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BE1D" w14:textId="77777777" w:rsidR="003856C4" w:rsidRPr="00844988" w:rsidRDefault="003856C4" w:rsidP="003856C4">
      <w:pPr>
        <w:pStyle w:val="Vireliouraai"/>
      </w:pPr>
      <w:r w:rsidRPr="00844988">
        <w:t>KAUNO TECHNOLOGIJOS UNIVERSITETAS</w:t>
      </w:r>
    </w:p>
    <w:p w14:paraId="48A4377A" w14:textId="77777777" w:rsidR="003856C4" w:rsidRPr="00844988" w:rsidRDefault="003856C4" w:rsidP="003856C4">
      <w:pPr>
        <w:pStyle w:val="Vireliouraai"/>
      </w:pPr>
      <w:r>
        <w:t>INFORMATIKOS FAKULTETAS</w:t>
      </w:r>
    </w:p>
    <w:p w14:paraId="5EF10E19" w14:textId="77777777" w:rsidR="003856C4" w:rsidRPr="00844988" w:rsidRDefault="003856C4" w:rsidP="003856C4">
      <w:pPr>
        <w:pStyle w:val="Vireliouraai"/>
      </w:pPr>
    </w:p>
    <w:p w14:paraId="60B6B98F" w14:textId="1E5637EB" w:rsidR="003856C4" w:rsidRPr="00844988" w:rsidRDefault="003856C4" w:rsidP="003856C4">
      <w:pPr>
        <w:pStyle w:val="Vireliouraai"/>
      </w:pPr>
      <w:r>
        <w:rPr>
          <w:noProof/>
        </w:rPr>
        <w:drawing>
          <wp:inline distT="0" distB="0" distL="0" distR="0" wp14:anchorId="6CABF607" wp14:editId="1C0A6B92">
            <wp:extent cx="3227696" cy="1817322"/>
            <wp:effectExtent l="0" t="0" r="0" b="0"/>
            <wp:docPr id="1" name="Picture 1" descr="Atributika – KTU logotipas, stiliaus gairės, garso takelis ir darbastalių  fonai | 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ika – KTU logotipas, stiliaus gairės, garso takelis ir darbastalių  fonai | 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68" cy="18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5E03" w14:textId="40EB20B4" w:rsidR="003856C4" w:rsidRPr="00844988" w:rsidRDefault="003856C4" w:rsidP="003856C4">
      <w:pPr>
        <w:pStyle w:val="Vireliouraai"/>
        <w:ind w:firstLine="0"/>
        <w:jc w:val="left"/>
      </w:pPr>
    </w:p>
    <w:p w14:paraId="17A45E8D" w14:textId="77777777" w:rsidR="003856C4" w:rsidRPr="00844988" w:rsidRDefault="003856C4" w:rsidP="003856C4">
      <w:pPr>
        <w:pStyle w:val="Vireliouraai"/>
      </w:pPr>
    </w:p>
    <w:p w14:paraId="17CC0950" w14:textId="77777777" w:rsidR="003856C4" w:rsidRPr="00844988" w:rsidRDefault="003856C4" w:rsidP="003856C4">
      <w:pPr>
        <w:pStyle w:val="Vireliouraai"/>
      </w:pPr>
    </w:p>
    <w:p w14:paraId="098DFD7C" w14:textId="77777777" w:rsidR="003856C4" w:rsidRPr="00844988" w:rsidRDefault="003856C4" w:rsidP="003856C4">
      <w:pPr>
        <w:pStyle w:val="Vireliouraai"/>
      </w:pPr>
    </w:p>
    <w:p w14:paraId="27423319" w14:textId="51F6076D" w:rsidR="003856C4" w:rsidRPr="00844988" w:rsidRDefault="003856C4" w:rsidP="003856C4">
      <w:pPr>
        <w:pStyle w:val="Ataskaitospavadinimas"/>
      </w:pPr>
      <w:r>
        <w:t>Intelektikos pagrindai (P176B101)</w:t>
      </w:r>
    </w:p>
    <w:p w14:paraId="31AF10A3" w14:textId="27825C9C" w:rsidR="003856C4" w:rsidRPr="00844988" w:rsidRDefault="003856C4" w:rsidP="003856C4">
      <w:pPr>
        <w:pStyle w:val="Ataskaita"/>
      </w:pPr>
      <w:r>
        <w:t>Laboratorinis darbas Nr.1</w:t>
      </w:r>
    </w:p>
    <w:p w14:paraId="241E0CCA" w14:textId="77777777" w:rsidR="003856C4" w:rsidRPr="00844988" w:rsidRDefault="003856C4" w:rsidP="003856C4">
      <w:pPr>
        <w:pStyle w:val="Vireliouraai"/>
      </w:pPr>
    </w:p>
    <w:p w14:paraId="2FDD777A" w14:textId="77777777" w:rsidR="003856C4" w:rsidRPr="00844988" w:rsidRDefault="003856C4" w:rsidP="003856C4">
      <w:pPr>
        <w:pStyle w:val="Vireliouraai"/>
      </w:pPr>
    </w:p>
    <w:p w14:paraId="5E3D51D8" w14:textId="77777777" w:rsidR="003856C4" w:rsidRPr="00844988" w:rsidRDefault="003856C4" w:rsidP="003856C4">
      <w:pPr>
        <w:pStyle w:val="Vireliouraai"/>
      </w:pPr>
    </w:p>
    <w:p w14:paraId="7179B318" w14:textId="77777777" w:rsidR="003856C4" w:rsidRPr="00844988" w:rsidRDefault="003856C4" w:rsidP="003856C4">
      <w:pPr>
        <w:pStyle w:val="Vireliouraai"/>
        <w:jc w:val="left"/>
      </w:pPr>
    </w:p>
    <w:p w14:paraId="64D88193" w14:textId="77777777" w:rsidR="003856C4" w:rsidRPr="00844988" w:rsidRDefault="003856C4" w:rsidP="003856C4">
      <w:pPr>
        <w:pStyle w:val="Vireliouraai"/>
      </w:pPr>
    </w:p>
    <w:p w14:paraId="60EFC6EE" w14:textId="77777777" w:rsidR="003856C4" w:rsidRPr="00844988" w:rsidRDefault="003856C4" w:rsidP="003856C4">
      <w:pPr>
        <w:pStyle w:val="Vireliouraai"/>
      </w:pPr>
    </w:p>
    <w:p w14:paraId="69AF9331" w14:textId="77777777" w:rsidR="003856C4" w:rsidRDefault="003856C4" w:rsidP="003856C4">
      <w:pPr>
        <w:pStyle w:val="Autorius"/>
        <w:ind w:left="5103"/>
      </w:pPr>
      <w:r>
        <w:t xml:space="preserve">Atliko: </w:t>
      </w:r>
    </w:p>
    <w:p w14:paraId="0FAEACE0" w14:textId="77777777" w:rsidR="003856C4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 xml:space="preserve">IFF-8/3 </w:t>
      </w:r>
      <w:proofErr w:type="spellStart"/>
      <w:r>
        <w:t>gr</w:t>
      </w:r>
      <w:proofErr w:type="spellEnd"/>
      <w:r>
        <w:t>. studentas</w:t>
      </w:r>
    </w:p>
    <w:p w14:paraId="3B2ABA55" w14:textId="2EC3DFC3" w:rsidR="003856C4" w:rsidRPr="00844988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>
        <w:t>Dovydas Zamas</w:t>
      </w:r>
    </w:p>
    <w:p w14:paraId="713B281E" w14:textId="77777777" w:rsidR="003856C4" w:rsidRPr="0052026C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Pr="00844988">
        <w:fldChar w:fldCharType="begin"/>
      </w:r>
      <w:r w:rsidRPr="00844988">
        <w:instrText xml:space="preserve"> TIME \@ "yyyy 'm.' MMMM d 'd.'" </w:instrText>
      </w:r>
      <w:r w:rsidRPr="00844988">
        <w:fldChar w:fldCharType="separate"/>
      </w:r>
      <w:r>
        <w:rPr>
          <w:noProof/>
        </w:rPr>
        <w:t>2021 m. kovo 4 d.</w:t>
      </w:r>
      <w:r w:rsidRPr="00844988">
        <w:fldChar w:fldCharType="end"/>
      </w:r>
    </w:p>
    <w:p w14:paraId="057EED8E" w14:textId="77777777" w:rsidR="003856C4" w:rsidRDefault="003856C4" w:rsidP="003856C4">
      <w:pPr>
        <w:pStyle w:val="Autorius"/>
        <w:ind w:left="5103"/>
      </w:pPr>
      <w:r w:rsidRPr="0052026C">
        <w:t>Priėmė:</w:t>
      </w:r>
    </w:p>
    <w:p w14:paraId="716C0E5D" w14:textId="33D3D07B" w:rsidR="003856C4" w:rsidRDefault="003856C4" w:rsidP="003856C4">
      <w:pPr>
        <w:pStyle w:val="Autorius"/>
        <w:tabs>
          <w:tab w:val="clear" w:pos="6096"/>
          <w:tab w:val="left" w:pos="5954"/>
        </w:tabs>
        <w:ind w:left="5103"/>
      </w:pPr>
      <w:proofErr w:type="spellStart"/>
      <w:r>
        <w:t>Lekt</w:t>
      </w:r>
      <w:proofErr w:type="spellEnd"/>
      <w:r>
        <w:t>.</w:t>
      </w:r>
      <w:r>
        <w:t xml:space="preserve"> </w:t>
      </w:r>
      <w:proofErr w:type="spellStart"/>
      <w:r>
        <w:t>PaulauskaitėTarasevičienė</w:t>
      </w:r>
      <w:proofErr w:type="spellEnd"/>
      <w:r>
        <w:t xml:space="preserve"> Agnė</w:t>
      </w:r>
    </w:p>
    <w:p w14:paraId="5FF1D79F" w14:textId="77777777" w:rsidR="003856C4" w:rsidRPr="0052026C" w:rsidRDefault="003856C4" w:rsidP="003856C4">
      <w:pPr>
        <w:pStyle w:val="Autorius"/>
        <w:tabs>
          <w:tab w:val="clear" w:pos="6096"/>
          <w:tab w:val="left" w:pos="5954"/>
        </w:tabs>
        <w:ind w:left="5103"/>
      </w:pPr>
    </w:p>
    <w:p w14:paraId="4B84103E" w14:textId="77777777" w:rsidR="003856C4" w:rsidRPr="00844988" w:rsidRDefault="003856C4" w:rsidP="003856C4">
      <w:pPr>
        <w:pStyle w:val="Vireliouraai"/>
        <w:ind w:firstLine="0"/>
        <w:jc w:val="left"/>
      </w:pPr>
    </w:p>
    <w:p w14:paraId="78430B54" w14:textId="77777777" w:rsidR="003856C4" w:rsidRDefault="003856C4" w:rsidP="003856C4">
      <w:pPr>
        <w:pStyle w:val="Vireliouraai"/>
        <w:ind w:firstLine="0"/>
        <w:jc w:val="left"/>
      </w:pPr>
    </w:p>
    <w:p w14:paraId="6223F273" w14:textId="77777777" w:rsidR="003856C4" w:rsidRPr="00844988" w:rsidRDefault="003856C4" w:rsidP="003856C4">
      <w:pPr>
        <w:pStyle w:val="Vireliouraai"/>
        <w:ind w:firstLine="0"/>
        <w:jc w:val="left"/>
      </w:pPr>
    </w:p>
    <w:p w14:paraId="47C3564B" w14:textId="2A27DF32" w:rsidR="003856C4" w:rsidRPr="003856C4" w:rsidRDefault="003856C4" w:rsidP="003856C4">
      <w:pPr>
        <w:pStyle w:val="Vireliouraai"/>
        <w:ind w:firstLine="0"/>
      </w:pPr>
      <w:r w:rsidRPr="00844988">
        <w:t>KAUNAS 20</w:t>
      </w:r>
      <w:r>
        <w:t>21</w:t>
      </w:r>
      <w:r>
        <w:br w:type="page"/>
      </w:r>
    </w:p>
    <w:sdt>
      <w:sdtPr>
        <w:id w:val="702597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BD256F6" w14:textId="506843DF" w:rsidR="003856C4" w:rsidRDefault="003856C4">
          <w:pPr>
            <w:pStyle w:val="TOCHeading"/>
          </w:pPr>
          <w:r>
            <w:t>Contents</w:t>
          </w:r>
        </w:p>
        <w:p w14:paraId="1FBDE7A4" w14:textId="675B9639" w:rsidR="003856C4" w:rsidRDefault="003856C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74127" w:history="1">
            <w:r w:rsidRPr="00BB6280">
              <w:rPr>
                <w:rStyle w:val="Hyperlink"/>
                <w:noProof/>
                <w:lang w:val="lt-LT"/>
              </w:rPr>
              <w:t>1.</w:t>
            </w:r>
            <w:r>
              <w:rPr>
                <w:noProof/>
              </w:rPr>
              <w:tab/>
            </w:r>
            <w:r w:rsidRPr="00BB6280">
              <w:rPr>
                <w:rStyle w:val="Hyperlink"/>
                <w:noProof/>
                <w:lang w:val="lt-LT"/>
              </w:rPr>
              <w:t>Duomenų rinkinys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DB6E" w14:textId="3F9EF6A1" w:rsidR="003856C4" w:rsidRDefault="003856C4">
          <w:r>
            <w:rPr>
              <w:b/>
              <w:bCs/>
              <w:noProof/>
            </w:rPr>
            <w:fldChar w:fldCharType="end"/>
          </w:r>
        </w:p>
      </w:sdtContent>
    </w:sdt>
    <w:p w14:paraId="0F03BACC" w14:textId="56AA5023" w:rsidR="003856C4" w:rsidRDefault="00385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  <w:br w:type="page"/>
      </w:r>
    </w:p>
    <w:p w14:paraId="6DCC4374" w14:textId="15D9C86A" w:rsidR="008539D3" w:rsidRDefault="003856C4" w:rsidP="003856C4">
      <w:pPr>
        <w:pStyle w:val="Heading1"/>
        <w:numPr>
          <w:ilvl w:val="0"/>
          <w:numId w:val="2"/>
        </w:numPr>
        <w:rPr>
          <w:lang w:val="lt-LT"/>
        </w:rPr>
      </w:pPr>
      <w:bookmarkStart w:id="0" w:name="_Toc65774127"/>
      <w:r>
        <w:rPr>
          <w:lang w:val="lt-LT"/>
        </w:rPr>
        <w:lastRenderedPageBreak/>
        <w:t>Duomenų rinkinys</w:t>
      </w:r>
      <w:bookmarkEnd w:id="0"/>
    </w:p>
    <w:p w14:paraId="5EEA3F2E" w14:textId="3D0E5C64" w:rsidR="003856C4" w:rsidRDefault="003856C4" w:rsidP="003856C4">
      <w:pPr>
        <w:ind w:left="-284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Laboratoriniui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darbui pasirinktas automobilių specifikacijų rinkinys.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 xml:space="preserve"> Iš automobilio duomenų rinkinio buvo pašalinti unikalūs atributai, pvz., „</w:t>
      </w:r>
      <w:proofErr w:type="spellStart"/>
      <w:r w:rsidR="00CF06E2">
        <w:rPr>
          <w:rFonts w:ascii="Times New Roman" w:hAnsi="Times New Roman" w:cs="Times New Roman"/>
          <w:sz w:val="24"/>
          <w:szCs w:val="24"/>
          <w:lang w:val="lt-LT"/>
        </w:rPr>
        <w:t>car_ID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“, „</w:t>
      </w:r>
      <w:proofErr w:type="spellStart"/>
      <w:r w:rsidR="00CF06E2">
        <w:rPr>
          <w:rFonts w:ascii="Times New Roman" w:hAnsi="Times New Roman" w:cs="Times New Roman"/>
          <w:sz w:val="24"/>
          <w:szCs w:val="24"/>
          <w:lang w:val="lt-LT"/>
        </w:rPr>
        <w:t>CarName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“. Modifikuotą automobilio duomenų rinkinį sudaro šie atributai: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symboling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1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drivewheel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2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enginelocation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3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cylindernumber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4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enginesize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5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compressionratio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6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horsepower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7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CF06E2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CF06E2" w:rsidRPr="00CF06E2">
        <w:rPr>
          <w:rFonts w:ascii="Times New Roman" w:hAnsi="Times New Roman" w:cs="Times New Roman"/>
          <w:sz w:val="24"/>
          <w:szCs w:val="24"/>
          <w:lang w:val="lt-LT"/>
        </w:rPr>
        <w:t>citympg</w:t>
      </w:r>
      <w:proofErr w:type="spellEnd"/>
      <w:r w:rsidR="00CF06E2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8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EC64C5">
        <w:rPr>
          <w:rFonts w:ascii="Times New Roman" w:hAnsi="Times New Roman" w:cs="Times New Roman"/>
          <w:sz w:val="24"/>
          <w:szCs w:val="24"/>
          <w:lang w:val="lt-LT"/>
        </w:rPr>
        <w:t>, „</w:t>
      </w:r>
      <w:proofErr w:type="spellStart"/>
      <w:r w:rsidR="00EC64C5" w:rsidRPr="00EC64C5">
        <w:rPr>
          <w:rFonts w:ascii="Times New Roman" w:hAnsi="Times New Roman" w:cs="Times New Roman"/>
          <w:sz w:val="24"/>
          <w:szCs w:val="24"/>
          <w:lang w:val="lt-LT"/>
        </w:rPr>
        <w:t>highwaympg</w:t>
      </w:r>
      <w:proofErr w:type="spellEnd"/>
      <w:r w:rsidR="00EC64C5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[</w:t>
      </w:r>
      <w:r w:rsidR="00EC64C5">
        <w:rPr>
          <w:rStyle w:val="FootnoteReference"/>
          <w:rFonts w:ascii="Times New Roman" w:hAnsi="Times New Roman" w:cs="Times New Roman"/>
          <w:sz w:val="24"/>
          <w:szCs w:val="24"/>
          <w:lang w:val="lt-LT"/>
        </w:rPr>
        <w:footnoteReference w:id="9"/>
      </w:r>
      <w:r w:rsidR="00EC64C5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]</w:t>
      </w:r>
      <w:r w:rsidR="00EC64C5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AFB2B76" w14:textId="740EE3BA" w:rsidR="00AB25D1" w:rsidRDefault="00AB25D1" w:rsidP="00AB25D1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>Duomenų rinkinio kokybės analizė</w:t>
      </w:r>
    </w:p>
    <w:p w14:paraId="52B8DE35" w14:textId="432B1C56" w:rsidR="001807CC" w:rsidRPr="00291BCE" w:rsidRDefault="001807CC" w:rsidP="00291BCE">
      <w:pPr>
        <w:rPr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807CC" w14:paraId="65345D80" w14:textId="77777777" w:rsidTr="00164BF1">
        <w:tc>
          <w:tcPr>
            <w:tcW w:w="9026" w:type="dxa"/>
          </w:tcPr>
          <w:p w14:paraId="6126D91C" w14:textId="77777777" w:rsidR="001807CC" w:rsidRDefault="001807CC" w:rsidP="001807CC">
            <w:pPr>
              <w:keepNext/>
              <w:ind w:left="-107"/>
            </w:pPr>
            <w:r>
              <w:rPr>
                <w:noProof/>
              </w:rPr>
              <w:drawing>
                <wp:inline distT="0" distB="0" distL="0" distR="0" wp14:anchorId="48F7853E" wp14:editId="3294709B">
                  <wp:extent cx="5715000" cy="12768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597" cy="131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A2EDC" w14:textId="6828EDB7" w:rsidR="001807CC" w:rsidRDefault="001807CC" w:rsidP="001807CC">
            <w:pPr>
              <w:pStyle w:val="Caption"/>
              <w:rPr>
                <w:lang w:val="lt-LT"/>
              </w:rPr>
            </w:pPr>
            <w:r>
              <w:t xml:space="preserve">pav. </w:t>
            </w:r>
            <w:r>
              <w:fldChar w:fldCharType="begin"/>
            </w:r>
            <w:r>
              <w:instrText xml:space="preserve"> SEQ pav. \* ARABIC </w:instrText>
            </w:r>
            <w:r>
              <w:fldChar w:fldCharType="separate"/>
            </w:r>
            <w:r w:rsidR="00164BF1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proofErr w:type="spellStart"/>
            <w:r w:rsidRPr="000462A4">
              <w:t>Tolydinio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tipo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atributų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kokybės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analizės</w:t>
            </w:r>
            <w:proofErr w:type="spellEnd"/>
            <w:r w:rsidRPr="000462A4">
              <w:t xml:space="preserve"> </w:t>
            </w:r>
            <w:proofErr w:type="spellStart"/>
            <w:r w:rsidRPr="000462A4">
              <w:t>lentelė</w:t>
            </w:r>
            <w:proofErr w:type="spellEnd"/>
          </w:p>
        </w:tc>
      </w:tr>
      <w:tr w:rsidR="00164BF1" w14:paraId="0FE713D4" w14:textId="77777777" w:rsidTr="00164BF1">
        <w:tc>
          <w:tcPr>
            <w:tcW w:w="9026" w:type="dxa"/>
          </w:tcPr>
          <w:p w14:paraId="4A1482B4" w14:textId="77777777" w:rsidR="00164BF1" w:rsidRDefault="00164BF1" w:rsidP="001807CC">
            <w:pPr>
              <w:keepNext/>
              <w:ind w:left="-107"/>
              <w:rPr>
                <w:noProof/>
              </w:rPr>
            </w:pPr>
          </w:p>
        </w:tc>
      </w:tr>
    </w:tbl>
    <w:p w14:paraId="3905C541" w14:textId="77777777" w:rsidR="00164BF1" w:rsidRDefault="00164BF1" w:rsidP="00164BF1">
      <w:pPr>
        <w:keepNext/>
      </w:pPr>
      <w:r>
        <w:rPr>
          <w:noProof/>
        </w:rPr>
        <w:drawing>
          <wp:inline distT="0" distB="0" distL="0" distR="0" wp14:anchorId="69AD4A22" wp14:editId="7CA93BF1">
            <wp:extent cx="5731510" cy="1679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3A72" w14:textId="75E32798" w:rsidR="00164BF1" w:rsidRDefault="00164BF1" w:rsidP="00164BF1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Kategorinio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lentelė</w:t>
      </w:r>
      <w:proofErr w:type="spellEnd"/>
    </w:p>
    <w:p w14:paraId="2672E157" w14:textId="77777777" w:rsidR="00164BF1" w:rsidRDefault="00164BF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3BE593" w14:textId="666D6068" w:rsidR="00291BCE" w:rsidRDefault="00164BF1" w:rsidP="00164BF1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lastRenderedPageBreak/>
        <w:t>Atributų histogramos</w:t>
      </w:r>
    </w:p>
    <w:p w14:paraId="0D186055" w14:textId="20C8C2A1" w:rsidR="00164BF1" w:rsidRDefault="00164BF1" w:rsidP="00164BF1">
      <w:pPr>
        <w:rPr>
          <w:lang w:val="lt-LT"/>
        </w:rPr>
      </w:pPr>
      <w:r>
        <w:rPr>
          <w:noProof/>
        </w:rPr>
        <w:drawing>
          <wp:inline distT="0" distB="0" distL="0" distR="0" wp14:anchorId="5C94AB16" wp14:editId="078BFF2B">
            <wp:extent cx="5731510" cy="4296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6232" w14:textId="58D63D63" w:rsidR="00164BF1" w:rsidRDefault="00164BF1" w:rsidP="00164BF1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33AED98D" wp14:editId="74F43D07">
            <wp:extent cx="5731510" cy="42786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E4F2" w14:textId="132D5BDE" w:rsidR="00164BF1" w:rsidRDefault="00164BF1" w:rsidP="00164BF1">
      <w:pPr>
        <w:rPr>
          <w:lang w:val="lt-LT"/>
        </w:rPr>
      </w:pPr>
      <w:r>
        <w:rPr>
          <w:noProof/>
        </w:rPr>
        <w:drawing>
          <wp:inline distT="0" distB="0" distL="0" distR="0" wp14:anchorId="76505499" wp14:editId="719F9BEA">
            <wp:extent cx="5731510" cy="42805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10DD" w14:textId="082A5605" w:rsidR="00164BF1" w:rsidRDefault="00164BF1" w:rsidP="00164BF1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BFD39F7" wp14:editId="31CC5D76">
            <wp:extent cx="5731510" cy="43237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A6FD" w14:textId="69826A11" w:rsidR="00164BF1" w:rsidRDefault="00164BF1" w:rsidP="00164BF1">
      <w:pPr>
        <w:pStyle w:val="Heading1"/>
        <w:numPr>
          <w:ilvl w:val="0"/>
          <w:numId w:val="2"/>
        </w:numPr>
        <w:rPr>
          <w:lang w:val="lt-LT"/>
        </w:rPr>
      </w:pPr>
      <w:r>
        <w:rPr>
          <w:lang w:val="lt-LT"/>
        </w:rPr>
        <w:t>Duomenų kokybės problemos ir sprendimai</w:t>
      </w:r>
    </w:p>
    <w:p w14:paraId="3747B042" w14:textId="77777777" w:rsidR="00AD350A" w:rsidRDefault="00164BF1" w:rsidP="00164BF1">
      <w:pPr>
        <w:rPr>
          <w:lang w:val="lt-LT"/>
        </w:rPr>
      </w:pPr>
      <w:r>
        <w:rPr>
          <w:lang w:val="lt-LT"/>
        </w:rPr>
        <w:t xml:space="preserve">Duomenų rinkinio atributai turėjo trūkstamų reikšmių bei išskirčių. </w:t>
      </w:r>
      <w:r w:rsidR="00AD350A">
        <w:rPr>
          <w:lang w:val="lt-LT"/>
        </w:rPr>
        <w:t>Įrašai kurie turėjo tuščių reikšmių, bei išskirčių buvo ištrinti. Išskirčių radimui buvo pasinaudota „</w:t>
      </w:r>
      <w:proofErr w:type="spellStart"/>
      <w:r w:rsidR="00AD350A">
        <w:rPr>
          <w:lang w:val="lt-LT"/>
        </w:rPr>
        <w:t>python</w:t>
      </w:r>
      <w:proofErr w:type="spellEnd"/>
      <w:r w:rsidR="00AD350A">
        <w:rPr>
          <w:lang w:val="lt-LT"/>
        </w:rPr>
        <w:t xml:space="preserve">“ biblioteka „pandas“, randami kvantiliai ir pagal juos atrenkami duomenys. </w:t>
      </w:r>
    </w:p>
    <w:p w14:paraId="4B2C00E4" w14:textId="36239B03" w:rsidR="00164BF1" w:rsidRDefault="00AD350A" w:rsidP="00164BF1">
      <w:pPr>
        <w:rPr>
          <w:lang w:val="lt-LT"/>
        </w:rPr>
      </w:pPr>
      <w:r>
        <w:rPr>
          <w:lang w:val="lt-LT"/>
        </w:rPr>
        <w:t>Kodo fragmentas</w:t>
      </w:r>
      <w:r w:rsidR="00B335FB">
        <w:rPr>
          <w:lang w:val="lt-LT"/>
        </w:rPr>
        <w:t xml:space="preserve"> išskirčių radimui ir šalinimui</w:t>
      </w:r>
      <w:r>
        <w:rPr>
          <w:lang w:val="lt-LT"/>
        </w:rPr>
        <w:t>:</w:t>
      </w:r>
    </w:p>
    <w:p w14:paraId="127D3D68" w14:textId="77777777" w:rsidR="00AD350A" w:rsidRPr="00AD350A" w:rsidRDefault="00AD350A" w:rsidP="00AD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D35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AD35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deleteOutliers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(data):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enginesize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symboling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compressionratio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"horsepower"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citympg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].quantile(</w:t>
      </w:r>
      <w:r w:rsidRPr="00AD35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0.9995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data = data[(data[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q_hi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&amp; (data[</w:t>
      </w:r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highwaympg</w:t>
      </w:r>
      <w:proofErr w:type="spellEnd"/>
      <w:r w:rsidRPr="00AD35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</w:t>
      </w:r>
      <w:proofErr w:type="spellStart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q_low</w:t>
      </w:r>
      <w:proofErr w:type="spellEnd"/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D35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D35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</w:t>
      </w:r>
    </w:p>
    <w:p w14:paraId="73F43267" w14:textId="240CA1C4" w:rsidR="00AD350A" w:rsidRDefault="00AD350A" w:rsidP="00164BF1"/>
    <w:p w14:paraId="13A69D18" w14:textId="6C62F6C3" w:rsidR="00B335FB" w:rsidRPr="00B335FB" w:rsidRDefault="00B335FB" w:rsidP="00164BF1">
      <w:pPr>
        <w:rPr>
          <w:lang w:val="lt-LT"/>
        </w:rPr>
      </w:pPr>
      <w:r w:rsidRPr="00B335FB">
        <w:rPr>
          <w:lang w:val="lt-LT"/>
        </w:rPr>
        <w:t>Kodo fragmentas ištrinti eilutes su trūkstamomis reikšmėmis:</w:t>
      </w:r>
    </w:p>
    <w:p w14:paraId="42CB00BA" w14:textId="77777777" w:rsidR="00B335FB" w:rsidRDefault="00B335FB" w:rsidP="00B335FB">
      <w:pPr>
        <w:pStyle w:val="HTMLPreformatted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deleteNaN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data </w:t>
      </w:r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data.dropna</w:t>
      </w:r>
      <w:proofErr w:type="spellEnd"/>
      <w:proofErr w:type="gramEnd"/>
      <w:r>
        <w:rPr>
          <w:color w:val="A9B7C6"/>
        </w:rPr>
        <w:t>()</w:t>
      </w:r>
    </w:p>
    <w:p w14:paraId="2BA18895" w14:textId="1ECD1A7E" w:rsidR="00B335FB" w:rsidRDefault="00B335FB" w:rsidP="00164BF1"/>
    <w:p w14:paraId="3D7E0647" w14:textId="12ACC24C" w:rsidR="00B335FB" w:rsidRDefault="00B335FB" w:rsidP="00B335FB">
      <w:pPr>
        <w:pStyle w:val="Heading1"/>
        <w:numPr>
          <w:ilvl w:val="0"/>
          <w:numId w:val="2"/>
        </w:numPr>
      </w:pPr>
      <w:proofErr w:type="spellStart"/>
      <w:r>
        <w:t>Tolydinio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vizualizacija</w:t>
      </w:r>
      <w:proofErr w:type="spellEnd"/>
    </w:p>
    <w:p w14:paraId="08A68ED7" w14:textId="7E3C62CA" w:rsidR="00B335FB" w:rsidRDefault="00B335FB" w:rsidP="00B335FB">
      <w:r>
        <w:rPr>
          <w:noProof/>
        </w:rPr>
        <w:drawing>
          <wp:inline distT="0" distB="0" distL="0" distR="0" wp14:anchorId="075D0650" wp14:editId="284F1DF1">
            <wp:extent cx="5731510" cy="4305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115" w14:textId="4380BDD3" w:rsidR="00B335FB" w:rsidRDefault="00B335FB" w:rsidP="00B335FB">
      <w:r>
        <w:rPr>
          <w:noProof/>
        </w:rPr>
        <w:lastRenderedPageBreak/>
        <w:drawing>
          <wp:inline distT="0" distB="0" distL="0" distR="0" wp14:anchorId="28CB40E6" wp14:editId="4D15418E">
            <wp:extent cx="5731510" cy="4287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2E4E" w14:textId="4287AD4F" w:rsidR="00B335FB" w:rsidRDefault="00B335FB" w:rsidP="00B335FB">
      <w:r>
        <w:rPr>
          <w:noProof/>
        </w:rPr>
        <w:drawing>
          <wp:inline distT="0" distB="0" distL="0" distR="0" wp14:anchorId="25626848" wp14:editId="70F6AE3F">
            <wp:extent cx="5731510" cy="42938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471" w14:textId="21E1842C" w:rsidR="00B335FB" w:rsidRDefault="00B335FB" w:rsidP="00B335FB">
      <w:r>
        <w:rPr>
          <w:noProof/>
        </w:rPr>
        <w:lastRenderedPageBreak/>
        <w:drawing>
          <wp:inline distT="0" distB="0" distL="0" distR="0" wp14:anchorId="57C6DBEA" wp14:editId="1CAFDDED">
            <wp:extent cx="5731510" cy="42849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52DD" w14:textId="4EC23D28" w:rsidR="00B335FB" w:rsidRDefault="00B335FB" w:rsidP="00B335FB">
      <w:r>
        <w:rPr>
          <w:noProof/>
        </w:rPr>
        <w:drawing>
          <wp:inline distT="0" distB="0" distL="0" distR="0" wp14:anchorId="4419B11E" wp14:editId="1978EA53">
            <wp:extent cx="5731510" cy="42938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FA8E" w14:textId="6A33F716" w:rsidR="00B335FB" w:rsidRDefault="00B335FB" w:rsidP="00B335FB">
      <w:pPr>
        <w:pStyle w:val="Heading1"/>
        <w:numPr>
          <w:ilvl w:val="0"/>
          <w:numId w:val="2"/>
        </w:numPr>
      </w:pPr>
      <w:r>
        <w:lastRenderedPageBreak/>
        <w:t xml:space="preserve">Scatter plot Matrix </w:t>
      </w:r>
      <w:r w:rsidRPr="00B335FB">
        <w:rPr>
          <w:lang w:val="lt-LT"/>
        </w:rPr>
        <w:t>diagrama</w:t>
      </w:r>
    </w:p>
    <w:p w14:paraId="669AF775" w14:textId="762C9A31" w:rsidR="00B335FB" w:rsidRDefault="00B335FB" w:rsidP="00B335FB">
      <w:r>
        <w:rPr>
          <w:noProof/>
        </w:rPr>
        <w:drawing>
          <wp:inline distT="0" distB="0" distL="0" distR="0" wp14:anchorId="759EB10D" wp14:editId="700E785E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74F" w14:textId="3285A9E6" w:rsidR="00B335FB" w:rsidRDefault="00B335FB" w:rsidP="00B335FB">
      <w:pPr>
        <w:pStyle w:val="Heading1"/>
        <w:numPr>
          <w:ilvl w:val="0"/>
          <w:numId w:val="2"/>
        </w:numPr>
      </w:pPr>
      <w:proofErr w:type="spellStart"/>
      <w:r>
        <w:lastRenderedPageBreak/>
        <w:t>Kategorinio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vizualizacija</w:t>
      </w:r>
      <w:proofErr w:type="spellEnd"/>
    </w:p>
    <w:p w14:paraId="4CD3ABFA" w14:textId="148C4C64" w:rsidR="00B335FB" w:rsidRDefault="00B335FB" w:rsidP="00B335FB">
      <w:r>
        <w:rPr>
          <w:noProof/>
        </w:rPr>
        <w:drawing>
          <wp:inline distT="0" distB="0" distL="0" distR="0" wp14:anchorId="21D0FF42" wp14:editId="67C1E573">
            <wp:extent cx="5731510" cy="4298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31C" w14:textId="7B0A9834" w:rsidR="00B335FB" w:rsidRDefault="00B335FB" w:rsidP="00B335FB">
      <w:r>
        <w:rPr>
          <w:noProof/>
        </w:rPr>
        <w:lastRenderedPageBreak/>
        <w:drawing>
          <wp:inline distT="0" distB="0" distL="0" distR="0" wp14:anchorId="1E622A14" wp14:editId="35B4FAE9">
            <wp:extent cx="5731510" cy="4300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1BE" w14:textId="61026A7C" w:rsidR="00B335FB" w:rsidRDefault="00B335FB" w:rsidP="00B335FB">
      <w:r>
        <w:rPr>
          <w:noProof/>
        </w:rPr>
        <w:drawing>
          <wp:inline distT="0" distB="0" distL="0" distR="0" wp14:anchorId="024E66D0" wp14:editId="78229030">
            <wp:extent cx="5731510" cy="42786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A5D" w14:textId="76C01568" w:rsidR="00B335FB" w:rsidRDefault="00B335FB" w:rsidP="00B335FB">
      <w:r>
        <w:rPr>
          <w:noProof/>
        </w:rPr>
        <w:lastRenderedPageBreak/>
        <w:drawing>
          <wp:inline distT="0" distB="0" distL="0" distR="0" wp14:anchorId="5ACEA852" wp14:editId="62872C6C">
            <wp:extent cx="5731510" cy="4293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1F62" w14:textId="5B8AC0E5" w:rsidR="00B335FB" w:rsidRDefault="00B335FB" w:rsidP="00B335FB">
      <w:r>
        <w:rPr>
          <w:noProof/>
        </w:rPr>
        <w:drawing>
          <wp:inline distT="0" distB="0" distL="0" distR="0" wp14:anchorId="3F4EA09C" wp14:editId="2346507E">
            <wp:extent cx="5731510" cy="42964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A33" w14:textId="5D89FC89" w:rsidR="00B335FB" w:rsidRDefault="00B335FB" w:rsidP="00B335FB">
      <w:r>
        <w:rPr>
          <w:noProof/>
        </w:rPr>
        <w:lastRenderedPageBreak/>
        <w:drawing>
          <wp:inline distT="0" distB="0" distL="0" distR="0" wp14:anchorId="34BC6AB5" wp14:editId="79C0A6CC">
            <wp:extent cx="5731510" cy="42938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F87A" w14:textId="3ACAE10E" w:rsidR="00A77E12" w:rsidRDefault="00A77E12" w:rsidP="00B335FB">
      <w:r>
        <w:rPr>
          <w:noProof/>
        </w:rPr>
        <w:drawing>
          <wp:inline distT="0" distB="0" distL="0" distR="0" wp14:anchorId="78170083" wp14:editId="2092CCE3">
            <wp:extent cx="5731510" cy="428498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9F98" w14:textId="78344E9C" w:rsidR="00A77E12" w:rsidRDefault="00A77E12" w:rsidP="00A77E12">
      <w:pPr>
        <w:pStyle w:val="Heading1"/>
        <w:numPr>
          <w:ilvl w:val="0"/>
          <w:numId w:val="2"/>
        </w:numPr>
      </w:pPr>
      <w:proofErr w:type="spellStart"/>
      <w:r>
        <w:lastRenderedPageBreak/>
        <w:t>Koreliacijos</w:t>
      </w:r>
      <w:proofErr w:type="spellEnd"/>
      <w:r>
        <w:t xml:space="preserve"> matrices </w:t>
      </w:r>
      <w:proofErr w:type="spellStart"/>
      <w:r>
        <w:t>diagrama</w:t>
      </w:r>
      <w:proofErr w:type="spellEnd"/>
    </w:p>
    <w:p w14:paraId="09B8A87E" w14:textId="0494EA01" w:rsidR="00A77E12" w:rsidRDefault="00A77E12" w:rsidP="00A77E12">
      <w:r>
        <w:rPr>
          <w:noProof/>
        </w:rPr>
        <w:drawing>
          <wp:inline distT="0" distB="0" distL="0" distR="0" wp14:anchorId="1C6AB82A" wp14:editId="1FC5DBFB">
            <wp:extent cx="5731510" cy="42964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D638" w14:textId="71577A5C" w:rsidR="00A77E12" w:rsidRDefault="00A77E12" w:rsidP="00A77E12">
      <w:pPr>
        <w:pStyle w:val="Heading1"/>
        <w:numPr>
          <w:ilvl w:val="0"/>
          <w:numId w:val="2"/>
        </w:numPr>
      </w:pPr>
      <w:proofErr w:type="spellStart"/>
      <w:r>
        <w:t>Duomenų</w:t>
      </w:r>
      <w:proofErr w:type="spellEnd"/>
      <w:r>
        <w:t xml:space="preserve"> </w:t>
      </w:r>
      <w:proofErr w:type="spellStart"/>
      <w:r>
        <w:t>normalizacija</w:t>
      </w:r>
      <w:proofErr w:type="spellEnd"/>
    </w:p>
    <w:p w14:paraId="43FDFFC0" w14:textId="24DC6649" w:rsidR="00A77E12" w:rsidRDefault="00A77E12" w:rsidP="00A77E12">
      <w:proofErr w:type="spellStart"/>
      <w:r>
        <w:t>Programos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normalizacijai</w:t>
      </w:r>
      <w:proofErr w:type="spellEnd"/>
      <w:r>
        <w:t>:</w:t>
      </w:r>
    </w:p>
    <w:p w14:paraId="007A222F" w14:textId="77777777" w:rsidR="00A77E12" w:rsidRDefault="00A77E12" w:rsidP="00A77E12">
      <w:pPr>
        <w:pStyle w:val="HTMLPreformatted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normalize</w:t>
      </w:r>
      <w:r>
        <w:rPr>
          <w:color w:val="A9B7C6"/>
        </w:rPr>
        <w:t>(data):</w:t>
      </w:r>
      <w:r>
        <w:rPr>
          <w:color w:val="A9B7C6"/>
        </w:rPr>
        <w:br/>
        <w:t xml:space="preserve">    result = </w:t>
      </w:r>
      <w:proofErr w:type="spellStart"/>
      <w:proofErr w:type="gramStart"/>
      <w:r>
        <w:rPr>
          <w:color w:val="A9B7C6"/>
        </w:rPr>
        <w:t>data.copy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data.columns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= 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].max()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 xml:space="preserve"> = 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].min()</w:t>
      </w:r>
      <w:r>
        <w:rPr>
          <w:color w:val="A9B7C6"/>
        </w:rPr>
        <w:br/>
        <w:t xml:space="preserve">        result[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>] = (data[</w:t>
      </w:r>
      <w:proofErr w:type="spellStart"/>
      <w:r>
        <w:rPr>
          <w:color w:val="A9B7C6"/>
        </w:rPr>
        <w:t>feature_name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) / (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14:paraId="460F15C6" w14:textId="77777777" w:rsidR="00A77E12" w:rsidRDefault="00A77E12">
      <w:r>
        <w:br w:type="page"/>
      </w:r>
    </w:p>
    <w:p w14:paraId="364CCB79" w14:textId="21D6BCA0" w:rsidR="00A77E12" w:rsidRDefault="00A77E12" w:rsidP="00A77E12">
      <w:proofErr w:type="spellStart"/>
      <w:r>
        <w:lastRenderedPageBreak/>
        <w:t>Programos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14:paraId="6823581A" w14:textId="4BC329FD" w:rsidR="00A77E12" w:rsidRDefault="00A77E12" w:rsidP="00A77E12">
      <w:r>
        <w:rPr>
          <w:noProof/>
        </w:rPr>
        <w:drawing>
          <wp:inline distT="0" distB="0" distL="0" distR="0" wp14:anchorId="0A1ED8A3" wp14:editId="5C6997CA">
            <wp:extent cx="5162550" cy="236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BFAE" w14:textId="77777777" w:rsidR="00A77E12" w:rsidRPr="00A77E12" w:rsidRDefault="00A77E12" w:rsidP="00A77E12">
      <w:pPr>
        <w:pStyle w:val="Heading1"/>
      </w:pPr>
    </w:p>
    <w:sectPr w:rsidR="00A77E12" w:rsidRPr="00A7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6E43F" w14:textId="77777777" w:rsidR="00920959" w:rsidRDefault="00920959" w:rsidP="00EC64C5">
      <w:pPr>
        <w:spacing w:after="0" w:line="240" w:lineRule="auto"/>
      </w:pPr>
      <w:r>
        <w:separator/>
      </w:r>
    </w:p>
  </w:endnote>
  <w:endnote w:type="continuationSeparator" w:id="0">
    <w:p w14:paraId="5ABAF296" w14:textId="77777777" w:rsidR="00920959" w:rsidRDefault="00920959" w:rsidP="00EC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175AB" w14:textId="77777777" w:rsidR="00920959" w:rsidRDefault="00920959" w:rsidP="00EC64C5">
      <w:pPr>
        <w:spacing w:after="0" w:line="240" w:lineRule="auto"/>
      </w:pPr>
      <w:r>
        <w:separator/>
      </w:r>
    </w:p>
  </w:footnote>
  <w:footnote w:type="continuationSeparator" w:id="0">
    <w:p w14:paraId="0F4475A9" w14:textId="77777777" w:rsidR="00920959" w:rsidRDefault="00920959" w:rsidP="00EC64C5">
      <w:pPr>
        <w:spacing w:after="0" w:line="240" w:lineRule="auto"/>
      </w:pPr>
      <w:r>
        <w:continuationSeparator/>
      </w:r>
    </w:p>
  </w:footnote>
  <w:footnote w:id="1">
    <w:p w14:paraId="12E0C110" w14:textId="36B77B4F" w:rsidR="00EC64C5" w:rsidRPr="00AB25D1" w:rsidRDefault="00EC64C5">
      <w:pPr>
        <w:pStyle w:val="FootnoteText"/>
        <w:rPr>
          <w:lang w:val="lt-LT"/>
        </w:rPr>
      </w:pPr>
      <w:r>
        <w:rPr>
          <w:rStyle w:val="FootnoteReference"/>
        </w:rPr>
        <w:footnoteRef/>
      </w:r>
      <w:r>
        <w:t xml:space="preserve"> </w:t>
      </w:r>
      <w:r w:rsidR="00AB25D1" w:rsidRPr="00AB25D1">
        <w:rPr>
          <w:lang w:val="lt-LT"/>
        </w:rPr>
        <w:t>Simboliai nusako mašinos rizikingumo laipsnį</w:t>
      </w:r>
    </w:p>
  </w:footnote>
  <w:footnote w:id="2">
    <w:p w14:paraId="4060DFB8" w14:textId="7F0EF67C" w:rsidR="00EC64C5" w:rsidRPr="00AB25D1" w:rsidRDefault="00EC64C5">
      <w:pPr>
        <w:pStyle w:val="FootnoteText"/>
        <w:rPr>
          <w:lang w:val="lt-LT"/>
        </w:rPr>
      </w:pPr>
      <w:r w:rsidRPr="00AB25D1">
        <w:rPr>
          <w:rStyle w:val="FootnoteReference"/>
          <w:lang w:val="lt-LT"/>
        </w:rPr>
        <w:footnoteRef/>
      </w:r>
      <w:r w:rsidRPr="00AB25D1">
        <w:rPr>
          <w:lang w:val="lt-LT"/>
        </w:rPr>
        <w:t xml:space="preserve"> </w:t>
      </w:r>
      <w:r w:rsidR="00AB25D1" w:rsidRPr="00AB25D1">
        <w:rPr>
          <w:lang w:val="lt-LT"/>
        </w:rPr>
        <w:t>Varomieji ratai</w:t>
      </w:r>
    </w:p>
  </w:footnote>
  <w:footnote w:id="3">
    <w:p w14:paraId="2DA5DA1D" w14:textId="277D5B21" w:rsidR="00EC64C5" w:rsidRPr="00EC64C5" w:rsidRDefault="00EC64C5">
      <w:pPr>
        <w:pStyle w:val="FootnoteText"/>
        <w:rPr>
          <w:lang w:val="lt-LT"/>
        </w:rPr>
      </w:pPr>
      <w:r w:rsidRPr="00AB25D1">
        <w:rPr>
          <w:rStyle w:val="FootnoteReference"/>
          <w:lang w:val="lt-LT"/>
        </w:rPr>
        <w:footnoteRef/>
      </w:r>
      <w:r w:rsidRPr="00AB25D1">
        <w:rPr>
          <w:lang w:val="lt-LT"/>
        </w:rPr>
        <w:t xml:space="preserve"> </w:t>
      </w:r>
      <w:r w:rsidR="00AB25D1" w:rsidRPr="00AB25D1">
        <w:rPr>
          <w:lang w:val="lt-LT"/>
        </w:rPr>
        <w:t>Variklio pozicija</w:t>
      </w:r>
    </w:p>
  </w:footnote>
  <w:footnote w:id="4">
    <w:p w14:paraId="5A327705" w14:textId="7FB0BE6B" w:rsidR="00EC64C5" w:rsidRPr="00EC64C5" w:rsidRDefault="00EC64C5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</w:t>
      </w:r>
      <w:r w:rsidRPr="00EC64C5">
        <w:rPr>
          <w:lang w:val="lt-LT"/>
        </w:rPr>
        <w:t>Cilindrų skaičius esantis mašinoje</w:t>
      </w:r>
    </w:p>
  </w:footnote>
  <w:footnote w:id="5">
    <w:p w14:paraId="34C2EFEA" w14:textId="64563C6D" w:rsidR="00EC64C5" w:rsidRPr="00EC64C5" w:rsidRDefault="00EC64C5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</w:t>
      </w:r>
      <w:r w:rsidRPr="00EC64C5">
        <w:rPr>
          <w:lang w:val="lt-LT"/>
        </w:rPr>
        <w:t>Variklio dydis</w:t>
      </w:r>
    </w:p>
  </w:footnote>
  <w:footnote w:id="6">
    <w:p w14:paraId="36B398CA" w14:textId="0E7F10D0" w:rsidR="00EC64C5" w:rsidRPr="00EC64C5" w:rsidRDefault="00EC64C5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</w:t>
      </w:r>
      <w:r w:rsidRPr="00EC64C5">
        <w:rPr>
          <w:lang w:val="lt-LT"/>
        </w:rPr>
        <w:t>Suspaudimo laipsnis</w:t>
      </w:r>
    </w:p>
  </w:footnote>
  <w:footnote w:id="7">
    <w:p w14:paraId="56314FF4" w14:textId="7A0F4809" w:rsidR="00EC64C5" w:rsidRPr="00EC64C5" w:rsidRDefault="00EC64C5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 w:rsidRPr="00EC64C5">
        <w:rPr>
          <w:lang w:val="lt-LT"/>
        </w:rPr>
        <w:t xml:space="preserve"> </w:t>
      </w:r>
      <w:r w:rsidRPr="00EC64C5">
        <w:rPr>
          <w:lang w:val="lt-LT"/>
        </w:rPr>
        <w:t>Arklio galios</w:t>
      </w:r>
    </w:p>
  </w:footnote>
  <w:footnote w:id="8">
    <w:p w14:paraId="1328FF58" w14:textId="382CF051" w:rsidR="00EC64C5" w:rsidRPr="00AB25D1" w:rsidRDefault="00EC64C5">
      <w:pPr>
        <w:pStyle w:val="FootnoteText"/>
        <w:rPr>
          <w:lang w:val="lt-LT"/>
        </w:rPr>
      </w:pPr>
      <w:r w:rsidRPr="00EC64C5">
        <w:rPr>
          <w:rStyle w:val="FootnoteReference"/>
          <w:lang w:val="lt-LT"/>
        </w:rPr>
        <w:footnoteRef/>
      </w:r>
      <w:r>
        <w:t xml:space="preserve"> </w:t>
      </w:r>
      <w:r w:rsidR="00AB25D1" w:rsidRPr="00AB25D1">
        <w:rPr>
          <w:lang w:val="lt-LT"/>
        </w:rPr>
        <w:t>Automobilio sąnaudos mieste</w:t>
      </w:r>
    </w:p>
  </w:footnote>
  <w:footnote w:id="9">
    <w:p w14:paraId="709FC423" w14:textId="284A14D8" w:rsidR="00EC64C5" w:rsidRPr="00EC64C5" w:rsidRDefault="00EC64C5">
      <w:pPr>
        <w:pStyle w:val="FootnoteText"/>
        <w:rPr>
          <w:lang w:val="lt-LT"/>
        </w:rPr>
      </w:pPr>
      <w:r w:rsidRPr="00AB25D1">
        <w:rPr>
          <w:rStyle w:val="FootnoteReference"/>
          <w:lang w:val="lt-LT"/>
        </w:rPr>
        <w:footnoteRef/>
      </w:r>
      <w:r w:rsidRPr="00AB25D1">
        <w:rPr>
          <w:lang w:val="lt-LT"/>
        </w:rPr>
        <w:t xml:space="preserve"> </w:t>
      </w:r>
      <w:r w:rsidR="00AB25D1" w:rsidRPr="00AB25D1">
        <w:rPr>
          <w:lang w:val="lt-LT"/>
        </w:rPr>
        <w:t>Automobilio sąnaudos užmiestyje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2D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01C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9"/>
    <w:rsid w:val="00164BF1"/>
    <w:rsid w:val="001807CC"/>
    <w:rsid w:val="00291BCE"/>
    <w:rsid w:val="003856C4"/>
    <w:rsid w:val="004B1605"/>
    <w:rsid w:val="004F1F59"/>
    <w:rsid w:val="00920959"/>
    <w:rsid w:val="00A77E12"/>
    <w:rsid w:val="00AB25D1"/>
    <w:rsid w:val="00AD350A"/>
    <w:rsid w:val="00B335FB"/>
    <w:rsid w:val="00CF06E2"/>
    <w:rsid w:val="00EC64C5"/>
    <w:rsid w:val="00F1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E1C8"/>
  <w15:chartTrackingRefBased/>
  <w15:docId w15:val="{034A4CD8-9A9E-4B4D-8EFD-4568D2B7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3856C4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customStyle="1" w:styleId="Ataskaita">
    <w:name w:val="Ataskaita"/>
    <w:basedOn w:val="Normal"/>
    <w:next w:val="Vireliouraai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i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rsid w:val="003856C4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6C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64C5"/>
    <w:rPr>
      <w:vertAlign w:val="superscript"/>
    </w:rPr>
  </w:style>
  <w:style w:type="table" w:styleId="TableGrid">
    <w:name w:val="Table Grid"/>
    <w:basedOn w:val="TableNormal"/>
    <w:uiPriority w:val="39"/>
    <w:rsid w:val="0018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07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75D-4091-4A6F-AC60-C2329766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Zamas</dc:creator>
  <cp:keywords/>
  <dc:description/>
  <cp:lastModifiedBy>Dovydas Zamas</cp:lastModifiedBy>
  <cp:revision>2</cp:revision>
  <dcterms:created xsi:type="dcterms:W3CDTF">2021-03-04T16:07:00Z</dcterms:created>
  <dcterms:modified xsi:type="dcterms:W3CDTF">2021-03-04T18:03:00Z</dcterms:modified>
</cp:coreProperties>
</file>