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Verificar agregar la tarjeta de objetivo "Proteínas"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BlueStack 5 App Player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1-Hacer Tap en el botón "Editar"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8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2-Hacer Tap en "Agregar tarjeta de objetivo"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5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3-Hacer Tap en el símbolo "+" de la opción "Proteínas" 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7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4-Hacer Tap en el botón "Edición finalizada"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76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