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02EE" w14:textId="00F510F1" w:rsidR="00D520D3" w:rsidRPr="004A1796" w:rsidRDefault="0021131C" w:rsidP="004A1796">
      <w:pPr>
        <w:pStyle w:val="Titre"/>
        <w:jc w:val="center"/>
        <w:rPr>
          <w:b/>
          <w:bCs/>
        </w:rPr>
      </w:pPr>
      <w:r w:rsidRPr="004A1796">
        <w:rPr>
          <w:b/>
          <w:bCs/>
        </w:rPr>
        <w:t>Note méthodologique</w:t>
      </w:r>
    </w:p>
    <w:p w14:paraId="001AAAE4" w14:textId="77777777" w:rsidR="0021131C" w:rsidRDefault="0021131C" w:rsidP="0021131C">
      <w:pPr>
        <w:pStyle w:val="Titre1"/>
      </w:pPr>
      <w:r>
        <w:t>Méthodologie d’entrainement du model</w:t>
      </w:r>
    </w:p>
    <w:p w14:paraId="1A1A8E19" w14:textId="77777777" w:rsidR="0021131C" w:rsidRDefault="0021131C" w:rsidP="0021131C">
      <w:pPr>
        <w:pStyle w:val="Titre2"/>
        <w:numPr>
          <w:ilvl w:val="0"/>
          <w:numId w:val="1"/>
        </w:numPr>
      </w:pPr>
      <w:r>
        <w:t>Contexte</w:t>
      </w:r>
    </w:p>
    <w:p w14:paraId="57290124" w14:textId="77777777" w:rsidR="005F241A" w:rsidRDefault="005F241A" w:rsidP="005F241A">
      <w:r>
        <w:t>Avant toute phase de modélisation, il est indispensable de préparer et d’explorer les données afin de garantir la qualité et la fiabilité du jeu d’apprentissage.</w:t>
      </w:r>
    </w:p>
    <w:p w14:paraId="1CBF2ED9" w14:textId="33C7F63B" w:rsidR="005F241A" w:rsidRDefault="005F241A" w:rsidP="005F241A">
      <w:r>
        <w:t>Cette étape préliminaire vise à comprendre la structure des données, identifier les anomalies potentielles et assurer une base solide pour l’entraînement des modèles.</w:t>
      </w:r>
    </w:p>
    <w:p w14:paraId="39ECDE1D" w14:textId="193DFD71" w:rsidR="005F241A" w:rsidRDefault="005F241A" w:rsidP="005F241A">
      <w:r>
        <w:t>Les principales étapes sont les suivantes :</w:t>
      </w:r>
    </w:p>
    <w:p w14:paraId="79593B8C" w14:textId="7A30A0E1" w:rsidR="005F241A" w:rsidRDefault="005F241A" w:rsidP="005F241A">
      <w:pPr>
        <w:pStyle w:val="Paragraphedeliste"/>
        <w:numPr>
          <w:ilvl w:val="0"/>
          <w:numId w:val="7"/>
        </w:numPr>
      </w:pPr>
      <w:r>
        <w:t>Découverte des données : compréhension globale du jeu de données, de ses variables et de leur nature (numérique, catégorielle, textuelle, etc.).</w:t>
      </w:r>
    </w:p>
    <w:p w14:paraId="2B1D1E08" w14:textId="3698C6DC" w:rsidR="005F241A" w:rsidRDefault="005F241A" w:rsidP="005F241A">
      <w:pPr>
        <w:pStyle w:val="Paragraphedeliste"/>
        <w:numPr>
          <w:ilvl w:val="0"/>
          <w:numId w:val="7"/>
        </w:numPr>
      </w:pPr>
      <w:r>
        <w:t>Traitement des valeurs manquantes : gestion raisonnée des observations incomplètes par imputation, suppression ou remplacement selon leur importance statistique.</w:t>
      </w:r>
    </w:p>
    <w:p w14:paraId="3CFABE7F" w14:textId="1E11A7C9" w:rsidR="005F241A" w:rsidRDefault="005F241A" w:rsidP="005F241A">
      <w:pPr>
        <w:pStyle w:val="Paragraphedeliste"/>
        <w:numPr>
          <w:ilvl w:val="0"/>
          <w:numId w:val="7"/>
        </w:numPr>
      </w:pPr>
      <w:r>
        <w:t>Gestion des valeurs aberrantes (</w:t>
      </w:r>
      <w:proofErr w:type="spellStart"/>
      <w:r>
        <w:t>outliers</w:t>
      </w:r>
      <w:proofErr w:type="spellEnd"/>
      <w:r>
        <w:t>) : identification et traitement des valeurs extrêmes susceptibles de biaiser les résultats de modélisation.</w:t>
      </w:r>
    </w:p>
    <w:p w14:paraId="6EFF59C5" w14:textId="7675108F" w:rsidR="005F241A" w:rsidRDefault="005F241A" w:rsidP="005F241A">
      <w:pPr>
        <w:pStyle w:val="Paragraphedeliste"/>
        <w:numPr>
          <w:ilvl w:val="0"/>
          <w:numId w:val="7"/>
        </w:numPr>
      </w:pPr>
      <w:r>
        <w:t>Fusion des jeux de données : intégration et harmonisation des différentes sources d’information pour constituer un ensemble cohérent et complet.</w:t>
      </w:r>
    </w:p>
    <w:p w14:paraId="5523D2AD" w14:textId="77777777" w:rsidR="005F241A" w:rsidRDefault="005F241A" w:rsidP="005F241A">
      <w:r>
        <w:t xml:space="preserve">À l’issue de cette phase, un </w:t>
      </w:r>
      <w:proofErr w:type="spellStart"/>
      <w:r>
        <w:t>dataframe</w:t>
      </w:r>
      <w:proofErr w:type="spellEnd"/>
      <w:r>
        <w:t xml:space="preserve"> final de 307 511 lignes (clients) et 312 colonnes (variables) a été obtenu, prêt à être exploité dans le cadre du modèle prédictif.</w:t>
      </w:r>
    </w:p>
    <w:p w14:paraId="4ED2AF92" w14:textId="5A561747" w:rsidR="005F241A" w:rsidRPr="005F241A" w:rsidRDefault="005F241A" w:rsidP="005F241A">
      <w:r>
        <w:t>La variable cible (Target) prend la valeur 0 lorsque le crédit est accordé et 1 lorsqu’il est refusé.</w:t>
      </w:r>
    </w:p>
    <w:p w14:paraId="16E0772D" w14:textId="77777777" w:rsidR="0021131C" w:rsidRDefault="00F730E2" w:rsidP="0021131C">
      <w:pPr>
        <w:pStyle w:val="Titre2"/>
        <w:numPr>
          <w:ilvl w:val="0"/>
          <w:numId w:val="1"/>
        </w:numPr>
      </w:pPr>
      <w:r>
        <w:t>A</w:t>
      </w:r>
      <w:r w:rsidR="0021131C">
        <w:t>pproche expérimentale</w:t>
      </w:r>
    </w:p>
    <w:p w14:paraId="7A7ECA49" w14:textId="77777777" w:rsidR="001F02EE" w:rsidRPr="001F02EE" w:rsidRDefault="001F02EE" w:rsidP="001F02EE">
      <w:r w:rsidRPr="001F02EE">
        <w:t xml:space="preserve">Le projet vise à </w:t>
      </w:r>
      <w:r w:rsidRPr="001F02EE">
        <w:rPr>
          <w:b/>
          <w:bCs/>
        </w:rPr>
        <w:t>comprendre et anticiper le risque de défaut de crédit</w:t>
      </w:r>
      <w:r w:rsidRPr="001F02EE">
        <w:t xml:space="preserve"> chez certains clients. L’objectif est d’évaluer la probabilité qu’un client ne rembourse pas son prêt et, par conséquent, d’aider à la prise de décision quant à l’octroi du crédit.</w:t>
      </w:r>
    </w:p>
    <w:p w14:paraId="6D234A2D" w14:textId="77777777" w:rsidR="001F02EE" w:rsidRPr="001F02EE" w:rsidRDefault="001F02EE" w:rsidP="001F02EE">
      <w:r w:rsidRPr="001F02EE">
        <w:t xml:space="preserve">La tâche peut être formulée comme une </w:t>
      </w:r>
      <w:r w:rsidRPr="001F02EE">
        <w:rPr>
          <w:b/>
          <w:bCs/>
        </w:rPr>
        <w:t>problématique de classification binaire</w:t>
      </w:r>
      <w:r w:rsidRPr="001F02EE">
        <w:t xml:space="preserve"> :</w:t>
      </w:r>
    </w:p>
    <w:p w14:paraId="7DE1A3B2" w14:textId="77777777" w:rsidR="001F02EE" w:rsidRPr="001F02EE" w:rsidRDefault="001F02EE" w:rsidP="001F02EE">
      <w:pPr>
        <w:numPr>
          <w:ilvl w:val="0"/>
          <w:numId w:val="8"/>
        </w:numPr>
      </w:pPr>
      <w:r w:rsidRPr="001F02EE">
        <w:rPr>
          <w:b/>
          <w:bCs/>
        </w:rPr>
        <w:t>0</w:t>
      </w:r>
      <w:r w:rsidRPr="001F02EE">
        <w:t xml:space="preserve"> → Crédit accordé</w:t>
      </w:r>
    </w:p>
    <w:p w14:paraId="5451CD89" w14:textId="77777777" w:rsidR="001F02EE" w:rsidRDefault="001F02EE" w:rsidP="001F02EE">
      <w:pPr>
        <w:numPr>
          <w:ilvl w:val="0"/>
          <w:numId w:val="8"/>
        </w:numPr>
      </w:pPr>
      <w:r w:rsidRPr="001F02EE">
        <w:rPr>
          <w:b/>
          <w:bCs/>
        </w:rPr>
        <w:t>1</w:t>
      </w:r>
      <w:r w:rsidRPr="001F02EE">
        <w:t xml:space="preserve"> → Crédit refusé ou client en défaut de paiement</w:t>
      </w:r>
    </w:p>
    <w:p w14:paraId="29985582" w14:textId="74A6492E" w:rsidR="001F02EE" w:rsidRPr="001F02EE" w:rsidRDefault="001F02EE" w:rsidP="001F02EE">
      <w:r w:rsidRPr="001F02EE">
        <w:t xml:space="preserve">Pour établir une première estimation des performances possibles, une </w:t>
      </w:r>
      <w:r w:rsidRPr="001F02EE">
        <w:rPr>
          <w:b/>
          <w:bCs/>
        </w:rPr>
        <w:t>régression logistique</w:t>
      </w:r>
      <w:r w:rsidRPr="001F02EE">
        <w:t xml:space="preserve"> a été utilisée comme modèle de référence (</w:t>
      </w:r>
      <w:proofErr w:type="spellStart"/>
      <w:r w:rsidRPr="001F02EE">
        <w:rPr>
          <w:i/>
          <w:iCs/>
        </w:rPr>
        <w:t>baseline</w:t>
      </w:r>
      <w:proofErr w:type="spellEnd"/>
      <w:r w:rsidRPr="001F02EE">
        <w:t>).</w:t>
      </w:r>
      <w:r w:rsidRPr="001F02EE">
        <w:br/>
        <w:t>Cette approche simple permet de mesurer la performance initiale avant d’introduire des algorithmes plus complexes.</w:t>
      </w:r>
    </w:p>
    <w:p w14:paraId="4A435606" w14:textId="77777777" w:rsidR="0092556A" w:rsidRDefault="0092556A" w:rsidP="0092556A">
      <w:r>
        <w:rPr>
          <w:noProof/>
        </w:rPr>
        <w:lastRenderedPageBreak/>
        <w:drawing>
          <wp:inline distT="0" distB="0" distL="0" distR="0" wp14:anchorId="6C352AE6" wp14:editId="4EBB9B7C">
            <wp:extent cx="3629025" cy="1905000"/>
            <wp:effectExtent l="0" t="0" r="9525" b="0"/>
            <wp:docPr id="62715069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5069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E95F" w14:textId="77777777" w:rsidR="001F02EE" w:rsidRPr="001F02EE" w:rsidRDefault="001F02EE" w:rsidP="001F02EE">
      <w:r w:rsidRPr="001F02EE">
        <w:t xml:space="preserve">Les résultats initiaux révèlent un </w:t>
      </w:r>
      <w:r w:rsidRPr="001F02EE">
        <w:rPr>
          <w:b/>
          <w:bCs/>
        </w:rPr>
        <w:t>déséquilibre marqué</w:t>
      </w:r>
      <w:r w:rsidRPr="001F02EE">
        <w:t xml:space="preserve"> entre les classes :</w:t>
      </w:r>
    </w:p>
    <w:p w14:paraId="2878B762" w14:textId="77777777" w:rsidR="001F02EE" w:rsidRPr="001F02EE" w:rsidRDefault="001F02EE" w:rsidP="001F02EE">
      <w:pPr>
        <w:numPr>
          <w:ilvl w:val="0"/>
          <w:numId w:val="9"/>
        </w:numPr>
      </w:pPr>
      <w:r w:rsidRPr="001F02EE">
        <w:t>Précision (</w:t>
      </w:r>
      <w:proofErr w:type="spellStart"/>
      <w:r w:rsidRPr="001F02EE">
        <w:t>Accuracy</w:t>
      </w:r>
      <w:proofErr w:type="spellEnd"/>
      <w:r w:rsidRPr="001F02EE">
        <w:t xml:space="preserve">) pour la classe 0 : </w:t>
      </w:r>
      <w:r w:rsidRPr="001F02EE">
        <w:rPr>
          <w:b/>
          <w:bCs/>
        </w:rPr>
        <w:t>0.92</w:t>
      </w:r>
    </w:p>
    <w:p w14:paraId="3A1FE439" w14:textId="77777777" w:rsidR="001F02EE" w:rsidRPr="001F02EE" w:rsidRDefault="001F02EE" w:rsidP="001F02EE">
      <w:pPr>
        <w:numPr>
          <w:ilvl w:val="0"/>
          <w:numId w:val="9"/>
        </w:numPr>
      </w:pPr>
      <w:r w:rsidRPr="001F02EE">
        <w:t xml:space="preserve">Précision pour la classe 1 : </w:t>
      </w:r>
      <w:r w:rsidRPr="001F02EE">
        <w:rPr>
          <w:b/>
          <w:bCs/>
        </w:rPr>
        <w:t>0.00</w:t>
      </w:r>
    </w:p>
    <w:p w14:paraId="74832C54" w14:textId="77777777" w:rsidR="001F02EE" w:rsidRPr="001F02EE" w:rsidRDefault="001F02EE" w:rsidP="001F02EE">
      <w:r w:rsidRPr="001F02EE">
        <w:t xml:space="preserve">Cette différence s’explique par la distribution du jeu de données : environ </w:t>
      </w:r>
      <w:r w:rsidRPr="001F02EE">
        <w:rPr>
          <w:b/>
          <w:bCs/>
        </w:rPr>
        <w:t>92 %</w:t>
      </w:r>
      <w:r w:rsidRPr="001F02EE">
        <w:t xml:space="preserve"> des individus appartiennent à la classe 0 (crédit accordé) contre </w:t>
      </w:r>
      <w:r w:rsidRPr="001F02EE">
        <w:rPr>
          <w:b/>
          <w:bCs/>
        </w:rPr>
        <w:t>8 %</w:t>
      </w:r>
      <w:r w:rsidRPr="001F02EE">
        <w:t xml:space="preserve"> à la classe 1 (défaut de paiement).</w:t>
      </w:r>
      <w:r w:rsidRPr="001F02EE">
        <w:br/>
        <w:t>Ce déséquilibre entraîne un apprentissage biaisé du modèle, qui tend à privilégier la classe majoritaire.</w:t>
      </w:r>
    </w:p>
    <w:p w14:paraId="5DF27474" w14:textId="03519C54" w:rsidR="001F02EE" w:rsidRPr="0092556A" w:rsidRDefault="001F02EE" w:rsidP="0092556A">
      <w:r w:rsidRPr="001F02EE">
        <w:t xml:space="preserve">Afin d’améliorer la capacité du modèle à identifier les clients à risque, il est nécessaire de </w:t>
      </w:r>
      <w:r w:rsidRPr="001F02EE">
        <w:rPr>
          <w:b/>
          <w:bCs/>
        </w:rPr>
        <w:t>corriger ce déséquilibre de classes</w:t>
      </w:r>
      <w:r w:rsidRPr="001F02EE">
        <w:t xml:space="preserve"> par des techniques de rééchantillonnage adaptées.</w:t>
      </w:r>
    </w:p>
    <w:p w14:paraId="6FF33348" w14:textId="77777777" w:rsidR="0092556A" w:rsidRPr="0092556A" w:rsidRDefault="0092556A" w:rsidP="0092556A"/>
    <w:p w14:paraId="60034E5C" w14:textId="77777777" w:rsidR="0021131C" w:rsidRDefault="0021131C" w:rsidP="0021131C">
      <w:pPr>
        <w:pStyle w:val="Titre2"/>
        <w:numPr>
          <w:ilvl w:val="0"/>
          <w:numId w:val="1"/>
        </w:numPr>
      </w:pPr>
      <w:r>
        <w:t>Traitement du déséquilibre</w:t>
      </w:r>
    </w:p>
    <w:p w14:paraId="079AC368" w14:textId="77777777" w:rsidR="006A4CBF" w:rsidRPr="006A4CBF" w:rsidRDefault="006A4CBF" w:rsidP="006A4CBF">
      <w:r w:rsidRPr="006A4CBF">
        <w:t xml:space="preserve">Le jeu de données présente une </w:t>
      </w:r>
      <w:r w:rsidRPr="006A4CBF">
        <w:rPr>
          <w:b/>
          <w:bCs/>
        </w:rPr>
        <w:t>forte disparité entre les classes</w:t>
      </w:r>
      <w:r w:rsidRPr="006A4CBF">
        <w:t>, avec une majorité de clients solvables (classe 0) et une minorité de clients en défaut de paiement (classe 1).</w:t>
      </w:r>
      <w:r w:rsidRPr="006A4CBF">
        <w:br/>
        <w:t>Ce déséquilibre fausse l’apprentissage du modèle, qui tend à prédire systématiquement la classe majoritaire, réduisant ainsi la capacité de détection des clients réellement à risque.</w:t>
      </w:r>
    </w:p>
    <w:p w14:paraId="574725CD" w14:textId="77777777" w:rsidR="006A4CBF" w:rsidRPr="006A4CBF" w:rsidRDefault="006A4CBF" w:rsidP="006A4CBF">
      <w:r w:rsidRPr="006A4CBF">
        <w:t xml:space="preserve">Pour remédier à ce problème, nous avons recours à une </w:t>
      </w:r>
      <w:r w:rsidRPr="006A4CBF">
        <w:rPr>
          <w:b/>
          <w:bCs/>
        </w:rPr>
        <w:t>technique de suréchantillonnage</w:t>
      </w:r>
      <w:r w:rsidRPr="006A4CBF">
        <w:t xml:space="preserve"> : </w:t>
      </w:r>
      <w:r w:rsidRPr="006A4CBF">
        <w:rPr>
          <w:b/>
          <w:bCs/>
        </w:rPr>
        <w:t>SMOTE</w:t>
      </w:r>
      <w:r w:rsidRPr="006A4CBF">
        <w:t xml:space="preserve"> (</w:t>
      </w:r>
      <w:proofErr w:type="spellStart"/>
      <w:r w:rsidRPr="006A4CBF">
        <w:rPr>
          <w:i/>
          <w:iCs/>
        </w:rPr>
        <w:t>Synthetic</w:t>
      </w:r>
      <w:proofErr w:type="spellEnd"/>
      <w:r w:rsidRPr="006A4CBF">
        <w:rPr>
          <w:i/>
          <w:iCs/>
        </w:rPr>
        <w:t xml:space="preserve"> </w:t>
      </w:r>
      <w:proofErr w:type="spellStart"/>
      <w:r w:rsidRPr="006A4CBF">
        <w:rPr>
          <w:i/>
          <w:iCs/>
        </w:rPr>
        <w:t>Minority</w:t>
      </w:r>
      <w:proofErr w:type="spellEnd"/>
      <w:r w:rsidRPr="006A4CBF">
        <w:rPr>
          <w:i/>
          <w:iCs/>
        </w:rPr>
        <w:t xml:space="preserve"> Over-sampling Technique</w:t>
      </w:r>
      <w:r w:rsidRPr="006A4CBF">
        <w:t>).</w:t>
      </w:r>
      <w:r w:rsidRPr="006A4CBF">
        <w:br/>
        <w:t>Deux variantes sont utilisées selon la nature des variables :</w:t>
      </w:r>
    </w:p>
    <w:p w14:paraId="5F821794" w14:textId="77777777" w:rsidR="006A4CBF" w:rsidRPr="006A4CBF" w:rsidRDefault="006A4CBF" w:rsidP="006A4CBF">
      <w:pPr>
        <w:numPr>
          <w:ilvl w:val="0"/>
          <w:numId w:val="10"/>
        </w:numPr>
      </w:pPr>
      <w:r w:rsidRPr="006A4CBF">
        <w:rPr>
          <w:b/>
          <w:bCs/>
        </w:rPr>
        <w:t>SMOTE</w:t>
      </w:r>
      <w:r w:rsidRPr="006A4CBF">
        <w:t xml:space="preserve"> pour les variables numériques</w:t>
      </w:r>
    </w:p>
    <w:p w14:paraId="1CCF72B7" w14:textId="77777777" w:rsidR="006A4CBF" w:rsidRPr="006A4CBF" w:rsidRDefault="006A4CBF" w:rsidP="006A4CBF">
      <w:pPr>
        <w:numPr>
          <w:ilvl w:val="0"/>
          <w:numId w:val="10"/>
        </w:numPr>
      </w:pPr>
      <w:r w:rsidRPr="006A4CBF">
        <w:rPr>
          <w:b/>
          <w:bCs/>
        </w:rPr>
        <w:t>SMOTENC</w:t>
      </w:r>
      <w:r w:rsidRPr="006A4CBF">
        <w:t xml:space="preserve"> pour les variables catégorielles</w:t>
      </w:r>
    </w:p>
    <w:p w14:paraId="5D70AA2D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3.1. Principe de SMOTE</w:t>
      </w:r>
    </w:p>
    <w:p w14:paraId="463D5611" w14:textId="77777777" w:rsidR="006A4CBF" w:rsidRPr="006A4CBF" w:rsidRDefault="006A4CBF" w:rsidP="006A4CBF">
      <w:r w:rsidRPr="006A4CBF">
        <w:t xml:space="preserve">SMOTE est une méthode de </w:t>
      </w:r>
      <w:r w:rsidRPr="006A4CBF">
        <w:rPr>
          <w:b/>
          <w:bCs/>
        </w:rPr>
        <w:t>suréchantillonnage synthétique</w:t>
      </w:r>
      <w:r w:rsidRPr="006A4CBF">
        <w:t xml:space="preserve"> qui vise à créer de nouveaux exemples de la classe minoritaire (ici, les “mauvais payeurs”) au lieu de simplement dupliquer ceux existants.</w:t>
      </w:r>
      <w:r w:rsidRPr="006A4CBF">
        <w:br/>
        <w:t xml:space="preserve">Elle génère des points artificiels en </w:t>
      </w:r>
      <w:r w:rsidRPr="006A4CBF">
        <w:rPr>
          <w:b/>
          <w:bCs/>
        </w:rPr>
        <w:t>interpolant</w:t>
      </w:r>
      <w:r w:rsidRPr="006A4CBF">
        <w:t xml:space="preserve"> entre un individu minoritaire et ses </w:t>
      </w:r>
      <w:r w:rsidRPr="006A4CBF">
        <w:rPr>
          <w:i/>
          <w:iCs/>
        </w:rPr>
        <w:t>k</w:t>
      </w:r>
      <w:r w:rsidRPr="006A4CBF">
        <w:t xml:space="preserve"> plus proches voisins appartenant à la même classe.</w:t>
      </w:r>
    </w:p>
    <w:p w14:paraId="3A1B9C39" w14:textId="77777777" w:rsidR="006A4CBF" w:rsidRPr="006A4CBF" w:rsidRDefault="006A4CBF" w:rsidP="006A4CBF">
      <w:r w:rsidRPr="006A4CBF">
        <w:rPr>
          <w:b/>
          <w:bCs/>
        </w:rPr>
        <w:t>Exemple illustratif :</w:t>
      </w:r>
      <w:r w:rsidRPr="006A4CBF">
        <w:br/>
        <w:t>Si deux clients en défaut se situent en [2,3] et [3,4], SMOTE peut générer un nouveau point intermédiaire tel que [2.6,3.5].</w:t>
      </w:r>
      <w:r w:rsidRPr="006A4CBF">
        <w:br/>
        <w:t>Ainsi, la classe minoritaire devient plus dense et mieux représentée dans l’espace des variables.</w:t>
      </w:r>
    </w:p>
    <w:p w14:paraId="50450C93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lastRenderedPageBreak/>
        <w:t>3.2. Avantages de SMOTE</w:t>
      </w:r>
    </w:p>
    <w:p w14:paraId="04004364" w14:textId="77777777" w:rsidR="006A4CBF" w:rsidRPr="006A4CBF" w:rsidRDefault="006A4CBF" w:rsidP="006A4CBF">
      <w:pPr>
        <w:numPr>
          <w:ilvl w:val="0"/>
          <w:numId w:val="11"/>
        </w:numPr>
      </w:pPr>
      <w:r w:rsidRPr="006A4CBF">
        <w:t xml:space="preserve">Évite le simple clonage de données → limite le </w:t>
      </w:r>
      <w:r w:rsidRPr="006A4CBF">
        <w:rPr>
          <w:b/>
          <w:bCs/>
        </w:rPr>
        <w:t>surapprentissage</w:t>
      </w:r>
      <w:r w:rsidRPr="006A4CBF">
        <w:t>.</w:t>
      </w:r>
    </w:p>
    <w:p w14:paraId="1925FA98" w14:textId="77777777" w:rsidR="006A4CBF" w:rsidRPr="006A4CBF" w:rsidRDefault="006A4CBF" w:rsidP="006A4CBF">
      <w:pPr>
        <w:numPr>
          <w:ilvl w:val="0"/>
          <w:numId w:val="11"/>
        </w:numPr>
      </w:pPr>
      <w:r w:rsidRPr="006A4CBF">
        <w:t xml:space="preserve">Introduit davantage de </w:t>
      </w:r>
      <w:r w:rsidRPr="006A4CBF">
        <w:rPr>
          <w:b/>
          <w:bCs/>
        </w:rPr>
        <w:t>variabilité</w:t>
      </w:r>
      <w:r w:rsidRPr="006A4CBF">
        <w:t xml:space="preserve"> dans la classe minoritaire.</w:t>
      </w:r>
    </w:p>
    <w:p w14:paraId="610B5396" w14:textId="77777777" w:rsidR="006A4CBF" w:rsidRPr="006A4CBF" w:rsidRDefault="006A4CBF" w:rsidP="006A4CBF">
      <w:pPr>
        <w:numPr>
          <w:ilvl w:val="0"/>
          <w:numId w:val="11"/>
        </w:numPr>
      </w:pPr>
      <w:r w:rsidRPr="006A4CBF">
        <w:t xml:space="preserve">Améliore généralement le </w:t>
      </w:r>
      <w:r w:rsidRPr="006A4CBF">
        <w:rPr>
          <w:b/>
          <w:bCs/>
        </w:rPr>
        <w:t>rappel (</w:t>
      </w:r>
      <w:proofErr w:type="spellStart"/>
      <w:r w:rsidRPr="006A4CBF">
        <w:rPr>
          <w:b/>
          <w:bCs/>
        </w:rPr>
        <w:t>recall</w:t>
      </w:r>
      <w:proofErr w:type="spellEnd"/>
      <w:r w:rsidRPr="006A4CBF">
        <w:rPr>
          <w:b/>
          <w:bCs/>
        </w:rPr>
        <w:t>)</w:t>
      </w:r>
      <w:r w:rsidRPr="006A4CBF">
        <w:t xml:space="preserve"> pour les classes rares.</w:t>
      </w:r>
    </w:p>
    <w:p w14:paraId="0A928E71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3.3. Limites de SMOTE</w:t>
      </w:r>
    </w:p>
    <w:p w14:paraId="336F3C93" w14:textId="77777777" w:rsidR="006A4CBF" w:rsidRPr="006A4CBF" w:rsidRDefault="006A4CBF" w:rsidP="006A4CBF">
      <w:pPr>
        <w:numPr>
          <w:ilvl w:val="0"/>
          <w:numId w:val="12"/>
        </w:numPr>
      </w:pPr>
      <w:r w:rsidRPr="006A4CBF">
        <w:t>L’</w:t>
      </w:r>
      <w:r w:rsidRPr="006A4CBF">
        <w:rPr>
          <w:b/>
          <w:bCs/>
        </w:rPr>
        <w:t>interpolation linéaire</w:t>
      </w:r>
      <w:r w:rsidRPr="006A4CBF">
        <w:t xml:space="preserve"> peut générer des points peu réalistes, notamment pour les variables catégorielles.</w:t>
      </w:r>
    </w:p>
    <w:p w14:paraId="4D739DBB" w14:textId="77777777" w:rsidR="006A4CBF" w:rsidRPr="006A4CBF" w:rsidRDefault="006A4CBF" w:rsidP="006A4CBF">
      <w:pPr>
        <w:numPr>
          <w:ilvl w:val="0"/>
          <w:numId w:val="12"/>
        </w:numPr>
      </w:pPr>
      <w:r w:rsidRPr="006A4CBF">
        <w:t>Risque d’</w:t>
      </w:r>
      <w:proofErr w:type="spellStart"/>
      <w:r w:rsidRPr="006A4CBF">
        <w:rPr>
          <w:b/>
          <w:bCs/>
        </w:rPr>
        <w:t>overlap</w:t>
      </w:r>
      <w:proofErr w:type="spellEnd"/>
      <w:r w:rsidRPr="006A4CBF">
        <w:t xml:space="preserve"> (chevauchement) entre classes si les frontières de décision sont complexes, ce qui peut accroître le taux de faux positifs.</w:t>
      </w:r>
    </w:p>
    <w:p w14:paraId="6776EFF7" w14:textId="77777777" w:rsidR="006A4CBF" w:rsidRPr="006A4CBF" w:rsidRDefault="006A4CBF" w:rsidP="006A4CBF">
      <w:pPr>
        <w:numPr>
          <w:ilvl w:val="0"/>
          <w:numId w:val="12"/>
        </w:numPr>
      </w:pPr>
      <w:r w:rsidRPr="006A4CBF">
        <w:t xml:space="preserve">Ne prend pas en compte le </w:t>
      </w:r>
      <w:r w:rsidRPr="006A4CBF">
        <w:rPr>
          <w:b/>
          <w:bCs/>
        </w:rPr>
        <w:t>coût métier</w:t>
      </w:r>
      <w:r w:rsidRPr="006A4CBF">
        <w:t xml:space="preserve"> : l’équilibrage statistique n’intègre pas la différence d’impact entre un faux négatif et un faux positif.</w:t>
      </w:r>
    </w:p>
    <w:p w14:paraId="58E0B92F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3.4. Variantes de SMOTE</w:t>
      </w:r>
    </w:p>
    <w:p w14:paraId="402D33D7" w14:textId="77777777" w:rsidR="006A4CBF" w:rsidRPr="006A4CBF" w:rsidRDefault="006A4CBF" w:rsidP="006A4CBF">
      <w:r w:rsidRPr="006A4CBF">
        <w:t>Plusieurs variantes existent pour améliorer la pertinence de la génération de données synthétiques :</w:t>
      </w:r>
    </w:p>
    <w:p w14:paraId="212A8AEF" w14:textId="77777777" w:rsidR="006A4CBF" w:rsidRPr="006A4CBF" w:rsidRDefault="006A4CBF" w:rsidP="006A4CBF">
      <w:pPr>
        <w:numPr>
          <w:ilvl w:val="0"/>
          <w:numId w:val="13"/>
        </w:numPr>
      </w:pPr>
      <w:r w:rsidRPr="006A4CBF">
        <w:rPr>
          <w:b/>
          <w:bCs/>
        </w:rPr>
        <w:t>Borderline-SMOTE</w:t>
      </w:r>
      <w:r w:rsidRPr="006A4CBF">
        <w:t xml:space="preserve"> : crée des échantillons uniquement à proximité des frontières de décision, là où la classification est la plus incertaine.</w:t>
      </w:r>
    </w:p>
    <w:p w14:paraId="7820C5C4" w14:textId="77777777" w:rsidR="006A4CBF" w:rsidRPr="006A4CBF" w:rsidRDefault="006A4CBF" w:rsidP="006A4CBF">
      <w:pPr>
        <w:numPr>
          <w:ilvl w:val="0"/>
          <w:numId w:val="13"/>
        </w:numPr>
      </w:pPr>
      <w:r w:rsidRPr="006A4CBF">
        <w:rPr>
          <w:b/>
          <w:bCs/>
        </w:rPr>
        <w:t xml:space="preserve">SMOTEENN / </w:t>
      </w:r>
      <w:proofErr w:type="spellStart"/>
      <w:r w:rsidRPr="006A4CBF">
        <w:rPr>
          <w:b/>
          <w:bCs/>
        </w:rPr>
        <w:t>SMOTETomek</w:t>
      </w:r>
      <w:proofErr w:type="spellEnd"/>
      <w:r w:rsidRPr="006A4CBF">
        <w:t xml:space="preserve"> : combinent suréchantillonnage et nettoyage des données ambiguës (via </w:t>
      </w:r>
      <w:proofErr w:type="spellStart"/>
      <w:r w:rsidRPr="006A4CBF">
        <w:rPr>
          <w:i/>
          <w:iCs/>
        </w:rPr>
        <w:t>Edited</w:t>
      </w:r>
      <w:proofErr w:type="spellEnd"/>
      <w:r w:rsidRPr="006A4CBF">
        <w:rPr>
          <w:i/>
          <w:iCs/>
        </w:rPr>
        <w:t xml:space="preserve"> </w:t>
      </w:r>
      <w:proofErr w:type="spellStart"/>
      <w:r w:rsidRPr="006A4CBF">
        <w:rPr>
          <w:i/>
          <w:iCs/>
        </w:rPr>
        <w:t>Nearest</w:t>
      </w:r>
      <w:proofErr w:type="spellEnd"/>
      <w:r w:rsidRPr="006A4CBF">
        <w:rPr>
          <w:i/>
          <w:iCs/>
        </w:rPr>
        <w:t xml:space="preserve"> Neighbors</w:t>
      </w:r>
      <w:r w:rsidRPr="006A4CBF">
        <w:t xml:space="preserve"> ou </w:t>
      </w:r>
      <w:proofErr w:type="spellStart"/>
      <w:r w:rsidRPr="006A4CBF">
        <w:rPr>
          <w:i/>
          <w:iCs/>
        </w:rPr>
        <w:t>Tomek</w:t>
      </w:r>
      <w:proofErr w:type="spellEnd"/>
      <w:r w:rsidRPr="006A4CBF">
        <w:rPr>
          <w:i/>
          <w:iCs/>
        </w:rPr>
        <w:t xml:space="preserve"> Links</w:t>
      </w:r>
      <w:r w:rsidRPr="006A4CBF">
        <w:t>).</w:t>
      </w:r>
    </w:p>
    <w:p w14:paraId="1C4FF355" w14:textId="77777777" w:rsidR="006A4CBF" w:rsidRPr="006A4CBF" w:rsidRDefault="006A4CBF" w:rsidP="006A4CBF">
      <w:pPr>
        <w:numPr>
          <w:ilvl w:val="0"/>
          <w:numId w:val="13"/>
        </w:numPr>
      </w:pPr>
      <w:r w:rsidRPr="006A4CBF">
        <w:rPr>
          <w:b/>
          <w:bCs/>
        </w:rPr>
        <w:t>ADASYN</w:t>
      </w:r>
      <w:r w:rsidRPr="006A4CBF">
        <w:t xml:space="preserve"> (</w:t>
      </w:r>
      <w:r w:rsidRPr="006A4CBF">
        <w:rPr>
          <w:i/>
          <w:iCs/>
        </w:rPr>
        <w:t xml:space="preserve">Adaptive </w:t>
      </w:r>
      <w:proofErr w:type="spellStart"/>
      <w:r w:rsidRPr="006A4CBF">
        <w:rPr>
          <w:i/>
          <w:iCs/>
        </w:rPr>
        <w:t>Synthetic</w:t>
      </w:r>
      <w:proofErr w:type="spellEnd"/>
      <w:r w:rsidRPr="006A4CBF">
        <w:rPr>
          <w:i/>
          <w:iCs/>
        </w:rPr>
        <w:t xml:space="preserve"> Sampling</w:t>
      </w:r>
      <w:r w:rsidRPr="006A4CBF">
        <w:t>) : génère davantage d’échantillons dans les zones où la classe minoritaire est particulièrement sous-représentée.</w:t>
      </w:r>
    </w:p>
    <w:p w14:paraId="56D8B135" w14:textId="77777777" w:rsidR="006A4CBF" w:rsidRPr="006A4CBF" w:rsidRDefault="006A4CBF" w:rsidP="006A4CBF"/>
    <w:p w14:paraId="4F5F1288" w14:textId="614D7191" w:rsidR="006A4CBF" w:rsidRDefault="0021131C" w:rsidP="006A4CBF">
      <w:pPr>
        <w:pStyle w:val="Titre2"/>
        <w:numPr>
          <w:ilvl w:val="0"/>
          <w:numId w:val="1"/>
        </w:numPr>
      </w:pPr>
      <w:r>
        <w:t xml:space="preserve">Test de différents </w:t>
      </w:r>
      <w:proofErr w:type="spellStart"/>
      <w:r>
        <w:t>modele</w:t>
      </w:r>
      <w:proofErr w:type="spellEnd"/>
    </w:p>
    <w:p w14:paraId="03DBF3FE" w14:textId="77777777" w:rsidR="006A4CBF" w:rsidRPr="006A4CBF" w:rsidRDefault="006A4CBF" w:rsidP="006A4CBF">
      <w:r w:rsidRPr="006A4CBF">
        <w:t xml:space="preserve">Une fois les données préparées et le déséquilibre traité, plusieurs </w:t>
      </w:r>
      <w:r w:rsidRPr="006A4CBF">
        <w:rPr>
          <w:b/>
          <w:bCs/>
        </w:rPr>
        <w:t>modèles de classification supervisée</w:t>
      </w:r>
      <w:r w:rsidRPr="006A4CBF">
        <w:t xml:space="preserve"> ont été testés afin d’identifier celui offrant le meilleur compromis entre </w:t>
      </w:r>
      <w:r w:rsidRPr="006A4CBF">
        <w:rPr>
          <w:b/>
          <w:bCs/>
        </w:rPr>
        <w:t>performance, robustesse et rapidité d’exécution</w:t>
      </w:r>
      <w:r w:rsidRPr="006A4CBF">
        <w:t>.</w:t>
      </w:r>
    </w:p>
    <w:p w14:paraId="282C0EB9" w14:textId="77777777" w:rsidR="006A4CBF" w:rsidRPr="006A4CBF" w:rsidRDefault="006A4CBF" w:rsidP="006A4CBF">
      <w:r w:rsidRPr="006A4CBF">
        <w:t>Les algorithmes retenus sont :</w:t>
      </w:r>
    </w:p>
    <w:p w14:paraId="3D3D9291" w14:textId="77777777" w:rsidR="006A4CBF" w:rsidRPr="006A4CBF" w:rsidRDefault="006A4CBF" w:rsidP="006A4CBF">
      <w:pPr>
        <w:numPr>
          <w:ilvl w:val="0"/>
          <w:numId w:val="14"/>
        </w:numPr>
      </w:pPr>
      <w:proofErr w:type="spellStart"/>
      <w:r w:rsidRPr="006A4CBF">
        <w:rPr>
          <w:b/>
          <w:bCs/>
        </w:rPr>
        <w:t>XGBoost</w:t>
      </w:r>
      <w:proofErr w:type="spellEnd"/>
    </w:p>
    <w:p w14:paraId="7E2CA9D3" w14:textId="77777777" w:rsidR="006A4CBF" w:rsidRPr="006A4CBF" w:rsidRDefault="006A4CBF" w:rsidP="006A4CBF">
      <w:pPr>
        <w:numPr>
          <w:ilvl w:val="0"/>
          <w:numId w:val="14"/>
        </w:numPr>
      </w:pPr>
      <w:proofErr w:type="spellStart"/>
      <w:r w:rsidRPr="006A4CBF">
        <w:rPr>
          <w:b/>
          <w:bCs/>
        </w:rPr>
        <w:t>LightGBM</w:t>
      </w:r>
      <w:proofErr w:type="spellEnd"/>
    </w:p>
    <w:p w14:paraId="127C0C1A" w14:textId="77777777" w:rsidR="006A4CBF" w:rsidRPr="006A4CBF" w:rsidRDefault="006A4CBF" w:rsidP="006A4CBF">
      <w:pPr>
        <w:numPr>
          <w:ilvl w:val="0"/>
          <w:numId w:val="14"/>
        </w:numPr>
      </w:pPr>
      <w:proofErr w:type="spellStart"/>
      <w:r w:rsidRPr="006A4CBF">
        <w:rPr>
          <w:b/>
          <w:bCs/>
        </w:rPr>
        <w:t>CatBoost</w:t>
      </w:r>
      <w:proofErr w:type="spellEnd"/>
    </w:p>
    <w:p w14:paraId="3BE8EC15" w14:textId="77777777" w:rsidR="006A4CBF" w:rsidRPr="006A4CBF" w:rsidRDefault="006A4CBF" w:rsidP="006A4CBF">
      <w:r w:rsidRPr="006A4CBF">
        <w:t xml:space="preserve">Ces trois modèles reposent sur le même principe fondamental : le </w:t>
      </w:r>
      <w:r w:rsidRPr="006A4CBF">
        <w:rPr>
          <w:b/>
          <w:bCs/>
        </w:rPr>
        <w:t xml:space="preserve">Gradient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t>, une approche d’ensemble (</w:t>
      </w:r>
      <w:r w:rsidRPr="006A4CBF">
        <w:rPr>
          <w:i/>
          <w:iCs/>
        </w:rPr>
        <w:t xml:space="preserve">ensemble </w:t>
      </w:r>
      <w:proofErr w:type="spellStart"/>
      <w:r w:rsidRPr="006A4CBF">
        <w:rPr>
          <w:i/>
          <w:iCs/>
        </w:rPr>
        <w:t>learning</w:t>
      </w:r>
      <w:proofErr w:type="spellEnd"/>
      <w:r w:rsidRPr="006A4CBF">
        <w:t>) qui consiste à construire une succession d’arbres de décision.</w:t>
      </w:r>
      <w:r w:rsidRPr="006A4CBF">
        <w:br/>
        <w:t>Chaque arbre apprend à corriger les erreurs du précédent, et l’ensemble final produit une prédiction plus précise et plus stable.</w:t>
      </w:r>
    </w:p>
    <w:p w14:paraId="71B5A2AA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 xml:space="preserve">4.1. </w:t>
      </w:r>
      <w:proofErr w:type="spellStart"/>
      <w:r w:rsidRPr="006A4CBF">
        <w:rPr>
          <w:b/>
          <w:bCs/>
        </w:rPr>
        <w:t>XGBoost</w:t>
      </w:r>
      <w:proofErr w:type="spellEnd"/>
      <w:r w:rsidRPr="006A4CBF">
        <w:rPr>
          <w:b/>
          <w:bCs/>
        </w:rPr>
        <w:t xml:space="preserve"> (</w:t>
      </w:r>
      <w:proofErr w:type="spellStart"/>
      <w:r w:rsidRPr="006A4CBF">
        <w:rPr>
          <w:b/>
          <w:bCs/>
        </w:rPr>
        <w:t>Extreme</w:t>
      </w:r>
      <w:proofErr w:type="spellEnd"/>
      <w:r w:rsidRPr="006A4CBF">
        <w:rPr>
          <w:b/>
          <w:bCs/>
        </w:rPr>
        <w:t xml:space="preserve"> Gradient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rPr>
          <w:b/>
          <w:bCs/>
        </w:rPr>
        <w:t>)</w:t>
      </w:r>
    </w:p>
    <w:p w14:paraId="602E4712" w14:textId="77777777" w:rsidR="006A4CBF" w:rsidRPr="006A4CBF" w:rsidRDefault="006A4CBF" w:rsidP="006A4CBF">
      <w:proofErr w:type="spellStart"/>
      <w:r w:rsidRPr="006A4CBF">
        <w:t>XGBoost</w:t>
      </w:r>
      <w:proofErr w:type="spellEnd"/>
      <w:r w:rsidRPr="006A4CBF">
        <w:t xml:space="preserve"> est la version la plus connue et la plus classique du Gradient </w:t>
      </w:r>
      <w:proofErr w:type="spellStart"/>
      <w:r w:rsidRPr="006A4CBF">
        <w:t>Boosting</w:t>
      </w:r>
      <w:proofErr w:type="spellEnd"/>
      <w:r w:rsidRPr="006A4CBF">
        <w:t>.</w:t>
      </w:r>
      <w:r w:rsidRPr="006A4CBF">
        <w:br/>
        <w:t xml:space="preserve">Il génère une série d’arbres de décision successifs tout en intégrant une </w:t>
      </w:r>
      <w:r w:rsidRPr="006A4CBF">
        <w:rPr>
          <w:b/>
          <w:bCs/>
        </w:rPr>
        <w:t>régularisation</w:t>
      </w:r>
      <w:r w:rsidRPr="006A4CBF">
        <w:t xml:space="preserve"> pour éviter le surapprentissage (</w:t>
      </w:r>
      <w:proofErr w:type="spellStart"/>
      <w:r w:rsidRPr="006A4CBF">
        <w:rPr>
          <w:i/>
          <w:iCs/>
        </w:rPr>
        <w:t>overfitting</w:t>
      </w:r>
      <w:proofErr w:type="spellEnd"/>
      <w:r w:rsidRPr="006A4CBF">
        <w:t>).</w:t>
      </w:r>
      <w:r w:rsidRPr="006A4CBF">
        <w:br/>
      </w:r>
      <w:r w:rsidRPr="006A4CBF">
        <w:lastRenderedPageBreak/>
        <w:t xml:space="preserve">Très performant sur les données tabulaires, il est largement utilisé dans les compétitions de data science (comme </w:t>
      </w:r>
      <w:proofErr w:type="spellStart"/>
      <w:r w:rsidRPr="006A4CBF">
        <w:t>Kaggle</w:t>
      </w:r>
      <w:proofErr w:type="spellEnd"/>
      <w:r w:rsidRPr="006A4CBF">
        <w:t>).</w:t>
      </w:r>
    </w:p>
    <w:p w14:paraId="6A696C5B" w14:textId="77777777" w:rsidR="006A4CBF" w:rsidRPr="006A4CBF" w:rsidRDefault="006A4CBF" w:rsidP="006A4CBF">
      <w:r w:rsidRPr="006A4CBF">
        <w:rPr>
          <w:b/>
          <w:bCs/>
        </w:rPr>
        <w:t>À retenir :</w:t>
      </w:r>
    </w:p>
    <w:p w14:paraId="696ED1B2" w14:textId="77777777" w:rsidR="006A4CBF" w:rsidRPr="006A4CBF" w:rsidRDefault="006A4CBF" w:rsidP="006A4CBF">
      <w:pPr>
        <w:numPr>
          <w:ilvl w:val="0"/>
          <w:numId w:val="15"/>
        </w:numPr>
      </w:pPr>
      <w:r w:rsidRPr="006A4CBF">
        <w:t>Modèle fiable, robuste et stable.</w:t>
      </w:r>
    </w:p>
    <w:p w14:paraId="5B6F966B" w14:textId="77777777" w:rsidR="006A4CBF" w:rsidRPr="006A4CBF" w:rsidRDefault="006A4CBF" w:rsidP="006A4CBF">
      <w:pPr>
        <w:numPr>
          <w:ilvl w:val="0"/>
          <w:numId w:val="15"/>
        </w:numPr>
      </w:pPr>
      <w:r w:rsidRPr="006A4CBF">
        <w:t>Performant sur des données tabulaires.</w:t>
      </w:r>
    </w:p>
    <w:p w14:paraId="62EA7144" w14:textId="77777777" w:rsidR="006A4CBF" w:rsidRPr="006A4CBF" w:rsidRDefault="006A4CBF" w:rsidP="006A4CBF">
      <w:pPr>
        <w:numPr>
          <w:ilvl w:val="0"/>
          <w:numId w:val="15"/>
        </w:numPr>
      </w:pPr>
      <w:r w:rsidRPr="006A4CBF">
        <w:t>Peut toutefois être plus lent sur de très grands jeux de données.</w:t>
      </w:r>
    </w:p>
    <w:p w14:paraId="57083B35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 xml:space="preserve">4.2. </w:t>
      </w:r>
      <w:proofErr w:type="spellStart"/>
      <w:r w:rsidRPr="006A4CBF">
        <w:rPr>
          <w:b/>
          <w:bCs/>
        </w:rPr>
        <w:t>LightGBM</w:t>
      </w:r>
      <w:proofErr w:type="spellEnd"/>
      <w:r w:rsidRPr="006A4CBF">
        <w:rPr>
          <w:b/>
          <w:bCs/>
        </w:rPr>
        <w:t xml:space="preserve"> (Light Gradient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rPr>
          <w:b/>
          <w:bCs/>
        </w:rPr>
        <w:t xml:space="preserve"> Machine)</w:t>
      </w:r>
    </w:p>
    <w:p w14:paraId="71D4439B" w14:textId="77777777" w:rsidR="006A4CBF" w:rsidRPr="006A4CBF" w:rsidRDefault="006A4CBF" w:rsidP="006A4CBF">
      <w:r w:rsidRPr="006A4CBF">
        <w:t xml:space="preserve">Développé par Microsoft, </w:t>
      </w:r>
      <w:proofErr w:type="spellStart"/>
      <w:r w:rsidRPr="006A4CBF">
        <w:rPr>
          <w:b/>
          <w:bCs/>
        </w:rPr>
        <w:t>LightGBM</w:t>
      </w:r>
      <w:proofErr w:type="spellEnd"/>
      <w:r w:rsidRPr="006A4CBF">
        <w:t xml:space="preserve"> est une version optimisée et plus rapide de </w:t>
      </w:r>
      <w:proofErr w:type="spellStart"/>
      <w:r w:rsidRPr="006A4CBF">
        <w:t>XGBoost</w:t>
      </w:r>
      <w:proofErr w:type="spellEnd"/>
      <w:r w:rsidRPr="006A4CBF">
        <w:t>.</w:t>
      </w:r>
      <w:r w:rsidRPr="006A4CBF">
        <w:br/>
        <w:t>Il se distingue par sa manière de construire les arbres “</w:t>
      </w:r>
      <w:r w:rsidRPr="006A4CBF">
        <w:rPr>
          <w:b/>
          <w:bCs/>
        </w:rPr>
        <w:t>feuille par feuille</w:t>
      </w:r>
      <w:r w:rsidRPr="006A4CBF">
        <w:t>” plutôt que “niveau par niveau”, ce qui accélère considérablement le processus tout en réduisant la consommation mémoire.</w:t>
      </w:r>
      <w:r w:rsidRPr="006A4CBF">
        <w:br/>
        <w:t xml:space="preserve">Il gère également très bien les jeux de données volumineux et </w:t>
      </w:r>
      <w:r w:rsidRPr="006A4CBF">
        <w:rPr>
          <w:b/>
          <w:bCs/>
        </w:rPr>
        <w:t>déséquilibrés</w:t>
      </w:r>
      <w:r w:rsidRPr="006A4CBF">
        <w:t xml:space="preserve"> grâce à la pondération automatique des classes.</w:t>
      </w:r>
    </w:p>
    <w:p w14:paraId="77328BF7" w14:textId="77777777" w:rsidR="006A4CBF" w:rsidRPr="006A4CBF" w:rsidRDefault="006A4CBF" w:rsidP="006A4CBF">
      <w:r w:rsidRPr="006A4CBF">
        <w:rPr>
          <w:b/>
          <w:bCs/>
        </w:rPr>
        <w:t>À retenir :</w:t>
      </w:r>
    </w:p>
    <w:p w14:paraId="693069E8" w14:textId="77777777" w:rsidR="006A4CBF" w:rsidRPr="006A4CBF" w:rsidRDefault="006A4CBF" w:rsidP="006A4CBF">
      <w:pPr>
        <w:numPr>
          <w:ilvl w:val="0"/>
          <w:numId w:val="16"/>
        </w:numPr>
      </w:pPr>
      <w:r w:rsidRPr="006A4CBF">
        <w:t>Le plus rapide des trois modèles.</w:t>
      </w:r>
    </w:p>
    <w:p w14:paraId="015BC7C5" w14:textId="77777777" w:rsidR="006A4CBF" w:rsidRPr="006A4CBF" w:rsidRDefault="006A4CBF" w:rsidP="006A4CBF">
      <w:pPr>
        <w:numPr>
          <w:ilvl w:val="0"/>
          <w:numId w:val="16"/>
        </w:numPr>
      </w:pPr>
      <w:r w:rsidRPr="006A4CBF">
        <w:t>Idéal pour de grands volumes de données.</w:t>
      </w:r>
    </w:p>
    <w:p w14:paraId="390B85EB" w14:textId="77777777" w:rsidR="006A4CBF" w:rsidRPr="006A4CBF" w:rsidRDefault="006A4CBF" w:rsidP="006A4CBF">
      <w:pPr>
        <w:numPr>
          <w:ilvl w:val="0"/>
          <w:numId w:val="16"/>
        </w:numPr>
      </w:pPr>
      <w:r w:rsidRPr="006A4CBF">
        <w:t>Offre de bonnes performances même sur des échantillons déséquilibrés.</w:t>
      </w:r>
    </w:p>
    <w:p w14:paraId="0A1D4871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 xml:space="preserve">4.3. </w:t>
      </w:r>
      <w:proofErr w:type="spellStart"/>
      <w:r w:rsidRPr="006A4CBF">
        <w:rPr>
          <w:b/>
          <w:bCs/>
        </w:rPr>
        <w:t>CatBoost</w:t>
      </w:r>
      <w:proofErr w:type="spellEnd"/>
      <w:r w:rsidRPr="006A4CBF">
        <w:rPr>
          <w:b/>
          <w:bCs/>
        </w:rPr>
        <w:t xml:space="preserve"> (</w:t>
      </w:r>
      <w:proofErr w:type="spellStart"/>
      <w:r w:rsidRPr="006A4CBF">
        <w:rPr>
          <w:b/>
          <w:bCs/>
        </w:rPr>
        <w:t>Categorical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rPr>
          <w:b/>
          <w:bCs/>
        </w:rPr>
        <w:t>)</w:t>
      </w:r>
    </w:p>
    <w:p w14:paraId="2070BB3E" w14:textId="77777777" w:rsidR="006A4CBF" w:rsidRPr="006A4CBF" w:rsidRDefault="006A4CBF" w:rsidP="006A4CBF">
      <w:r w:rsidRPr="006A4CBF">
        <w:t xml:space="preserve">Créé par </w:t>
      </w:r>
      <w:proofErr w:type="spellStart"/>
      <w:r w:rsidRPr="006A4CBF">
        <w:t>Yandex</w:t>
      </w:r>
      <w:proofErr w:type="spellEnd"/>
      <w:r w:rsidRPr="006A4CBF">
        <w:t xml:space="preserve">, </w:t>
      </w:r>
      <w:proofErr w:type="spellStart"/>
      <w:r w:rsidRPr="006A4CBF">
        <w:rPr>
          <w:b/>
          <w:bCs/>
        </w:rPr>
        <w:t>CatBoost</w:t>
      </w:r>
      <w:proofErr w:type="spellEnd"/>
      <w:r w:rsidRPr="006A4CBF">
        <w:t xml:space="preserve"> est spécialement conçu pour gérer efficacement les </w:t>
      </w:r>
      <w:r w:rsidRPr="006A4CBF">
        <w:rPr>
          <w:b/>
          <w:bCs/>
        </w:rPr>
        <w:t>variables catégorielles</w:t>
      </w:r>
      <w:r w:rsidRPr="006A4CBF">
        <w:t xml:space="preserve"> sans nécessiter de transformation manuelle (comme le </w:t>
      </w:r>
      <w:proofErr w:type="spellStart"/>
      <w:r w:rsidRPr="006A4CBF">
        <w:rPr>
          <w:i/>
          <w:iCs/>
        </w:rPr>
        <w:t>one-hot</w:t>
      </w:r>
      <w:proofErr w:type="spellEnd"/>
      <w:r w:rsidRPr="006A4CBF">
        <w:rPr>
          <w:i/>
          <w:iCs/>
        </w:rPr>
        <w:t xml:space="preserve"> </w:t>
      </w:r>
      <w:proofErr w:type="spellStart"/>
      <w:r w:rsidRPr="006A4CBF">
        <w:rPr>
          <w:i/>
          <w:iCs/>
        </w:rPr>
        <w:t>encoding</w:t>
      </w:r>
      <w:proofErr w:type="spellEnd"/>
      <w:r w:rsidRPr="006A4CBF">
        <w:t>).</w:t>
      </w:r>
      <w:r w:rsidRPr="006A4CBF">
        <w:br/>
        <w:t xml:space="preserve">Il utilise une technique appelée </w:t>
      </w:r>
      <w:proofErr w:type="spellStart"/>
      <w:r w:rsidRPr="006A4CBF">
        <w:rPr>
          <w:b/>
          <w:bCs/>
        </w:rPr>
        <w:t>Ordered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t>, qui réduit les risques de surapprentissage tout en assurant une meilleure généralisation du modèle.</w:t>
      </w:r>
      <w:r w:rsidRPr="006A4CBF">
        <w:br/>
      </w:r>
      <w:proofErr w:type="spellStart"/>
      <w:r w:rsidRPr="006A4CBF">
        <w:t>CatBoost</w:t>
      </w:r>
      <w:proofErr w:type="spellEnd"/>
      <w:r w:rsidRPr="006A4CBF">
        <w:t xml:space="preserve"> offre souvent de bons résultats dès les premières itérations, sans nécessiter un réglage complexe des paramètres.</w:t>
      </w:r>
    </w:p>
    <w:p w14:paraId="1FCC0919" w14:textId="77777777" w:rsidR="006A4CBF" w:rsidRPr="006A4CBF" w:rsidRDefault="006A4CBF" w:rsidP="006A4CBF">
      <w:r w:rsidRPr="006A4CBF">
        <w:rPr>
          <w:b/>
          <w:bCs/>
        </w:rPr>
        <w:t>À retenir :</w:t>
      </w:r>
    </w:p>
    <w:p w14:paraId="7185DA2C" w14:textId="77777777" w:rsidR="006A4CBF" w:rsidRPr="006A4CBF" w:rsidRDefault="006A4CBF" w:rsidP="006A4CBF">
      <w:pPr>
        <w:numPr>
          <w:ilvl w:val="0"/>
          <w:numId w:val="17"/>
        </w:numPr>
      </w:pPr>
      <w:r w:rsidRPr="006A4CBF">
        <w:t>Excellente gestion des variables catégorielles.</w:t>
      </w:r>
    </w:p>
    <w:p w14:paraId="370FBEE0" w14:textId="77777777" w:rsidR="006A4CBF" w:rsidRPr="006A4CBF" w:rsidRDefault="006A4CBF" w:rsidP="006A4CBF">
      <w:pPr>
        <w:numPr>
          <w:ilvl w:val="0"/>
          <w:numId w:val="17"/>
        </w:numPr>
      </w:pPr>
      <w:r w:rsidRPr="006A4CBF">
        <w:t>Simple à utiliser et robuste.</w:t>
      </w:r>
    </w:p>
    <w:p w14:paraId="721A58A3" w14:textId="77777777" w:rsidR="006A4CBF" w:rsidRPr="006A4CBF" w:rsidRDefault="006A4CBF" w:rsidP="006A4CBF">
      <w:pPr>
        <w:numPr>
          <w:ilvl w:val="0"/>
          <w:numId w:val="17"/>
        </w:numPr>
      </w:pPr>
      <w:r w:rsidRPr="006A4CBF">
        <w:t>Donne souvent de bons résultats “out-of-the-box”.</w:t>
      </w:r>
    </w:p>
    <w:p w14:paraId="5701BABA" w14:textId="77777777" w:rsidR="006A4CBF" w:rsidRPr="006A4CBF" w:rsidRDefault="006A4CBF" w:rsidP="006A4CBF"/>
    <w:p w14:paraId="1185B010" w14:textId="77777777" w:rsidR="00105C10" w:rsidRPr="00317320" w:rsidRDefault="00105C10" w:rsidP="00317320"/>
    <w:p w14:paraId="50C00F5B" w14:textId="1A500F70" w:rsidR="0021131C" w:rsidRDefault="00506A64" w:rsidP="0021131C">
      <w:pPr>
        <w:pStyle w:val="Titre2"/>
        <w:numPr>
          <w:ilvl w:val="0"/>
          <w:numId w:val="1"/>
        </w:numPr>
      </w:pPr>
      <w:r>
        <w:t>O</w:t>
      </w:r>
      <w:r w:rsidR="0021131C">
        <w:t>ptimisation des hyperparamètres</w:t>
      </w:r>
    </w:p>
    <w:p w14:paraId="16A64192" w14:textId="77777777" w:rsidR="006A4CBF" w:rsidRPr="006A4CBF" w:rsidRDefault="006A4CBF" w:rsidP="006A4CBF">
      <w:r w:rsidRPr="006A4CBF">
        <w:t>L’</w:t>
      </w:r>
      <w:r w:rsidRPr="006A4CBF">
        <w:rPr>
          <w:b/>
          <w:bCs/>
        </w:rPr>
        <w:t>optimisation des hyperparamètres</w:t>
      </w:r>
      <w:r w:rsidRPr="006A4CBF">
        <w:t xml:space="preserve"> constitue une étape essentielle pour affiner et maximiser les performances des modèles de machine </w:t>
      </w:r>
      <w:proofErr w:type="spellStart"/>
      <w:r w:rsidRPr="006A4CBF">
        <w:t>learning</w:t>
      </w:r>
      <w:proofErr w:type="spellEnd"/>
      <w:r w:rsidRPr="006A4CBF">
        <w:t>.</w:t>
      </w:r>
      <w:r w:rsidRPr="006A4CBF">
        <w:br/>
        <w:t>Un bon choix de paramètres permet d’améliorer significativement la précision, la stabilité et la capacité de généralisation du modèle.</w:t>
      </w:r>
    </w:p>
    <w:p w14:paraId="032E375D" w14:textId="77777777" w:rsidR="006A4CBF" w:rsidRPr="006A4CBF" w:rsidRDefault="006A4CBF" w:rsidP="006A4CBF">
      <w:r w:rsidRPr="006A4CBF">
        <w:t xml:space="preserve">Dans le cadre de cette classification binaire, la </w:t>
      </w:r>
      <w:r w:rsidRPr="006A4CBF">
        <w:rPr>
          <w:b/>
          <w:bCs/>
        </w:rPr>
        <w:t>métrique d’évaluation principale</w:t>
      </w:r>
      <w:r w:rsidRPr="006A4CBF">
        <w:t xml:space="preserve"> utilisée est l’</w:t>
      </w:r>
      <w:r w:rsidRPr="006A4CBF">
        <w:rPr>
          <w:b/>
          <w:bCs/>
        </w:rPr>
        <w:t xml:space="preserve">AUC (Area Under the ROC </w:t>
      </w:r>
      <w:proofErr w:type="spellStart"/>
      <w:r w:rsidRPr="006A4CBF">
        <w:rPr>
          <w:b/>
          <w:bCs/>
        </w:rPr>
        <w:t>Curve</w:t>
      </w:r>
      <w:proofErr w:type="spellEnd"/>
      <w:r w:rsidRPr="006A4CBF">
        <w:rPr>
          <w:b/>
          <w:bCs/>
        </w:rPr>
        <w:t>)</w:t>
      </w:r>
      <w:r w:rsidRPr="006A4CBF">
        <w:t>, particulièrement adaptée aux problèmes de classes déséquilibrées.</w:t>
      </w:r>
    </w:p>
    <w:p w14:paraId="1F0E9C8A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lastRenderedPageBreak/>
        <w:t>5.1. Méthodes d’optimisation</w:t>
      </w:r>
    </w:p>
    <w:p w14:paraId="0E9824FE" w14:textId="77777777" w:rsidR="006A4CBF" w:rsidRPr="006A4CBF" w:rsidRDefault="006A4CBF" w:rsidP="006A4CBF">
      <w:r w:rsidRPr="006A4CBF">
        <w:t>Plusieurs approches sont envisageables pour rechercher la meilleure combinaison d’hyperparamètres :</w:t>
      </w:r>
    </w:p>
    <w:p w14:paraId="7DCFD9FE" w14:textId="77777777" w:rsidR="006A4CBF" w:rsidRPr="006A4CBF" w:rsidRDefault="006A4CBF" w:rsidP="006A4CBF">
      <w:pPr>
        <w:numPr>
          <w:ilvl w:val="0"/>
          <w:numId w:val="18"/>
        </w:numPr>
      </w:pPr>
      <w:proofErr w:type="spellStart"/>
      <w:r w:rsidRPr="006A4CBF">
        <w:rPr>
          <w:b/>
          <w:bCs/>
        </w:rPr>
        <w:t>Grid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Search</w:t>
      </w:r>
      <w:proofErr w:type="spellEnd"/>
      <w:r w:rsidRPr="006A4CBF">
        <w:t xml:space="preserve"> : exploration exhaustive de toutes les combinaisons possibles d’un ensemble de paramètres prédéfinis.</w:t>
      </w:r>
      <w:r w:rsidRPr="006A4CBF">
        <w:br/>
        <w:t>→ Avantage : simple à implémenter.</w:t>
      </w:r>
      <w:r w:rsidRPr="006A4CBF">
        <w:br/>
        <w:t>→ Inconvénient : coûteux en temps de calcul lorsque l’espace des paramètres est large.</w:t>
      </w:r>
    </w:p>
    <w:p w14:paraId="29EAEE8B" w14:textId="77777777" w:rsidR="006A4CBF" w:rsidRPr="006A4CBF" w:rsidRDefault="006A4CBF" w:rsidP="006A4CBF">
      <w:pPr>
        <w:numPr>
          <w:ilvl w:val="0"/>
          <w:numId w:val="18"/>
        </w:numPr>
      </w:pPr>
      <w:proofErr w:type="spellStart"/>
      <w:r w:rsidRPr="006A4CBF">
        <w:rPr>
          <w:b/>
          <w:bCs/>
        </w:rPr>
        <w:t>Random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Search</w:t>
      </w:r>
      <w:proofErr w:type="spellEnd"/>
      <w:r w:rsidRPr="006A4CBF">
        <w:t xml:space="preserve"> : sélection aléatoire d’un sous-ensemble de combinaisons.</w:t>
      </w:r>
      <w:r w:rsidRPr="006A4CBF">
        <w:br/>
        <w:t xml:space="preserve">→ Avantage : plus rapide et souvent aussi efficace que le </w:t>
      </w:r>
      <w:proofErr w:type="spellStart"/>
      <w:r w:rsidRPr="006A4CBF">
        <w:t>Grid</w:t>
      </w:r>
      <w:proofErr w:type="spellEnd"/>
      <w:r w:rsidRPr="006A4CBF">
        <w:t xml:space="preserve"> </w:t>
      </w:r>
      <w:proofErr w:type="spellStart"/>
      <w:r w:rsidRPr="006A4CBF">
        <w:t>Search</w:t>
      </w:r>
      <w:proofErr w:type="spellEnd"/>
      <w:r w:rsidRPr="006A4CBF">
        <w:t xml:space="preserve"> pour identifier de bonnes zones de performance.</w:t>
      </w:r>
      <w:r w:rsidRPr="006A4CBF">
        <w:br/>
        <w:t>→ Inconvénient : reste limité pour des espaces de grande dimension.</w:t>
      </w:r>
    </w:p>
    <w:p w14:paraId="34CE1B58" w14:textId="77777777" w:rsidR="006A4CBF" w:rsidRPr="006A4CBF" w:rsidRDefault="006A4CBF" w:rsidP="006A4CBF">
      <w:pPr>
        <w:numPr>
          <w:ilvl w:val="0"/>
          <w:numId w:val="18"/>
        </w:numPr>
      </w:pPr>
      <w:proofErr w:type="spellStart"/>
      <w:r w:rsidRPr="006A4CBF">
        <w:rPr>
          <w:b/>
          <w:bCs/>
        </w:rPr>
        <w:t>Hyperopt</w:t>
      </w:r>
      <w:proofErr w:type="spellEnd"/>
      <w:r w:rsidRPr="006A4CBF">
        <w:t xml:space="preserve"> : méthode d’optimisation bayésienne plus avancée, utilisée dans ce projet.</w:t>
      </w:r>
      <w:r w:rsidRPr="006A4CBF">
        <w:br/>
        <w:t xml:space="preserve">Elle explore intelligemment l’espace des hyperparamètres à l’aide d’un modèle probabiliste pour </w:t>
      </w:r>
      <w:r w:rsidRPr="006A4CBF">
        <w:rPr>
          <w:b/>
          <w:bCs/>
        </w:rPr>
        <w:t>accélérer la convergence vers les valeurs optimales</w:t>
      </w:r>
      <w:r w:rsidRPr="006A4CBF">
        <w:t>.</w:t>
      </w:r>
      <w:r w:rsidRPr="006A4CBF">
        <w:br/>
        <w:t xml:space="preserve">Contrairement à une recherche exhaustive, </w:t>
      </w:r>
      <w:proofErr w:type="spellStart"/>
      <w:r w:rsidRPr="006A4CBF">
        <w:t>Hyperopt</w:t>
      </w:r>
      <w:proofErr w:type="spellEnd"/>
      <w:r w:rsidRPr="006A4CBF">
        <w:t xml:space="preserve"> permet d’obtenir de très bons résultats tout en réduisant le temps de calcul.</w:t>
      </w:r>
    </w:p>
    <w:p w14:paraId="61FBD86E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5.2. Intégration d’</w:t>
      </w:r>
      <w:proofErr w:type="spellStart"/>
      <w:r w:rsidRPr="006A4CBF">
        <w:rPr>
          <w:b/>
          <w:bCs/>
        </w:rPr>
        <w:t>Hyperopt</w:t>
      </w:r>
      <w:proofErr w:type="spellEnd"/>
    </w:p>
    <w:p w14:paraId="15AAEF85" w14:textId="77777777" w:rsidR="006A4CBF" w:rsidRPr="006A4CBF" w:rsidRDefault="006A4CBF" w:rsidP="006A4CBF">
      <w:proofErr w:type="spellStart"/>
      <w:r w:rsidRPr="006A4CBF">
        <w:t>Hyperopt</w:t>
      </w:r>
      <w:proofErr w:type="spellEnd"/>
      <w:r w:rsidRPr="006A4CBF">
        <w:t xml:space="preserve"> a été privilégié car il s’adapte aussi bien aux </w:t>
      </w:r>
      <w:r w:rsidRPr="006A4CBF">
        <w:rPr>
          <w:b/>
          <w:bCs/>
        </w:rPr>
        <w:t>modèles mono-machine</w:t>
      </w:r>
      <w:r w:rsidRPr="006A4CBF">
        <w:t xml:space="preserve"> (comme ceux de </w:t>
      </w:r>
      <w:proofErr w:type="spellStart"/>
      <w:r w:rsidRPr="006A4CBF">
        <w:rPr>
          <w:i/>
          <w:iCs/>
        </w:rPr>
        <w:t>scikit-learn</w:t>
      </w:r>
      <w:proofErr w:type="spellEnd"/>
      <w:r w:rsidRPr="006A4CBF">
        <w:t xml:space="preserve"> ou </w:t>
      </w:r>
      <w:proofErr w:type="spellStart"/>
      <w:r w:rsidRPr="006A4CBF">
        <w:rPr>
          <w:i/>
          <w:iCs/>
        </w:rPr>
        <w:t>TensorFlow</w:t>
      </w:r>
      <w:proofErr w:type="spellEnd"/>
      <w:r w:rsidRPr="006A4CBF">
        <w:t xml:space="preserve">) qu’aux </w:t>
      </w:r>
      <w:r w:rsidRPr="006A4CBF">
        <w:rPr>
          <w:b/>
          <w:bCs/>
        </w:rPr>
        <w:t>architectures distribuées</w:t>
      </w:r>
      <w:r w:rsidRPr="006A4CBF">
        <w:t xml:space="preserve"> telles que </w:t>
      </w:r>
      <w:r w:rsidRPr="006A4CBF">
        <w:rPr>
          <w:i/>
          <w:iCs/>
        </w:rPr>
        <w:t xml:space="preserve">Apache Spark </w:t>
      </w:r>
      <w:proofErr w:type="spellStart"/>
      <w:r w:rsidRPr="006A4CBF">
        <w:rPr>
          <w:i/>
          <w:iCs/>
        </w:rPr>
        <w:t>MLlib</w:t>
      </w:r>
      <w:proofErr w:type="spellEnd"/>
      <w:r w:rsidRPr="006A4CBF">
        <w:t xml:space="preserve"> ou </w:t>
      </w:r>
      <w:proofErr w:type="spellStart"/>
      <w:r w:rsidRPr="006A4CBF">
        <w:rPr>
          <w:i/>
          <w:iCs/>
        </w:rPr>
        <w:t>Horovod</w:t>
      </w:r>
      <w:proofErr w:type="spellEnd"/>
      <w:r w:rsidRPr="006A4CBF">
        <w:t>.</w:t>
      </w:r>
      <w:r w:rsidRPr="006A4CBF">
        <w:br/>
        <w:t>Cette flexibilité permet de tester efficacement un grand nombre de configurations sur un espace paramétrique étendu.</w:t>
      </w:r>
    </w:p>
    <w:p w14:paraId="59B388F2" w14:textId="77777777" w:rsidR="006A4CBF" w:rsidRPr="006A4CBF" w:rsidRDefault="006A4CBF" w:rsidP="006A4CBF">
      <w:r w:rsidRPr="006A4CBF">
        <w:t xml:space="preserve">Grâce à cette approche, il devient possible d’analyser finement les modèles de Gradient </w:t>
      </w:r>
      <w:proofErr w:type="spellStart"/>
      <w:r w:rsidRPr="006A4CBF">
        <w:t>Boosting</w:t>
      </w:r>
      <w:proofErr w:type="spellEnd"/>
      <w:r w:rsidRPr="006A4CBF">
        <w:t xml:space="preserve"> (</w:t>
      </w:r>
      <w:proofErr w:type="spellStart"/>
      <w:r w:rsidRPr="006A4CBF">
        <w:t>XGBoost</w:t>
      </w:r>
      <w:proofErr w:type="spellEnd"/>
      <w:r w:rsidRPr="006A4CBF">
        <w:t xml:space="preserve">, </w:t>
      </w:r>
      <w:proofErr w:type="spellStart"/>
      <w:r w:rsidRPr="006A4CBF">
        <w:t>LightGBM</w:t>
      </w:r>
      <w:proofErr w:type="spellEnd"/>
      <w:r w:rsidRPr="006A4CBF">
        <w:t xml:space="preserve">, </w:t>
      </w:r>
      <w:proofErr w:type="spellStart"/>
      <w:r w:rsidRPr="006A4CBF">
        <w:t>CatBoost</w:t>
      </w:r>
      <w:proofErr w:type="spellEnd"/>
      <w:r w:rsidRPr="006A4CBF">
        <w:t>) tout en optimisant les hyperparamètres qui influencent le plus leurs performances, tels que :</w:t>
      </w:r>
    </w:p>
    <w:p w14:paraId="57999EA1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le</w:t>
      </w:r>
      <w:proofErr w:type="gramEnd"/>
      <w:r w:rsidRPr="006A4CBF">
        <w:t xml:space="preserve"> taux d’apprentissage (</w:t>
      </w:r>
      <w:proofErr w:type="spellStart"/>
      <w:r w:rsidRPr="006A4CBF">
        <w:rPr>
          <w:i/>
          <w:iCs/>
        </w:rPr>
        <w:t>learning</w:t>
      </w:r>
      <w:proofErr w:type="spellEnd"/>
      <w:r w:rsidRPr="006A4CBF">
        <w:rPr>
          <w:i/>
          <w:iCs/>
        </w:rPr>
        <w:t xml:space="preserve"> rate</w:t>
      </w:r>
      <w:r w:rsidRPr="006A4CBF">
        <w:t>),</w:t>
      </w:r>
    </w:p>
    <w:p w14:paraId="3B6763D9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le</w:t>
      </w:r>
      <w:proofErr w:type="gramEnd"/>
      <w:r w:rsidRPr="006A4CBF">
        <w:t xml:space="preserve"> nombre d’arbres (</w:t>
      </w:r>
      <w:proofErr w:type="spellStart"/>
      <w:r w:rsidRPr="006A4CBF">
        <w:rPr>
          <w:i/>
          <w:iCs/>
        </w:rPr>
        <w:t>n_estimators</w:t>
      </w:r>
      <w:proofErr w:type="spellEnd"/>
      <w:r w:rsidRPr="006A4CBF">
        <w:t>),</w:t>
      </w:r>
    </w:p>
    <w:p w14:paraId="086E621D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la</w:t>
      </w:r>
      <w:proofErr w:type="gramEnd"/>
      <w:r w:rsidRPr="006A4CBF">
        <w:t xml:space="preserve"> profondeur maximale des arbres (</w:t>
      </w:r>
      <w:proofErr w:type="spellStart"/>
      <w:r w:rsidRPr="006A4CBF">
        <w:rPr>
          <w:i/>
          <w:iCs/>
        </w:rPr>
        <w:t>max_depth</w:t>
      </w:r>
      <w:proofErr w:type="spellEnd"/>
      <w:r w:rsidRPr="006A4CBF">
        <w:t>),</w:t>
      </w:r>
    </w:p>
    <w:p w14:paraId="0DB6A3B1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le</w:t>
      </w:r>
      <w:proofErr w:type="gramEnd"/>
      <w:r w:rsidRPr="006A4CBF">
        <w:t xml:space="preserve"> taux de sous-échantillonnage (</w:t>
      </w:r>
      <w:proofErr w:type="spellStart"/>
      <w:r w:rsidRPr="006A4CBF">
        <w:rPr>
          <w:i/>
          <w:iCs/>
        </w:rPr>
        <w:t>subsample</w:t>
      </w:r>
      <w:proofErr w:type="spellEnd"/>
      <w:r w:rsidRPr="006A4CBF">
        <w:t>),</w:t>
      </w:r>
    </w:p>
    <w:p w14:paraId="32B276C6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et</w:t>
      </w:r>
      <w:proofErr w:type="gramEnd"/>
      <w:r w:rsidRPr="006A4CBF">
        <w:t xml:space="preserve"> les paramètres de régularisation (</w:t>
      </w:r>
      <w:r w:rsidRPr="006A4CBF">
        <w:rPr>
          <w:i/>
          <w:iCs/>
        </w:rPr>
        <w:t>lambda</w:t>
      </w:r>
      <w:r w:rsidRPr="006A4CBF">
        <w:t xml:space="preserve">, </w:t>
      </w:r>
      <w:r w:rsidRPr="006A4CBF">
        <w:rPr>
          <w:i/>
          <w:iCs/>
        </w:rPr>
        <w:t>alpha</w:t>
      </w:r>
      <w:r w:rsidRPr="006A4CBF">
        <w:t>).</w:t>
      </w:r>
    </w:p>
    <w:p w14:paraId="77B886D1" w14:textId="77777777" w:rsidR="006A4CBF" w:rsidRDefault="0021131C" w:rsidP="006A4CBF">
      <w:pPr>
        <w:pStyle w:val="Titre2"/>
        <w:numPr>
          <w:ilvl w:val="0"/>
          <w:numId w:val="1"/>
        </w:numPr>
      </w:pPr>
      <w:r>
        <w:t xml:space="preserve">Réduction du nombre de </w:t>
      </w:r>
      <w:proofErr w:type="spellStart"/>
      <w:r>
        <w:t>feature</w:t>
      </w:r>
      <w:proofErr w:type="spellEnd"/>
      <w:r>
        <w:t xml:space="preserve"> et pipeline</w:t>
      </w:r>
    </w:p>
    <w:p w14:paraId="17DF2D0F" w14:textId="77777777" w:rsidR="006A4CBF" w:rsidRPr="006A4CBF" w:rsidRDefault="006A4CBF" w:rsidP="006A4CBF">
      <w:r w:rsidRPr="006A4CBF">
        <w:t xml:space="preserve">Pour améliorer la performance, la robustesse et la rapidité d’entraînement du modèle, une </w:t>
      </w:r>
      <w:r w:rsidRPr="006A4CBF">
        <w:rPr>
          <w:b/>
          <w:bCs/>
        </w:rPr>
        <w:t>réduction du nombre de variables (</w:t>
      </w:r>
      <w:proofErr w:type="spellStart"/>
      <w:r w:rsidRPr="006A4CBF">
        <w:rPr>
          <w:b/>
          <w:bCs/>
        </w:rPr>
        <w:t>features</w:t>
      </w:r>
      <w:proofErr w:type="spellEnd"/>
      <w:r w:rsidRPr="006A4CBF">
        <w:rPr>
          <w:b/>
          <w:bCs/>
        </w:rPr>
        <w:t>)</w:t>
      </w:r>
      <w:r w:rsidRPr="006A4CBF">
        <w:t xml:space="preserve"> a été effectuée.</w:t>
      </w:r>
      <w:r w:rsidRPr="006A4CBF">
        <w:br/>
        <w:t>Cette démarche vise à éliminer les variables redondantes ou peu informatives afin de :</w:t>
      </w:r>
    </w:p>
    <w:p w14:paraId="67D04986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rPr>
          <w:b/>
          <w:bCs/>
        </w:rPr>
        <w:t>réduire</w:t>
      </w:r>
      <w:proofErr w:type="gramEnd"/>
      <w:r w:rsidRPr="006A4CBF">
        <w:rPr>
          <w:b/>
          <w:bCs/>
        </w:rPr>
        <w:t xml:space="preserve"> le bruit</w:t>
      </w:r>
      <w:r w:rsidRPr="006A4CBF">
        <w:t xml:space="preserve"> présent dans les données,</w:t>
      </w:r>
    </w:p>
    <w:p w14:paraId="3CA198E9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rPr>
          <w:b/>
          <w:bCs/>
        </w:rPr>
        <w:t>limiter</w:t>
      </w:r>
      <w:proofErr w:type="gramEnd"/>
      <w:r w:rsidRPr="006A4CBF">
        <w:rPr>
          <w:b/>
          <w:bCs/>
        </w:rPr>
        <w:t xml:space="preserve"> la complexité du modèle</w:t>
      </w:r>
      <w:r w:rsidRPr="006A4CBF">
        <w:t>,</w:t>
      </w:r>
    </w:p>
    <w:p w14:paraId="1E73E675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rPr>
          <w:b/>
          <w:bCs/>
        </w:rPr>
        <w:t>prévenir</w:t>
      </w:r>
      <w:proofErr w:type="gramEnd"/>
      <w:r w:rsidRPr="006A4CBF">
        <w:rPr>
          <w:b/>
          <w:bCs/>
        </w:rPr>
        <w:t xml:space="preserve"> le surapprentissage</w:t>
      </w:r>
      <w:r w:rsidRPr="006A4CBF">
        <w:t xml:space="preserve"> (</w:t>
      </w:r>
      <w:proofErr w:type="spellStart"/>
      <w:r w:rsidRPr="006A4CBF">
        <w:rPr>
          <w:i/>
          <w:iCs/>
        </w:rPr>
        <w:t>overfitting</w:t>
      </w:r>
      <w:proofErr w:type="spellEnd"/>
      <w:r w:rsidRPr="006A4CBF">
        <w:t>),</w:t>
      </w:r>
    </w:p>
    <w:p w14:paraId="5F5CD8BD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t>et</w:t>
      </w:r>
      <w:proofErr w:type="gramEnd"/>
      <w:r w:rsidRPr="006A4CBF">
        <w:t xml:space="preserve"> </w:t>
      </w:r>
      <w:r w:rsidRPr="006A4CBF">
        <w:rPr>
          <w:b/>
          <w:bCs/>
        </w:rPr>
        <w:t>accélérer les temps de calcul</w:t>
      </w:r>
      <w:r w:rsidRPr="006A4CBF">
        <w:t>.</w:t>
      </w:r>
    </w:p>
    <w:p w14:paraId="07F3BA62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lastRenderedPageBreak/>
        <w:t>6.1. Sélection de variables</w:t>
      </w:r>
    </w:p>
    <w:p w14:paraId="2C41EE69" w14:textId="77777777" w:rsidR="006A4CBF" w:rsidRPr="006A4CBF" w:rsidRDefault="006A4CBF" w:rsidP="006A4CBF">
      <w:r w:rsidRPr="006A4CBF">
        <w:t xml:space="preserve">Une première approche a consisté à utiliser la méthode </w:t>
      </w:r>
      <w:r w:rsidRPr="006A4CBF">
        <w:rPr>
          <w:b/>
          <w:bCs/>
        </w:rPr>
        <w:t>RFECV (</w:t>
      </w:r>
      <w:proofErr w:type="spellStart"/>
      <w:r w:rsidRPr="006A4CBF">
        <w:rPr>
          <w:b/>
          <w:bCs/>
        </w:rPr>
        <w:t>Recursive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Feature</w:t>
      </w:r>
      <w:proofErr w:type="spellEnd"/>
      <w:r w:rsidRPr="006A4CBF">
        <w:rPr>
          <w:b/>
          <w:bCs/>
        </w:rPr>
        <w:t xml:space="preserve"> Elimination </w:t>
      </w:r>
      <w:proofErr w:type="spellStart"/>
      <w:r w:rsidRPr="006A4CBF">
        <w:rPr>
          <w:b/>
          <w:bCs/>
        </w:rPr>
        <w:t>with</w:t>
      </w:r>
      <w:proofErr w:type="spellEnd"/>
      <w:r w:rsidRPr="006A4CBF">
        <w:rPr>
          <w:b/>
          <w:bCs/>
        </w:rPr>
        <w:t xml:space="preserve"> Cross-Validation)</w:t>
      </w:r>
      <w:r w:rsidRPr="006A4CBF">
        <w:t>, qui permet de sélectionner automatiquement les variables les plus pertinentes.</w:t>
      </w:r>
      <w:r w:rsidRPr="006A4CBF">
        <w:br/>
        <w:t xml:space="preserve">Cette méthode évalue l’impact de chaque </w:t>
      </w:r>
      <w:proofErr w:type="spellStart"/>
      <w:r w:rsidRPr="006A4CBF">
        <w:t>feature</w:t>
      </w:r>
      <w:proofErr w:type="spellEnd"/>
      <w:r w:rsidRPr="006A4CBF">
        <w:t xml:space="preserve"> sur les performances du modèle à travers plusieurs itérations, supprimant progressivement celles qui apportent le moins de valeur prédictive.</w:t>
      </w:r>
    </w:p>
    <w:p w14:paraId="7863FD72" w14:textId="77777777" w:rsidR="006A4CBF" w:rsidRPr="006A4CBF" w:rsidRDefault="006A4CBF" w:rsidP="006A4CBF">
      <w:r w:rsidRPr="006A4CBF">
        <w:t>En complément, une analyse de l’</w:t>
      </w:r>
      <w:r w:rsidRPr="006A4CBF">
        <w:rPr>
          <w:b/>
          <w:bCs/>
        </w:rPr>
        <w:t>importance des variables (</w:t>
      </w:r>
      <w:proofErr w:type="spellStart"/>
      <w:r w:rsidRPr="006A4CBF">
        <w:rPr>
          <w:b/>
          <w:bCs/>
        </w:rPr>
        <w:t>Feature</w:t>
      </w:r>
      <w:proofErr w:type="spellEnd"/>
      <w:r w:rsidRPr="006A4CBF">
        <w:rPr>
          <w:b/>
          <w:bCs/>
        </w:rPr>
        <w:t xml:space="preserve"> Importance)</w:t>
      </w:r>
      <w:r w:rsidRPr="006A4CBF">
        <w:t xml:space="preserve"> a été réalisée à partir des modèles d’arbres (</w:t>
      </w:r>
      <w:proofErr w:type="spellStart"/>
      <w:r w:rsidRPr="006A4CBF">
        <w:t>XGBoost</w:t>
      </w:r>
      <w:proofErr w:type="spellEnd"/>
      <w:r w:rsidRPr="006A4CBF">
        <w:t xml:space="preserve">, </w:t>
      </w:r>
      <w:proofErr w:type="spellStart"/>
      <w:r w:rsidRPr="006A4CBF">
        <w:t>LightGBM</w:t>
      </w:r>
      <w:proofErr w:type="spellEnd"/>
      <w:r w:rsidRPr="006A4CBF">
        <w:t xml:space="preserve">, </w:t>
      </w:r>
      <w:proofErr w:type="spellStart"/>
      <w:r w:rsidRPr="006A4CBF">
        <w:t>CatBoost</w:t>
      </w:r>
      <w:proofErr w:type="spellEnd"/>
      <w:r w:rsidRPr="006A4CBF">
        <w:t>).</w:t>
      </w:r>
      <w:r w:rsidRPr="006A4CBF">
        <w:br/>
        <w:t>Cette double approche a permis d’identifier les attributs les plus influents dans la prédiction du risque de crédit.</w:t>
      </w:r>
    </w:p>
    <w:p w14:paraId="2EFEED4F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6.2. Mise en place d’un pipeline automatisé</w:t>
      </w:r>
    </w:p>
    <w:p w14:paraId="04E2C2F3" w14:textId="77777777" w:rsidR="006A4CBF" w:rsidRPr="006A4CBF" w:rsidRDefault="006A4CBF" w:rsidP="006A4CBF">
      <w:r w:rsidRPr="006A4CBF">
        <w:t xml:space="preserve">Pour garantir la reproductibilité et l’efficacité du processus, un </w:t>
      </w:r>
      <w:r w:rsidRPr="006A4CBF">
        <w:rPr>
          <w:b/>
          <w:bCs/>
        </w:rPr>
        <w:t>pipeline complet</w:t>
      </w:r>
      <w:r w:rsidRPr="006A4CBF">
        <w:t xml:space="preserve"> a été mis en place, automatisant l’ensemble des étapes suivantes :</w:t>
      </w:r>
    </w:p>
    <w:p w14:paraId="0A5D9030" w14:textId="77777777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Prétraitement des données</w:t>
      </w:r>
      <w:r w:rsidRPr="006A4CBF">
        <w:t xml:space="preserve"> : nettoyage, encodage, normalisation et traitement des valeurs manquantes.</w:t>
      </w:r>
    </w:p>
    <w:p w14:paraId="427145D9" w14:textId="77777777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Rééquilibrage des classes</w:t>
      </w:r>
      <w:r w:rsidRPr="006A4CBF">
        <w:t xml:space="preserve"> : application de SMOTE / SMOTENC pour corriger le déséquilibre.</w:t>
      </w:r>
    </w:p>
    <w:p w14:paraId="0E916975" w14:textId="485D0921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 xml:space="preserve">Sélection des </w:t>
      </w:r>
      <w:proofErr w:type="spellStart"/>
      <w:r w:rsidRPr="006A4CBF">
        <w:rPr>
          <w:b/>
          <w:bCs/>
        </w:rPr>
        <w:t>features</w:t>
      </w:r>
      <w:proofErr w:type="spellEnd"/>
      <w:r w:rsidRPr="006A4CBF">
        <w:t xml:space="preserve"> : filtrage des variables pertinentes via </w:t>
      </w:r>
      <w:proofErr w:type="spellStart"/>
      <w:r w:rsidRPr="006A4CBF">
        <w:t>Feature</w:t>
      </w:r>
      <w:proofErr w:type="spellEnd"/>
      <w:r w:rsidRPr="006A4CBF">
        <w:t xml:space="preserve"> Importance.</w:t>
      </w:r>
    </w:p>
    <w:p w14:paraId="7B8755E3" w14:textId="47C414C1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Entraînement du modèle</w:t>
      </w:r>
      <w:r w:rsidRPr="006A4CBF">
        <w:t xml:space="preserve"> : apprentissage du classifieur choisi (</w:t>
      </w:r>
      <w:proofErr w:type="spellStart"/>
      <w:proofErr w:type="gramStart"/>
      <w:r w:rsidRPr="006A4CBF">
        <w:t>LightGBM</w:t>
      </w:r>
      <w:proofErr w:type="spellEnd"/>
      <w:r w:rsidRPr="006A4CBF">
        <w:t xml:space="preserve"> )</w:t>
      </w:r>
      <w:proofErr w:type="gramEnd"/>
      <w:r w:rsidRPr="006A4CBF">
        <w:t>.</w:t>
      </w:r>
    </w:p>
    <w:p w14:paraId="11F6E200" w14:textId="77777777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Évaluation des performances</w:t>
      </w:r>
      <w:r w:rsidRPr="006A4CBF">
        <w:t xml:space="preserve"> : calcul des métriques (</w:t>
      </w:r>
      <w:proofErr w:type="spellStart"/>
      <w:r w:rsidRPr="006A4CBF">
        <w:t>Accuracy</w:t>
      </w:r>
      <w:proofErr w:type="spellEnd"/>
      <w:r w:rsidRPr="006A4CBF">
        <w:t xml:space="preserve">, </w:t>
      </w:r>
      <w:proofErr w:type="spellStart"/>
      <w:r w:rsidRPr="006A4CBF">
        <w:t>Recall</w:t>
      </w:r>
      <w:proofErr w:type="spellEnd"/>
      <w:r w:rsidRPr="006A4CBF">
        <w:t>, F1-score, AUC).</w:t>
      </w:r>
    </w:p>
    <w:p w14:paraId="731A0314" w14:textId="09720F10" w:rsidR="0021131C" w:rsidRDefault="0021131C" w:rsidP="006A4CBF">
      <w:r>
        <w:t> </w:t>
      </w:r>
    </w:p>
    <w:p w14:paraId="47F4FB1E" w14:textId="77777777" w:rsidR="0021131C" w:rsidRDefault="0021131C" w:rsidP="0021131C">
      <w:pPr>
        <w:pStyle w:val="Titre1"/>
      </w:pPr>
      <w:r>
        <w:t>Synthèse des résultats</w:t>
      </w:r>
    </w:p>
    <w:p w14:paraId="461FEC5E" w14:textId="3184EFE8" w:rsidR="008E2768" w:rsidRDefault="008E2768" w:rsidP="008E2768">
      <w:r>
        <w:t xml:space="preserve">Test des </w:t>
      </w:r>
      <w:proofErr w:type="spellStart"/>
      <w:r>
        <w:t>modeles</w:t>
      </w:r>
      <w:proofErr w:type="spellEnd"/>
      <w:r>
        <w:t xml:space="preserve"> avant SMOTE et réduction du nombre de </w:t>
      </w:r>
      <w:proofErr w:type="spellStart"/>
      <w:r>
        <w:t>feature</w:t>
      </w:r>
      <w:proofErr w:type="spellEnd"/>
      <w:r>
        <w:t xml:space="preserve"> : </w:t>
      </w:r>
    </w:p>
    <w:p w14:paraId="17B01A36" w14:textId="75FB6986" w:rsidR="008E2768" w:rsidRDefault="00E67FA8" w:rsidP="008E2768">
      <w:r>
        <w:rPr>
          <w:noProof/>
        </w:rPr>
        <w:drawing>
          <wp:inline distT="0" distB="0" distL="0" distR="0" wp14:anchorId="490C3CCE" wp14:editId="75857FE0">
            <wp:extent cx="5372100" cy="1085850"/>
            <wp:effectExtent l="0" t="0" r="0" b="0"/>
            <wp:docPr id="128487853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853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B0D7" w14:textId="38F56C89" w:rsidR="00E67FA8" w:rsidRDefault="00E67FA8" w:rsidP="00E67FA8">
      <w:r>
        <w:t xml:space="preserve">Tous les modèles atteignent une </w:t>
      </w:r>
      <w:proofErr w:type="spellStart"/>
      <w:r>
        <w:t>Accuracy</w:t>
      </w:r>
      <w:proofErr w:type="spellEnd"/>
      <w:r>
        <w:t xml:space="preserve"> élevée (~0.92), ce qui peut sembler bon, mais c’est trompeur : le jeu est très déséquilibré (92 % de clients fiables), donc prédire “0” tout le temps donnerait déjà ~0.92.</w:t>
      </w:r>
    </w:p>
    <w:p w14:paraId="7C2A1C83" w14:textId="1EA3141F" w:rsidR="00E67FA8" w:rsidRDefault="00E67FA8" w:rsidP="00E67FA8">
      <w:r>
        <w:t xml:space="preserve">Les valeurs de </w:t>
      </w:r>
      <w:proofErr w:type="spellStart"/>
      <w:r>
        <w:t>Recall</w:t>
      </w:r>
      <w:proofErr w:type="spellEnd"/>
      <w:r>
        <w:t xml:space="preserve"> (entre 0.02 et 0.0</w:t>
      </w:r>
      <w:r>
        <w:t>6)</w:t>
      </w:r>
      <w:r>
        <w:t xml:space="preserve"> et F1-score (très faibles) montrent que les modèles détectent très mal les “mauvais payeurs” (classe minoritaire).</w:t>
      </w:r>
      <w:r>
        <w:t xml:space="preserve"> </w:t>
      </w:r>
      <w:r>
        <w:t>Cela confirme que le modèle apprend surtout la classe majoritaire.</w:t>
      </w:r>
    </w:p>
    <w:p w14:paraId="44BC0119" w14:textId="7147B0E4" w:rsidR="00E67FA8" w:rsidRDefault="00E67FA8" w:rsidP="00E67FA8">
      <w:r>
        <w:t>Côté performances :</w:t>
      </w:r>
    </w:p>
    <w:p w14:paraId="6A0471B2" w14:textId="665A0D8B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CatBoost</w:t>
      </w:r>
      <w:proofErr w:type="spellEnd"/>
      <w:r>
        <w:t xml:space="preserve"> a le meilleur AUC (0.76) mais il est très lent (plus de 100 secondes).</w:t>
      </w:r>
    </w:p>
    <w:p w14:paraId="3065472F" w14:textId="27C66AEF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XGBoost</w:t>
      </w:r>
      <w:proofErr w:type="spellEnd"/>
      <w:r>
        <w:t xml:space="preserve"> est le plus équilibré entre vitesse et score (AUC = 0.755, F1 = 0.10).</w:t>
      </w:r>
    </w:p>
    <w:p w14:paraId="209C536D" w14:textId="020119B6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lastRenderedPageBreak/>
        <w:t>LightGBM</w:t>
      </w:r>
      <w:proofErr w:type="spellEnd"/>
      <w:r>
        <w:t xml:space="preserve"> est rapide, mais son </w:t>
      </w:r>
      <w:proofErr w:type="spellStart"/>
      <w:r>
        <w:t>Recall</w:t>
      </w:r>
      <w:proofErr w:type="spellEnd"/>
      <w:r>
        <w:t xml:space="preserve"> très bas (0.02) indique qu’il ne détecte presque aucun cas positif.</w:t>
      </w:r>
    </w:p>
    <w:p w14:paraId="095FEA69" w14:textId="28394AC0" w:rsidR="00E67FA8" w:rsidRDefault="00E67FA8" w:rsidP="00E67FA8">
      <w:r>
        <w:rPr>
          <w:rFonts w:ascii="Segoe UI Emoji" w:hAnsi="Segoe UI Emoji" w:cs="Segoe UI Emoji"/>
        </w:rPr>
        <w:t>👉</w:t>
      </w:r>
      <w:r>
        <w:t xml:space="preserve"> Conclusion : sans rééquilibrage, les modèles sont biaisés vers la classe majoritaire et donc peu utiles pour prédire les défauts de paiement.</w:t>
      </w:r>
    </w:p>
    <w:p w14:paraId="596B870A" w14:textId="77777777" w:rsidR="00E67FA8" w:rsidRDefault="00E67FA8" w:rsidP="00E67FA8"/>
    <w:p w14:paraId="3B938F75" w14:textId="66062BE5" w:rsidR="008E2768" w:rsidRDefault="008E2768" w:rsidP="008E2768">
      <w:r>
        <w:t>Test avec SMOTE :</w:t>
      </w:r>
    </w:p>
    <w:p w14:paraId="39B3605F" w14:textId="10CF5DBE" w:rsidR="008E2768" w:rsidRDefault="00E67FA8" w:rsidP="008E2768">
      <w:r>
        <w:rPr>
          <w:noProof/>
        </w:rPr>
        <w:drawing>
          <wp:inline distT="0" distB="0" distL="0" distR="0" wp14:anchorId="7E4BE935" wp14:editId="418455E5">
            <wp:extent cx="5314950" cy="1104900"/>
            <wp:effectExtent l="0" t="0" r="0" b="0"/>
            <wp:docPr id="26925144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5144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233" w14:textId="77777777" w:rsidR="00E67FA8" w:rsidRDefault="00E67FA8" w:rsidP="00E67FA8">
      <w:r>
        <w:t>L’AUC augmente légèrement pour tous les modèles (≈ +0.02) → preuve que le SMOTE a amélioré la capacité de distinction entre bons et mauvais clients.</w:t>
      </w:r>
      <w:r>
        <w:t xml:space="preserve"> </w:t>
      </w:r>
    </w:p>
    <w:p w14:paraId="6E68FECF" w14:textId="682EAB5D" w:rsidR="00E67FA8" w:rsidRDefault="00E67FA8" w:rsidP="00E67FA8">
      <w:r>
        <w:t xml:space="preserve">Le </w:t>
      </w:r>
      <w:proofErr w:type="spellStart"/>
      <w:r>
        <w:t>Recall</w:t>
      </w:r>
      <w:proofErr w:type="spellEnd"/>
      <w:r>
        <w:t xml:space="preserve"> reste faible, mais un peu meilleur pour </w:t>
      </w:r>
      <w:proofErr w:type="spellStart"/>
      <w:r>
        <w:t>XGBoost</w:t>
      </w:r>
      <w:proofErr w:type="spellEnd"/>
      <w:r>
        <w:t xml:space="preserve"> (0.062 vs 0.056 avant SMOTE).</w:t>
      </w:r>
      <w:r>
        <w:t xml:space="preserve"> </w:t>
      </w:r>
      <w:r>
        <w:t>Le F1-score s’améliore globalement, ce qui montre une meilleure détection des clients à risque, même si le compromis précision/rappel reste limité.</w:t>
      </w:r>
    </w:p>
    <w:p w14:paraId="3604A03D" w14:textId="5ED20763" w:rsidR="00E67FA8" w:rsidRDefault="00E67FA8" w:rsidP="00E67FA8">
      <w:r>
        <w:t>Côté comparaison :</w:t>
      </w:r>
    </w:p>
    <w:p w14:paraId="6868E437" w14:textId="13869F44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LightGBM</w:t>
      </w:r>
      <w:proofErr w:type="spellEnd"/>
      <w:r>
        <w:t xml:space="preserve"> obtient le meilleur AUC (0.776) et reste rapide → bon compromis global.</w:t>
      </w:r>
    </w:p>
    <w:p w14:paraId="1C476DEF" w14:textId="2E98A9E1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XGBoost</w:t>
      </w:r>
      <w:proofErr w:type="spellEnd"/>
      <w:r>
        <w:t xml:space="preserve"> a le meilleur F1-score (0.11) → il détecte un peu mieux la classe minoritaire.</w:t>
      </w:r>
    </w:p>
    <w:p w14:paraId="74F46114" w14:textId="31B9DCBA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CatBoost</w:t>
      </w:r>
      <w:proofErr w:type="spellEnd"/>
      <w:r>
        <w:t xml:space="preserve"> reste performant, mais beaucoup plus lent sans gain significatif.</w:t>
      </w:r>
    </w:p>
    <w:p w14:paraId="5E3D2756" w14:textId="6B69B6CC" w:rsidR="00E67FA8" w:rsidRPr="00E67FA8" w:rsidRDefault="00E67FA8" w:rsidP="00E67FA8">
      <w:pPr>
        <w:rPr>
          <w:b/>
          <w:bCs/>
        </w:rPr>
      </w:pPr>
      <w:r w:rsidRPr="00E67FA8">
        <w:rPr>
          <w:b/>
          <w:bCs/>
        </w:rPr>
        <w:t>Conclusion :</w:t>
      </w:r>
    </w:p>
    <w:p w14:paraId="6B1AFDCF" w14:textId="77777777" w:rsidR="00E67FA8" w:rsidRDefault="00E67FA8" w:rsidP="00E67FA8">
      <w:r>
        <w:t xml:space="preserve">Le SMOTE améliore légèrement les performances globales, surtout sur le </w:t>
      </w:r>
      <w:proofErr w:type="spellStart"/>
      <w:r>
        <w:t>Recall</w:t>
      </w:r>
      <w:proofErr w:type="spellEnd"/>
      <w:r>
        <w:t xml:space="preserve"> et le F1-score.</w:t>
      </w:r>
    </w:p>
    <w:p w14:paraId="63A5D07A" w14:textId="0587D9CD" w:rsidR="00E67FA8" w:rsidRDefault="00E67FA8" w:rsidP="00E67FA8">
      <w:r>
        <w:t xml:space="preserve">Le modèle </w:t>
      </w:r>
      <w:proofErr w:type="spellStart"/>
      <w:r>
        <w:t>LightGBM</w:t>
      </w:r>
      <w:proofErr w:type="spellEnd"/>
      <w:r>
        <w:t xml:space="preserve"> reste le meilleur compromis entre performance et rapidité, tandis que </w:t>
      </w:r>
      <w:proofErr w:type="spellStart"/>
      <w:r>
        <w:t>XGBoost</w:t>
      </w:r>
      <w:proofErr w:type="spellEnd"/>
      <w:r>
        <w:t xml:space="preserve"> est un peu meilleur pour identifier les défauts, au prix d’un peu moins d’AUC.</w:t>
      </w:r>
    </w:p>
    <w:p w14:paraId="4F3E608C" w14:textId="77777777" w:rsidR="009F2D0E" w:rsidRDefault="009F2D0E" w:rsidP="009F2D0E">
      <w:pPr>
        <w:pStyle w:val="Titre1"/>
      </w:pPr>
      <w:r>
        <w:t>Limites et améliorations possibles</w:t>
      </w:r>
    </w:p>
    <w:p w14:paraId="67B1D143" w14:textId="77777777" w:rsidR="00D06A8C" w:rsidRPr="00D06A8C" w:rsidRDefault="00D06A8C" w:rsidP="00D06A8C">
      <w:r w:rsidRPr="00D06A8C">
        <w:t xml:space="preserve">Comme tout modèle de machine </w:t>
      </w:r>
      <w:proofErr w:type="spellStart"/>
      <w:r w:rsidRPr="00D06A8C">
        <w:t>learning</w:t>
      </w:r>
      <w:proofErr w:type="spellEnd"/>
      <w:r w:rsidRPr="00D06A8C">
        <w:t xml:space="preserve">, cette approche présente un certain nombre de </w:t>
      </w:r>
      <w:r w:rsidRPr="00D06A8C">
        <w:rPr>
          <w:b/>
          <w:bCs/>
        </w:rPr>
        <w:t>limites</w:t>
      </w:r>
      <w:r w:rsidRPr="00D06A8C">
        <w:t xml:space="preserve"> qu’il convient de prendre en compte pour garantir une interprétation correcte des résultats et une utilisation efficace du modèle en production.</w:t>
      </w:r>
    </w:p>
    <w:p w14:paraId="2BB5EE67" w14:textId="77777777" w:rsidR="00D06A8C" w:rsidRPr="00D06A8C" w:rsidRDefault="00D06A8C" w:rsidP="00D06A8C">
      <w:pPr>
        <w:rPr>
          <w:b/>
          <w:bCs/>
        </w:rPr>
      </w:pPr>
      <w:r w:rsidRPr="00D06A8C">
        <w:rPr>
          <w:b/>
          <w:bCs/>
        </w:rPr>
        <w:t>9.1. Limites identifiées</w:t>
      </w:r>
    </w:p>
    <w:p w14:paraId="7D87B0F1" w14:textId="77777777" w:rsidR="00D06A8C" w:rsidRPr="00D06A8C" w:rsidRDefault="00D06A8C" w:rsidP="00D06A8C">
      <w:pPr>
        <w:numPr>
          <w:ilvl w:val="0"/>
          <w:numId w:val="23"/>
        </w:numPr>
      </w:pPr>
      <w:r w:rsidRPr="00D06A8C">
        <w:rPr>
          <w:b/>
          <w:bCs/>
        </w:rPr>
        <w:t>Qualité et nature des données</w:t>
      </w:r>
      <w:r w:rsidRPr="00D06A8C">
        <w:br/>
        <w:t xml:space="preserve">Le jeu de données utilisé (issu de </w:t>
      </w:r>
      <w:proofErr w:type="spellStart"/>
      <w:r w:rsidRPr="00D06A8C">
        <w:t>Kaggle</w:t>
      </w:r>
      <w:proofErr w:type="spellEnd"/>
      <w:r w:rsidRPr="00D06A8C">
        <w:t xml:space="preserve">) est déjà fortement </w:t>
      </w:r>
      <w:r w:rsidRPr="00D06A8C">
        <w:rPr>
          <w:b/>
          <w:bCs/>
        </w:rPr>
        <w:t>prétraité</w:t>
      </w:r>
      <w:r w:rsidRPr="00D06A8C">
        <w:t xml:space="preserve"> et comporte de nombreuses </w:t>
      </w:r>
      <w:proofErr w:type="spellStart"/>
      <w:r w:rsidRPr="00D06A8C">
        <w:rPr>
          <w:b/>
          <w:bCs/>
        </w:rPr>
        <w:t>features</w:t>
      </w:r>
      <w:proofErr w:type="spellEnd"/>
      <w:r w:rsidRPr="00D06A8C">
        <w:rPr>
          <w:b/>
          <w:bCs/>
        </w:rPr>
        <w:t xml:space="preserve"> dérivées</w:t>
      </w:r>
      <w:r w:rsidRPr="00D06A8C">
        <w:t>.</w:t>
      </w:r>
      <w:r w:rsidRPr="00D06A8C">
        <w:br/>
        <w:t xml:space="preserve">Cela peut limiter la capacité du modèle à </w:t>
      </w:r>
      <w:r w:rsidRPr="00D06A8C">
        <w:rPr>
          <w:b/>
          <w:bCs/>
        </w:rPr>
        <w:t>généraliser</w:t>
      </w:r>
      <w:r w:rsidRPr="00D06A8C">
        <w:t xml:space="preserve"> sur de nouvelles données issues d’environnements réels, potentiellement plus bruitées ou moins homogènes.</w:t>
      </w:r>
    </w:p>
    <w:p w14:paraId="599C1159" w14:textId="77777777" w:rsidR="00D06A8C" w:rsidRPr="00D06A8C" w:rsidRDefault="00D06A8C" w:rsidP="00D06A8C">
      <w:pPr>
        <w:numPr>
          <w:ilvl w:val="0"/>
          <w:numId w:val="23"/>
        </w:numPr>
      </w:pPr>
      <w:r w:rsidRPr="00D06A8C">
        <w:rPr>
          <w:b/>
          <w:bCs/>
        </w:rPr>
        <w:t>Déséquilibre structurel du jeu de données</w:t>
      </w:r>
      <w:r w:rsidRPr="00D06A8C">
        <w:br/>
        <w:t xml:space="preserve">Malgré les techniques de suréchantillonnage appliquées (SMOTE, SMOTENC), le déséquilibre </w:t>
      </w:r>
      <w:r w:rsidRPr="00D06A8C">
        <w:lastRenderedPageBreak/>
        <w:t xml:space="preserve">entre classes demeure un </w:t>
      </w:r>
      <w:r w:rsidRPr="00D06A8C">
        <w:rPr>
          <w:b/>
          <w:bCs/>
        </w:rPr>
        <w:t>facteur de fragilité</w:t>
      </w:r>
      <w:r w:rsidRPr="00D06A8C">
        <w:t>.</w:t>
      </w:r>
      <w:r w:rsidRPr="00D06A8C">
        <w:br/>
        <w:t>En particulier, une légère variation dans la distribution peut affecter significativement les performances du modèle, notamment sur la classe minoritaire (clients en défaut).</w:t>
      </w:r>
    </w:p>
    <w:p w14:paraId="535270A7" w14:textId="77777777" w:rsidR="00D06A8C" w:rsidRPr="00D06A8C" w:rsidRDefault="00D06A8C" w:rsidP="00D06A8C">
      <w:pPr>
        <w:numPr>
          <w:ilvl w:val="0"/>
          <w:numId w:val="23"/>
        </w:numPr>
      </w:pPr>
      <w:r w:rsidRPr="00D06A8C">
        <w:rPr>
          <w:b/>
          <w:bCs/>
        </w:rPr>
        <w:t>Métrique d’évaluation</w:t>
      </w:r>
      <w:r w:rsidRPr="00D06A8C">
        <w:br/>
        <w:t xml:space="preserve">L’AUC utilisée pour l’évaluation ne reflète pas toujours parfaitement le </w:t>
      </w:r>
      <w:r w:rsidRPr="00D06A8C">
        <w:rPr>
          <w:b/>
          <w:bCs/>
        </w:rPr>
        <w:t>coût métier</w:t>
      </w:r>
      <w:r w:rsidRPr="00D06A8C">
        <w:t xml:space="preserve"> réel.</w:t>
      </w:r>
      <w:r w:rsidRPr="00D06A8C">
        <w:br/>
        <w:t xml:space="preserve">Par exemple, un </w:t>
      </w:r>
      <w:r w:rsidRPr="00D06A8C">
        <w:rPr>
          <w:b/>
          <w:bCs/>
        </w:rPr>
        <w:t>faux négatif</w:t>
      </w:r>
      <w:r w:rsidRPr="00D06A8C">
        <w:t xml:space="preserve"> (client risqué prédit comme solvable) est souvent </w:t>
      </w:r>
      <w:r w:rsidRPr="00D06A8C">
        <w:rPr>
          <w:b/>
          <w:bCs/>
        </w:rPr>
        <w:t>bien plus coûteux</w:t>
      </w:r>
      <w:r w:rsidRPr="00D06A8C">
        <w:t xml:space="preserve"> qu’un </w:t>
      </w:r>
      <w:r w:rsidRPr="00D06A8C">
        <w:rPr>
          <w:b/>
          <w:bCs/>
        </w:rPr>
        <w:t>faux positif</w:t>
      </w:r>
      <w:r w:rsidRPr="00D06A8C">
        <w:t xml:space="preserve"> (client solvable prédit comme risqué).</w:t>
      </w:r>
      <w:r w:rsidRPr="00D06A8C">
        <w:br/>
        <w:t>Le modèle optimise donc une mesure statistique sans nécessairement correspondre à la logique économique sous-jacente.</w:t>
      </w:r>
    </w:p>
    <w:p w14:paraId="1CB89109" w14:textId="77777777" w:rsidR="00D06A8C" w:rsidRPr="00D06A8C" w:rsidRDefault="00D06A8C" w:rsidP="00D06A8C">
      <w:pPr>
        <w:rPr>
          <w:b/>
          <w:bCs/>
        </w:rPr>
      </w:pPr>
      <w:r w:rsidRPr="00D06A8C">
        <w:rPr>
          <w:b/>
          <w:bCs/>
        </w:rPr>
        <w:t>9.2. Pistes d’amélioration</w:t>
      </w:r>
    </w:p>
    <w:p w14:paraId="6FA0BBFE" w14:textId="77777777" w:rsidR="00D06A8C" w:rsidRPr="00D06A8C" w:rsidRDefault="00D06A8C" w:rsidP="00D06A8C">
      <w:r w:rsidRPr="00D06A8C">
        <w:t>Plusieurs axes d’amélioration peuvent être envisagés pour renforcer la pertinence et la performance du modèle :</w:t>
      </w:r>
    </w:p>
    <w:p w14:paraId="0458E22F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Explorer d’autres techniques de rééquilibrage</w:t>
      </w:r>
      <w:r w:rsidRPr="00D06A8C">
        <w:t xml:space="preserve"> : par exemple, </w:t>
      </w:r>
      <w:r w:rsidRPr="00D06A8C">
        <w:rPr>
          <w:i/>
          <w:iCs/>
        </w:rPr>
        <w:t>Borderline-SMOTE</w:t>
      </w:r>
      <w:r w:rsidRPr="00D06A8C">
        <w:t xml:space="preserve">, </w:t>
      </w:r>
      <w:r w:rsidRPr="00D06A8C">
        <w:rPr>
          <w:i/>
          <w:iCs/>
        </w:rPr>
        <w:t>SMOTEENN</w:t>
      </w:r>
      <w:r w:rsidRPr="00D06A8C">
        <w:t xml:space="preserve"> ou </w:t>
      </w:r>
      <w:r w:rsidRPr="00D06A8C">
        <w:rPr>
          <w:i/>
          <w:iCs/>
        </w:rPr>
        <w:t>ADASYN</w:t>
      </w:r>
      <w:r w:rsidRPr="00D06A8C">
        <w:t xml:space="preserve"> pour améliorer la qualité du suréchantillonnage.</w:t>
      </w:r>
    </w:p>
    <w:p w14:paraId="60E9CF8F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Intégrer une fonction de coût métier</w:t>
      </w:r>
      <w:r w:rsidRPr="00D06A8C">
        <w:t xml:space="preserve"> : pondérer davantage les erreurs selon leur impact économique afin d’adapter le modèle à la réalité opérationnelle.</w:t>
      </w:r>
    </w:p>
    <w:p w14:paraId="04CC7A6B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 xml:space="preserve">Créer de nouvelles </w:t>
      </w:r>
      <w:proofErr w:type="spellStart"/>
      <w:r w:rsidRPr="00D06A8C">
        <w:rPr>
          <w:b/>
          <w:bCs/>
        </w:rPr>
        <w:t>features</w:t>
      </w:r>
      <w:proofErr w:type="spellEnd"/>
      <w:r w:rsidRPr="00D06A8C">
        <w:rPr>
          <w:b/>
          <w:bCs/>
        </w:rPr>
        <w:t xml:space="preserve"> dérivées</w:t>
      </w:r>
      <w:r w:rsidRPr="00D06A8C">
        <w:t xml:space="preserve"> : notamment à partir de ratios financiers, de l’historique des paiements ou de la durée moyenne des crédits.</w:t>
      </w:r>
    </w:p>
    <w:p w14:paraId="338109B4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Tester des modèles récents et hybrides</w:t>
      </w:r>
      <w:r w:rsidRPr="00D06A8C">
        <w:t xml:space="preserve"> : tels que </w:t>
      </w:r>
      <w:proofErr w:type="spellStart"/>
      <w:r w:rsidRPr="00D06A8C">
        <w:rPr>
          <w:i/>
          <w:iCs/>
        </w:rPr>
        <w:t>TabNet</w:t>
      </w:r>
      <w:proofErr w:type="spellEnd"/>
      <w:r w:rsidRPr="00D06A8C">
        <w:t xml:space="preserve">, </w:t>
      </w:r>
      <w:r w:rsidRPr="00D06A8C">
        <w:rPr>
          <w:i/>
          <w:iCs/>
        </w:rPr>
        <w:t>Neural GBM</w:t>
      </w:r>
      <w:r w:rsidRPr="00D06A8C">
        <w:t xml:space="preserve"> ou des combinaisons entre </w:t>
      </w:r>
      <w:proofErr w:type="spellStart"/>
      <w:r w:rsidRPr="00D06A8C">
        <w:rPr>
          <w:i/>
          <w:iCs/>
        </w:rPr>
        <w:t>CatBoost</w:t>
      </w:r>
      <w:proofErr w:type="spellEnd"/>
      <w:r w:rsidRPr="00D06A8C">
        <w:t xml:space="preserve"> et régression logistique.</w:t>
      </w:r>
    </w:p>
    <w:p w14:paraId="785E0605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Affiner le tuning des hyperparamètres</w:t>
      </w:r>
      <w:r w:rsidRPr="00D06A8C">
        <w:t xml:space="preserve"> : augmenter le nombre d’itérations et élargir les plages de recherche pour obtenir une optimisation plus fine.</w:t>
      </w:r>
    </w:p>
    <w:p w14:paraId="1C529A9F" w14:textId="77777777" w:rsidR="0021131C" w:rsidRDefault="0021131C" w:rsidP="0021131C">
      <w:pPr>
        <w:pStyle w:val="Titre1"/>
      </w:pPr>
      <w:r>
        <w:t>Data drift</w:t>
      </w:r>
    </w:p>
    <w:p w14:paraId="090BF47E" w14:textId="61E1E2FA" w:rsidR="000A24F9" w:rsidRPr="000A24F9" w:rsidRDefault="000A24F9" w:rsidP="000A24F9">
      <w:r>
        <w:t xml:space="preserve">Le </w:t>
      </w:r>
      <w:r w:rsidRPr="000A24F9">
        <w:rPr>
          <w:b/>
          <w:bCs/>
        </w:rPr>
        <w:t>Data Drift</w:t>
      </w:r>
      <w:r w:rsidRPr="000A24F9">
        <w:t xml:space="preserve"> désigne une </w:t>
      </w:r>
      <w:r w:rsidRPr="000A24F9">
        <w:rPr>
          <w:b/>
          <w:bCs/>
        </w:rPr>
        <w:t>évolution des données dans le temps</w:t>
      </w:r>
      <w:r w:rsidRPr="000A24F9">
        <w:t>, autrement dit une modification de la distribution statistique des variables entre la phase d’entraînement et la phase d’exploitation du modèle.</w:t>
      </w:r>
      <w:r w:rsidRPr="000A24F9">
        <w:br/>
        <w:t xml:space="preserve">Ce phénomène peut entraîner une </w:t>
      </w:r>
      <w:r w:rsidRPr="000A24F9">
        <w:rPr>
          <w:b/>
          <w:bCs/>
        </w:rPr>
        <w:t>baisse significative des performances</w:t>
      </w:r>
      <w:r w:rsidRPr="000A24F9">
        <w:t>, car les relations apprises lors de l’entraînement ne reflètent plus fidèlement la réalité des nouvelles données.</w:t>
      </w:r>
    </w:p>
    <w:p w14:paraId="2AAF2CD0" w14:textId="77777777" w:rsidR="000A24F9" w:rsidRPr="000A24F9" w:rsidRDefault="000A24F9" w:rsidP="000A24F9">
      <w:pPr>
        <w:rPr>
          <w:b/>
          <w:bCs/>
        </w:rPr>
      </w:pPr>
      <w:r w:rsidRPr="000A24F9">
        <w:rPr>
          <w:b/>
          <w:bCs/>
        </w:rPr>
        <w:t>8.1. Détection du drift</w:t>
      </w:r>
    </w:p>
    <w:p w14:paraId="1D56F364" w14:textId="77777777" w:rsidR="000A24F9" w:rsidRPr="000A24F9" w:rsidRDefault="000A24F9" w:rsidP="000A24F9">
      <w:r w:rsidRPr="000A24F9">
        <w:t xml:space="preserve">Une première analyse du drift peut être réalisée à l’aide de la bibliothèque </w:t>
      </w:r>
      <w:proofErr w:type="spellStart"/>
      <w:r w:rsidRPr="000A24F9">
        <w:rPr>
          <w:b/>
          <w:bCs/>
        </w:rPr>
        <w:t>Evidently</w:t>
      </w:r>
      <w:proofErr w:type="spellEnd"/>
      <w:r w:rsidRPr="000A24F9">
        <w:t xml:space="preserve">, qui permet de </w:t>
      </w:r>
      <w:r w:rsidRPr="000A24F9">
        <w:rPr>
          <w:b/>
          <w:bCs/>
        </w:rPr>
        <w:t>comparer les distributions</w:t>
      </w:r>
      <w:r w:rsidRPr="000A24F9">
        <w:t xml:space="preserve"> des variables entre les jeux d’entraînement et de production.</w:t>
      </w:r>
      <w:r w:rsidRPr="000A24F9">
        <w:br/>
        <w:t>Cette comparaison s’appuie sur différentes mesures de distance selon la nature des variables :</w:t>
      </w:r>
    </w:p>
    <w:p w14:paraId="2BC41646" w14:textId="77777777" w:rsidR="000A24F9" w:rsidRPr="000A24F9" w:rsidRDefault="000A24F9" w:rsidP="000A24F9">
      <w:pPr>
        <w:numPr>
          <w:ilvl w:val="0"/>
          <w:numId w:val="22"/>
        </w:numPr>
      </w:pPr>
      <w:r w:rsidRPr="000A24F9">
        <w:rPr>
          <w:b/>
          <w:bCs/>
        </w:rPr>
        <w:t xml:space="preserve">Distance de </w:t>
      </w:r>
      <w:proofErr w:type="spellStart"/>
      <w:r w:rsidRPr="000A24F9">
        <w:rPr>
          <w:b/>
          <w:bCs/>
        </w:rPr>
        <w:t>Wasserstein</w:t>
      </w:r>
      <w:proofErr w:type="spellEnd"/>
      <w:r w:rsidRPr="000A24F9">
        <w:t xml:space="preserve"> → utilisée pour les variables </w:t>
      </w:r>
      <w:r w:rsidRPr="000A24F9">
        <w:rPr>
          <w:b/>
          <w:bCs/>
        </w:rPr>
        <w:t>numériques</w:t>
      </w:r>
      <w:r w:rsidRPr="000A24F9">
        <w:t>.</w:t>
      </w:r>
    </w:p>
    <w:p w14:paraId="1C975832" w14:textId="77777777" w:rsidR="000A24F9" w:rsidRPr="000A24F9" w:rsidRDefault="000A24F9" w:rsidP="000A24F9">
      <w:pPr>
        <w:numPr>
          <w:ilvl w:val="0"/>
          <w:numId w:val="22"/>
        </w:numPr>
      </w:pPr>
      <w:r w:rsidRPr="000A24F9">
        <w:rPr>
          <w:b/>
          <w:bCs/>
        </w:rPr>
        <w:t>Distance de Jensen-Shannon</w:t>
      </w:r>
      <w:r w:rsidRPr="000A24F9">
        <w:t xml:space="preserve"> → utilisée pour les variables </w:t>
      </w:r>
      <w:r w:rsidRPr="000A24F9">
        <w:rPr>
          <w:b/>
          <w:bCs/>
        </w:rPr>
        <w:t>catégorielles</w:t>
      </w:r>
      <w:r w:rsidRPr="000A24F9">
        <w:t>.</w:t>
      </w:r>
    </w:p>
    <w:p w14:paraId="751F24B1" w14:textId="77777777" w:rsidR="000A24F9" w:rsidRPr="000A24F9" w:rsidRDefault="000A24F9" w:rsidP="000A24F9">
      <w:r w:rsidRPr="000A24F9">
        <w:t>Ces indicateurs quantifient l’écart entre les distributions d’origine et celles observées en production, et permettent d’identifier les variables les plus sujettes à dérive.</w:t>
      </w:r>
    </w:p>
    <w:p w14:paraId="46CF92C9" w14:textId="77777777" w:rsidR="000A24F9" w:rsidRPr="000A24F9" w:rsidRDefault="000A24F9" w:rsidP="000A24F9">
      <w:pPr>
        <w:rPr>
          <w:b/>
          <w:bCs/>
        </w:rPr>
      </w:pPr>
      <w:r w:rsidRPr="000A24F9">
        <w:rPr>
          <w:b/>
          <w:bCs/>
        </w:rPr>
        <w:t>8.2. Suivi et interprétation du drift</w:t>
      </w:r>
    </w:p>
    <w:p w14:paraId="243F05DC" w14:textId="77777777" w:rsidR="000A24F9" w:rsidRPr="000A24F9" w:rsidRDefault="000A24F9" w:rsidP="000A24F9">
      <w:r w:rsidRPr="000A24F9">
        <w:lastRenderedPageBreak/>
        <w:t xml:space="preserve">Le suivi du drift peut être automatisé à l’aide d’un </w:t>
      </w:r>
      <w:r w:rsidRPr="000A24F9">
        <w:rPr>
          <w:b/>
          <w:bCs/>
        </w:rPr>
        <w:t>tableau de bord de monitoring</w:t>
      </w:r>
      <w:r w:rsidRPr="000A24F9">
        <w:t xml:space="preserve">, qui alerte dès qu’une dérive significative est détectée (par exemple lorsque </w:t>
      </w:r>
      <w:r w:rsidRPr="000A24F9">
        <w:rPr>
          <w:b/>
          <w:bCs/>
        </w:rPr>
        <w:t>plus de 30 % des variables</w:t>
      </w:r>
      <w:r w:rsidRPr="000A24F9">
        <w:t xml:space="preserve"> présentent un changement notable de distribution).</w:t>
      </w:r>
      <w:r w:rsidRPr="000A24F9">
        <w:br/>
        <w:t>Ce suivi continu permet d’intervenir rapidement pour recalibrer ou réentraîner le modèle en cas de dégradation des performances.</w:t>
      </w:r>
    </w:p>
    <w:p w14:paraId="20D07E6C" w14:textId="77777777" w:rsidR="000A24F9" w:rsidRPr="000A24F9" w:rsidRDefault="000A24F9" w:rsidP="000A24F9">
      <w:r w:rsidRPr="000A24F9">
        <w:t xml:space="preserve">Il est également recommandé de </w:t>
      </w:r>
      <w:r w:rsidRPr="000A24F9">
        <w:rPr>
          <w:b/>
          <w:bCs/>
        </w:rPr>
        <w:t>pondérer la détection du drift par l’importance des variables</w:t>
      </w:r>
      <w:r w:rsidRPr="000A24F9">
        <w:t xml:space="preserve"> (</w:t>
      </w:r>
      <w:proofErr w:type="spellStart"/>
      <w:r w:rsidRPr="000A24F9">
        <w:rPr>
          <w:i/>
          <w:iCs/>
        </w:rPr>
        <w:t>feature</w:t>
      </w:r>
      <w:proofErr w:type="spellEnd"/>
      <w:r w:rsidRPr="000A24F9">
        <w:rPr>
          <w:i/>
          <w:iCs/>
        </w:rPr>
        <w:t xml:space="preserve"> importance</w:t>
      </w:r>
      <w:r w:rsidRPr="000A24F9">
        <w:t>).</w:t>
      </w:r>
      <w:r w:rsidRPr="000A24F9">
        <w:br/>
        <w:t>En d’autres termes, il est plus pertinent de surveiller attentivement les dérives affectant les variables les plus influentes dans les prédictions du modèle, plutôt que celles ayant un impact marginal.</w:t>
      </w:r>
    </w:p>
    <w:p w14:paraId="798EC33B" w14:textId="77777777" w:rsidR="000A24F9" w:rsidRPr="000A24F9" w:rsidRDefault="000A24F9" w:rsidP="000A24F9">
      <w:r w:rsidRPr="000A24F9">
        <w:rPr>
          <w:b/>
          <w:bCs/>
        </w:rPr>
        <w:t>En résumé :</w:t>
      </w:r>
      <w:r w:rsidRPr="000A24F9">
        <w:br/>
        <w:t xml:space="preserve">Le Data Drift n’est pas un simple phénomène statistique ; il constitue un </w:t>
      </w:r>
      <w:r w:rsidRPr="000A24F9">
        <w:rPr>
          <w:b/>
          <w:bCs/>
        </w:rPr>
        <w:t>signal d’alerte</w:t>
      </w:r>
      <w:r w:rsidRPr="000A24F9">
        <w:t xml:space="preserve"> sur la fiabilité du modèle en production.</w:t>
      </w:r>
      <w:r w:rsidRPr="000A24F9">
        <w:br/>
        <w:t>Une surveillance régulière et une stratégie proactive d’adaptation sont indispensables pour maintenir un niveau de performance constant dans le temps.</w:t>
      </w:r>
    </w:p>
    <w:p w14:paraId="28028EBE" w14:textId="77777777" w:rsidR="0021131C" w:rsidRPr="0021131C" w:rsidRDefault="0021131C" w:rsidP="0021131C"/>
    <w:p w14:paraId="1C9D62E6" w14:textId="77777777" w:rsidR="004A1796" w:rsidRPr="00D06A8C" w:rsidRDefault="004A1796" w:rsidP="004A1796">
      <w:r w:rsidRPr="00D06A8C">
        <w:pict w14:anchorId="4FB2E238">
          <v:rect id="_x0000_i1070" style="width:0;height:1.5pt" o:hralign="center" o:hrstd="t" o:hr="t" fillcolor="#a0a0a0" stroked="f"/>
        </w:pict>
      </w:r>
    </w:p>
    <w:p w14:paraId="5CE7E240" w14:textId="77777777" w:rsidR="004A1796" w:rsidRPr="008E2768" w:rsidRDefault="004A1796" w:rsidP="004A1796">
      <w:r w:rsidRPr="00D06A8C">
        <w:rPr>
          <w:b/>
          <w:bCs/>
        </w:rPr>
        <w:t>En conclusion</w:t>
      </w:r>
      <w:r w:rsidRPr="00D06A8C">
        <w:t xml:space="preserve">, cette étude a permis de construire une méthodologie complète et reproductible pour la </w:t>
      </w:r>
      <w:r w:rsidRPr="00D06A8C">
        <w:rPr>
          <w:b/>
          <w:bCs/>
        </w:rPr>
        <w:t>modélisation du risque de crédit</w:t>
      </w:r>
      <w:r w:rsidRPr="00D06A8C">
        <w:t>, intégrant la préparation des données, le traitement du déséquilibre, la sélection des variables, l’optimisation des hyperparamètres et l’évaluation des performances.</w:t>
      </w:r>
      <w:r w:rsidRPr="00D06A8C">
        <w:br/>
        <w:t>Bien que les résultats soient prometteurs, des ajustements supplémentaires — notamment liés à la prise en compte du coût métier et au suivi du drift — permettraient d’envisager une application en production plus robuste et durable.</w:t>
      </w:r>
    </w:p>
    <w:p w14:paraId="01BD2A75" w14:textId="77777777" w:rsidR="009F16BD" w:rsidRDefault="009F16BD"/>
    <w:sectPr w:rsidR="009F16B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49563" w14:textId="77777777" w:rsidR="002219C3" w:rsidRDefault="002219C3" w:rsidP="00EA5AB9">
      <w:pPr>
        <w:spacing w:after="0" w:line="240" w:lineRule="auto"/>
      </w:pPr>
      <w:r>
        <w:separator/>
      </w:r>
    </w:p>
  </w:endnote>
  <w:endnote w:type="continuationSeparator" w:id="0">
    <w:p w14:paraId="37B4D9CD" w14:textId="77777777" w:rsidR="002219C3" w:rsidRDefault="002219C3" w:rsidP="00EA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9729460"/>
      <w:docPartObj>
        <w:docPartGallery w:val="Page Numbers (Bottom of Page)"/>
        <w:docPartUnique/>
      </w:docPartObj>
    </w:sdtPr>
    <w:sdtContent>
      <w:p w14:paraId="56BFC395" w14:textId="08802B60" w:rsidR="00EA5AB9" w:rsidRDefault="00EA5A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B44F2" w14:textId="77777777" w:rsidR="00EA5AB9" w:rsidRDefault="00EA5A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4311D" w14:textId="77777777" w:rsidR="002219C3" w:rsidRDefault="002219C3" w:rsidP="00EA5AB9">
      <w:pPr>
        <w:spacing w:after="0" w:line="240" w:lineRule="auto"/>
      </w:pPr>
      <w:r>
        <w:separator/>
      </w:r>
    </w:p>
  </w:footnote>
  <w:footnote w:type="continuationSeparator" w:id="0">
    <w:p w14:paraId="5DEB5F40" w14:textId="77777777" w:rsidR="002219C3" w:rsidRDefault="002219C3" w:rsidP="00EA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E83"/>
    <w:multiLevelType w:val="multilevel"/>
    <w:tmpl w:val="5A0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37EDD"/>
    <w:multiLevelType w:val="multilevel"/>
    <w:tmpl w:val="7E9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A21E7"/>
    <w:multiLevelType w:val="multilevel"/>
    <w:tmpl w:val="AE2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65F0E"/>
    <w:multiLevelType w:val="hybridMultilevel"/>
    <w:tmpl w:val="DD4E9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C7DB5"/>
    <w:multiLevelType w:val="multilevel"/>
    <w:tmpl w:val="B2F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53243"/>
    <w:multiLevelType w:val="hybridMultilevel"/>
    <w:tmpl w:val="EC52B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6CC7"/>
    <w:multiLevelType w:val="multilevel"/>
    <w:tmpl w:val="CEAA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63588"/>
    <w:multiLevelType w:val="hybridMultilevel"/>
    <w:tmpl w:val="24D68C3C"/>
    <w:lvl w:ilvl="0" w:tplc="287C8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D187A"/>
    <w:multiLevelType w:val="multilevel"/>
    <w:tmpl w:val="86C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E0DEC"/>
    <w:multiLevelType w:val="hybridMultilevel"/>
    <w:tmpl w:val="7E52A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517"/>
    <w:multiLevelType w:val="multilevel"/>
    <w:tmpl w:val="A79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B4160"/>
    <w:multiLevelType w:val="multilevel"/>
    <w:tmpl w:val="807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9443C"/>
    <w:multiLevelType w:val="hybridMultilevel"/>
    <w:tmpl w:val="F35A8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2A2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44710"/>
    <w:multiLevelType w:val="multilevel"/>
    <w:tmpl w:val="C49E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2229B"/>
    <w:multiLevelType w:val="multilevel"/>
    <w:tmpl w:val="A0DC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825E1"/>
    <w:multiLevelType w:val="multilevel"/>
    <w:tmpl w:val="E46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135D5"/>
    <w:multiLevelType w:val="hybridMultilevel"/>
    <w:tmpl w:val="4EE2A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55ED"/>
    <w:multiLevelType w:val="multilevel"/>
    <w:tmpl w:val="502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60309"/>
    <w:multiLevelType w:val="hybridMultilevel"/>
    <w:tmpl w:val="3412F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27B46"/>
    <w:multiLevelType w:val="multilevel"/>
    <w:tmpl w:val="E35A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31C06"/>
    <w:multiLevelType w:val="multilevel"/>
    <w:tmpl w:val="B08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E73AD"/>
    <w:multiLevelType w:val="multilevel"/>
    <w:tmpl w:val="F5E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F1DBE"/>
    <w:multiLevelType w:val="multilevel"/>
    <w:tmpl w:val="74DE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C0B4A"/>
    <w:multiLevelType w:val="multilevel"/>
    <w:tmpl w:val="9C0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974162">
    <w:abstractNumId w:val="7"/>
  </w:num>
  <w:num w:numId="2" w16cid:durableId="1972322466">
    <w:abstractNumId w:val="12"/>
  </w:num>
  <w:num w:numId="3" w16cid:durableId="429130879">
    <w:abstractNumId w:val="3"/>
  </w:num>
  <w:num w:numId="4" w16cid:durableId="412359859">
    <w:abstractNumId w:val="5"/>
  </w:num>
  <w:num w:numId="5" w16cid:durableId="1903518548">
    <w:abstractNumId w:val="16"/>
  </w:num>
  <w:num w:numId="6" w16cid:durableId="1752193027">
    <w:abstractNumId w:val="9"/>
  </w:num>
  <w:num w:numId="7" w16cid:durableId="1174685249">
    <w:abstractNumId w:val="18"/>
  </w:num>
  <w:num w:numId="8" w16cid:durableId="1132594095">
    <w:abstractNumId w:val="17"/>
  </w:num>
  <w:num w:numId="9" w16cid:durableId="1955016982">
    <w:abstractNumId w:val="0"/>
  </w:num>
  <w:num w:numId="10" w16cid:durableId="1907766843">
    <w:abstractNumId w:val="2"/>
  </w:num>
  <w:num w:numId="11" w16cid:durableId="1618563444">
    <w:abstractNumId w:val="8"/>
  </w:num>
  <w:num w:numId="12" w16cid:durableId="1179273502">
    <w:abstractNumId w:val="1"/>
  </w:num>
  <w:num w:numId="13" w16cid:durableId="1558473220">
    <w:abstractNumId w:val="11"/>
  </w:num>
  <w:num w:numId="14" w16cid:durableId="1552186494">
    <w:abstractNumId w:val="4"/>
  </w:num>
  <w:num w:numId="15" w16cid:durableId="1895777707">
    <w:abstractNumId w:val="10"/>
  </w:num>
  <w:num w:numId="16" w16cid:durableId="1870408305">
    <w:abstractNumId w:val="22"/>
  </w:num>
  <w:num w:numId="17" w16cid:durableId="2093041568">
    <w:abstractNumId w:val="20"/>
  </w:num>
  <w:num w:numId="18" w16cid:durableId="1476873410">
    <w:abstractNumId w:val="19"/>
  </w:num>
  <w:num w:numId="19" w16cid:durableId="2119639435">
    <w:abstractNumId w:val="23"/>
  </w:num>
  <w:num w:numId="20" w16cid:durableId="404031535">
    <w:abstractNumId w:val="13"/>
  </w:num>
  <w:num w:numId="21" w16cid:durableId="1419061315">
    <w:abstractNumId w:val="6"/>
  </w:num>
  <w:num w:numId="22" w16cid:durableId="1331833250">
    <w:abstractNumId w:val="21"/>
  </w:num>
  <w:num w:numId="23" w16cid:durableId="1722903184">
    <w:abstractNumId w:val="14"/>
  </w:num>
  <w:num w:numId="24" w16cid:durableId="13598195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C"/>
    <w:rsid w:val="00055B0D"/>
    <w:rsid w:val="000A24F9"/>
    <w:rsid w:val="00105C10"/>
    <w:rsid w:val="00174C02"/>
    <w:rsid w:val="001F02EE"/>
    <w:rsid w:val="0021131C"/>
    <w:rsid w:val="002219C3"/>
    <w:rsid w:val="00317320"/>
    <w:rsid w:val="00321EC4"/>
    <w:rsid w:val="003D7541"/>
    <w:rsid w:val="004A1796"/>
    <w:rsid w:val="00506A64"/>
    <w:rsid w:val="005F241A"/>
    <w:rsid w:val="006A4CBF"/>
    <w:rsid w:val="006D600F"/>
    <w:rsid w:val="008359DD"/>
    <w:rsid w:val="008E2768"/>
    <w:rsid w:val="0092556A"/>
    <w:rsid w:val="00940656"/>
    <w:rsid w:val="009701F5"/>
    <w:rsid w:val="009F16BD"/>
    <w:rsid w:val="009F2D0E"/>
    <w:rsid w:val="00AD328B"/>
    <w:rsid w:val="00B0166F"/>
    <w:rsid w:val="00BA1D8F"/>
    <w:rsid w:val="00BB78F1"/>
    <w:rsid w:val="00D06A8C"/>
    <w:rsid w:val="00D520D3"/>
    <w:rsid w:val="00DC6066"/>
    <w:rsid w:val="00E67FA8"/>
    <w:rsid w:val="00E72A4F"/>
    <w:rsid w:val="00EA5AB9"/>
    <w:rsid w:val="00EE6515"/>
    <w:rsid w:val="00F11829"/>
    <w:rsid w:val="00F730E2"/>
    <w:rsid w:val="00F9549A"/>
    <w:rsid w:val="00F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7336"/>
  <w15:chartTrackingRefBased/>
  <w15:docId w15:val="{46005672-AA07-4172-9F67-DEF41740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1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1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1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1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131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131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13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13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13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13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13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13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131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1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131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131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A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AB9"/>
  </w:style>
  <w:style w:type="paragraph" w:styleId="Pieddepage">
    <w:name w:val="footer"/>
    <w:basedOn w:val="Normal"/>
    <w:link w:val="PieddepageCar"/>
    <w:uiPriority w:val="99"/>
    <w:unhideWhenUsed/>
    <w:rsid w:val="00EA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9</Pages>
  <Words>2801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Bixente Lasserre</dc:creator>
  <cp:keywords/>
  <dc:description/>
  <cp:lastModifiedBy>Bixente Lasserre</cp:lastModifiedBy>
  <cp:revision>10</cp:revision>
  <dcterms:created xsi:type="dcterms:W3CDTF">2025-10-17T10:43:00Z</dcterms:created>
  <dcterms:modified xsi:type="dcterms:W3CDTF">2025-10-18T13:30:00Z</dcterms:modified>
</cp:coreProperties>
</file>