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ind w:left="720" w:firstLine="0"/>
        <w:rPr/>
      </w:pPr>
      <w:bookmarkStart w:colFirst="0" w:colLast="0" w:name="_ougs82wg7w9q" w:id="0"/>
      <w:bookmarkEnd w:id="0"/>
      <w:r w:rsidDel="00000000" w:rsidR="00000000" w:rsidRPr="00000000">
        <w:rPr>
          <w:rtl w:val="0"/>
        </w:rPr>
        <w:t xml:space="preserve">Product B rolls -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Product wide shot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Product close-up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Gear shifting close-ups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Tyres / suspension / components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Riding shot (short, stable)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Store environment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Hands touching product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Price card or brand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Customers browsing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Signature “Syed bicycle shot” (unique style clip)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right="60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B-roll sells the product, not A-roll.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