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</w:pPr>
      <w:r>
        <w:rPr>
          <w:rFonts w:ascii="宋体" w:hAnsi="宋体" w:eastAsia="宋体" w:cs="宋体"/>
          <w:b/>
          <w:color w:val="auto"/>
          <w:sz w:val="36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10845800</wp:posOffset>
            </wp:positionH>
            <wp:positionV relativeFrom="topMargin">
              <wp:posOffset>11912600</wp:posOffset>
            </wp:positionV>
            <wp:extent cx="419100" cy="304800"/>
            <wp:effectExtent l="0" t="0" r="0" b="0"/>
            <wp:wrapNone/>
            <wp:docPr id="100011" name="图片 100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b/>
          <w:color w:val="auto"/>
          <w:sz w:val="36"/>
        </w:rPr>
        <w:t>参考答案</w:t>
      </w:r>
    </w:p>
    <w:p>
      <w:pPr>
        <w:spacing w:line="360" w:lineRule="auto"/>
        <w:jc w:val="both"/>
      </w:pPr>
    </w:p>
    <w:p>
      <w:pPr>
        <w:spacing w:line="360" w:lineRule="auto"/>
        <w:jc w:val="center"/>
      </w:pPr>
      <w:r>
        <w:rPr>
          <w:rFonts w:ascii="Times New Roman" w:hAnsi="Times New Roman" w:eastAsia="Times New Roman" w:cs="Times New Roman"/>
          <w:b/>
          <w:color w:val="auto"/>
          <w:sz w:val="32"/>
        </w:rPr>
        <w:t>2023</w:t>
      </w:r>
      <w:r>
        <w:rPr>
          <w:rFonts w:ascii="宋体" w:hAnsi="宋体" w:eastAsia="宋体" w:cs="宋体"/>
          <w:b/>
          <w:color w:val="auto"/>
          <w:sz w:val="32"/>
        </w:rPr>
        <w:t>年普通高中学业水平等级性考试（北京卷）</w:t>
      </w:r>
    </w:p>
    <w:p>
      <w:pPr>
        <w:spacing w:line="360" w:lineRule="auto"/>
        <w:jc w:val="center"/>
      </w:pPr>
      <w:r>
        <w:rPr>
          <w:rFonts w:ascii="宋体" w:hAnsi="宋体" w:eastAsia="宋体" w:cs="宋体"/>
          <w:b/>
          <w:color w:val="auto"/>
          <w:sz w:val="32"/>
        </w:rPr>
        <w:t>生物</w:t>
      </w:r>
    </w:p>
    <w:p>
      <w:pPr>
        <w:spacing w:line="360" w:lineRule="auto"/>
        <w:jc w:val="left"/>
      </w:pPr>
      <w:r>
        <w:rPr>
          <w:rFonts w:ascii="宋体" w:hAnsi="宋体" w:eastAsia="宋体" w:cs="宋体"/>
          <w:b/>
          <w:color w:val="auto"/>
          <w:sz w:val="24"/>
        </w:rPr>
        <w:t>一、本部分共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15</w:t>
      </w:r>
      <w:r>
        <w:rPr>
          <w:rFonts w:ascii="宋体" w:hAnsi="宋体" w:eastAsia="宋体" w:cs="宋体"/>
          <w:b/>
          <w:color w:val="auto"/>
          <w:sz w:val="24"/>
        </w:rPr>
        <w:t>题，在每题列出的四个选项中，选出最符合题目要求的一项。</w:t>
      </w:r>
    </w:p>
    <w:tbl>
      <w:tblPr>
        <w:tblStyle w:val="4"/>
        <w:tblW w:w="823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840"/>
        <w:gridCol w:w="840"/>
        <w:gridCol w:w="840"/>
        <w:gridCol w:w="840"/>
        <w:gridCol w:w="840"/>
        <w:gridCol w:w="798"/>
        <w:gridCol w:w="798"/>
        <w:gridCol w:w="798"/>
        <w:gridCol w:w="798"/>
        <w:gridCol w:w="84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widowControl w:val="0"/>
              <w:spacing w:line="360" w:lineRule="auto"/>
              <w:jc w:val="left"/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eastAsia="宋体" w:cs="宋体"/>
                <w:color w:val="auto"/>
                <w:kern w:val="2"/>
                <w:sz w:val="21"/>
                <w:szCs w:val="24"/>
                <w:lang w:val="en-US" w:eastAsia="zh-CN" w:bidi="ar-SA"/>
              </w:rPr>
              <w:t>1.</w:t>
            </w:r>
            <w:r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  <w:t>B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widowControl w:val="0"/>
              <w:spacing w:line="360" w:lineRule="auto"/>
              <w:jc w:val="left"/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eastAsia="宋体" w:cs="宋体"/>
                <w:color w:val="auto"/>
                <w:kern w:val="2"/>
                <w:sz w:val="21"/>
                <w:szCs w:val="24"/>
                <w:lang w:val="en-US" w:eastAsia="zh-CN" w:bidi="ar-SA"/>
              </w:rPr>
              <w:t>2.</w:t>
            </w:r>
            <w:r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  <w:t>A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widowControl w:val="0"/>
              <w:spacing w:line="360" w:lineRule="auto"/>
              <w:jc w:val="left"/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eastAsia="宋体" w:cs="宋体"/>
                <w:color w:val="auto"/>
                <w:kern w:val="2"/>
                <w:sz w:val="21"/>
                <w:szCs w:val="24"/>
                <w:lang w:val="en-US" w:eastAsia="zh-CN" w:bidi="ar-SA"/>
              </w:rPr>
              <w:t>3.</w:t>
            </w:r>
            <w:r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  <w:t>C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widowControl w:val="0"/>
              <w:spacing w:line="360" w:lineRule="auto"/>
              <w:jc w:val="left"/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eastAsia="宋体" w:cs="宋体"/>
                <w:color w:val="auto"/>
                <w:kern w:val="2"/>
                <w:sz w:val="21"/>
                <w:szCs w:val="24"/>
                <w:lang w:val="en-US" w:eastAsia="zh-CN" w:bidi="ar-SA"/>
              </w:rPr>
              <w:t>4.</w:t>
            </w:r>
            <w:r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  <w:t>A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widowControl w:val="0"/>
              <w:spacing w:line="360" w:lineRule="auto"/>
              <w:jc w:val="left"/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eastAsia="宋体" w:cs="宋体"/>
                <w:color w:val="auto"/>
                <w:kern w:val="2"/>
                <w:sz w:val="21"/>
                <w:szCs w:val="24"/>
                <w:lang w:val="en-US" w:eastAsia="zh-CN" w:bidi="ar-SA"/>
              </w:rPr>
              <w:t>5.</w:t>
            </w:r>
            <w:r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  <w:t>D</w:t>
            </w:r>
          </w:p>
        </w:tc>
        <w:tc>
          <w:tcPr>
            <w:tcW w:w="798" w:type="dxa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widowControl w:val="0"/>
              <w:spacing w:line="360" w:lineRule="auto"/>
              <w:jc w:val="left"/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eastAsia="宋体" w:cs="宋体"/>
                <w:color w:val="auto"/>
                <w:kern w:val="2"/>
                <w:sz w:val="21"/>
                <w:szCs w:val="24"/>
                <w:lang w:val="en-US" w:eastAsia="zh-CN" w:bidi="ar-SA"/>
              </w:rPr>
              <w:t>6.</w:t>
            </w:r>
            <w:r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  <w:t>B</w:t>
            </w:r>
          </w:p>
        </w:tc>
        <w:tc>
          <w:tcPr>
            <w:tcW w:w="798" w:type="dxa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widowControl w:val="0"/>
              <w:spacing w:line="360" w:lineRule="auto"/>
              <w:jc w:val="left"/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eastAsia="宋体" w:cs="宋体"/>
                <w:color w:val="auto"/>
                <w:kern w:val="2"/>
                <w:sz w:val="21"/>
                <w:szCs w:val="24"/>
                <w:lang w:val="en-US" w:eastAsia="zh-CN" w:bidi="ar-SA"/>
              </w:rPr>
              <w:t>7.</w:t>
            </w:r>
            <w:r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  <w:t>B</w:t>
            </w:r>
          </w:p>
        </w:tc>
        <w:tc>
          <w:tcPr>
            <w:tcW w:w="798" w:type="dxa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widowControl w:val="0"/>
              <w:spacing w:line="360" w:lineRule="auto"/>
              <w:jc w:val="left"/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eastAsia="宋体" w:cs="宋体"/>
                <w:color w:val="auto"/>
                <w:kern w:val="2"/>
                <w:sz w:val="21"/>
                <w:szCs w:val="24"/>
                <w:lang w:val="en-US" w:eastAsia="zh-CN" w:bidi="ar-SA"/>
              </w:rPr>
              <w:t>8.</w:t>
            </w:r>
            <w:r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  <w:t>D</w:t>
            </w:r>
          </w:p>
        </w:tc>
        <w:tc>
          <w:tcPr>
            <w:tcW w:w="798" w:type="dxa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widowControl w:val="0"/>
              <w:spacing w:line="360" w:lineRule="auto"/>
              <w:jc w:val="left"/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eastAsia="宋体" w:cs="宋体"/>
                <w:color w:val="auto"/>
                <w:kern w:val="2"/>
                <w:sz w:val="21"/>
                <w:szCs w:val="24"/>
                <w:lang w:val="en-US" w:eastAsia="zh-CN" w:bidi="ar-SA"/>
              </w:rPr>
              <w:t>9.</w:t>
            </w:r>
            <w:r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  <w:t>B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widowControl w:val="0"/>
              <w:spacing w:line="360" w:lineRule="auto"/>
              <w:jc w:val="left"/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eastAsia="宋体" w:cs="宋体"/>
                <w:color w:val="auto"/>
                <w:kern w:val="2"/>
                <w:sz w:val="21"/>
                <w:szCs w:val="24"/>
                <w:lang w:val="en-US" w:eastAsia="zh-CN" w:bidi="ar-SA"/>
              </w:rPr>
              <w:t>10.</w:t>
            </w:r>
            <w:r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  <w:t>C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widowControl w:val="0"/>
              <w:spacing w:line="360" w:lineRule="auto"/>
              <w:jc w:val="left"/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eastAsia="宋体" w:cs="宋体"/>
                <w:color w:val="auto"/>
                <w:kern w:val="2"/>
                <w:sz w:val="21"/>
                <w:szCs w:val="24"/>
                <w:lang w:val="en-US" w:eastAsia="zh-CN" w:bidi="ar-SA"/>
              </w:rPr>
              <w:t>11.</w:t>
            </w:r>
            <w:r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  <w:t>C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widowControl w:val="0"/>
              <w:spacing w:line="360" w:lineRule="auto"/>
              <w:jc w:val="left"/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eastAsia="宋体" w:cs="宋体"/>
                <w:color w:val="auto"/>
                <w:kern w:val="2"/>
                <w:sz w:val="21"/>
                <w:szCs w:val="24"/>
                <w:lang w:val="en-US" w:eastAsia="zh-CN" w:bidi="ar-SA"/>
              </w:rPr>
              <w:t>12.</w:t>
            </w:r>
            <w:r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  <w:t>D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widowControl w:val="0"/>
              <w:spacing w:line="360" w:lineRule="auto"/>
              <w:jc w:val="left"/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eastAsia="宋体" w:cs="宋体"/>
                <w:color w:val="auto"/>
                <w:kern w:val="2"/>
                <w:sz w:val="21"/>
                <w:szCs w:val="24"/>
                <w:lang w:val="en-US" w:eastAsia="zh-CN" w:bidi="ar-SA"/>
              </w:rPr>
              <w:t>13.</w:t>
            </w:r>
            <w:r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  <w:t>A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widowControl w:val="0"/>
              <w:spacing w:line="360" w:lineRule="auto"/>
              <w:jc w:val="left"/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eastAsia="宋体" w:cs="宋体"/>
                <w:color w:val="auto"/>
                <w:kern w:val="2"/>
                <w:sz w:val="21"/>
                <w:szCs w:val="24"/>
                <w:lang w:val="en-US" w:eastAsia="zh-CN" w:bidi="ar-SA"/>
              </w:rPr>
              <w:t>14.</w:t>
            </w:r>
            <w:r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  <w:t>A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widowControl w:val="0"/>
              <w:spacing w:line="360" w:lineRule="auto"/>
              <w:jc w:val="left"/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eastAsia="宋体" w:cs="宋体"/>
                <w:color w:val="auto"/>
                <w:kern w:val="2"/>
                <w:sz w:val="21"/>
                <w:szCs w:val="24"/>
                <w:lang w:val="en-US" w:eastAsia="zh-CN" w:bidi="ar-SA"/>
              </w:rPr>
              <w:t>15.</w:t>
            </w:r>
            <w:r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  <w:t>D</w:t>
            </w:r>
          </w:p>
        </w:tc>
        <w:tc>
          <w:tcPr>
            <w:tcW w:w="798" w:type="dxa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widowControl w:val="0"/>
              <w:spacing w:line="360" w:lineRule="auto"/>
              <w:jc w:val="left"/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798" w:type="dxa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widowControl w:val="0"/>
              <w:spacing w:line="360" w:lineRule="auto"/>
              <w:jc w:val="left"/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798" w:type="dxa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widowControl w:val="0"/>
              <w:spacing w:line="360" w:lineRule="auto"/>
              <w:jc w:val="left"/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798" w:type="dxa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widowControl w:val="0"/>
              <w:spacing w:line="360" w:lineRule="auto"/>
              <w:jc w:val="left"/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widowControl w:val="0"/>
              <w:spacing w:line="360" w:lineRule="auto"/>
              <w:jc w:val="left"/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</w:pPr>
          </w:p>
        </w:tc>
      </w:tr>
    </w:tbl>
    <w:p>
      <w:pPr>
        <w:spacing w:line="360" w:lineRule="auto"/>
        <w:jc w:val="left"/>
      </w:pPr>
      <w:r>
        <w:rPr>
          <w:rFonts w:ascii="宋体" w:hAnsi="宋体" w:eastAsia="宋体" w:cs="宋体"/>
          <w:b/>
          <w:color w:val="auto"/>
          <w:sz w:val="24"/>
        </w:rPr>
        <w:t>二、非选择题，本部分共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6</w:t>
      </w:r>
      <w:r>
        <w:rPr>
          <w:rFonts w:ascii="宋体" w:hAnsi="宋体" w:eastAsia="宋体" w:cs="宋体"/>
          <w:b/>
          <w:color w:val="auto"/>
          <w:sz w:val="24"/>
        </w:rPr>
        <w:t>题。</w:t>
      </w:r>
    </w:p>
    <w:p>
      <w:pPr>
        <w:spacing w:line="360" w:lineRule="auto"/>
        <w:jc w:val="left"/>
      </w:pPr>
      <w:r>
        <w:rPr>
          <w:color w:val="auto"/>
          <w:sz w:val="23"/>
        </w:rPr>
        <w:t>16.</w:t>
      </w:r>
      <w:r>
        <w:t>（1）</w:t>
      </w:r>
      <w:r>
        <w:rPr>
          <w:rFonts w:ascii="宋体" w:hAnsi="宋体" w:eastAsia="宋体" w:cs="宋体"/>
          <w:color w:val="auto"/>
        </w:rPr>
        <w:t>氮源、碳源</w:t>
      </w:r>
      <w:r>
        <w:t xml:space="preserve">    </w:t>
      </w:r>
    </w:p>
    <w:p>
      <w:pPr>
        <w:spacing w:line="360" w:lineRule="auto"/>
        <w:jc w:val="left"/>
      </w:pPr>
      <w:r>
        <w:t>（2）</w:t>
      </w:r>
      <w:r>
        <w:rPr>
          <w:rFonts w:ascii="Times New Roman" w:hAnsi="Times New Roman" w:eastAsia="Times New Roman" w:cs="Times New Roman"/>
          <w:color w:val="auto"/>
        </w:rPr>
        <w:t>A</w:t>
      </w:r>
      <w:r>
        <w:rPr>
          <w:rFonts w:ascii="宋体" w:hAnsi="宋体" w:eastAsia="宋体" w:cs="宋体"/>
          <w:color w:val="auto"/>
        </w:rPr>
        <w:t>菌能在培养平板中生长繁殖</w:t>
      </w:r>
      <w:r>
        <w:t xml:space="preserve">    </w:t>
      </w:r>
    </w:p>
    <w:p>
      <w:pPr>
        <w:spacing w:line="360" w:lineRule="auto"/>
        <w:jc w:val="left"/>
      </w:pPr>
      <w:r>
        <w:t xml:space="preserve">（3）    ①. </w:t>
      </w:r>
      <w:r>
        <w:rPr>
          <w:rFonts w:ascii="宋体" w:hAnsi="宋体" w:eastAsia="宋体" w:cs="宋体"/>
          <w:color w:val="auto"/>
        </w:rPr>
        <w:t>稀释</w:t>
      </w:r>
      <w:r>
        <w:t xml:space="preserve">    ②. </w:t>
      </w:r>
      <w:r>
        <w:rPr>
          <w:rFonts w:ascii="宋体" w:hAnsi="宋体" w:eastAsia="宋体" w:cs="宋体"/>
          <w:color w:val="auto"/>
        </w:rPr>
        <w:t>溶菌圈</w:t>
      </w:r>
      <w:r>
        <w:t xml:space="preserve">    </w:t>
      </w:r>
    </w:p>
    <w:p>
      <w:pPr>
        <w:spacing w:line="360" w:lineRule="auto"/>
        <w:jc w:val="left"/>
      </w:pPr>
      <w:r>
        <w:t>（4）</w:t>
      </w:r>
      <w:r>
        <w:rPr>
          <w:rFonts w:ascii="宋体" w:hAnsi="宋体" w:eastAsia="宋体" w:cs="宋体"/>
          <w:color w:val="auto"/>
        </w:rPr>
        <w:t>假设</w:t>
      </w:r>
      <w:r>
        <w:rPr>
          <w:rFonts w:ascii="Times New Roman" w:hAnsi="Times New Roman" w:eastAsia="Times New Roman" w:cs="Times New Roman"/>
          <w:color w:val="auto"/>
        </w:rPr>
        <w:t>P</w:t>
      </w:r>
      <w:r>
        <w:rPr>
          <w:rFonts w:ascii="宋体" w:hAnsi="宋体" w:eastAsia="宋体" w:cs="宋体"/>
          <w:color w:val="auto"/>
        </w:rPr>
        <w:t>菌通过分泌某种化学物质使</w:t>
      </w:r>
      <w:r>
        <w:rPr>
          <w:rFonts w:ascii="Times New Roman" w:hAnsi="Times New Roman" w:eastAsia="Times New Roman" w:cs="Times New Roman"/>
          <w:color w:val="auto"/>
        </w:rPr>
        <w:t>A</w:t>
      </w:r>
      <w:r>
        <w:rPr>
          <w:rFonts w:ascii="宋体" w:hAnsi="宋体" w:eastAsia="宋体" w:cs="宋体"/>
          <w:color w:val="auto"/>
        </w:rPr>
        <w:t>菌溶解破裂</w:t>
      </w:r>
    </w:p>
    <w:p>
      <w:pPr>
        <w:spacing w:line="360" w:lineRule="auto"/>
        <w:jc w:val="left"/>
      </w:pPr>
      <w:r>
        <w:rPr>
          <w:color w:val="auto"/>
          <w:sz w:val="23"/>
        </w:rPr>
        <w:t>17.</w:t>
      </w:r>
      <w:r>
        <w:t xml:space="preserve">（1）    ①. </w:t>
      </w:r>
      <w:r>
        <w:rPr>
          <w:rFonts w:ascii="宋体" w:hAnsi="宋体" w:eastAsia="宋体" w:cs="宋体"/>
          <w:color w:val="auto"/>
        </w:rPr>
        <w:t>蛋白质和脂质</w:t>
      </w:r>
      <w:r>
        <w:t xml:space="preserve">    ②. </w:t>
      </w:r>
      <w:r>
        <w:rPr>
          <w:rFonts w:ascii="宋体" w:hAnsi="宋体" w:eastAsia="宋体" w:cs="宋体"/>
          <w:color w:val="auto"/>
        </w:rPr>
        <w:t>磷脂双分子层</w:t>
      </w:r>
      <w:r>
        <w:t xml:space="preserve">    </w:t>
      </w:r>
    </w:p>
    <w:p>
      <w:pPr>
        <w:spacing w:line="360" w:lineRule="auto"/>
        <w:jc w:val="left"/>
      </w:pPr>
      <w:r>
        <w:t>（2）</w:t>
      </w:r>
      <w:r>
        <w:rPr>
          <w:rFonts w:ascii="宋体" w:hAnsi="宋体" w:eastAsia="宋体" w:cs="宋体"/>
          <w:color w:val="auto"/>
        </w:rPr>
        <w:t>外正内负</w:t>
      </w:r>
      <w:r>
        <w:t xml:space="preserve">    （3）    ①. </w:t>
      </w:r>
      <w:r>
        <w:rPr>
          <w:rFonts w:ascii="Times New Roman" w:hAnsi="Times New Roman" w:eastAsia="Times New Roman" w:cs="Times New Roman"/>
          <w:color w:val="auto"/>
        </w:rPr>
        <w:t>-95.4</w:t>
      </w:r>
      <w:r>
        <w:t xml:space="preserve">    ②. </w:t>
      </w:r>
      <w:r>
        <w:rPr>
          <w:rFonts w:ascii="宋体" w:hAnsi="宋体" w:eastAsia="宋体" w:cs="宋体"/>
          <w:color w:val="auto"/>
        </w:rPr>
        <w:t>梯度增大</w:t>
      </w:r>
    </w:p>
    <w:p>
      <w:pPr>
        <w:spacing w:line="360" w:lineRule="auto"/>
        <w:jc w:val="left"/>
      </w:pPr>
      <w:r>
        <w:rPr>
          <w:color w:val="auto"/>
          <w:sz w:val="23"/>
        </w:rPr>
        <w:t>18.</w:t>
      </w:r>
      <w:r>
        <w:t>（1）</w:t>
      </w:r>
      <w:r>
        <w:rPr>
          <w:rFonts w:ascii="Times New Roman" w:hAnsi="Times New Roman" w:eastAsia="Times New Roman" w:cs="Times New Roman"/>
          <w:color w:val="auto"/>
        </w:rPr>
        <w:t>6-10</w:t>
      </w:r>
      <w:r>
        <w:rPr>
          <w:rFonts w:ascii="宋体" w:hAnsi="宋体" w:eastAsia="宋体" w:cs="宋体"/>
          <w:color w:val="auto"/>
        </w:rPr>
        <w:t>天肉食动物和腐食动物的平均捕获量显著增加，植食动物平均捕获量明显减少</w:t>
      </w:r>
      <w:r>
        <w:t xml:space="preserve">    </w:t>
      </w:r>
    </w:p>
    <w:p>
      <w:pPr>
        <w:spacing w:line="360" w:lineRule="auto"/>
        <w:jc w:val="left"/>
      </w:pPr>
      <w:r>
        <w:t>（2）</w:t>
      </w:r>
      <w:r>
        <w:rPr>
          <w:rFonts w:ascii="宋体" w:hAnsi="宋体" w:eastAsia="宋体" w:cs="宋体"/>
          <w:color w:val="auto"/>
        </w:rPr>
        <w:t>信息（或信号）</w:t>
      </w:r>
      <w:r>
        <w:t xml:space="preserve">    （3）    ①. </w:t>
      </w:r>
      <w:r>
        <w:rPr>
          <w:rFonts w:ascii="宋体" w:hAnsi="宋体" w:eastAsia="宋体" w:cs="宋体"/>
          <w:color w:val="auto"/>
        </w:rPr>
        <w:t>种间竞争</w:t>
      </w:r>
      <w:r>
        <w:t xml:space="preserve">    ②. </w:t>
      </w:r>
      <w:r>
        <w:rPr>
          <w:rFonts w:ascii="宋体" w:hAnsi="宋体" w:eastAsia="宋体" w:cs="宋体"/>
          <w:color w:val="auto"/>
        </w:rPr>
        <w:t>垂直和水平</w:t>
      </w:r>
      <w:r>
        <w:t xml:space="preserve">    </w:t>
      </w:r>
    </w:p>
    <w:p>
      <w:pPr>
        <w:spacing w:line="360" w:lineRule="auto"/>
        <w:jc w:val="left"/>
      </w:pPr>
      <w:r>
        <w:t>（4）</w:t>
      </w:r>
      <w:r>
        <w:rPr>
          <w:rFonts w:ascii="宋体" w:hAnsi="宋体" w:eastAsia="宋体" w:cs="宋体"/>
          <w:color w:val="auto"/>
        </w:rPr>
        <w:t>排除人工光照以外的无关变量的影响（或用于分析人工光照是否会对节肢动物群落产生不可逆影响）</w:t>
      </w:r>
      <w:r>
        <w:t xml:space="preserve">    （5）AC</w:t>
      </w:r>
    </w:p>
    <w:p>
      <w:pPr>
        <w:spacing w:line="360" w:lineRule="auto"/>
        <w:jc w:val="left"/>
      </w:pPr>
      <w:r>
        <w:rPr>
          <w:color w:val="auto"/>
          <w:sz w:val="23"/>
        </w:rPr>
        <w:t>19.</w:t>
      </w:r>
      <w:r>
        <w:t>（1）</w:t>
      </w:r>
      <w:r>
        <w:rPr>
          <w:rFonts w:ascii="宋体" w:hAnsi="宋体" w:eastAsia="宋体" w:cs="宋体"/>
          <w:color w:val="auto"/>
        </w:rPr>
        <w:t>黄化叶</w:t>
      </w:r>
      <w:r>
        <w:t xml:space="preserve">    （2）    ①. </w:t>
      </w:r>
      <w:r>
        <w:rPr>
          <w:rFonts w:ascii="宋体" w:hAnsi="宋体" w:eastAsia="宋体" w:cs="宋体"/>
          <w:color w:val="auto"/>
        </w:rPr>
        <w:t>用限制酶</w:t>
      </w:r>
      <w:r>
        <w:rPr>
          <w:rFonts w:ascii="Times New Roman" w:hAnsi="Times New Roman" w:eastAsia="Times New Roman" w:cs="Times New Roman"/>
          <w:color w:val="auto"/>
        </w:rPr>
        <w:t>B</w:t>
      </w:r>
      <w:r>
        <w:rPr>
          <w:rFonts w:ascii="宋体" w:hAnsi="宋体" w:eastAsia="宋体" w:cs="宋体"/>
          <w:color w:val="auto"/>
        </w:rPr>
        <w:t>处理</w:t>
      </w:r>
      <w:r>
        <w:t xml:space="preserve">    ②. </w:t>
      </w:r>
      <w:r>
        <w:rPr>
          <w:rFonts w:ascii="Times New Roman" w:hAnsi="Times New Roman" w:eastAsia="Times New Roman" w:cs="Times New Roman"/>
          <w:color w:val="auto"/>
        </w:rPr>
        <w:t>3</w:t>
      </w:r>
      <w:r>
        <w:t xml:space="preserve">    </w:t>
      </w:r>
    </w:p>
    <w:p>
      <w:pPr>
        <w:spacing w:line="360" w:lineRule="auto"/>
        <w:jc w:val="left"/>
      </w:pPr>
      <w:r>
        <w:t xml:space="preserve">（3）    ①. </w:t>
      </w:r>
      <w:r>
        <w:rPr>
          <w:rFonts w:ascii="Times New Roman" w:hAnsi="Times New Roman" w:eastAsia="Times New Roman" w:cs="Times New Roman"/>
          <w:color w:val="auto"/>
        </w:rPr>
        <w:t>50%</w:t>
      </w:r>
      <w:r>
        <w:t xml:space="preserve">    ②. </w:t>
      </w:r>
      <w:r>
        <w:rPr>
          <w:rFonts w:ascii="宋体" w:hAnsi="宋体" w:eastAsia="宋体" w:cs="宋体"/>
          <w:color w:val="auto"/>
        </w:rPr>
        <w:t>在开花前把田间出现的绿叶植株除去</w:t>
      </w:r>
    </w:p>
    <w:p>
      <w:pPr>
        <w:spacing w:line="360" w:lineRule="auto"/>
        <w:jc w:val="left"/>
      </w:pPr>
      <w:r>
        <w:rPr>
          <w:color w:val="auto"/>
          <w:sz w:val="23"/>
        </w:rPr>
        <w:t>20.</w:t>
      </w:r>
      <w:r>
        <w:t xml:space="preserve">（1）    ①. </w:t>
      </w:r>
      <w:r>
        <w:rPr>
          <w:rFonts w:ascii="宋体" w:hAnsi="宋体" w:eastAsia="宋体" w:cs="宋体"/>
          <w:color w:val="auto"/>
        </w:rPr>
        <w:t>光合</w:t>
      </w:r>
      <w:r>
        <w:t xml:space="preserve">    ②. </w:t>
      </w:r>
      <w:r>
        <w:rPr>
          <w:rFonts w:ascii="宋体" w:hAnsi="宋体" w:eastAsia="宋体" w:cs="宋体"/>
          <w:color w:val="auto"/>
        </w:rPr>
        <w:t>脂肪酸</w:t>
      </w:r>
      <w:r>
        <w:t xml:space="preserve">    </w:t>
      </w:r>
    </w:p>
    <w:p>
      <w:pPr>
        <w:spacing w:line="360" w:lineRule="auto"/>
        <w:jc w:val="left"/>
      </w:pPr>
      <w:r>
        <w:t>（2）</w:t>
      </w:r>
      <w:r>
        <w:rPr>
          <w:rFonts w:ascii="宋体" w:hAnsi="宋体" w:eastAsia="宋体" w:cs="宋体"/>
          <w:color w:val="auto"/>
        </w:rPr>
        <w:t>长时间光照促进叶绿体产生</w:t>
      </w:r>
      <w:r>
        <w:rPr>
          <w:rFonts w:ascii="Times New Roman" w:hAnsi="Times New Roman" w:eastAsia="Times New Roman" w:cs="Times New Roman"/>
          <w:color w:val="auto"/>
        </w:rPr>
        <w:t>NADH</w:t>
      </w:r>
      <w:r>
        <w:rPr>
          <w:rFonts w:ascii="宋体" w:hAnsi="宋体" w:eastAsia="宋体" w:cs="宋体"/>
          <w:color w:val="auto"/>
        </w:rPr>
        <w:t>，</w:t>
      </w:r>
      <w:r>
        <w:rPr>
          <w:rFonts w:ascii="Times New Roman" w:hAnsi="Times New Roman" w:eastAsia="Times New Roman" w:cs="Times New Roman"/>
          <w:color w:val="auto"/>
        </w:rPr>
        <w:t>M</w:t>
      </w:r>
      <w:r>
        <w:rPr>
          <w:rFonts w:ascii="宋体" w:hAnsi="宋体" w:eastAsia="宋体" w:cs="宋体"/>
          <w:color w:val="auto"/>
        </w:rPr>
        <w:t>酶活性降低，</w:t>
      </w:r>
      <w:r>
        <w:rPr>
          <w:rFonts w:ascii="Times New Roman" w:hAnsi="Times New Roman" w:eastAsia="Times New Roman" w:cs="Times New Roman"/>
          <w:color w:val="auto"/>
        </w:rPr>
        <w:t>pMDH</w:t>
      </w:r>
      <w:r>
        <w:rPr>
          <w:rFonts w:ascii="宋体" w:hAnsi="宋体" w:eastAsia="宋体" w:cs="宋体"/>
          <w:color w:val="auto"/>
        </w:rPr>
        <w:t>酶催化</w:t>
      </w:r>
      <w:r>
        <w:rPr>
          <w:rFonts w:ascii="Times New Roman" w:hAnsi="Times New Roman" w:eastAsia="Times New Roman" w:cs="Times New Roman"/>
          <w:color w:val="auto"/>
        </w:rPr>
        <w:t>B</w:t>
      </w:r>
      <w:r>
        <w:rPr>
          <w:rFonts w:ascii="宋体" w:hAnsi="宋体" w:eastAsia="宋体" w:cs="宋体"/>
          <w:color w:val="auto"/>
        </w:rPr>
        <w:t>酸转化为</w:t>
      </w:r>
      <w:r>
        <w:rPr>
          <w:rFonts w:ascii="Times New Roman" w:hAnsi="Times New Roman" w:eastAsia="Times New Roman" w:cs="Times New Roman"/>
          <w:color w:val="auto"/>
        </w:rPr>
        <w:t>A</w:t>
      </w:r>
      <w:r>
        <w:rPr>
          <w:rFonts w:ascii="宋体" w:hAnsi="宋体" w:eastAsia="宋体" w:cs="宋体"/>
          <w:color w:val="auto"/>
        </w:rPr>
        <w:t>酸</w:t>
      </w:r>
      <w:r>
        <w:t xml:space="preserve">    </w:t>
      </w:r>
    </w:p>
    <w:p>
      <w:pPr>
        <w:spacing w:line="360" w:lineRule="auto"/>
        <w:jc w:val="left"/>
      </w:pPr>
      <w:r>
        <w:t>（3）</w:t>
      </w:r>
      <w:r>
        <w:rPr>
          <w:rFonts w:ascii="宋体" w:hAnsi="宋体" w:eastAsia="宋体" w:cs="宋体"/>
          <w:color w:val="auto"/>
        </w:rPr>
        <w:t>②④①③</w:t>
      </w:r>
      <w:r>
        <w:t xml:space="preserve">    （4）</w:t>
      </w:r>
      <w:r>
        <w:rPr>
          <w:rFonts w:ascii="宋体" w:hAnsi="宋体" w:eastAsia="宋体" w:cs="宋体"/>
          <w:color w:val="auto"/>
        </w:rPr>
        <w:t>叶绿体产生的</w:t>
      </w:r>
      <w:r>
        <w:rPr>
          <w:rFonts w:ascii="Times New Roman" w:hAnsi="Times New Roman" w:eastAsia="Times New Roman" w:cs="Times New Roman"/>
          <w:color w:val="auto"/>
        </w:rPr>
        <w:t>A</w:t>
      </w:r>
      <w:r>
        <w:rPr>
          <w:rFonts w:ascii="宋体" w:hAnsi="宋体" w:eastAsia="宋体" w:cs="宋体"/>
          <w:color w:val="auto"/>
        </w:rPr>
        <w:t>酸通过载体蛋白运输到线粒体，线粒体代谢产生的</w:t>
      </w:r>
      <w:r>
        <w:rPr>
          <w:rFonts w:ascii="Times New Roman" w:hAnsi="Times New Roman" w:eastAsia="Times New Roman" w:cs="Times New Roman"/>
          <w:color w:val="auto"/>
        </w:rPr>
        <w:t>B</w:t>
      </w:r>
      <w:r>
        <w:rPr>
          <w:rFonts w:ascii="宋体" w:hAnsi="宋体" w:eastAsia="宋体" w:cs="宋体"/>
          <w:color w:val="auto"/>
        </w:rPr>
        <w:t>酸，又通过载体蛋白返回到叶绿体，从而维持</w:t>
      </w:r>
      <w:r>
        <w:rPr>
          <w:rFonts w:ascii="Times New Roman" w:hAnsi="Times New Roman" w:eastAsia="Times New Roman" w:cs="Times New Roman"/>
          <w:color w:val="auto"/>
        </w:rPr>
        <w:t>A</w:t>
      </w:r>
      <w:r>
        <w:rPr>
          <w:rFonts w:ascii="宋体" w:hAnsi="宋体" w:eastAsia="宋体" w:cs="宋体"/>
          <w:color w:val="auto"/>
        </w:rPr>
        <w:t>酸</w:t>
      </w:r>
      <w:r>
        <w:rPr>
          <w:rFonts w:ascii="Times New Roman" w:hAnsi="Times New Roman" w:eastAsia="Times New Roman" w:cs="Times New Roman"/>
          <w:color w:val="auto"/>
        </w:rPr>
        <w:t>-B</w:t>
      </w:r>
      <w:r>
        <w:rPr>
          <w:rFonts w:ascii="宋体" w:hAnsi="宋体" w:eastAsia="宋体" w:cs="宋体"/>
          <w:color w:val="auto"/>
        </w:rPr>
        <w:t>酸的稳态与平衡</w:t>
      </w:r>
    </w:p>
    <w:p>
      <w:pPr>
        <w:spacing w:line="360" w:lineRule="auto"/>
        <w:jc w:val="left"/>
      </w:pPr>
      <w:r>
        <w:rPr>
          <w:color w:val="auto"/>
          <w:sz w:val="23"/>
        </w:rPr>
        <w:t>21.</w:t>
      </w:r>
      <w:r>
        <w:t>（1）</w:t>
      </w:r>
      <w:r>
        <w:rPr>
          <w:rFonts w:ascii="Times New Roman" w:hAnsi="Times New Roman" w:eastAsia="Times New Roman" w:cs="Times New Roman"/>
          <w:color w:val="auto"/>
        </w:rPr>
        <w:t>A##</w:t>
      </w:r>
      <w:r>
        <w:rPr>
          <w:rFonts w:ascii="宋体" w:hAnsi="宋体" w:eastAsia="宋体" w:cs="宋体"/>
          <w:color w:val="auto"/>
        </w:rPr>
        <w:t>腺嘌呤</w:t>
      </w:r>
      <w:r>
        <w:t xml:space="preserve">    </w:t>
      </w:r>
    </w:p>
    <w:p>
      <w:pPr>
        <w:spacing w:line="360" w:lineRule="auto"/>
        <w:jc w:val="left"/>
      </w:pPr>
      <w:r>
        <w:t xml:space="preserve">（2）    ①. </w:t>
      </w:r>
      <w:r>
        <w:rPr>
          <w:rFonts w:ascii="Times New Roman" w:hAnsi="Times New Roman" w:eastAsia="Times New Roman" w:cs="Times New Roman"/>
          <w:color w:val="auto"/>
        </w:rPr>
        <w:t>Q</w:t>
      </w:r>
      <w:r>
        <w:t xml:space="preserve">    ②. </w:t>
      </w:r>
      <w:r>
        <w:rPr>
          <w:rFonts w:ascii="Times New Roman" w:hAnsi="Times New Roman" w:eastAsia="Times New Roman" w:cs="Times New Roman"/>
          <w:color w:val="auto"/>
        </w:rPr>
        <w:t>R</w:t>
      </w:r>
      <w:r>
        <w:t xml:space="preserve">    </w:t>
      </w:r>
    </w:p>
    <w:p>
      <w:pPr>
        <w:spacing w:line="360" w:lineRule="auto"/>
        <w:jc w:val="left"/>
      </w:pPr>
      <w:r>
        <w:t xml:space="preserve">（3）    ①. </w:t>
      </w:r>
      <w:r>
        <w:rPr>
          <w:rFonts w:ascii="宋体" w:hAnsi="宋体" w:eastAsia="宋体" w:cs="宋体"/>
          <w:color w:val="auto"/>
        </w:rPr>
        <w:t>将</w:t>
      </w:r>
      <w:r>
        <w:rPr>
          <w:rFonts w:ascii="Times New Roman" w:hAnsi="Times New Roman" w:eastAsia="Times New Roman" w:cs="Times New Roman"/>
          <w:color w:val="auto"/>
        </w:rPr>
        <w:t>Ce</w:t>
      </w:r>
      <w:r>
        <w:rPr>
          <w:rFonts w:ascii="宋体" w:hAnsi="宋体" w:eastAsia="宋体" w:cs="宋体"/>
          <w:color w:val="auto"/>
        </w:rPr>
        <w:t>酶基因和</w:t>
      </w:r>
      <w:r>
        <w:rPr>
          <w:rFonts w:ascii="Times New Roman" w:hAnsi="Times New Roman" w:eastAsia="Times New Roman" w:cs="Times New Roman"/>
          <w:color w:val="auto"/>
        </w:rPr>
        <w:t>Er</w:t>
      </w:r>
      <w:r>
        <w:rPr>
          <w:rFonts w:ascii="宋体" w:hAnsi="宋体" w:eastAsia="宋体" w:cs="宋体"/>
          <w:color w:val="auto"/>
        </w:rPr>
        <w:t>基因连接</w:t>
      </w:r>
      <w:r>
        <w:t xml:space="preserve">    ②. </w:t>
      </w:r>
      <w:r>
        <w:rPr>
          <w:rFonts w:ascii="宋体" w:hAnsi="宋体" w:eastAsia="宋体" w:cs="宋体"/>
          <w:color w:val="auto"/>
        </w:rPr>
        <w:t>饲喂口服药</w:t>
      </w:r>
      <w:r>
        <w:rPr>
          <w:rFonts w:ascii="Times New Roman" w:hAnsi="Times New Roman" w:eastAsia="Times New Roman" w:cs="Times New Roman"/>
          <w:color w:val="auto"/>
        </w:rPr>
        <w:t>T</w:t>
      </w:r>
      <w:r>
        <w:t xml:space="preserve">    </w:t>
      </w:r>
    </w:p>
    <w:p>
      <w:pPr>
        <w:spacing w:line="360" w:lineRule="auto"/>
        <w:jc w:val="left"/>
      </w:pPr>
      <w:r>
        <w:t>（4）</w:t>
      </w:r>
      <w:r>
        <w:rPr>
          <w:rFonts w:ascii="宋体" w:hAnsi="宋体" w:eastAsia="宋体" w:cs="宋体"/>
          <w:color w:val="auto"/>
        </w:rPr>
        <w:t>大多数</w:t>
      </w:r>
      <w:r>
        <w:rPr>
          <w:rFonts w:ascii="Times New Roman" w:hAnsi="Times New Roman" w:eastAsia="Times New Roman" w:cs="Times New Roman"/>
          <w:color w:val="auto"/>
        </w:rPr>
        <w:t>B</w:t>
      </w:r>
      <w:r>
        <w:rPr>
          <w:rFonts w:ascii="宋体" w:hAnsi="宋体" w:eastAsia="宋体" w:cs="宋体"/>
          <w:color w:val="auto"/>
        </w:rPr>
        <w:t>细胞没有被</w:t>
      </w:r>
      <w:r>
        <w:rPr>
          <w:rFonts w:ascii="Times New Roman" w:hAnsi="Times New Roman" w:eastAsia="Times New Roman" w:cs="Times New Roman"/>
          <w:color w:val="auto"/>
        </w:rPr>
        <w:t>BrdU</w:t>
      </w:r>
      <w:r>
        <w:rPr>
          <w:rFonts w:ascii="宋体" w:hAnsi="宋体" w:eastAsia="宋体" w:cs="宋体"/>
          <w:color w:val="auto"/>
        </w:rPr>
        <w:t>标记</w:t>
      </w:r>
      <w:r>
        <w:br w:type="page"/>
      </w:r>
      <w:bookmarkStart w:id="0" w:name="_GoBack"/>
      <w:bookmarkEnd w:id="0"/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910" w:right="1080" w:bottom="1440" w:left="1080" w:header="152" w:footer="0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Microsoft YaHei UI">
    <w:altName w:val="宋体"/>
    <w:panose1 w:val="020B0503020204020204"/>
    <w:charset w:val="86"/>
    <w:family w:val="swiss"/>
    <w:pitch w:val="default"/>
    <w:sig w:usb0="00000000" w:usb1="0000000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t>第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t>页/共</w:t>
    </w:r>
    <w:r>
      <w:fldChar w:fldCharType="begin"/>
    </w:r>
    <w:r>
      <w:instrText xml:space="preserve">NUMPAGES</w:instrText>
    </w:r>
    <w:r>
      <w:fldChar w:fldCharType="separate"/>
    </w:r>
    <w:r>
      <w:t>1</w:t>
    </w:r>
    <w:r>
      <w:fldChar w:fldCharType="end"/>
    </w:r>
    <w:r>
      <w:t>页</w:t>
    </w:r>
  </w:p>
  <w:p>
    <w:pPr>
      <w:pStyle w:val="2"/>
    </w:pPr>
  </w:p>
  <w:p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3" o:spt="136" alt="学科网 zxxk.com" type="#_x0000_t136" style="position:absolute;left:0pt;margin-left:158.95pt;margin-top:407.9pt;height:2.85pt;width:2.85pt;mso-position-horizontal-relative:margin;mso-position-vertical-relative:margin;rotation:20643840f;z-index:-251658240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4" o:spt="75" alt="学科网 zxxk.com" type="#_x0000_t75" style="position:absolute;left:0pt;margin-left:64.05pt;margin-top:-20.75pt;height:0.05pt;width:0.0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cs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pBdr>
        <w:bottom w:val="none" w:color="auto" w:sz="0" w:space="0"/>
      </w:pBdr>
    </w:pPr>
    <w:r>
      <w:t xml:space="preserve">   </w:t>
    </w:r>
  </w:p>
  <w:p>
    <w:pPr>
      <w:pBdr>
        <w:bottom w:val="none" w:color="auto" w:sz="0" w:space="1"/>
      </w:pBdr>
      <w:snapToGrid w:val="0"/>
      <w:rPr>
        <w:rFonts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8240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7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481564C"/>
    <w:rsid w:val="3827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宋体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nhideWhenUsed="0" w:uiPriority="0" w:semiHidden="0" w:name="Table Subtle 1"/>
    <w:lsdException w:uiPriority="0" w:name="Table Subtle 2"/>
    <w:lsdException w:uiPriority="0" w:name="Table Web 1"/>
    <w:lsdException w:unhideWhenUsed="0" w:uiPriority="0" w:semiHidden="0" w:name="Table Web 2"/>
    <w:lsdException w:unhideWhenUsed="0" w:uiPriority="0" w:semiHidden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7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Hyperlink"/>
    <w:basedOn w:val="5"/>
    <w:unhideWhenUsed/>
    <w:uiPriority w:val="99"/>
    <w:rPr>
      <w:color w:val="0000FF"/>
      <w:u w:val="single"/>
    </w:rPr>
  </w:style>
  <w:style w:type="character" w:customStyle="1" w:styleId="7">
    <w:name w:val="页眉 字符"/>
    <w:basedOn w:val="5"/>
    <w:link w:val="3"/>
    <w:qFormat/>
    <w:uiPriority w:val="99"/>
    <w:rPr>
      <w:kern w:val="2"/>
      <w:sz w:val="18"/>
      <w:szCs w:val="24"/>
    </w:rPr>
  </w:style>
  <w:style w:type="paragraph" w:styleId="8">
    <w:name w:val="No Spacing"/>
    <w:qFormat/>
    <w:uiPriority w:val="1"/>
    <w:rPr>
      <w:rFonts w:ascii="Calibri" w:hAnsi="Calibri" w:eastAsia="Microsoft YaHei UI" w:cs="Times New Roman"/>
      <w:sz w:val="22"/>
      <w:szCs w:val="22"/>
      <w:lang w:val="en-US" w:eastAsia="zh-CN" w:bidi="ar-SA"/>
    </w:rPr>
  </w:style>
  <w:style w:type="paragraph" w:styleId="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2.xml"/><Relationship Id="rId11" Type="http://schemas.openxmlformats.org/officeDocument/2006/relationships/customXml" Target="../customXml/item1.xml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2053"/>
    <customShpInfo spid="_x0000_s2054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5590A68-9B32-4A13-894C-0880676F01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学科网 www.zxxk.com</Company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Office_11.8.2.8506_F1E327BC-269C-435d-A152-05C5408002CA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2023-06-29T10:57:00Z</dcterms:created>
  <dc:creator>学科网试题生产平台</dc:creator>
  <dc:description>3269302732021760</dc:description>
  <cp:lastModifiedBy>Administrator</cp:lastModifiedBy>
  <dcterms:modified xsi:type="dcterms:W3CDTF">2023-07-15T00:40:43Z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2052-11.8.2.8506</vt:lpwstr>
  </property>
</Properties>
</file>