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anumSquare" w:hAnsi="NanumSquare" w:eastAsia="NanumSquare" w:cs="NanumSquare"/>
          <w:b/>
          <w:color w:val="787878"/>
          <w:sz w:val="26"/>
        </w:rPr>
        <w:t>무상지원금 마스터 1강</w:t>
      </w:r>
    </w:p>
    <w:p>
      <w:pPr>
        <w:spacing w:after="80"/>
        <w:jc w:val="center"/>
      </w:pPr>
      <w:r>
        <w:rPr>
          <w:rFonts w:ascii="NanumSquare" w:hAnsi="NanumSquare" w:eastAsia="NanumSquare" w:cs="NanumSquare"/>
          <w:b/>
          <w:color w:val="1E1E1E"/>
          <w:sz w:val="48"/>
        </w:rPr>
        <w:t>지원가능 자격 만들기와</w:t>
        <w:br/>
        <w:t>합격 아이템 설계 전략</w:t>
      </w:r>
    </w:p>
    <w:p>
      <w:pPr>
        <w:spacing w:after="400"/>
        <w:jc w:val="center"/>
      </w:pPr>
      <w:r>
        <w:rPr>
          <w:rFonts w:ascii="NanumSquare" w:hAnsi="NanumSquare" w:eastAsia="NanumSquare" w:cs="NanumSquare"/>
          <w:color w:val="646464"/>
          <w:sz w:val="22"/>
        </w:rPr>
        <w:t>강의자료·강사 기준 정리본 / 개별 아이템 적용 내용 제외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984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자료 기준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무상지원금 마스터 제1강 강의자료</w:t>
            </w:r>
          </w:p>
        </w:tc>
      </w:tr>
      <w:tr>
        <w:tc>
          <w:tcPr>
            <w:tcW w:type="dxa" w:w="1984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문서 성격</w:t>
            </w:r>
          </w:p>
        </w:tc>
        <w:tc>
          <w:tcPr>
            <w:tcW w:type="dxa" w:w="7087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정부지원사업 신청 전 자격 확인, 지원사업 탐색, 합격 아이템 설계 기준 정리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정리 범위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예비·초기·도약 단계, 창업기업확인서, 중소기업확인서, 결격사유, 지원사업 탐색, 아이템 개발법, 과제명 공식, 증빙 준비</w:t>
            </w:r>
          </w:p>
        </w:tc>
      </w:tr>
      <w:tr>
        <w:tc>
          <w:tcPr>
            <w:tcW w:type="dxa" w:w="1984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제외 범위</w:t>
            </w:r>
          </w:p>
        </w:tc>
        <w:tc>
          <w:tcPr>
            <w:tcW w:type="dxa" w:w="7087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개별 사업아이템 적용, 작성자 의견, 최신 공고 해석, 별도 컨설팅 판단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사용 기준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8"/>
              </w:rPr>
              <w:t>강의에서 제시된 기준을 지원사업 준비 체크리스트로 활용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목차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1. 1강 핵심 메시지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2. 예비·초기·도약 단계 구분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3. 창업기업 인정요건과 확인서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4. 지원 결격사유 점검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5. 지원가능 사업 찾기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6. 지원사업 선택 요약 원칙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7. 합격 아이템 기준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8. 아이템 개발법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9. 과제명 만들기 공식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10. 혁신성 요소와 창업유형별 기준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11. 현실성 증빙과 KPI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12. 1주차 과제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13. 제출 전 체크리스트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1. 1강 핵심 메시지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1강의 중심 주제는 “지원가능 자격 만들기”이다. 정부지원사업을 준비할 때는 아이템 설명보다 먼저 신청 자격, 창업기업 인정 여부, 중복수혜 가능성, 결격사유, 발급서류를 확인해야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81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</w:t>
            </w:r>
          </w:p>
        </w:tc>
        <w:tc>
          <w:tcPr>
            <w:tcW w:type="dxa" w:w="6690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정리 내용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자격이 먼저다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예비·초기·도약 단계, 창업기업확인서, 중소기업확인서 발급 가능성을 먼저 확인한다.</w:t>
            </w:r>
          </w:p>
        </w:tc>
      </w:tr>
      <w:tr>
        <w:tc>
          <w:tcPr>
            <w:tcW w:type="dxa" w:w="238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공고를 찾아야 한다</w:t>
            </w:r>
          </w:p>
        </w:tc>
        <w:tc>
          <w:tcPr>
            <w:tcW w:type="dxa" w:w="669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K-Startup, 소상공인24, 기업마당, 공고 리스트 등을 통해 신청 가능한 사업을 찾는다.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아이템이 중요하다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합격은 아이템 싸움이며, 기존 제품과 다른 점·혁신기술·점수 줄 포인트가 있어야 한다.</w:t>
            </w:r>
          </w:p>
        </w:tc>
      </w:tr>
      <w:tr>
        <w:tc>
          <w:tcPr>
            <w:tcW w:type="dxa" w:w="238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증빙을 만들어야 한다</w:t>
            </w:r>
          </w:p>
        </w:tc>
        <w:tc>
          <w:tcPr>
            <w:tcW w:type="dxa" w:w="669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MVP, 특허, 목업, 설문지, 실제 공간, 제품사진 등을 넣어 현실성을 높인다.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성과를 보여야 한다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과거 성과는 매출·고용, 최근 강조 성과는 투자유치·수출 등으로 제시한다.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2. 예비·초기·도약 단계 구분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강의에서는 예비창업패키지와 초기창업패키지를 비교하며, 사업자등록 여부와 업력에 따라 지원 가능한 사업이 달라진다고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2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68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</w:t>
            </w:r>
          </w:p>
        </w:tc>
        <w:tc>
          <w:tcPr>
            <w:tcW w:type="dxa" w:w="345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주요 지원사항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예비창업패키지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공고일 기준 사업자 등록이 되어 있지 않은 예비창업자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사업화 자금 최대 1억 원, 평균 5천만 원 / 창업 교육 프로그램 필수 / 전담·전문 멘토링 필수</w:t>
            </w:r>
          </w:p>
        </w:tc>
      </w:tr>
      <w:tr>
        <w:tc>
          <w:tcPr>
            <w:tcW w:type="dxa" w:w="192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초기창업패키지</w:t>
            </w:r>
          </w:p>
        </w:tc>
        <w:tc>
          <w:tcPr>
            <w:tcW w:type="dxa" w:w="368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공고일 기준 창업 3년 이내 기업 대표자</w:t>
            </w:r>
          </w:p>
        </w:tc>
        <w:tc>
          <w:tcPr>
            <w:tcW w:type="dxa" w:w="345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사업화 자금 최대 1억 원, 평균 7천만 원 / 대응자금 30% 이상 / 창업 교육 프로그램, 시장진입, 초기 투자유치, MPS 등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도약단계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 3년~7년 미만 도약창업자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창업도약패키지, 글로벌 협업 프로그램, TIPS, 서울시 캠퍼스타운, 창업교육, 멘토링, 인프라 지원, 해외판로개척 등</w:t>
            </w:r>
          </w:p>
        </w:tc>
      </w:tr>
    </w:tbl>
    <w:p>
      <w:pPr>
        <w:spacing w:after="40"/>
      </w:pP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 기준의 준비 순서는 “현재 내가 어느 단계인지 확인 → 해당 단계의 지원사업 탐색 → 사업별 자격요건 확인”이다.</w:t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3. 창업기업 인정요건과 확인서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강의자료에서는 창업기업 인정요건을 “7년 이내 개인/법인 + 창업기업확인서 발급”으로 정리한다. 신규사업자 개인/법인의 경우 이종창업이면 초창패, 청창사 등 3년 이내 사업 지원 가능성이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 인정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7년 이내 개인사업자 또는 법인사업자</w:t>
            </w:r>
          </w:p>
        </w:tc>
      </w:tr>
      <w:tr>
        <w:tc>
          <w:tcPr>
            <w:tcW w:type="dxa" w:w="226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필수 확인서</w:t>
            </w:r>
          </w:p>
        </w:tc>
        <w:tc>
          <w:tcPr>
            <w:tcW w:type="dxa" w:w="680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창업기업확인서 발급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이종창업 기준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한국표준산업분류 세세분류 5자리 중 마지막 한 자리만 달라도 이종으로 인정될 수 있음</w:t>
            </w:r>
          </w:p>
        </w:tc>
      </w:tr>
      <w:tr>
        <w:tc>
          <w:tcPr>
            <w:tcW w:type="dxa" w:w="226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신규사업자 가능성</w:t>
            </w:r>
          </w:p>
        </w:tc>
        <w:tc>
          <w:tcPr>
            <w:tcW w:type="dxa" w:w="680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신규 개인/법인 사업자가 이종창업이면 3년 이내 사업 지원 가능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확인서 발급처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창업기업확인시스템에서 발급 신청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3-1. 기존 사업자가 있는 경우의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현재 상황</w:t>
            </w:r>
          </w:p>
        </w:tc>
        <w:tc>
          <w:tcPr>
            <w:tcW w:type="dxa" w:w="6236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 대응 방향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3년 또는 7년 넘은 개인사업자가 있다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기존 것을 폐업하고 이종으로 개인사업자를 새로 낸다. 또는 폐업하지 않고 이종 법인으로 창업한다. 단, 동종 시 지분 50% 이하 조건 등을 확인해야 하며 자회사는 안 된다.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3년 또는 7년 넘은 법인사업자가 있다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법인을 폐업하고 이종으로 창업한다. 또는 이종으로 개인사업자를 새로 낸다. 단, 법인전환은 인정되지 않을 수 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4. 지원 결격사유 점검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강의에서는 지원 전에 결격사유를 먼저 확인해야 한다고 설명한다. 결격사유가 있으면 평가 전 단계에서 제외될 수 있으므로, 공고를 찾기 전 또는 신청 전 반드시 점검해야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680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243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결격사유</w:t>
            </w:r>
          </w:p>
        </w:tc>
        <w:tc>
          <w:tcPr>
            <w:tcW w:type="dxa" w:w="5953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강의 기준 메모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1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지원제외업종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유흥, 사행성 업종 등 지원제외 대상 업종. 이종으로 신규 사업자를 내는 방식 검토 가능</w:t>
            </w:r>
          </w:p>
        </w:tc>
      </w:tr>
      <w:tr>
        <w:tc>
          <w:tcPr>
            <w:tcW w:type="dxa" w:w="68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2</w:t>
            </w:r>
          </w:p>
        </w:tc>
        <w:tc>
          <w:tcPr>
            <w:tcW w:type="dxa" w:w="243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동일사업 중복수혜</w:t>
            </w:r>
          </w:p>
        </w:tc>
        <w:tc>
          <w:tcPr>
            <w:tcW w:type="dxa" w:w="595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청창사, 초창패, 예창패는 중복 불가. 창업중심대학은 3번까지 중복수령 가능하다고 설명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3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동일·유사 아이템 중복수혜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동일 아이템으로 같은 해 중복수혜 불가. 단, 아이템 또는 결과물이 다르면 가능성이 있음</w:t>
            </w:r>
          </w:p>
        </w:tc>
      </w:tr>
      <w:tr>
        <w:tc>
          <w:tcPr>
            <w:tcW w:type="dxa" w:w="68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4</w:t>
            </w:r>
          </w:p>
        </w:tc>
        <w:tc>
          <w:tcPr>
            <w:tcW w:type="dxa" w:w="243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국세·지방세 체납</w:t>
            </w:r>
          </w:p>
        </w:tc>
        <w:tc>
          <w:tcPr>
            <w:tcW w:type="dxa" w:w="595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체납 규제 중이면 불리하나 변제하면 가능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5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채무불이행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금융기관 채무불이행 규제 여부 및 이행보증보험증권 발급 가능성 확인</w:t>
            </w:r>
          </w:p>
        </w:tc>
      </w:tr>
      <w:tr>
        <w:tc>
          <w:tcPr>
            <w:tcW w:type="dxa" w:w="68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6</w:t>
            </w:r>
          </w:p>
        </w:tc>
        <w:tc>
          <w:tcPr>
            <w:tcW w:type="dxa" w:w="243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휴·폐업</w:t>
            </w:r>
          </w:p>
        </w:tc>
        <w:tc>
          <w:tcPr>
            <w:tcW w:type="dxa" w:w="595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신청일 현재 기업이 부도, 휴업, 폐업 중이면 제한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7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체불사업주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고용노동부가 공개하는 체불사업주 명단 포함 여부 확인</w:t>
            </w:r>
          </w:p>
        </w:tc>
      </w:tr>
      <w:tr>
        <w:tc>
          <w:tcPr>
            <w:tcW w:type="dxa" w:w="68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8</w:t>
            </w:r>
          </w:p>
        </w:tc>
        <w:tc>
          <w:tcPr>
            <w:tcW w:type="dxa" w:w="243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비영리</w:t>
            </w:r>
          </w:p>
        </w:tc>
        <w:tc>
          <w:tcPr>
            <w:tcW w:type="dxa" w:w="595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비영리 개인사업자·법인·단체·조합은 일반 창업지원금과 다르게 접근. 면세와 비영리는 다름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9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기타 제한사유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중소벤처기업부 장관이 참여제한 사유가 있다고 인정하는 경우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5. 지원가능 사업 찾기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1강에서는 지원가능 사업을 찾는 경로를 제시한다. 핵심은 공고를 기다리는 것이 아니라, 공고 플랫폼을 직접 확인하고 검색하는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플랫폼</w:t>
            </w:r>
          </w:p>
        </w:tc>
        <w:tc>
          <w:tcPr>
            <w:tcW w:type="dxa" w:w="6236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 활용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K-Startup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창업지원사업 공고 확인, 예비·초기·도약·창업중심대학 등 창업사업 탐색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소상공인24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소상공인 지원사업, 경영환경개선, 온라인 판로 등 탐색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기업마당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중소기업·소상공인 지원사업, 지역별 공고, R&amp;D·수출·판로사업 확인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유니콘하우스 공고 리스트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정부지원 공고 리스트를 Ctrl+F로 검색해 빠르게 확인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창업기업확인시스템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창업기업확인서 발급 신청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중소기업현황정보시스템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중소기업확인서 발급 신청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특허로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특허고객등록 및 특허·상표·디자인 출원 준비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6. 지원사업 선택 요약 원칙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강의자료의 Summary에서는 지원사업 선택 전 확인해야 할 사항을 아래와 같이 정리한다.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예비, 재도전, 청년, 초기(3년 이내~7년), 지역 등 조건을 확인한다.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동일한 사업에 합격하면 다시 지원이 불가하다.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동일한 아이템으로 같은 해 중복수혜가 불가능하다. 단, 아이템을 다르게 하거나 부처가 다르면 가능할 수 있다.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매출이 5억 이상이면 법인이 낫고, 법인이 지원사업에는 유리하다고 설명한다.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지원가능 자격은 ①창업기업확인서 ②중소기업확인서 발급 ③주관부처 확인 순서로 점검한다.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 표현: “무조건 조건이 안 되는 건 없다. 우기면 되는 경우도 의외로 많다.”</w:t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7. 합격 아이템 기준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 후반부는 합격 아이템을 만드는 기준을 다룬다. 강의 기준에서 합격 아이템은 기존 제품과 다른 점, 혁신기술, 심사위원이 점수 줄 수 있는 요소가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60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</w:t>
            </w:r>
          </w:p>
        </w:tc>
        <w:tc>
          <w:tcPr>
            <w:tcW w:type="dxa" w:w="6463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기존 제품과 달라야 함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이미 있는 사업을 그대로 반복하기보다 새로운 구조, 타깃, 기술, 유통 방식, 문제 해결 방식이 필요</w:t>
            </w:r>
          </w:p>
        </w:tc>
      </w:tr>
      <w:tr>
        <w:tc>
          <w:tcPr>
            <w:tcW w:type="dxa" w:w="260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혁신기술을 더해야 함</w:t>
            </w:r>
          </w:p>
        </w:tc>
        <w:tc>
          <w:tcPr>
            <w:tcW w:type="dxa" w:w="646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인공지능, 로봇, 빅데이터, IoT, 3D 프린팅, 친환경 소재 등 기술 요소 접목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점수 줄 포인트가 있어야 함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지역살리기, 가업승계, 기후위기, 고령사회, 친환경, 지역상생, 취약계층, 10대 혁신기술 등</w:t>
            </w:r>
          </w:p>
        </w:tc>
      </w:tr>
      <w:tr>
        <w:tc>
          <w:tcPr>
            <w:tcW w:type="dxa" w:w="260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세분화된 타깃이 있어야 함</w:t>
            </w:r>
          </w:p>
        </w:tc>
        <w:tc>
          <w:tcPr>
            <w:tcW w:type="dxa" w:w="646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연령, 생애주기, 직업, 상황, 국적, 질환, 특정 상태를 기준으로 고객을 좁힘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돈 냄새가 있어야 함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3년 내 큰 매출을 만들 수 있는 성장 가능성과 시장성을 제시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8. 아이템 개발법</w:t>
      </w: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8-1. 타깃을 세분화하면 새로운 아이템이 보인다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세분화 기준</w:t>
            </w:r>
          </w:p>
        </w:tc>
        <w:tc>
          <w:tcPr>
            <w:tcW w:type="dxa" w:w="6520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예시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연령·생애주기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유아, 아동, 여성, 중장년, 고령자, 시니어 등</w:t>
            </w:r>
          </w:p>
        </w:tc>
      </w:tr>
      <w:tr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직업·상황</w:t>
            </w:r>
          </w:p>
        </w:tc>
        <w:tc>
          <w:tcPr>
            <w:tcW w:type="dxa" w:w="652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운송노동자, 외국인 요양보호사, 예비부부, 펜션사업자, 소상공인 등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국적·집단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외국인, 외국인 관광객, 베트남 현지 소비자, 글로벌 MZ세대 등</w:t>
            </w:r>
          </w:p>
        </w:tc>
      </w:tr>
      <w:tr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질환·특정상태</w:t>
            </w:r>
          </w:p>
        </w:tc>
        <w:tc>
          <w:tcPr>
            <w:tcW w:type="dxa" w:w="652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임산부, 치매·경도인지장애 위험군, 발달지연 아동 등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8-2. 서비스·유통에서 혁신기술을 보유한 제조로 전환한다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 예시에서는 입주청소업을 단순 서비스가 아니라 새집증후군 냄새 제거기 개발로 전환하는 방식이 제시된다. VOC 제거 세라믹 베이크 볼, 포름알데히드·톨루엔·벤젠 흡착, H13 HEPA 필터 등 기술 요소를 결합하면 서비스업도 기술형 아이템으로 재구성할 수 있다.</w:t>
      </w: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8-3. 기존 제품의 실패원인을 분석한다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 기준: 기존 제품의 문제를 찾아 다음 해결방식으로 연결한다. 예시는 “물그릇 문제 → 급수기로 해결”, “급수기의 문제 → 급수기 관리로 해결”이다.</w:t>
      </w: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8-4. 우리 동네 인프라와 콘텐츠 가치를 살린다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지역자원, 로컬콘텐츠, 관광자원, 가업승계, 지역상생 요소를 아이템에 반영한다. 로컬크리에이터, 신사업창업사관학교, 강한소상공인 등 지역·생활문화형 사업에서 강점으로 활용할 수 있다.</w:t>
      </w:r>
    </w:p>
    <w:p>
      <w:pPr>
        <w:pStyle w:val="Heading2"/>
        <w:spacing w:before="120" w:after="80"/>
      </w:pPr>
      <w:r>
        <w:rPr>
          <w:rFonts w:ascii="NanumSquare" w:hAnsi="NanumSquare" w:eastAsia="NanumSquare" w:cs="NanumSquare"/>
          <w:color w:val="464646"/>
          <w:sz w:val="24"/>
        </w:rPr>
        <w:t>8-5. 기술을 접목한다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분류</w:t>
            </w:r>
          </w:p>
        </w:tc>
        <w:tc>
          <w:tcPr>
            <w:tcW w:type="dxa" w:w="6803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강의자료 예시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딥테크 기술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인공지능, IoT, 빅데이터 분석, 로봇공학, 무인운송수단, 3D 프린팅, 나노기술, 블록체인, VR, AR</w:t>
            </w:r>
          </w:p>
        </w:tc>
      </w:tr>
      <w:tr>
        <w:tc>
          <w:tcPr>
            <w:tcW w:type="dxa" w:w="2268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스마트제조 기술</w:t>
            </w:r>
          </w:p>
        </w:tc>
        <w:tc>
          <w:tcPr>
            <w:tcW w:type="dxa" w:w="6803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자동차부품, 소비자가전, 산업용 로봇, 의료기기, 항공·우주부품, 건설자재, 고급섬유, 친환경 포장재, 화장품 원료 및 패키징, 정밀기계부품 등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ESG·친환경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탄소배출량 모니터링, 친환경 포장재, 스마트 폐기물 수거·분류, 탄소크레딧 거래, 물 절약·재활용, 폐배터리 재사용 등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9. 과제명 만들기 공식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강의자료의 실습 공식은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453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공식</w:t>
            </w:r>
          </w:p>
        </w:tc>
        <w:tc>
          <w:tcPr>
            <w:tcW w:type="dxa" w:w="453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_____를 위한 _____________ 기술을 활용한 ___________ 서비스(제품, 솔루션)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타깃 고객 + 해결기술 + 결과물을 한 문장으로 구성</w:t>
            </w:r>
          </w:p>
        </w:tc>
      </w:tr>
    </w:tbl>
    <w:p>
      <w:pPr>
        <w:spacing w:after="40"/>
      </w:pP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과제명 작성은 “내가 관심 있는 분야 → 과제명 뽑기 → 000를 위한 000을 활용한 000 → 혁신성 넣기 → 호기심 요소를 새로운 용어로 각색” 흐름으로 진행한다.</w:t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10. 혁신성 요소와 창업유형별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2551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창업유형 예시</w:t>
            </w:r>
          </w:p>
        </w:tc>
        <w:tc>
          <w:tcPr>
            <w:tcW w:type="dxa" w:w="5386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6"/>
              </w:rPr>
              <w:t>혁신성 요소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1유형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라이프스타일 제품/브랜드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건강, 뷰티, 소형가전, 의류 / 소비재 트렌드, D2C, SNS 마케팅, 감성브랜딩, 글로벌 판매전략</w:t>
            </w:r>
          </w:p>
        </w:tc>
      </w:tr>
      <w:tr>
        <w:tc>
          <w:tcPr>
            <w:tcW w:type="dxa" w:w="1134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2유형</w:t>
            </w:r>
          </w:p>
        </w:tc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지역기반 로컬브랜드형</w:t>
            </w:r>
          </w:p>
        </w:tc>
        <w:tc>
          <w:tcPr>
            <w:tcW w:type="dxa" w:w="538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로컬푸드, 관광, 공예 / 로컬크리에이터, 농가연계, 가공스토리, 공공지원사업, 친환경 업사이클링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3유형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식품 및 푸드테크형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전통식품, 비건, 밀키트 / 식약처 인허가, 식품개발, HMR, 푸드스타트업지원, 유통방식 혁신, AI 접목</w:t>
            </w:r>
          </w:p>
        </w:tc>
      </w:tr>
      <w:tr>
        <w:tc>
          <w:tcPr>
            <w:tcW w:type="dxa" w:w="1134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4유형</w:t>
            </w:r>
          </w:p>
        </w:tc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콘텐츠/교육/체험형</w:t>
            </w:r>
          </w:p>
        </w:tc>
        <w:tc>
          <w:tcPr>
            <w:tcW w:type="dxa" w:w="538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초중고교육, 아동, 예술, 클래스 / 키즈콘텐츠, 체험클래스, 커리큘럼, 초개인화 이슈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5유형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IT/기술혁신형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6"/>
              </w:rPr>
              <w:t>AI 플랫폼, SaaS, 앱서비스 / AI, SaaS, MVP, TIPS, 10대 초격차기술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11. 현실성 증빙과 KPI</w:t>
      </w:r>
    </w:p>
    <w:p>
      <w:pPr>
        <w:spacing w:line="276" w:lineRule="auto" w:after="100"/>
      </w:pPr>
      <w:r>
        <w:rPr>
          <w:rFonts w:ascii="NanumSquare" w:hAnsi="NanumSquare" w:eastAsia="NanumSquare" w:cs="NanumSquare"/>
          <w:sz w:val="20"/>
        </w:rPr>
        <w:t>강의에서는 아이템을 만든 뒤 “찐바이브”를 주기 위한 알맹이를 만들라고 설명한다. 즉, 말로만 설명하지 말고 실제 자료와 증빙을 붙여야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증빙·KPI 항목</w:t>
            </w:r>
          </w:p>
        </w:tc>
        <w:tc>
          <w:tcPr>
            <w:tcW w:type="dxa" w:w="6236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 기준 준비 내용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매출·고용·수출·투자·수상내역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과거 성과와 성장 가능성 제시. 과거는 매출·고용, 최근 강조 성과는 투자유치·수출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MVP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앱 UI, 와이어프레임, 제품도면 2D·3D, 목업 이미지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기술설명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기술구조도, 이미 한 것과 앞으로 할 것 구분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특허·상표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특허출원, 등록, 상표권 준비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설문·인터뷰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고객 문제와 수요 확인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랜딩페이지·광고효과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가짜 랜딩페이지 판매 결과, ROAS 등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계약·협약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구매계약서, 업무협약서(MOU)</w:t>
            </w:r>
          </w:p>
        </w:tc>
      </w:tr>
      <w:tr>
        <w:tc>
          <w:tcPr>
            <w:tcW w:type="dxa" w:w="2835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소셜채널</w:t>
            </w:r>
          </w:p>
        </w:tc>
        <w:tc>
          <w:tcPr>
            <w:tcW w:type="dxa" w:w="6236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SNS, 구독자, 커뮤니티 반응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기타 성과지표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사업 특성에 맞는 지표 추가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12. 1주차 과제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6520"/>
            <w:shd w:fill="404040"/>
            <w:vAlign w:val="center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/>
                <w:color w:val="FFFFFF"/>
                <w:sz w:val="17"/>
              </w:rPr>
              <w:t>강의자료 기준 내용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K-Startup 회원가입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https://www.k-startup.go.kr/</w:t>
            </w:r>
          </w:p>
        </w:tc>
      </w:tr>
      <w:tr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특허로 회원가입</w:t>
            </w:r>
          </w:p>
        </w:tc>
        <w:tc>
          <w:tcPr>
            <w:tcW w:type="dxa" w:w="652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https://www.patent.go.kr/smart/portal/Main.do / 공동인증서 필요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창업기업확인서 발급신청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https://cert.k-startup.go.kr/index.do</w:t>
            </w:r>
          </w:p>
        </w:tc>
      </w:tr>
      <w:tr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중소기업확인서 발급</w:t>
            </w:r>
          </w:p>
        </w:tc>
        <w:tc>
          <w:tcPr>
            <w:tcW w:type="dxa" w:w="652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중소기업현황정보시스템에서 확인서 발급 신청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정부지원 아이템 정리 제출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관심분야, 고객정의, 해결방법, 과제명 등 정리</w:t>
            </w:r>
          </w:p>
        </w:tc>
      </w:tr>
      <w:tr>
        <w:tc>
          <w:tcPr>
            <w:tcW w:type="dxa" w:w="2551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한글과컴퓨터 설치</w:t>
            </w:r>
          </w:p>
        </w:tc>
        <w:tc>
          <w:tcPr>
            <w:tcW w:type="dxa" w:w="6520"/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NanumSquare" w:hAnsi="NanumSquare" w:eastAsia="NanumSquare" w:cs="NanumSquare"/>
                <w:b w:val="0"/>
                <w:sz w:val="17"/>
              </w:rPr>
              <w:t>사업계획서 양식 작성 준비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anumSquare" w:hAnsi="NanumSquare" w:eastAsia="NanumSquare" w:cs="NanumSquare"/>
          <w:color w:val="282828"/>
          <w:sz w:val="30"/>
        </w:rPr>
        <w:t>13. 제출 전 체크리스트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예비·초기·도약 중 현재 단계가 확인되었는가?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창업기업확인서 발급 가능성을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중소기업확인서 발급 가능성을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지원제외업종 여부를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동일사업 또는 동일아이템 중복수혜 가능성을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국세·지방세 체납, 채무불이행, 휴·폐업 여부를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K-Startup, 소상공인24, 기업마당 등에서 지원사업을 확인했는가?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아이템에 기존 제품과 다른 차별점이 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AI, 빅데이터, IoT, 3D 프린팅, 친환경 등 혁신 요소를 검토했는가?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지역상생, 고령사회, 취약계층, 친환경 등 점수 줄 포인트가 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타깃 고객이 연령, 상황, 직업, 질환, 지역 등으로 세분화되어 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과제명이 “타깃 + 기술 + 결과물” 구조로 되어 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MVP, 목업, 특허, 설문, MOU, 제품사진 등 현실성 증빙을 준비했는가?</w:t>
      </w:r>
    </w:p>
    <w:p>
      <w:pPr>
        <w:pStyle w:val="ListBullet"/>
        <w:spacing w:after="40"/>
        <w:ind w:left="113"/>
      </w:pPr>
      <w:r>
        <w:rPr>
          <w:rFonts w:ascii="NanumSquare" w:hAnsi="NanumSquare" w:eastAsia="NanumSquare" w:cs="NanumSquare"/>
          <w:sz w:val="19"/>
        </w:rPr>
        <w:t>□ 매출, 고용, 투자, 수출 등 성과 또는 목표를 제시할 수 있는가?</w:t>
      </w:r>
    </w:p>
    <w:sectPr w:rsidR="00FC693F" w:rsidRPr="0006063C" w:rsidSect="00034616">
      <w:footerReference w:type="default" r:id="rId9"/>
      <w:pgSz w:w="12240" w:h="15840"/>
      <w:pgMar w:top="964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 w:cs="NanumSquare"/>
        <w:color w:val="787878"/>
        <w:sz w:val="16"/>
      </w:rPr>
      <w:t>무상지원금 마스터 1강 강의자료 기준 정리본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1강_지원가능자격과_합격아이템설계_정리본</dc:title>
  <dc:subject>무상지원금 마스터 1강 강의자료 기준 정리</dc:subject>
  <dc:creator>OpenAI</dc:creator>
  <cp:keywords>정부지원사업, 창업기업확인서, 합격아이템, 과제명</cp:keywords>
  <dc:description>강의자료 기준 정리본. 개별 아이템 적용 제외.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