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NanumGothic" w:hAnsi="NanumGothic" w:eastAsia="NanumGothic"/>
          <w:b/>
          <w:color w:val="1F4E79"/>
          <w:sz w:val="44"/>
        </w:rPr>
        <w:t>무상지원금 마스터 2강 정리본</w:t>
      </w:r>
    </w:p>
    <w:p>
      <w:pPr>
        <w:jc w:val="center"/>
      </w:pPr>
      <w:r>
        <w:rPr>
          <w:rFonts w:ascii="NanumGothic" w:hAnsi="NanumGothic" w:eastAsia="NanumGothic"/>
          <w:b/>
          <w:color w:val="595959"/>
          <w:sz w:val="32"/>
        </w:rPr>
        <w:t>PSST 구조 설계와 AI·증빙자료 활용 전략</w:t>
      </w:r>
    </w:p>
    <w:p>
      <w:pPr>
        <w:jc w:val="center"/>
      </w:pPr>
      <w:r>
        <w:rPr>
          <w:rFonts w:ascii="NanumGothic" w:hAnsi="NanumGothic" w:eastAsia="NanumGothic"/>
          <w:color w:val="787878"/>
          <w:sz w:val="21"/>
        </w:rPr>
        <w:t>강의·강사 기준 정리 / 특정 아이템 적용 제외</w:t>
      </w:r>
    </w:p>
    <w:p>
      <w:pPr>
        <w:spacing w:before="560" w:after="160"/>
      </w:pPr>
      <w:r>
        <w:rPr>
          <w:rFonts w:ascii="NanumGothic" w:hAnsi="NanumGothic" w:eastAsia="NanumGothic"/>
          <w:b/>
          <w:color w:val="1F4E79"/>
          <w:sz w:val="22"/>
        </w:rPr>
        <w:t>정리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c>
          <w:tcPr>
            <w:tcW w:type="dxa" w:w="1728"/>
            <w:shd w:fill="E9EF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192D46"/>
                <w:sz w:val="18"/>
              </w:rPr>
              <w:t>구분</w:t>
            </w:r>
          </w:p>
        </w:tc>
        <w:tc>
          <w:tcPr>
            <w:tcW w:type="dxa" w:w="8064"/>
            <w:shd w:fill="E9EF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192D46"/>
                <w:sz w:val="18"/>
              </w:rPr>
              <w:t>내용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강의자료</w:t>
            </w:r>
          </w:p>
        </w:tc>
        <w:tc>
          <w:tcPr>
            <w:tcW w:type="dxa" w:w="80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무상지원금 마스터 2강.pdf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보조자료</w:t>
            </w:r>
          </w:p>
        </w:tc>
        <w:tc>
          <w:tcPr>
            <w:tcW w:type="dxa" w:w="80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PSST작성법 요약.pdf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참고자료</w:t>
            </w:r>
          </w:p>
        </w:tc>
        <w:tc>
          <w:tcPr>
            <w:tcW w:type="dxa" w:w="80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피부특허1.hwp 및 강의 내 특허출원 예시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정리 원칙</w:t>
            </w:r>
          </w:p>
        </w:tc>
        <w:tc>
          <w:tcPr>
            <w:tcW w:type="dxa" w:w="80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강의에서 제시된 작성 순서, 합격 기준, 실습 흐름, 증빙자료 기준만 반영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제외 기준</w:t>
            </w:r>
          </w:p>
        </w:tc>
        <w:tc>
          <w:tcPr>
            <w:tcW w:type="dxa" w:w="80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특정 수강생 아이템 적용, 별도 컨설팅 의견, 개인 아이디어 해석 제외</w:t>
            </w:r>
          </w:p>
        </w:tc>
      </w:tr>
    </w:tbl>
    <w:p>
      <w:pPr>
        <w:spacing w:after="0"/>
      </w:pPr>
    </w:p>
    <w:p>
      <w:pPr>
        <w:spacing w:before="240"/>
      </w:pPr>
      <w:r>
        <w:rPr>
          <w:rFonts w:ascii="NanumGothic" w:hAnsi="NanumGothic" w:eastAsia="NanumGothic"/>
          <w:b/>
          <w:color w:val="1F4E79"/>
          <w:sz w:val="22"/>
        </w:rPr>
        <w:t>핵심 한 줄</w:t>
      </w:r>
    </w:p>
    <w:p>
      <w:pPr>
        <w:spacing w:before="0" w:after="40" w:line="259" w:lineRule="auto"/>
      </w:pPr>
      <w:r>
        <w:rPr>
          <w:rFonts w:ascii="NanumGothic" w:hAnsi="NanumGothic" w:eastAsia="NanumGothic"/>
          <w:b/>
          <w:color w:val="3C3C3C"/>
          <w:sz w:val="21"/>
        </w:rPr>
        <w:t>2강의 핵심은 PSST 구조에 맞춰 고객문제와 해결방안을 1:1로 대응시키고, 선행자료·KPI·특허·MVP·도식·설문·인터뷰를 활용하여 “이미 상당 부분 준비된 사업”처럼 보이게 만드는 것이다.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NanumGothic" w:hAnsi="NanumGothic" w:eastAsia="NanumGothic"/>
          <w:b/>
          <w:color w:val="1F4E79"/>
          <w:sz w:val="30"/>
        </w:rPr>
        <w:t>목차</w:t>
      </w:r>
    </w:p>
    <w:p>
      <w:pPr>
        <w:pStyle w:val="ListBullet"/>
        <w:spacing w:after="40" w:line="252" w:lineRule="auto"/>
      </w:pPr>
      <w:r>
        <w:rPr>
          <w:rFonts w:ascii="NanumGothic" w:hAnsi="NanumGothic" w:eastAsia="NanumGothic"/>
          <w:sz w:val="19"/>
        </w:rPr>
        <w:t>0. 문서 사용 기준</w:t>
      </w:r>
    </w:p>
    <w:p>
      <w:pPr>
        <w:pStyle w:val="ListBullet"/>
        <w:spacing w:after="40" w:line="252" w:lineRule="auto"/>
      </w:pPr>
      <w:r>
        <w:rPr>
          <w:rFonts w:ascii="NanumGothic" w:hAnsi="NanumGothic" w:eastAsia="NanumGothic"/>
          <w:sz w:val="19"/>
        </w:rPr>
        <w:t>1. 2강의 위치와 수업 목표</w:t>
      </w:r>
    </w:p>
    <w:p>
      <w:pPr>
        <w:pStyle w:val="ListBullet"/>
        <w:spacing w:after="40" w:line="252" w:lineRule="auto"/>
      </w:pPr>
      <w:r>
        <w:rPr>
          <w:rFonts w:ascii="NanumGothic" w:hAnsi="NanumGothic" w:eastAsia="NanumGothic"/>
          <w:sz w:val="19"/>
        </w:rPr>
        <w:t>2. 고객문제를 찾는 기준</w:t>
      </w:r>
    </w:p>
    <w:p>
      <w:pPr>
        <w:pStyle w:val="ListBullet"/>
        <w:spacing w:after="40" w:line="252" w:lineRule="auto"/>
      </w:pPr>
      <w:r>
        <w:rPr>
          <w:rFonts w:ascii="NanumGothic" w:hAnsi="NanumGothic" w:eastAsia="NanumGothic"/>
          <w:sz w:val="19"/>
        </w:rPr>
        <w:t>3. PSST 사업계획서 작성 순서와 분량</w:t>
      </w:r>
    </w:p>
    <w:p>
      <w:pPr>
        <w:pStyle w:val="ListBullet"/>
        <w:spacing w:after="40" w:line="252" w:lineRule="auto"/>
      </w:pPr>
      <w:r>
        <w:rPr>
          <w:rFonts w:ascii="NanumGothic" w:hAnsi="NanumGothic" w:eastAsia="NanumGothic"/>
          <w:sz w:val="19"/>
        </w:rPr>
        <w:t>4. 정부지원사업 작성 4단계 공식</w:t>
      </w:r>
    </w:p>
    <w:p>
      <w:pPr>
        <w:pStyle w:val="ListBullet"/>
        <w:spacing w:after="40" w:line="252" w:lineRule="auto"/>
      </w:pPr>
      <w:r>
        <w:rPr>
          <w:rFonts w:ascii="NanumGothic" w:hAnsi="NanumGothic" w:eastAsia="NanumGothic"/>
          <w:sz w:val="19"/>
        </w:rPr>
        <w:t>5. AI 도구 활용 기준</w:t>
      </w:r>
    </w:p>
    <w:p>
      <w:pPr>
        <w:pStyle w:val="ListBullet"/>
        <w:spacing w:after="40" w:line="252" w:lineRule="auto"/>
      </w:pPr>
      <w:r>
        <w:rPr>
          <w:rFonts w:ascii="NanumGothic" w:hAnsi="NanumGothic" w:eastAsia="NanumGothic"/>
          <w:sz w:val="19"/>
        </w:rPr>
        <w:t>6. 문제인식: 외부동기와 내부동기</w:t>
      </w:r>
    </w:p>
    <w:p>
      <w:pPr>
        <w:pStyle w:val="ListBullet"/>
        <w:spacing w:after="40" w:line="252" w:lineRule="auto"/>
      </w:pPr>
      <w:r>
        <w:rPr>
          <w:rFonts w:ascii="NanumGothic" w:hAnsi="NanumGothic" w:eastAsia="NanumGothic"/>
          <w:sz w:val="19"/>
        </w:rPr>
        <w:t>7. 실현가능성: 해결방안·경쟁사·선행연구</w:t>
      </w:r>
    </w:p>
    <w:p>
      <w:pPr>
        <w:pStyle w:val="ListBullet"/>
        <w:spacing w:after="40" w:line="252" w:lineRule="auto"/>
      </w:pPr>
      <w:r>
        <w:rPr>
          <w:rFonts w:ascii="NanumGothic" w:hAnsi="NanumGothic" w:eastAsia="NanumGothic"/>
          <w:sz w:val="19"/>
        </w:rPr>
        <w:t>8. 특허출원과 기술 설명 자료</w:t>
      </w:r>
    </w:p>
    <w:p>
      <w:pPr>
        <w:pStyle w:val="ListBullet"/>
        <w:spacing w:after="40" w:line="252" w:lineRule="auto"/>
      </w:pPr>
      <w:r>
        <w:rPr>
          <w:rFonts w:ascii="NanumGothic" w:hAnsi="NanumGothic" w:eastAsia="NanumGothic"/>
          <w:sz w:val="19"/>
        </w:rPr>
        <w:t>9. 웹사이트·도식·인포그래픽·MVP 제작 흐름</w:t>
      </w:r>
    </w:p>
    <w:p>
      <w:pPr>
        <w:pStyle w:val="ListBullet"/>
        <w:spacing w:after="40" w:line="252" w:lineRule="auto"/>
      </w:pPr>
      <w:r>
        <w:rPr>
          <w:rFonts w:ascii="NanumGothic" w:hAnsi="NanumGothic" w:eastAsia="NanumGothic"/>
          <w:sz w:val="19"/>
        </w:rPr>
        <w:t>10. 설문·인터뷰·고객검증 자료 정리</w:t>
      </w:r>
    </w:p>
    <w:p>
      <w:pPr>
        <w:pStyle w:val="ListBullet"/>
        <w:spacing w:after="40" w:line="252" w:lineRule="auto"/>
      </w:pPr>
      <w:r>
        <w:rPr>
          <w:rFonts w:ascii="NanumGothic" w:hAnsi="NanumGothic" w:eastAsia="NanumGothic"/>
          <w:sz w:val="19"/>
        </w:rPr>
        <w:t>11. 2주차 과제와 제출 준비</w:t>
      </w:r>
    </w:p>
    <w:p>
      <w:pPr>
        <w:pStyle w:val="ListBullet"/>
        <w:spacing w:after="40" w:line="252" w:lineRule="auto"/>
      </w:pPr>
      <w:r>
        <w:rPr>
          <w:rFonts w:ascii="NanumGothic" w:hAnsi="NanumGothic" w:eastAsia="NanumGothic"/>
          <w:sz w:val="19"/>
        </w:rPr>
        <w:t>12. 제출 전 강의 기준 체크리스트</w:t>
      </w:r>
    </w:p>
    <w:p>
      <w:pPr>
        <w:pStyle w:val="ListBullet"/>
        <w:spacing w:after="40" w:line="252" w:lineRule="auto"/>
      </w:pPr>
      <w:r>
        <w:rPr>
          <w:rFonts w:ascii="NanumGothic" w:hAnsi="NanumGothic" w:eastAsia="NanumGothic"/>
          <w:sz w:val="19"/>
        </w:rPr>
        <w:t>13. 2강 최종 요약</w:t>
      </w:r>
    </w:p>
    <w:p>
      <w:pPr>
        <w:pStyle w:val="Heading1"/>
        <w:spacing w:before="200" w:after="100"/>
      </w:pPr>
      <w:r>
        <w:rPr>
          <w:rFonts w:ascii="NanumGothic" w:hAnsi="NanumGothic" w:eastAsia="NanumGothic"/>
          <w:b/>
          <w:color w:val="1F4E79"/>
          <w:sz w:val="30"/>
        </w:rPr>
        <w:t>0. 문서 사용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c>
          <w:tcPr>
            <w:tcW w:type="dxa" w:w="1800"/>
            <w:shd w:fill="E9EF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192D46"/>
                <w:sz w:val="17"/>
              </w:rPr>
              <w:t>구분</w:t>
            </w:r>
          </w:p>
        </w:tc>
        <w:tc>
          <w:tcPr>
            <w:tcW w:type="dxa" w:w="7992"/>
            <w:shd w:fill="E9EF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192D46"/>
                <w:sz w:val="17"/>
              </w:rPr>
              <w:t>내용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자료 성격</w:t>
            </w:r>
          </w:p>
        </w:tc>
        <w:tc>
          <w:tcPr>
            <w:tcW w:type="dxa" w:w="79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PSST 구조 설계와 AI·증빙자료 활용을 위한 강의 정리본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적용 범위</w:t>
            </w:r>
          </w:p>
        </w:tc>
        <w:tc>
          <w:tcPr>
            <w:tcW w:type="dxa" w:w="79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예비창업패키지, 초기창업패키지, 청년창업사관학교, 창업중심대학 등 PSST형 사업계획서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직접 적용 가능</w:t>
            </w:r>
          </w:p>
        </w:tc>
        <w:tc>
          <w:tcPr>
            <w:tcW w:type="dxa" w:w="79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문제인식, 실현가능성, 성장전략, 팀 구성, 선행연구, KPI, MVP, 특허, 설문·인터뷰 증빙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참고 사례 처리</w:t>
            </w:r>
          </w:p>
        </w:tc>
        <w:tc>
          <w:tcPr>
            <w:tcW w:type="dxa" w:w="79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캐릭터 생성 시스템, 돌봄 서비스, 번역품질검증, 밀키트, 건물관리 등은 강의 예시로만 사용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주의사항</w:t>
            </w:r>
          </w:p>
        </w:tc>
        <w:tc>
          <w:tcPr>
            <w:tcW w:type="dxa" w:w="79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강의 예시와 실제 작성 아이템을 혼합하지 않는다. 정리본은 특정 아이템 적용본이 아니다.</w:t>
            </w:r>
          </w:p>
        </w:tc>
      </w:tr>
    </w:tbl>
    <w:p>
      <w:pPr>
        <w:spacing w:after="0"/>
      </w:pPr>
    </w:p>
    <w:p>
      <w:pPr>
        <w:spacing w:before="0" w:after="80" w:line="259" w:lineRule="auto"/>
      </w:pPr>
      <w:r>
        <w:rPr>
          <w:rFonts w:ascii="NanumGothic" w:hAnsi="NanumGothic" w:eastAsia="NanumGothic"/>
          <w:b/>
          <w:sz w:val="20"/>
        </w:rPr>
        <w:t>핵심 원칙: PSST 양식의 항목별 역할을 먼저 이해하고, 각 항목에 들어갈 증빙과 도식을 준비한 뒤, AI를 활용해 사업계획서 문장으로 정리한다.</w:t>
      </w:r>
    </w:p>
    <w:p>
      <w:pPr>
        <w:pStyle w:val="Heading1"/>
        <w:spacing w:before="200" w:after="100"/>
      </w:pPr>
      <w:r>
        <w:rPr>
          <w:rFonts w:ascii="NanumGothic" w:hAnsi="NanumGothic" w:eastAsia="NanumGothic"/>
          <w:b/>
          <w:color w:val="1F4E79"/>
          <w:sz w:val="30"/>
        </w:rPr>
        <w:t>1. 2강의 위치와 수업 목표</w:t>
      </w:r>
    </w:p>
    <w:p>
      <w:pPr>
        <w:spacing w:before="0" w:after="80" w:line="259" w:lineRule="auto"/>
      </w:pPr>
      <w:r>
        <w:rPr>
          <w:rFonts w:ascii="NanumGothic" w:hAnsi="NanumGothic" w:eastAsia="NanumGothic"/>
          <w:b w:val="0"/>
          <w:sz w:val="19"/>
        </w:rPr>
        <w:t>2강은 4차 커리큘럼 중 “기초 설계 &amp; AI 활용” 단계에 해당한다. 1주차에서 아이템과 과제명을 정했다면, 2강에서는 이를 PSST 구조에 맞춰 사업계획서 형태로 바꾸는 방법을 다룬다.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152"/>
            <w:shd w:fill="E9EF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192D46"/>
                <w:sz w:val="17"/>
              </w:rPr>
              <w:t>차시</w:t>
            </w:r>
          </w:p>
        </w:tc>
        <w:tc>
          <w:tcPr>
            <w:tcW w:type="dxa" w:w="2736"/>
            <w:shd w:fill="E9EF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192D46"/>
                <w:sz w:val="17"/>
              </w:rPr>
              <w:t>주제</w:t>
            </w:r>
          </w:p>
        </w:tc>
        <w:tc>
          <w:tcPr>
            <w:tcW w:type="dxa" w:w="5760"/>
            <w:shd w:fill="E9EF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192D46"/>
                <w:sz w:val="17"/>
              </w:rPr>
              <w:t>핵심 내용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1차시</w:t>
            </w:r>
          </w:p>
        </w:tc>
        <w:tc>
          <w:tcPr>
            <w:tcW w:type="dxa" w:w="273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아이템 경쟁력 극대화</w:t>
            </w:r>
          </w:p>
        </w:tc>
        <w:tc>
          <w:tcPr>
            <w:tcW w:type="dxa" w:w="57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합격 아이템 결정요소, 한 줄 과제명, 사업요약서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2차시</w:t>
            </w:r>
          </w:p>
        </w:tc>
        <w:tc>
          <w:tcPr>
            <w:tcW w:type="dxa" w:w="273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기초 설계 &amp; AI 활용</w:t>
            </w:r>
          </w:p>
        </w:tc>
        <w:tc>
          <w:tcPr>
            <w:tcW w:type="dxa" w:w="57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PSST 구조 설계, AI 기반 사업계획서 작성 실습, 특허출원서 제출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3차시</w:t>
            </w:r>
          </w:p>
        </w:tc>
        <w:tc>
          <w:tcPr>
            <w:tcW w:type="dxa" w:w="273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마케팅·실행 전략 설계</w:t>
            </w:r>
          </w:p>
        </w:tc>
        <w:tc>
          <w:tcPr>
            <w:tcW w:type="dxa" w:w="57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마케팅 전략, 예산 설계, KPI, 실행전략, 초벌 사업계획서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4차시</w:t>
            </w:r>
          </w:p>
        </w:tc>
        <w:tc>
          <w:tcPr>
            <w:tcW w:type="dxa" w:w="273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최종 완성 &amp; 심사 대비</w:t>
            </w:r>
          </w:p>
        </w:tc>
        <w:tc>
          <w:tcPr>
            <w:tcW w:type="dxa" w:w="57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50억 로드맵, 가점전략, 사업계획서 클리닉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NanumGothic" w:hAnsi="NanumGothic" w:eastAsia="NanumGothic"/>
          <w:b/>
          <w:color w:val="1F4E79"/>
          <w:sz w:val="30"/>
        </w:rPr>
        <w:t>2. 고객문제를 찾는 기준</w:t>
      </w:r>
    </w:p>
    <w:p>
      <w:pPr>
        <w:spacing w:before="0" w:after="80" w:line="259" w:lineRule="auto"/>
      </w:pPr>
      <w:r>
        <w:rPr>
          <w:rFonts w:ascii="NanumGothic" w:hAnsi="NanumGothic" w:eastAsia="NanumGothic"/>
          <w:b w:val="0"/>
          <w:sz w:val="19"/>
        </w:rPr>
        <w:t>강의에서는 사업계획서의 출발점을 “고객문제”로 둔다. 문제는 제품 안에 있는 것이 아니라 돈을 지불하는 사람에게 있으며, 문제 정의가 되면 창업 준비의 대부분이 끝난 것으로 본다.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720"/>
            <w:shd w:fill="E9EF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192D46"/>
                <w:sz w:val="17"/>
              </w:rPr>
              <w:t>순서</w:t>
            </w:r>
          </w:p>
        </w:tc>
        <w:tc>
          <w:tcPr>
            <w:tcW w:type="dxa" w:w="3024"/>
            <w:shd w:fill="E9EF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192D46"/>
                <w:sz w:val="17"/>
              </w:rPr>
              <w:t>강의 기준</w:t>
            </w:r>
          </w:p>
        </w:tc>
        <w:tc>
          <w:tcPr>
            <w:tcW w:type="dxa" w:w="6048"/>
            <w:shd w:fill="E9EF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192D46"/>
                <w:sz w:val="17"/>
              </w:rPr>
              <w:t>작성 의미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1</w:t>
            </w:r>
          </w:p>
        </w:tc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문제는 고객이 가지고 있다.</w:t>
            </w:r>
          </w:p>
        </w:tc>
        <w:tc>
          <w:tcPr>
            <w:tcW w:type="dxa" w:w="60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돈을 지불하는 사람을 먼저 정한다. 지구, 강아지, 공기가 아니라 사람이 고객이다.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2</w:t>
            </w:r>
          </w:p>
        </w:tc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제품이 해결하려는 주요 문제를 한마디로 정의한다.</w:t>
            </w:r>
          </w:p>
        </w:tc>
        <w:tc>
          <w:tcPr>
            <w:tcW w:type="dxa" w:w="60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문제정의가 되면 창업 준비의 80%가 끝난 것으로 본다.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타사 제품과 차별화 요소를 찾는다.</w:t>
            </w:r>
          </w:p>
        </w:tc>
        <w:tc>
          <w:tcPr>
            <w:tcW w:type="dxa" w:w="60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경쟁사를 반드시 찾아보고, 경쟁사에게서 배운 뒤 차별성을 만든다.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4</w:t>
            </w:r>
          </w:p>
        </w:tc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사용자가 기대하는 핵심 기능을 확인한다.</w:t>
            </w:r>
          </w:p>
        </w:tc>
        <w:tc>
          <w:tcPr>
            <w:tcW w:type="dxa" w:w="60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고객문제를 그 기능 또는 기술·서비스가 해결해주는지 확인한다.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NanumGothic" w:hAnsi="NanumGothic" w:eastAsia="NanumGothic"/>
          <w:b/>
          <w:color w:val="1F4E79"/>
          <w:sz w:val="30"/>
        </w:rPr>
        <w:t>3. PSST 사업계획서 작성 순서와 분량</w:t>
      </w:r>
    </w:p>
    <w:p>
      <w:pPr>
        <w:spacing w:before="0" w:after="80" w:line="259" w:lineRule="auto"/>
      </w:pPr>
      <w:r>
        <w:rPr>
          <w:rFonts w:ascii="NanumGothic" w:hAnsi="NanumGothic" w:eastAsia="NanumGothic"/>
          <w:b w:val="0"/>
          <w:sz w:val="19"/>
        </w:rPr>
        <w:t>강의자료 기준으로 사업계획서는 총 15페이지 이내에서 작성하며, 실제 작성 순서는 양식 순서와 다르다. 먼저 Problem과 시장·BM·사업화 전략을 잡고, 그다음 Solution과 실행계획, 팀, 요약을 구성한다.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7"/>
        <w:gridCol w:w="2577"/>
        <w:gridCol w:w="2577"/>
        <w:gridCol w:w="2577"/>
      </w:tblGrid>
      <w:tr>
        <w:tc>
          <w:tcPr>
            <w:tcW w:type="dxa" w:w="1872"/>
            <w:shd w:fill="E9EF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192D46"/>
                <w:sz w:val="16"/>
              </w:rPr>
              <w:t>항목</w:t>
            </w:r>
          </w:p>
        </w:tc>
        <w:tc>
          <w:tcPr>
            <w:tcW w:type="dxa" w:w="5472"/>
            <w:shd w:fill="E9EF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192D46"/>
                <w:sz w:val="16"/>
              </w:rPr>
              <w:t>세부항목</w:t>
            </w:r>
          </w:p>
        </w:tc>
        <w:tc>
          <w:tcPr>
            <w:tcW w:type="dxa" w:w="1152"/>
            <w:shd w:fill="E9EF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192D46"/>
                <w:sz w:val="16"/>
              </w:rPr>
              <w:t>작성 순서</w:t>
            </w:r>
          </w:p>
        </w:tc>
        <w:tc>
          <w:tcPr>
            <w:tcW w:type="dxa" w:w="1152"/>
            <w:shd w:fill="E9EF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192D46"/>
                <w:sz w:val="16"/>
              </w:rPr>
              <w:t>분량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0. 개요(요약)</w:t>
            </w:r>
          </w:p>
        </w:tc>
        <w:tc>
          <w:tcPr>
            <w:tcW w:type="dxa" w:w="54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창업아이템 명칭, 문제인식, 실현가능성, 성장전략, 팀 구성 요약</w:t>
            </w:r>
          </w:p>
        </w:tc>
        <w:tc>
          <w:tcPr>
            <w:tcW w:type="dxa" w:w="11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10</w:t>
            </w:r>
          </w:p>
        </w:tc>
        <w:tc>
          <w:tcPr>
            <w:tcW w:type="dxa" w:w="11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2p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1. 문제인식(Problem)</w:t>
            </w:r>
          </w:p>
        </w:tc>
        <w:tc>
          <w:tcPr>
            <w:tcW w:type="dxa" w:w="54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1-1. 배경 및 필요성 / 1-2. 목표시장(고객) 현황분석</w:t>
            </w:r>
          </w:p>
        </w:tc>
        <w:tc>
          <w:tcPr>
            <w:tcW w:type="dxa" w:w="11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1~2</w:t>
            </w:r>
          </w:p>
        </w:tc>
        <w:tc>
          <w:tcPr>
            <w:tcW w:type="dxa" w:w="11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3~4p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2. 실현가능성(Solution)</w:t>
            </w:r>
          </w:p>
        </w:tc>
        <w:tc>
          <w:tcPr>
            <w:tcW w:type="dxa" w:w="54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2-1. 창업아이템 현황(준비 정도) / 2-2. 실현 및 구체화 방안</w:t>
            </w:r>
          </w:p>
        </w:tc>
        <w:tc>
          <w:tcPr>
            <w:tcW w:type="dxa" w:w="11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5~6</w:t>
            </w:r>
          </w:p>
        </w:tc>
        <w:tc>
          <w:tcPr>
            <w:tcW w:type="dxa" w:w="11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3~4p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3. 성장전략(Scale-up)</w:t>
            </w:r>
          </w:p>
        </w:tc>
        <w:tc>
          <w:tcPr>
            <w:tcW w:type="dxa" w:w="54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3-1. BM / 3-2. 사업화 추진전략 / 3-3. 일정 및 자금운용계획</w:t>
            </w:r>
          </w:p>
        </w:tc>
        <w:tc>
          <w:tcPr>
            <w:tcW w:type="dxa" w:w="11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3~4, 7</w:t>
            </w:r>
          </w:p>
        </w:tc>
        <w:tc>
          <w:tcPr>
            <w:tcW w:type="dxa" w:w="11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3~4p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4. 팀 구성(Team)</w:t>
            </w:r>
          </w:p>
        </w:tc>
        <w:tc>
          <w:tcPr>
            <w:tcW w:type="dxa" w:w="54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4-1. 대표자(팀) 역량 / 4-2. 중장기 사회적 가치 도입계획</w:t>
            </w:r>
          </w:p>
        </w:tc>
        <w:tc>
          <w:tcPr>
            <w:tcW w:type="dxa" w:w="11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8~9</w:t>
            </w:r>
          </w:p>
        </w:tc>
        <w:tc>
          <w:tcPr>
            <w:tcW w:type="dxa" w:w="11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1~2p</w:t>
            </w:r>
          </w:p>
        </w:tc>
      </w:tr>
    </w:tbl>
    <w:p>
      <w:pPr>
        <w:spacing w:after="0"/>
      </w:pPr>
    </w:p>
    <w:p>
      <w:pPr>
        <w:spacing w:before="0" w:after="80" w:line="259" w:lineRule="auto"/>
      </w:pPr>
      <w:r>
        <w:rPr>
          <w:rFonts w:ascii="NanumGothic" w:hAnsi="NanumGothic" w:eastAsia="NanumGothic"/>
          <w:b/>
          <w:sz w:val="19"/>
        </w:rPr>
        <w:t>작성 포인트: 요약은 처음 쓰는 항목이 아니라 전체 내용이 정리된 뒤 마지막에 압축하는 항목이다.</w:t>
      </w:r>
    </w:p>
    <w:p>
      <w:pPr>
        <w:pStyle w:val="Heading1"/>
        <w:spacing w:before="200" w:after="100"/>
      </w:pPr>
      <w:r>
        <w:rPr>
          <w:rFonts w:ascii="NanumGothic" w:hAnsi="NanumGothic" w:eastAsia="NanumGothic"/>
          <w:b/>
          <w:color w:val="1F4E79"/>
          <w:sz w:val="30"/>
        </w:rPr>
        <w:t>4. 정부지원사업 작성 4단계 공식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440"/>
            <w:shd w:fill="E9EF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192D46"/>
                <w:sz w:val="17"/>
              </w:rPr>
              <w:t>구분</w:t>
            </w:r>
          </w:p>
        </w:tc>
        <w:tc>
          <w:tcPr>
            <w:tcW w:type="dxa" w:w="1728"/>
            <w:shd w:fill="E9EF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192D46"/>
                <w:sz w:val="17"/>
              </w:rPr>
              <w:t>의미</w:t>
            </w:r>
          </w:p>
        </w:tc>
        <w:tc>
          <w:tcPr>
            <w:tcW w:type="dxa" w:w="6624"/>
            <w:shd w:fill="E9EF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192D46"/>
                <w:sz w:val="17"/>
              </w:rPr>
              <w:t>작성 기준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Problem</w:t>
            </w:r>
          </w:p>
        </w:tc>
        <w:tc>
          <w:tcPr>
            <w:tcW w:type="dxa" w:w="17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고객 문제</w:t>
            </w:r>
          </w:p>
        </w:tc>
        <w:tc>
          <w:tcPr>
            <w:tcW w:type="dxa" w:w="66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고객이 실제로 겪는 불편, 비용, 시간, 품질, 정보 비대칭 문제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Solution</w:t>
            </w:r>
          </w:p>
        </w:tc>
        <w:tc>
          <w:tcPr>
            <w:tcW w:type="dxa" w:w="17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문제 해결</w:t>
            </w:r>
          </w:p>
        </w:tc>
        <w:tc>
          <w:tcPr>
            <w:tcW w:type="dxa" w:w="66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Problem에서 제시한 원인을 해결하는 기능·기술·서비스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Scale-up</w:t>
            </w:r>
          </w:p>
        </w:tc>
        <w:tc>
          <w:tcPr>
            <w:tcW w:type="dxa" w:w="17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성장 계획</w:t>
            </w:r>
          </w:p>
        </w:tc>
        <w:tc>
          <w:tcPr>
            <w:tcW w:type="dxa" w:w="66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상용화 계획, 목표시장, BM, 매출화, 확장 전략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Team</w:t>
            </w:r>
          </w:p>
        </w:tc>
        <w:tc>
          <w:tcPr>
            <w:tcW w:type="dxa" w:w="17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사업 역량</w:t>
            </w:r>
          </w:p>
        </w:tc>
        <w:tc>
          <w:tcPr>
            <w:tcW w:type="dxa" w:w="66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Solution을 구현하고 Scale-up을 실행할 수 있는 역량</w:t>
            </w:r>
          </w:p>
        </w:tc>
      </w:tr>
    </w:tbl>
    <w:p>
      <w:pPr>
        <w:spacing w:after="0"/>
      </w:pPr>
    </w:p>
    <w:p>
      <w:pPr>
        <w:spacing w:before="0" w:after="80" w:line="259" w:lineRule="auto"/>
      </w:pPr>
      <w:r>
        <w:rPr>
          <w:rFonts w:ascii="NanumGothic" w:hAnsi="NanumGothic" w:eastAsia="NanumGothic"/>
          <w:b w:val="0"/>
          <w:sz w:val="19"/>
        </w:rPr>
        <w:t>강의 기준: Problem과 Solution은 원인과 해결이 맞물려야 하고, Solution과 Team은 구현 능력으로 연결되어야 하며, Solution과 Scale-up은 상용화 계획과 목표로 이어져야 한다.</w:t>
      </w:r>
    </w:p>
    <w:p>
      <w:pPr>
        <w:pStyle w:val="Heading1"/>
        <w:spacing w:before="200" w:after="100"/>
      </w:pPr>
      <w:r>
        <w:rPr>
          <w:rFonts w:ascii="NanumGothic" w:hAnsi="NanumGothic" w:eastAsia="NanumGothic"/>
          <w:b/>
          <w:color w:val="1F4E79"/>
          <w:sz w:val="30"/>
        </w:rPr>
        <w:t>5. AI 도구 활용 기준</w:t>
      </w:r>
    </w:p>
    <w:p>
      <w:pPr>
        <w:spacing w:before="0" w:after="80" w:line="259" w:lineRule="auto"/>
      </w:pPr>
      <w:r>
        <w:rPr>
          <w:rFonts w:ascii="NanumGothic" w:hAnsi="NanumGothic" w:eastAsia="NanumGothic"/>
          <w:b w:val="0"/>
          <w:sz w:val="19"/>
        </w:rPr>
        <w:t>2강에서는 AI를 단순히 글을 대신 쓰는 도구가 아니라, 사업계획서 재료를 추출하고 구조화하는 도구로 사용한다. AI를 활용하되, 부족한 정보는 보완하고, 최종 문장은 강의 기준에 맞게 다시 정리한다.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c>
          <w:tcPr>
            <w:tcW w:type="dxa" w:w="3168"/>
            <w:shd w:fill="E9EF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192D46"/>
                <w:sz w:val="17"/>
              </w:rPr>
              <w:t>AI 활용 질문</w:t>
            </w:r>
          </w:p>
        </w:tc>
        <w:tc>
          <w:tcPr>
            <w:tcW w:type="dxa" w:w="6624"/>
            <w:shd w:fill="E9EF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192D46"/>
                <w:sz w:val="17"/>
              </w:rPr>
              <w:t>사업계획서에서의 역할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사업개요 정리</w:t>
            </w:r>
          </w:p>
        </w:tc>
        <w:tc>
          <w:tcPr>
            <w:tcW w:type="dxa" w:w="66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아이템을 PSST 구조로 재정리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최고 기존 서비스 분석</w:t>
            </w:r>
          </w:p>
        </w:tc>
        <w:tc>
          <w:tcPr>
            <w:tcW w:type="dxa" w:w="66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벤치마킹 대상과 기준 확보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기존 제품·서비스 한계 정리</w:t>
            </w:r>
          </w:p>
        </w:tc>
        <w:tc>
          <w:tcPr>
            <w:tcW w:type="dxa" w:w="66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경쟁사 대비 문제점과 비교항목 도출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솔루션 핵심 특징 정리</w:t>
            </w:r>
          </w:p>
        </w:tc>
        <w:tc>
          <w:tcPr>
            <w:tcW w:type="dxa" w:w="66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해결방안의 기능·기술·서비스 요소 분리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적용 가능 기술 요소 정리</w:t>
            </w:r>
          </w:p>
        </w:tc>
        <w:tc>
          <w:tcPr>
            <w:tcW w:type="dxa" w:w="66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최신 기술 동향 중 아이템에 맞는 요소를 선택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보유 데이터·파트너십·브랜드 정리</w:t>
            </w:r>
          </w:p>
        </w:tc>
        <w:tc>
          <w:tcPr>
            <w:tcW w:type="dxa" w:w="66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선행연구와 실현가능성 증빙으로 활용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기술 고도화 방향·일정 정리</w:t>
            </w:r>
          </w:p>
        </w:tc>
        <w:tc>
          <w:tcPr>
            <w:tcW w:type="dxa" w:w="66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추진계획, 로드맵, 개발단계 작성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NanumGothic" w:hAnsi="NanumGothic" w:eastAsia="NanumGothic"/>
          <w:b/>
          <w:color w:val="1F4E79"/>
          <w:sz w:val="30"/>
        </w:rPr>
        <w:t>6. 문제인식: 외부동기와 내부동기</w:t>
      </w:r>
    </w:p>
    <w:p>
      <w:pPr>
        <w:spacing w:before="0" w:after="80" w:line="259" w:lineRule="auto"/>
      </w:pPr>
      <w:r>
        <w:rPr>
          <w:rFonts w:ascii="NanumGothic" w:hAnsi="NanumGothic" w:eastAsia="NanumGothic"/>
          <w:b w:val="0"/>
          <w:sz w:val="19"/>
        </w:rPr>
        <w:t>문제인식 항목은 창업아이템 개발·구체화 배경과 이를 뒷받침할 근거, 동기 등을 제시하는 항목이다. 강의에서는 외부동기와 내부동기를 구분해 작성하도록 설명한다.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440"/>
            <w:shd w:fill="E9EF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192D46"/>
                <w:sz w:val="17"/>
              </w:rPr>
              <w:t>구분</w:t>
            </w:r>
          </w:p>
        </w:tc>
        <w:tc>
          <w:tcPr>
            <w:tcW w:type="dxa" w:w="4752"/>
            <w:shd w:fill="E9EF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192D46"/>
                <w:sz w:val="17"/>
              </w:rPr>
              <w:t>내용</w:t>
            </w:r>
          </w:p>
        </w:tc>
        <w:tc>
          <w:tcPr>
            <w:tcW w:type="dxa" w:w="3600"/>
            <w:shd w:fill="E9EF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192D46"/>
                <w:sz w:val="17"/>
              </w:rPr>
              <w:t>증빙 방식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외부동기</w:t>
            </w:r>
          </w:p>
        </w:tc>
        <w:tc>
          <w:tcPr>
            <w:tcW w:type="dxa" w:w="47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사회·경제·기술적 관점, 국내외 시장 문제, 고객 불편, 산업 변화, 언론기사, 통계자료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고객문제 기사, 시장자료, 보고서, 통계, 언론 캡처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내부동기</w:t>
            </w:r>
          </w:p>
        </w:tc>
        <w:tc>
          <w:tcPr>
            <w:tcW w:type="dxa" w:w="47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대표자 경험, 창업 과정, 가치관, 비전, 자체 개발·운영 경험, 기존 성과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창업과정 실사사진, 제품 이미지, 운영 화면, 매출·고객 성과</w:t>
            </w:r>
          </w:p>
        </w:tc>
      </w:tr>
    </w:tbl>
    <w:p>
      <w:pPr>
        <w:spacing w:after="0"/>
      </w:pPr>
    </w:p>
    <w:p>
      <w:pPr>
        <w:spacing w:before="0" w:after="80" w:line="259" w:lineRule="auto"/>
      </w:pPr>
      <w:r>
        <w:rPr>
          <w:rFonts w:ascii="NanumGothic" w:hAnsi="NanumGothic" w:eastAsia="NanumGothic"/>
          <w:b/>
          <w:sz w:val="19"/>
        </w:rPr>
        <w:t>강의 표현: “문제는 사람(human)이고, 사업동기는 내(my) 동기이다.” 내부동기는 단순 내 문제가 아니라, 대표자가 왜 이 문제를 해결할 수 있는지 보여주는 자랑과 근거가 되어야 한다.</w:t>
      </w:r>
    </w:p>
    <w:p>
      <w:pPr>
        <w:pStyle w:val="Heading1"/>
        <w:spacing w:before="200" w:after="100"/>
      </w:pPr>
      <w:r>
        <w:rPr>
          <w:rFonts w:ascii="NanumGothic" w:hAnsi="NanumGothic" w:eastAsia="NanumGothic"/>
          <w:b/>
          <w:color w:val="1F4E79"/>
          <w:sz w:val="30"/>
        </w:rPr>
        <w:t>7. 실현가능성: 해결방안·경쟁사·선행연구</w:t>
      </w:r>
    </w:p>
    <w:p>
      <w:pPr>
        <w:pStyle w:val="Heading2"/>
        <w:spacing w:before="140" w:after="100"/>
      </w:pPr>
      <w:r>
        <w:rPr>
          <w:rFonts w:ascii="NanumGothic" w:hAnsi="NanumGothic" w:eastAsia="NanumGothic"/>
          <w:b/>
          <w:color w:val="505050"/>
          <w:sz w:val="24"/>
        </w:rPr>
        <w:t>7-1. 문제와 해결방안은 1:1 대응해야 한다</w:t>
      </w:r>
    </w:p>
    <w:p>
      <w:pPr>
        <w:spacing w:before="0" w:after="80" w:line="259" w:lineRule="auto"/>
      </w:pPr>
      <w:r>
        <w:rPr>
          <w:rFonts w:ascii="NanumGothic" w:hAnsi="NanumGothic" w:eastAsia="NanumGothic"/>
          <w:b w:val="0"/>
          <w:sz w:val="19"/>
        </w:rPr>
        <w:t>실현가능성에서는 Problem에서 제시한 문제가 Solution에서 그대로 해결되어야 한다. 하나의 문제에 하나의 해결방안이 대응되지 않으면 사업계획서의 설득력이 약해진다.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c>
          <w:tcPr>
            <w:tcW w:type="dxa" w:w="4464"/>
            <w:shd w:fill="E9EF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192D46"/>
                <w:sz w:val="17"/>
              </w:rPr>
              <w:t>문제</w:t>
            </w:r>
          </w:p>
        </w:tc>
        <w:tc>
          <w:tcPr>
            <w:tcW w:type="dxa" w:w="5328"/>
            <w:shd w:fill="E9EF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192D46"/>
                <w:sz w:val="17"/>
              </w:rPr>
              <w:t>해결방안 예시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품질이 떨어진다는 선입견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영양성분과 제조과정을 투명하게 공개하여 품질 어필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소비자의 알 권리 훼손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클린라벨 역할과 제조·유통과정 투명성 제공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높은 광고비가 소비자 부담으로 전가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모델 없이 CEO가 직접 콘텐츠 제작하고 소비자 바이럴 유도</w:t>
            </w:r>
          </w:p>
        </w:tc>
      </w:tr>
    </w:tbl>
    <w:p>
      <w:pPr>
        <w:spacing w:after="0"/>
      </w:pPr>
    </w:p>
    <w:p>
      <w:pPr>
        <w:pStyle w:val="Heading2"/>
        <w:spacing w:before="140" w:after="100"/>
      </w:pPr>
      <w:r>
        <w:rPr>
          <w:rFonts w:ascii="NanumGothic" w:hAnsi="NanumGothic" w:eastAsia="NanumGothic"/>
          <w:b/>
          <w:color w:val="505050"/>
          <w:sz w:val="24"/>
        </w:rPr>
        <w:t>7-2. 해결로 인한 효과는 정량적으로 제시한다</w:t>
      </w:r>
    </w:p>
    <w:p>
      <w:pPr>
        <w:spacing w:before="0" w:after="80" w:line="259" w:lineRule="auto"/>
      </w:pPr>
      <w:r>
        <w:rPr>
          <w:rFonts w:ascii="NanumGothic" w:hAnsi="NanumGothic" w:eastAsia="NanumGothic"/>
          <w:b w:val="0"/>
          <w:sz w:val="19"/>
        </w:rPr>
        <w:t>강의 예시에서는 소품 맞춤추천, 일정관리, 공급·수요 매칭을 통해 만족도 상승, 준비시간 단축, 예약·결제·정산시간 감소, 비용 감소 등 정량 효과를 제시한다. 핵심은 “해결방안이 어떤 숫자 효과를 만드는가”이다.</w:t>
      </w:r>
    </w:p>
    <w:p>
      <w:pPr>
        <w:pStyle w:val="Heading2"/>
        <w:spacing w:before="140" w:after="100"/>
      </w:pPr>
      <w:r>
        <w:rPr>
          <w:rFonts w:ascii="NanumGothic" w:hAnsi="NanumGothic" w:eastAsia="NanumGothic"/>
          <w:b/>
          <w:color w:val="505050"/>
          <w:sz w:val="24"/>
        </w:rPr>
        <w:t>7-3. 선행연구는 “이미 70% 준비된 사업”처럼 보이게 만든다</w:t>
      </w:r>
    </w:p>
    <w:p>
      <w:pPr>
        <w:spacing w:before="0" w:after="80" w:line="259" w:lineRule="auto"/>
      </w:pPr>
      <w:r>
        <w:rPr>
          <w:rFonts w:ascii="NanumGothic" w:hAnsi="NanumGothic" w:eastAsia="NanumGothic"/>
          <w:b w:val="0"/>
          <w:sz w:val="19"/>
        </w:rPr>
        <w:t>선행연구 항목은 신청 이전까지 기획·추진한 경과, 아이템 개발·개선·구체화 현황, 목표시장 반응, 정량·정성 성과를 쓰는 곳이다. 강의에서는 선행으로 70%는 이미 다 된 것처럼 보여야 합격 가능성이 높다고 강조한다.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c>
          <w:tcPr>
            <w:tcW w:type="dxa" w:w="3168"/>
            <w:shd w:fill="E9EF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192D46"/>
                <w:sz w:val="17"/>
              </w:rPr>
              <w:t>KPI·증빙 항목</w:t>
            </w:r>
          </w:p>
        </w:tc>
        <w:tc>
          <w:tcPr>
            <w:tcW w:type="dxa" w:w="6624"/>
            <w:shd w:fill="E9EF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192D46"/>
                <w:sz w:val="17"/>
              </w:rPr>
              <w:t>활용 의미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매출·고용·수출·투자·수상</w:t>
            </w:r>
          </w:p>
        </w:tc>
        <w:tc>
          <w:tcPr>
            <w:tcW w:type="dxa" w:w="66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기존 성과와 성장 가능성 증빙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MVP</w:t>
            </w:r>
          </w:p>
        </w:tc>
        <w:tc>
          <w:tcPr>
            <w:tcW w:type="dxa" w:w="66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앱 UI, 와이어프레임, 제품도면 2D·3D, 목업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기술설명</w:t>
            </w:r>
          </w:p>
        </w:tc>
        <w:tc>
          <w:tcPr>
            <w:tcW w:type="dxa" w:w="66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기술구조도, 기능흐름도, 알고리즘·프로세스 도식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특허·상표</w:t>
            </w:r>
          </w:p>
        </w:tc>
        <w:tc>
          <w:tcPr>
            <w:tcW w:type="dxa" w:w="66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특허출원, 등록, 상표권, 출원사실증명원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고객검증</w:t>
            </w:r>
          </w:p>
        </w:tc>
        <w:tc>
          <w:tcPr>
            <w:tcW w:type="dxa" w:w="66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설문지, 인터뷰 결과, 프로토타입 리서치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시장검증</w:t>
            </w:r>
          </w:p>
        </w:tc>
        <w:tc>
          <w:tcPr>
            <w:tcW w:type="dxa" w:w="66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가짜 랜딩페이지 판매결과, 광고효과, ROAS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판로·협력</w:t>
            </w:r>
          </w:p>
        </w:tc>
        <w:tc>
          <w:tcPr>
            <w:tcW w:type="dxa" w:w="66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구매계약서, 업무협약서(MOU), 입점의향서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채널성과</w:t>
            </w:r>
          </w:p>
        </w:tc>
        <w:tc>
          <w:tcPr>
            <w:tcW w:type="dxa" w:w="66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소셜채널 구축, 구독자, 실사사진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NanumGothic" w:hAnsi="NanumGothic" w:eastAsia="NanumGothic"/>
          <w:b/>
          <w:color w:val="1F4E79"/>
          <w:sz w:val="30"/>
        </w:rPr>
        <w:t>8. 특허출원과 기술 설명 자료</w:t>
      </w:r>
    </w:p>
    <w:p>
      <w:pPr>
        <w:spacing w:before="0" w:after="80" w:line="259" w:lineRule="auto"/>
      </w:pPr>
      <w:r>
        <w:rPr>
          <w:rFonts w:ascii="NanumGothic" w:hAnsi="NanumGothic" w:eastAsia="NanumGothic"/>
          <w:b w:val="0"/>
          <w:sz w:val="19"/>
        </w:rPr>
        <w:t>2강에서는 특허출원을 단순 권리 확보가 아니라, 사업계획서에서 기술성과 선행준비를 보여주는 증빙자료로 활용한다. 기술을 어필하려면 서류상으로는 지나칠 정도로 상세하게 구조, 모듈, 데이터, 알고리즘, 출력물, 효과를 작성해야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c>
          <w:tcPr>
            <w:tcW w:type="dxa" w:w="2592"/>
            <w:shd w:fill="E9EF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192D46"/>
                <w:sz w:val="16"/>
              </w:rPr>
              <w:t>구성</w:t>
            </w:r>
          </w:p>
        </w:tc>
        <w:tc>
          <w:tcPr>
            <w:tcW w:type="dxa" w:w="7200"/>
            <w:shd w:fill="E9EF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192D46"/>
                <w:sz w:val="16"/>
              </w:rPr>
              <w:t>작성 내용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발명의 명칭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기술과 결과물이 드러나는 국문·영문 명칭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기술분야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해당 발명이 속하는 제품·서비스·기술 영역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배경기술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기존 방식과 시장의 한계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해결하고자 하는 과제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기존 문제 중 발명이 해결하려는 핵심 문제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과제의 해결 수단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모듈, 구조, 알고리즘, 공정, 시스템 구성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발명의 효과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기술 적용 후 개선되는 효과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도면의 간단한 설명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시스템 구조도, 흐름도, 모듈도 등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실시예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실제로 구현되는 작동 방식과 사용 예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청구범위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권리로 보호받고자 하는 핵심 구성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요약서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발명의 핵심 내용을 압축한 설명</w:t>
            </w:r>
          </w:p>
        </w:tc>
      </w:tr>
    </w:tbl>
    <w:p>
      <w:pPr>
        <w:spacing w:after="0"/>
      </w:pPr>
    </w:p>
    <w:p>
      <w:pPr>
        <w:spacing w:before="0" w:after="80" w:line="259" w:lineRule="auto"/>
      </w:pPr>
      <w:r>
        <w:rPr>
          <w:rFonts w:ascii="NanumGothic" w:hAnsi="NanumGothic" w:eastAsia="NanumGothic"/>
          <w:b/>
          <w:sz w:val="19"/>
        </w:rPr>
        <w:t>강의 기준: 특허는 “아이디어가 있다”가 아니라 “기술적 구조로 설명할 수 있다”는 증빙으로 사용한다.</w:t>
      </w:r>
    </w:p>
    <w:p>
      <w:pPr>
        <w:pStyle w:val="Heading1"/>
        <w:spacing w:before="200" w:after="100"/>
      </w:pPr>
      <w:r>
        <w:rPr>
          <w:rFonts w:ascii="NanumGothic" w:hAnsi="NanumGothic" w:eastAsia="NanumGothic"/>
          <w:b/>
          <w:color w:val="1F4E79"/>
          <w:sz w:val="30"/>
        </w:rPr>
        <w:t>9. 웹사이트·도식·인포그래픽·MVP 제작 흐름</w:t>
      </w:r>
    </w:p>
    <w:p>
      <w:pPr>
        <w:spacing w:before="0" w:after="80" w:line="259" w:lineRule="auto"/>
      </w:pPr>
      <w:r>
        <w:rPr>
          <w:rFonts w:ascii="NanumGothic" w:hAnsi="NanumGothic" w:eastAsia="NanumGothic"/>
          <w:b w:val="0"/>
          <w:sz w:val="19"/>
        </w:rPr>
        <w:t>2강 보조자료는 사업계획서 본문을 글로만 쓰지 말고, 웹사이트·인포그래픽·슬라이드·시제품 이미지로 도식화한 뒤 PSST에 삽입하는 흐름을 제시한다.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720"/>
            <w:shd w:fill="E9EF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192D46"/>
                <w:sz w:val="17"/>
              </w:rPr>
              <w:t>단계</w:t>
            </w:r>
          </w:p>
        </w:tc>
        <w:tc>
          <w:tcPr>
            <w:tcW w:type="dxa" w:w="3168"/>
            <w:shd w:fill="E9EF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192D46"/>
                <w:sz w:val="17"/>
              </w:rPr>
              <w:t>작업</w:t>
            </w:r>
          </w:p>
        </w:tc>
        <w:tc>
          <w:tcPr>
            <w:tcW w:type="dxa" w:w="5904"/>
            <w:shd w:fill="E9EF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192D46"/>
                <w:sz w:val="17"/>
              </w:rPr>
              <w:t>강의 기준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1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과제명을 정한다.</w:t>
            </w:r>
          </w:p>
        </w:tc>
        <w:tc>
          <w:tcPr>
            <w:tcW w:type="dxa" w:w="59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타깃, 기술, 결과물이 드러나는 과제명 설정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2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AI로 사업내용을 만든다.</w:t>
            </w:r>
          </w:p>
        </w:tc>
        <w:tc>
          <w:tcPr>
            <w:tcW w:type="dxa" w:w="59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사업개요, 기존 서비스, 한계, 핵심 특징, 기술요소, 보유자산, 고도화 일정 정리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3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웹사이트·도식 프롬프트를 만든다.</w:t>
            </w:r>
          </w:p>
        </w:tc>
        <w:tc>
          <w:tcPr>
            <w:tcW w:type="dxa" w:w="59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고객과 평가위원에게 설명할 수 있는 랜딩페이지·인포그래픽 제작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4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제작 도식을 캡처해 PSST에 넣는다.</w:t>
            </w:r>
          </w:p>
        </w:tc>
        <w:tc>
          <w:tcPr>
            <w:tcW w:type="dxa" w:w="59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목차별로 도식과 설명을 삽입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5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도식 상단 설명문을 만든다.</w:t>
            </w:r>
          </w:p>
        </w:tc>
        <w:tc>
          <w:tcPr>
            <w:tcW w:type="dxa" w:w="59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캡처한 도식을 다시 AI에 넣고 200~300자 설명문 작성</w:t>
            </w:r>
          </w:p>
        </w:tc>
      </w:tr>
    </w:tbl>
    <w:p>
      <w:pPr>
        <w:spacing w:after="0"/>
      </w:pPr>
    </w:p>
    <w:p>
      <w:pPr>
        <w:pStyle w:val="Heading2"/>
        <w:spacing w:before="140" w:after="100"/>
      </w:pPr>
      <w:r>
        <w:rPr>
          <w:rFonts w:ascii="NanumGothic" w:hAnsi="NanumGothic" w:eastAsia="NanumGothic"/>
          <w:b/>
          <w:color w:val="505050"/>
          <w:sz w:val="24"/>
        </w:rPr>
        <w:t>9-1. 도구별 활용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304"/>
            <w:shd w:fill="E9EF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192D46"/>
                <w:sz w:val="17"/>
              </w:rPr>
              <w:t>용도</w:t>
            </w:r>
          </w:p>
        </w:tc>
        <w:tc>
          <w:tcPr>
            <w:tcW w:type="dxa" w:w="2016"/>
            <w:shd w:fill="E9EF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192D46"/>
                <w:sz w:val="17"/>
              </w:rPr>
              <w:t>도구</w:t>
            </w:r>
          </w:p>
        </w:tc>
        <w:tc>
          <w:tcPr>
            <w:tcW w:type="dxa" w:w="5472"/>
            <w:shd w:fill="E9EF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192D46"/>
                <w:sz w:val="17"/>
              </w:rPr>
              <w:t>활용 내용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홈페이지 제작</w:t>
            </w:r>
          </w:p>
        </w:tc>
        <w:tc>
          <w:tcPr>
            <w:tcW w:type="dxa" w:w="201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Lovable</w:t>
            </w:r>
          </w:p>
        </w:tc>
        <w:tc>
          <w:tcPr>
            <w:tcW w:type="dxa" w:w="54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화이트 배경 권장, 사업 설명용 랜딩페이지 제작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인포그래픽 제작</w:t>
            </w:r>
          </w:p>
        </w:tc>
        <w:tc>
          <w:tcPr>
            <w:tcW w:type="dxa" w:w="201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NotebookLM</w:t>
            </w:r>
          </w:p>
        </w:tc>
        <w:tc>
          <w:tcPr>
            <w:tcW w:type="dxa" w:w="54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사업 흐름·기술구조·성과지표 도식화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슬라이드 제작</w:t>
            </w:r>
          </w:p>
        </w:tc>
        <w:tc>
          <w:tcPr>
            <w:tcW w:type="dxa" w:w="201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Skywork</w:t>
            </w:r>
          </w:p>
        </w:tc>
        <w:tc>
          <w:tcPr>
            <w:tcW w:type="dxa" w:w="54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발표자료와 도표 추출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시제품 이미지 제작</w:t>
            </w:r>
          </w:p>
        </w:tc>
        <w:tc>
          <w:tcPr>
            <w:tcW w:type="dxa" w:w="201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Gemini</w:t>
            </w:r>
          </w:p>
        </w:tc>
        <w:tc>
          <w:tcPr>
            <w:tcW w:type="dxa" w:w="54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목업, 제품 이미지, MVP 시각화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캡처</w:t>
            </w:r>
          </w:p>
        </w:tc>
        <w:tc>
          <w:tcPr>
            <w:tcW w:type="dxa" w:w="201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ALCapture</w:t>
            </w:r>
          </w:p>
        </w:tc>
        <w:tc>
          <w:tcPr>
            <w:tcW w:type="dxa" w:w="54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PSST에 삽입할 이미지 캡처</w:t>
            </w:r>
          </w:p>
        </w:tc>
      </w:tr>
    </w:tbl>
    <w:p>
      <w:pPr>
        <w:spacing w:after="0"/>
      </w:pPr>
    </w:p>
    <w:p>
      <w:pPr>
        <w:pStyle w:val="Heading2"/>
        <w:spacing w:before="140" w:after="100"/>
      </w:pPr>
      <w:r>
        <w:rPr>
          <w:rFonts w:ascii="NanumGothic" w:hAnsi="NanumGothic" w:eastAsia="NanumGothic"/>
          <w:b/>
          <w:color w:val="505050"/>
          <w:sz w:val="24"/>
        </w:rPr>
        <w:t>9-2. MVP·모크업·프로토타입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c>
          <w:tcPr>
            <w:tcW w:type="dxa" w:w="2592"/>
            <w:shd w:fill="E9EF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192D46"/>
                <w:sz w:val="17"/>
              </w:rPr>
              <w:t>구분</w:t>
            </w:r>
          </w:p>
        </w:tc>
        <w:tc>
          <w:tcPr>
            <w:tcW w:type="dxa" w:w="7200"/>
            <w:shd w:fill="E9EF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192D46"/>
                <w:sz w:val="17"/>
              </w:rPr>
              <w:t>강의 기준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모크업(Mockup)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제품의 시각적 디자인을 구현한 정적 모델. 색상, 타이포그래피, 이미지 등 UI 요소 포함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앱 UI·랜딩페이지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실제 서비스가 있는 것처럼 보이는 가상 MVP. 고객 반응과 심사 이해를 돕는 자료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2D·3D Prototype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제품의 형태, 크기, 구조를 시각화하고 물리적 특성을 테스트하는 자료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3D 프린트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하드웨어 또는 제품형 아이템의 실제 형상 검토와 이해관계자 설명에 활용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NanumGothic" w:hAnsi="NanumGothic" w:eastAsia="NanumGothic"/>
          <w:b/>
          <w:color w:val="1F4E79"/>
          <w:sz w:val="30"/>
        </w:rPr>
        <w:t>10. 설문·인터뷰·고객검증 자료 정리</w:t>
      </w:r>
    </w:p>
    <w:p>
      <w:pPr>
        <w:spacing w:before="0" w:after="80" w:line="259" w:lineRule="auto"/>
      </w:pPr>
      <w:r>
        <w:rPr>
          <w:rFonts w:ascii="NanumGothic" w:hAnsi="NanumGothic" w:eastAsia="NanumGothic"/>
          <w:b w:val="0"/>
          <w:sz w:val="19"/>
        </w:rPr>
        <w:t>강의에서는 선행연구와 실현가능성을 강화하기 위해 설문·인터뷰 결과를 적극적으로 넣는다. 고객검증은 “고객이 실제로 문제를 겪고 있는지”, “돈을 지불할 의향이 있는지”, “기존 대안의 한계가 무엇인지”를 보여주는 자료다.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c>
          <w:tcPr>
            <w:tcW w:type="dxa" w:w="2448"/>
            <w:shd w:fill="E9EF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192D46"/>
                <w:sz w:val="17"/>
              </w:rPr>
              <w:t>검증 항목</w:t>
            </w:r>
          </w:p>
        </w:tc>
        <w:tc>
          <w:tcPr>
            <w:tcW w:type="dxa" w:w="7344"/>
            <w:shd w:fill="E9EF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192D46"/>
                <w:sz w:val="17"/>
              </w:rPr>
              <w:t>작성 기준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구매의향</w:t>
            </w:r>
          </w:p>
        </w:tc>
        <w:tc>
          <w:tcPr>
            <w:tcW w:type="dxa" w:w="73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서비스 이용 후 구매 또는 비용 지불 의향 수치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고객 불편 정도</w:t>
            </w:r>
          </w:p>
        </w:tc>
        <w:tc>
          <w:tcPr>
            <w:tcW w:type="dxa" w:w="73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불편함 정도, 빈도, 해결방식, 기존 대안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고객 발언</w:t>
            </w:r>
          </w:p>
        </w:tc>
        <w:tc>
          <w:tcPr>
            <w:tcW w:type="dxa" w:w="73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대표 고객 인터뷰 문장, 상황 설명, pain point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기존 대안</w:t>
            </w:r>
          </w:p>
        </w:tc>
        <w:tc>
          <w:tcPr>
            <w:tcW w:type="dxa" w:w="73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부모님 도움, 연차 사용, 기존 플랫폼 이용 등 대체방식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부정 의견</w:t>
            </w:r>
          </w:p>
        </w:tc>
        <w:tc>
          <w:tcPr>
            <w:tcW w:type="dxa" w:w="73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사용하지 않겠다는 이유도 함께 제시하여 개선방향 도출</w:t>
            </w:r>
          </w:p>
        </w:tc>
      </w:tr>
    </w:tbl>
    <w:p>
      <w:pPr>
        <w:spacing w:after="0"/>
      </w:pPr>
    </w:p>
    <w:p>
      <w:pPr>
        <w:spacing w:before="0" w:after="80" w:line="259" w:lineRule="auto"/>
      </w:pPr>
      <w:r>
        <w:rPr>
          <w:rFonts w:ascii="NanumGothic" w:hAnsi="NanumGothic" w:eastAsia="NanumGothic"/>
          <w:b/>
          <w:sz w:val="19"/>
        </w:rPr>
        <w:t>강의 기준: 설문과 인터뷰는 단순 장식이 아니라 Problem과 Solution의 연결을 증명하는 근거로 배치한다.</w:t>
      </w:r>
    </w:p>
    <w:p>
      <w:pPr>
        <w:pStyle w:val="Heading1"/>
        <w:spacing w:before="200" w:after="100"/>
      </w:pPr>
      <w:r>
        <w:rPr>
          <w:rFonts w:ascii="NanumGothic" w:hAnsi="NanumGothic" w:eastAsia="NanumGothic"/>
          <w:b/>
          <w:color w:val="1F4E79"/>
          <w:sz w:val="30"/>
        </w:rPr>
        <w:t>11. 2주차 과제와 제출 준비</w:t>
      </w:r>
    </w:p>
    <w:p>
      <w:pPr>
        <w:spacing w:before="0" w:after="80" w:line="259" w:lineRule="auto"/>
      </w:pPr>
      <w:r>
        <w:rPr>
          <w:rFonts w:ascii="NanumGothic" w:hAnsi="NanumGothic" w:eastAsia="NanumGothic"/>
          <w:b w:val="0"/>
          <w:sz w:val="19"/>
        </w:rPr>
        <w:t>2강의 과제는 특허출원서 제출이다. 특허출원은 기술성을 보여주는 선행자료로 활용되며, 사업계획서에서는 MVP, 도식, 설문, 인터뷰, 랜딩페이지, 특허출원 사실과 함께 실현가능성 항목의 증빙으로 연결한다.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c>
          <w:tcPr>
            <w:tcW w:type="dxa" w:w="2880"/>
            <w:shd w:fill="E9EF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192D46"/>
                <w:sz w:val="17"/>
              </w:rPr>
              <w:t>제출·준비 자료</w:t>
            </w:r>
          </w:p>
        </w:tc>
        <w:tc>
          <w:tcPr>
            <w:tcW w:type="dxa" w:w="6912"/>
            <w:shd w:fill="E9EF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/>
                <w:color w:val="192D46"/>
                <w:sz w:val="17"/>
              </w:rPr>
              <w:t>사업계획서 활용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특허출원서</w:t>
            </w:r>
          </w:p>
        </w:tc>
        <w:tc>
          <w:tcPr>
            <w:tcW w:type="dxa" w:w="69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기술적 차별성과 권리화 가능성 증빙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출원사실증명원</w:t>
            </w:r>
          </w:p>
        </w:tc>
        <w:tc>
          <w:tcPr>
            <w:tcW w:type="dxa" w:w="69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특허로를 통한 실제 출원 여부 증빙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기술구조도</w:t>
            </w:r>
          </w:p>
        </w:tc>
        <w:tc>
          <w:tcPr>
            <w:tcW w:type="dxa" w:w="69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모듈, 데이터 흐름, 처리 과정 설명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인포그래픽</w:t>
            </w:r>
          </w:p>
        </w:tc>
        <w:tc>
          <w:tcPr>
            <w:tcW w:type="dxa" w:w="69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심사위원이 한눈에 이해하도록 사업 구조 시각화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가상 랜딩페이지·앱 UI</w:t>
            </w:r>
          </w:p>
        </w:tc>
        <w:tc>
          <w:tcPr>
            <w:tcW w:type="dxa" w:w="69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MVP와 고객 반응 가능성 증빙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설문·인터뷰</w:t>
            </w:r>
          </w:p>
        </w:tc>
        <w:tc>
          <w:tcPr>
            <w:tcW w:type="dxa" w:w="69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고객문제와 지불의사 검증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NanumGothic" w:hAnsi="NanumGothic" w:eastAsia="NanumGothic"/>
          <w:b/>
          <w:color w:val="1F4E79"/>
          <w:sz w:val="30"/>
        </w:rPr>
        <w:t>12. 제출 전 강의 기준 체크리스트</w:t>
      </w:r>
    </w:p>
    <w:p>
      <w:pPr>
        <w:pStyle w:val="ListBullet"/>
        <w:spacing w:after="40" w:line="252" w:lineRule="auto"/>
      </w:pPr>
      <w:r>
        <w:rPr>
          <w:rFonts w:ascii="NanumGothic" w:hAnsi="NanumGothic" w:eastAsia="NanumGothic"/>
          <w:sz w:val="19"/>
        </w:rPr>
        <w:t>고객문제가 “사람” 기준으로 정의되어 있는가?</w:t>
      </w:r>
    </w:p>
    <w:p>
      <w:pPr>
        <w:pStyle w:val="ListBullet"/>
        <w:spacing w:after="40" w:line="252" w:lineRule="auto"/>
      </w:pPr>
      <w:r>
        <w:rPr>
          <w:rFonts w:ascii="NanumGothic" w:hAnsi="NanumGothic" w:eastAsia="NanumGothic"/>
          <w:sz w:val="19"/>
        </w:rPr>
        <w:t>문제를 한 문장으로 설명할 수 있는가?</w:t>
      </w:r>
    </w:p>
    <w:p>
      <w:pPr>
        <w:pStyle w:val="ListBullet"/>
        <w:spacing w:after="40" w:line="252" w:lineRule="auto"/>
      </w:pPr>
      <w:r>
        <w:rPr>
          <w:rFonts w:ascii="NanumGothic" w:hAnsi="NanumGothic" w:eastAsia="NanumGothic"/>
          <w:sz w:val="19"/>
        </w:rPr>
        <w:t>Problem과 Solution이 1:1로 대응하는가?</w:t>
      </w:r>
    </w:p>
    <w:p>
      <w:pPr>
        <w:pStyle w:val="ListBullet"/>
        <w:spacing w:after="40" w:line="252" w:lineRule="auto"/>
      </w:pPr>
      <w:r>
        <w:rPr>
          <w:rFonts w:ascii="NanumGothic" w:hAnsi="NanumGothic" w:eastAsia="NanumGothic"/>
          <w:sz w:val="19"/>
        </w:rPr>
        <w:t>경쟁사를 찾고, 기존 방식의 한계를 비교했는가?</w:t>
      </w:r>
    </w:p>
    <w:p>
      <w:pPr>
        <w:pStyle w:val="ListBullet"/>
        <w:spacing w:after="40" w:line="252" w:lineRule="auto"/>
      </w:pPr>
      <w:r>
        <w:rPr>
          <w:rFonts w:ascii="NanumGothic" w:hAnsi="NanumGothic" w:eastAsia="NanumGothic"/>
          <w:sz w:val="19"/>
        </w:rPr>
        <w:t>해결방안으로 인한 효과를 정량 수치로 표현했는가?</w:t>
      </w:r>
    </w:p>
    <w:p>
      <w:pPr>
        <w:pStyle w:val="ListBullet"/>
        <w:spacing w:after="40" w:line="252" w:lineRule="auto"/>
      </w:pPr>
      <w:r>
        <w:rPr>
          <w:rFonts w:ascii="NanumGothic" w:hAnsi="NanumGothic" w:eastAsia="NanumGothic"/>
          <w:sz w:val="19"/>
        </w:rPr>
        <w:t>선행연구·기획·추진경과가 충분히 들어갔는가?</w:t>
      </w:r>
    </w:p>
    <w:p>
      <w:pPr>
        <w:pStyle w:val="ListBullet"/>
        <w:spacing w:after="40" w:line="252" w:lineRule="auto"/>
      </w:pPr>
      <w:r>
        <w:rPr>
          <w:rFonts w:ascii="NanumGothic" w:hAnsi="NanumGothic" w:eastAsia="NanumGothic"/>
          <w:sz w:val="19"/>
        </w:rPr>
        <w:t>MVP, 앱 UI, 와이어프레임, 제품도면, 2D·3D 이미지가 있는가?</w:t>
      </w:r>
    </w:p>
    <w:p>
      <w:pPr>
        <w:pStyle w:val="ListBullet"/>
        <w:spacing w:after="40" w:line="252" w:lineRule="auto"/>
      </w:pPr>
      <w:r>
        <w:rPr>
          <w:rFonts w:ascii="NanumGothic" w:hAnsi="NanumGothic" w:eastAsia="NanumGothic"/>
          <w:sz w:val="19"/>
        </w:rPr>
        <w:t>특허출원, 상표권, 기술구조도 등 기술 증빙을 준비했는가?</w:t>
      </w:r>
    </w:p>
    <w:p>
      <w:pPr>
        <w:pStyle w:val="ListBullet"/>
        <w:spacing w:after="40" w:line="252" w:lineRule="auto"/>
      </w:pPr>
      <w:r>
        <w:rPr>
          <w:rFonts w:ascii="NanumGothic" w:hAnsi="NanumGothic" w:eastAsia="NanumGothic"/>
          <w:sz w:val="19"/>
        </w:rPr>
        <w:t>설문·인터뷰·랜딩페이지·ROAS 등 고객검증 자료가 있는가?</w:t>
      </w:r>
    </w:p>
    <w:p>
      <w:pPr>
        <w:pStyle w:val="ListBullet"/>
        <w:spacing w:after="40" w:line="252" w:lineRule="auto"/>
      </w:pPr>
      <w:r>
        <w:rPr>
          <w:rFonts w:ascii="NanumGothic" w:hAnsi="NanumGothic" w:eastAsia="NanumGothic"/>
          <w:sz w:val="19"/>
        </w:rPr>
        <w:t>구매계약서, MOU, 소셜채널, 실사사진 등 현실성 증빙이 있는가?</w:t>
      </w:r>
    </w:p>
    <w:p>
      <w:pPr>
        <w:pStyle w:val="ListBullet"/>
        <w:spacing w:after="40" w:line="252" w:lineRule="auto"/>
      </w:pPr>
      <w:r>
        <w:rPr>
          <w:rFonts w:ascii="NanumGothic" w:hAnsi="NanumGothic" w:eastAsia="NanumGothic"/>
          <w:sz w:val="19"/>
        </w:rPr>
        <w:t>시장조사에는 검색, 보고서, 통계, 언론기사 출처를 밝혔는가?</w:t>
      </w:r>
    </w:p>
    <w:p>
      <w:pPr>
        <w:pStyle w:val="ListBullet"/>
        <w:spacing w:after="40" w:line="252" w:lineRule="auto"/>
      </w:pPr>
      <w:r>
        <w:rPr>
          <w:rFonts w:ascii="NanumGothic" w:hAnsi="NanumGothic" w:eastAsia="NanumGothic"/>
          <w:sz w:val="19"/>
        </w:rPr>
        <w:t>AI로 만든 글을 그대로 넣지 않고 강의 기준에 맞춰 다시 정리했는가?</w:t>
      </w:r>
    </w:p>
    <w:p>
      <w:pPr>
        <w:pStyle w:val="ListBullet"/>
        <w:spacing w:after="40" w:line="252" w:lineRule="auto"/>
      </w:pPr>
      <w:r>
        <w:rPr>
          <w:rFonts w:ascii="NanumGothic" w:hAnsi="NanumGothic" w:eastAsia="NanumGothic"/>
          <w:sz w:val="19"/>
        </w:rPr>
        <w:t>실사사진, 디자인 이미지, 인터넷 캡처, PPT 도식의 우선순위를 고려했는가?</w:t>
      </w:r>
    </w:p>
    <w:p>
      <w:pPr>
        <w:pStyle w:val="Heading1"/>
        <w:spacing w:before="200" w:after="100"/>
      </w:pPr>
      <w:r>
        <w:rPr>
          <w:rFonts w:ascii="NanumGothic" w:hAnsi="NanumGothic" w:eastAsia="NanumGothic"/>
          <w:b/>
          <w:color w:val="1F4E79"/>
          <w:sz w:val="30"/>
        </w:rPr>
        <w:t>13. 2강 최종 요약</w:t>
      </w:r>
    </w:p>
    <w:p>
      <w:pPr>
        <w:pStyle w:val="ListBullet"/>
        <w:spacing w:after="40" w:line="252" w:lineRule="auto"/>
      </w:pPr>
      <w:r>
        <w:rPr>
          <w:rFonts w:ascii="NanumGothic" w:hAnsi="NanumGothic" w:eastAsia="NanumGothic"/>
          <w:sz w:val="19"/>
        </w:rPr>
        <w:t>PS에서 합격의 80%가 결정된다.</w:t>
      </w:r>
    </w:p>
    <w:p>
      <w:pPr>
        <w:pStyle w:val="ListBullet"/>
        <w:spacing w:after="40" w:line="252" w:lineRule="auto"/>
      </w:pPr>
      <w:r>
        <w:rPr>
          <w:rFonts w:ascii="NanumGothic" w:hAnsi="NanumGothic" w:eastAsia="NanumGothic"/>
          <w:sz w:val="19"/>
        </w:rPr>
        <w:t>문제와 해결은 반드시 1:1로 대응해야 한다.</w:t>
      </w:r>
    </w:p>
    <w:p>
      <w:pPr>
        <w:pStyle w:val="ListBullet"/>
        <w:spacing w:after="40" w:line="252" w:lineRule="auto"/>
      </w:pPr>
      <w:r>
        <w:rPr>
          <w:rFonts w:ascii="NanumGothic" w:hAnsi="NanumGothic" w:eastAsia="NanumGothic"/>
          <w:sz w:val="19"/>
        </w:rPr>
        <w:t>준비한 KPI와 증빙자료를 실현가능성 항목에 꼼꼼하게 넣는다.</w:t>
      </w:r>
    </w:p>
    <w:p>
      <w:pPr>
        <w:pStyle w:val="ListBullet"/>
        <w:spacing w:after="40" w:line="252" w:lineRule="auto"/>
      </w:pPr>
      <w:r>
        <w:rPr>
          <w:rFonts w:ascii="NanumGothic" w:hAnsi="NanumGothic" w:eastAsia="NanumGothic"/>
          <w:sz w:val="19"/>
        </w:rPr>
        <w:t>글은 AI를 활용하되 한 번 더 강의 기준에 맞게 정리한다.</w:t>
      </w:r>
    </w:p>
    <w:p>
      <w:pPr>
        <w:pStyle w:val="ListBullet"/>
        <w:spacing w:after="40" w:line="252" w:lineRule="auto"/>
      </w:pPr>
      <w:r>
        <w:rPr>
          <w:rFonts w:ascii="NanumGothic" w:hAnsi="NanumGothic" w:eastAsia="NanumGothic"/>
          <w:sz w:val="19"/>
        </w:rPr>
        <w:t>시장조사는 검색, 보고서, 통계, 언론기사를 통해 넣고 출처를 밝힌다.</w:t>
      </w:r>
    </w:p>
    <w:p>
      <w:pPr>
        <w:pStyle w:val="ListBullet"/>
        <w:spacing w:after="40" w:line="252" w:lineRule="auto"/>
      </w:pPr>
      <w:r>
        <w:rPr>
          <w:rFonts w:ascii="NanumGothic" w:hAnsi="NanumGothic" w:eastAsia="NanumGothic"/>
          <w:sz w:val="19"/>
        </w:rPr>
        <w:t>문제는 고객이고, 해결은 내 자랑이며, 시장은 크기와 매력이다.</w:t>
      </w:r>
    </w:p>
    <w:p>
      <w:pPr>
        <w:pStyle w:val="ListBullet"/>
        <w:spacing w:after="40" w:line="252" w:lineRule="auto"/>
      </w:pPr>
      <w:r>
        <w:rPr>
          <w:rFonts w:ascii="NanumGothic" w:hAnsi="NanumGothic" w:eastAsia="NanumGothic"/>
          <w:sz w:val="19"/>
        </w:rPr>
        <w:t>증빙자료 우선순위는 실사사진 &gt; 디자인한 이미지 &gt; 인터넷 캡처 &gt; PPT로 만든 도식 순이다.</w:t>
      </w:r>
    </w:p>
    <w:p>
      <w:pPr>
        <w:spacing w:before="160" w:after="80" w:line="259" w:lineRule="auto"/>
      </w:pPr>
      <w:r>
        <w:rPr>
          <w:rFonts w:ascii="NanumGothic" w:hAnsi="NanumGothic" w:eastAsia="NanumGothic"/>
          <w:b/>
          <w:color w:val="1F4E79"/>
          <w:sz w:val="20"/>
        </w:rPr>
        <w:t>최종 문장: 2강은 PSST 사업계획서의 뼈대를 잡고, 고객문제·해결방안·선행준비·기술증빙·고객검증을 한 흐름으로 연결하는 강의이다.</w:t>
      </w:r>
    </w:p>
    <w:sectPr w:rsidR="00FC693F" w:rsidRPr="0006063C" w:rsidSect="00034616">
      <w:footerReference w:type="default" r:id="rId9"/>
      <w:pgSz w:w="12240" w:h="15840"/>
      <w:pgMar w:top="893" w:right="965" w:bottom="893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/>
        <w:color w:val="787878"/>
        <w:sz w:val="16"/>
      </w:rPr>
      <w:t>무상지원금 마스터 2강 정리본 · 강의/강사 기준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</w:pPr>
    <w:rPr>
      <w:rFonts w:ascii="NanumGothic" w:hAnsi="NanumGothic" w:eastAsia="Nanum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Gothic" w:hAnsi="NanumGothic" w:eastAsia="NanumGothic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anumGothic" w:hAnsi="NanumGothic" w:eastAsia="NanumGothic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Gothic" w:hAnsi="NanumGothic" w:eastAsia="NanumGothic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anumGothic" w:hAnsi="NanumGothic" w:eastAsia="NanumGothic"/>
      <w:sz w:val="19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2강 PSST 구조 설계와 AI·증빙자료 활용 전략 정리본</dc:title>
  <dc:subject>무상지원금 마스터 2강 강의 정리</dc:subject>
  <dc:creator>OpenAI</dc:creator>
  <cp:keywords/>
  <dc:description>Generated from uploaded lecture materials; no user-item application included.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