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Gothic" w:hAnsi="NanumGothic" w:eastAsia="NanumGothic"/>
          <w:b/>
          <w:sz w:val="40"/>
        </w:rPr>
        <w:t>무상지원금 마스터 4강 정리본</w:t>
      </w:r>
    </w:p>
    <w:p>
      <w:pPr>
        <w:jc w:val="center"/>
      </w:pPr>
      <w:r>
        <w:rPr>
          <w:rFonts w:ascii="NanumGothic" w:hAnsi="NanumGothic" w:eastAsia="NanumGothic"/>
          <w:b/>
          <w:color w:val="505050"/>
          <w:sz w:val="24"/>
        </w:rPr>
        <w:t>최종 완성·심사 대비 / 정부지원금 1억부터 50억 로드맵</w:t>
      </w:r>
    </w:p>
    <w:p>
      <w:pPr>
        <w:jc w:val="center"/>
      </w:pPr>
      <w:r>
        <w:rPr>
          <w:rFonts w:ascii="NanumGothic" w:hAnsi="NanumGothic" w:eastAsia="NanumGothic"/>
          <w:sz w:val="20"/>
        </w:rPr>
        <w:t>강의자료 기준 정리 / 특정 아이템 적용 제외 / 강사님 표현 누락 최소화 버전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5213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자료명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무상지원금 마스터 제4강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정리 범위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요약정리, 예산 쓰는 법, 합격 100점 쌓기, 합격 TIP, 1억~50억 로드맵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작성 원칙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우리 아이템 적용은 제외하고 강의·강사 기준으로만 정리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주의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음성 원문 전사본이 아닌 PDF 강의자료의 슬라이드 문구와 흐름을 빠짐없이 구조화한 정리본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anumGothic" w:hAnsi="NanumGothic" w:eastAsia="NanumGothic"/>
        </w:rPr>
        <w:t>목차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0. 4강의 위치와 전체 목적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1. 요약정리: 요약에서 50% 합격 결정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2. 읽히는 사업계획서의 기준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3. 이미지·도식 사용 기준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4. 예산 쓰는 법과 자기부담금 구조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5. 예창패 2단계 예산 편성 기준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6. 합격 100점 쌓기: 20개 × 5점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7. 합격 TIP: 평가위원과 배점표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8. 정부지원금 1억부터 50억 로드맵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9. K-Startup 접수 및 제출 전 최종 체크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10. 강사님 표현 원문 체크리스트</w:t>
      </w:r>
    </w:p>
    <w:p>
      <w:r>
        <w:br w:type="page"/>
      </w:r>
    </w:p>
    <w:p>
      <w:pPr>
        <w:pStyle w:val="Heading1"/>
      </w:pPr>
      <w:r>
        <w:rPr>
          <w:rFonts w:ascii="NanumGothic" w:hAnsi="NanumGothic" w:eastAsia="NanumGothic"/>
        </w:rPr>
        <w:t>0. 4강의 위치와 전체 목적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4강은 1~3강에서 만든 아이템, PSST 구조, 성장전략·예산안을 최종 제출본으로 다듬는 단계이다. 강의자료의 4차 커리큘럼상 4강은 “최종 완성 &amp; 심사 대비”이며, 3주차 과제 Q&amp;A 및 피드백, ‘나만의 50억 로드맵’ 설계, 합격률을 끌어올리는 가점전략, 합·불을 가르는 한끗차이 사업계획서 클리닉, 4주차 사업계획서 제출 마무리로 구성된다.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강의 흐름</w:t>
            </w:r>
          </w:p>
        </w:tc>
        <w:tc>
          <w:tcPr>
            <w:tcW w:type="dxa" w:w="5213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핵심 내용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요약정리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사업계획서 첫 장과 요약에서 사업의 이해도, 과제명, 경쟁력, 이미지 증빙을 정리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예산 쓰는 법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정부지원금, 자기부담금, 현금·현물 매칭, 비목별 집행 기준 정리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합격 100점 쌓기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20개 증빙요소를 각각 5점으로 보고 가점 요소를 누적하는 방식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합격 TIP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평가위원 구성, 심사 질문, 배점표, 반복 지원 전략 정리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1억~50억 로드맵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지원사업을 연차별로 누적해 점점 큰 자금으로 확장하는 전략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</w:rPr>
        <w:t>1. 요약정리: 요약에서 50% 합격 결정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강사님 기준에서 4강의 첫 핵심은 “요약에서 50% 합격 결정”이다. 요약은 단순 소개가 아니라 심사위원이 사업을 처음 이해하는 관문이다. 내가 하려는 사업이 무엇인지 명확하게 전달되어야 하고, 과제명은 구체적이고 매력적이어야 하며, 신청서의 기본정보는 정확해야 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요약에서 50% 합격 결정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내가 하려는 사업이 무엇인지 명확하게 전달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구체적이고 매력적인 과제명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신청서에 정보는 정확하게 기입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내 자랑도 포함해서 경쟁력을 어필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이미지는 비즈니스모델, 기술구조도, 사무실, 공장 실사사진이 좋음</w:t>
      </w:r>
    </w:p>
    <w:p>
      <w:pPr>
        <w:pStyle w:val="Heading2"/>
      </w:pPr>
      <w:r>
        <w:rPr>
          <w:rFonts w:ascii="NanumGothic" w:hAnsi="NanumGothic" w:eastAsia="NanumGothic"/>
        </w:rPr>
        <w:t>요약자료 작성 프롬프트 구조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강의자료에서는 사업계획서를 요약할 때 1번은 문제, 2번은 해결방안, 3번은 경쟁제품 대비 차별성과 비즈니스모델·판매전략을 강조하도록 지시한다. 출력은 [1], [2], [3]을 종합하여 3가지 키워드를 선정하고, 각 키워드마다 20단어 이상의 핵심 내용과 근거내용을 작성하는 방식이다.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요약 항목</w:t>
            </w:r>
          </w:p>
        </w:tc>
        <w:tc>
          <w:tcPr>
            <w:tcW w:type="dxa" w:w="5213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작성 방향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[1] 문제 요약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창업아이템의 필요성, 국내·외 시장 현황, 고객의 문제점을 압축한다.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[2] 해결방안 요약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내 창업아이템이 왜 좋은 해결책인지, 어떤 기능과 기술로 문제를 해결하는지 쓴다.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[3] 성장전략 요약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경쟁제품과의 차별성, 비즈니스모델, 판매전략, 사업화 가능성을 강조한다.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최종 출력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3개 키워드 선정 → 키워드별 20단어 이상 핵심문장 → 근거내용 작성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</w:rPr>
        <w:t>2. 읽히는 사업계획서의 기준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강의자료에서는 같은 내용이라도 “둘 중 어떤 쪽이 더 잘 읽히는가”를 비교하며, 사업계획서는 먼저 문장이 술술 읽히고 쉽게 이해되어야 한다고 강조한다. 심사위원의 평균나이를 40대~60대로 보고, 전문용어와 긴 문장보다 쉽게 읽히는 문장과 공감되는 구조를 우선해야 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먼저 문장이 술술 읽혀야 하고 쉽게 이해가 되어야 함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문해력 기준은 심사위원 평균나이 40대~60대를 고려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읽히는 내용이 공감대가 형성되어야 함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기능 나열보다 고객이 이해할 수 있는 흐름으로 설명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고객이 겪는 문제 → 해결 절차 → 결과 혜택이 자연스럽게 이어져야 함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예시 흐름으로는 “고객체질사전 구축(문항설계-의학적 검증) → 회원가입 시 기저질환 셀프체크 → 추천제품 → 건강 매거진(커뮤니티) → 1:1 건강코디(구독)”처럼 고객이 서비스를 이용하는 순서가 자연스럽게 읽히는 구조를 제시한다.</w:t>
      </w:r>
    </w:p>
    <w:p>
      <w:pPr>
        <w:pStyle w:val="Heading1"/>
      </w:pPr>
      <w:r>
        <w:rPr>
          <w:rFonts w:ascii="NanumGothic" w:hAnsi="NanumGothic" w:eastAsia="NanumGothic"/>
        </w:rPr>
        <w:t>3. 이미지·도식 사용 기준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이미지와 도식은 본문을 대신하는 장식이 아니라 설명을 돕는 삽화다. 강의자료에서는 “그림이나 도식은 설명을 돕는 삽화 정도로 활용”하고, 이미지·도식을 통해 직관적으로 이해되도록 해야 한다고 강조한다.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이미지/도식 종류</w:t>
            </w:r>
          </w:p>
        </w:tc>
        <w:tc>
          <w:tcPr>
            <w:tcW w:type="dxa" w:w="5213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활용 기준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비즈니스모델 도식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고객, 공급자, 결제, 수익흐름이 한눈에 보이도록 구성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기술구조도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기술요소, 데이터 흐름, 핵심 모듈, 산출물이 연결되도록 구성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사무실·공장 실사사진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실제 운영공간과 실행력을 보여주는 증빙으로 활용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제품·시제품 사진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조잡하더라도 실제 만들었다는 현실성을 보여주는 증빙으로 활용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랜딩페이지·앱 UI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MVP 수준에서 고객 접점과 기능 구현 의지를 보여주는 증빙으로 활용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</w:rPr>
        <w:t>4. 예산 쓰는 법과 자기부담금 구조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4강 예산 파트는 총사업비, 정부지원비, 민간부담금, 현물매칭, 현금매칭을 구분해 작성하는 법을 다룬다. 강의자료 예시는 총사업비 142,858천원, 정부지원비 100,000천원, 민간부담금 합계 42,858천원이며, 민간부담금 중 현물 38,572천원, 현금 4,286천원 구조로 제시되어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3475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예시 금액(천원)</w:t>
            </w:r>
          </w:p>
        </w:tc>
        <w:tc>
          <w:tcPr>
            <w:tcW w:type="dxa" w:w="3475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예시 비율</w:t>
            </w:r>
          </w:p>
        </w:tc>
      </w:tr>
      <w:tr>
        <w:tc>
          <w:tcPr>
            <w:tcW w:type="dxa" w:w="3475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총사업비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142,858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100%</w:t>
            </w:r>
          </w:p>
        </w:tc>
      </w:tr>
      <w:tr>
        <w:tc>
          <w:tcPr>
            <w:tcW w:type="dxa" w:w="3475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정부지원비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100,000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70%</w:t>
            </w:r>
          </w:p>
        </w:tc>
      </w:tr>
      <w:tr>
        <w:tc>
          <w:tcPr>
            <w:tcW w:type="dxa" w:w="3475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민간부담금 합계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42,858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30%</w:t>
            </w:r>
          </w:p>
        </w:tc>
      </w:tr>
      <w:tr>
        <w:tc>
          <w:tcPr>
            <w:tcW w:type="dxa" w:w="3475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현물매칭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38,572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민간부담금 중 대부분</w:t>
            </w:r>
          </w:p>
        </w:tc>
      </w:tr>
      <w:tr>
        <w:tc>
          <w:tcPr>
            <w:tcW w:type="dxa" w:w="3475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현금매칭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4,286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민간부담금 중 최소 현금</w:t>
            </w:r>
          </w:p>
        </w:tc>
      </w:tr>
    </w:tbl>
    <w:p/>
    <w:p>
      <w:pPr>
        <w:pStyle w:val="Heading2"/>
      </w:pPr>
      <w:r>
        <w:rPr>
          <w:rFonts w:ascii="NanumGothic" w:hAnsi="NanumGothic" w:eastAsia="NanumGothic"/>
        </w:rPr>
        <w:t>비목별 강사님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비목</w:t>
            </w:r>
          </w:p>
        </w:tc>
        <w:tc>
          <w:tcPr>
            <w:tcW w:type="dxa" w:w="5213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강의 기준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재료비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PC·노트북은 재료비가 아님. 제조 부품, 실험 재료비는 가능. AI 개발을 위한 데이터 가공·구매는 재료비로 편성 가능.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외주용역비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홈페이지, 앱 제작비, AI모델개발비, 솔루션, 디자인 외주개발 용역. 비용 상하한선은 없지만 2천만원 넘으면 업체 증빙이 까다로워짐.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기계장치구입비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예창패(생애최초 포함)는 PC·태블릿 등 장비 구입 가능. 제조 장비·기계 구입 가능. 범용 자산성 제품은 안 됨.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특허비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기술특허, 상표권, 실용신안 등. 건당 300만원 정도 책정 가능.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인건비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대표 인건비는 안 됨. 친인척도 안 됨. 기존인력과 신규채용 가능. 대부분 대표자 또는 기존인력 인건비는 현물 자부담으로 편성.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지급수수료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박람회, 멘토링, 시험인증비 등에 활용.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여비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출장여비, 식대 등.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교육훈련비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직원 교육비.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광고선전비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온라인 마케팅 광고비, 홍보영상 제작, 포장디자인 등.</w:t>
            </w:r>
          </w:p>
        </w:tc>
      </w:tr>
    </w:tbl>
    <w:p/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현물자부담은 대표 월급으로 잡는 구조가 자주 활용됨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재료비와 외주용역비 항목을 주로 조정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기타 항목도 자세히 넣어도 됨</w:t>
      </w:r>
    </w:p>
    <w:p>
      <w:pPr>
        <w:pStyle w:val="Heading1"/>
      </w:pPr>
      <w:r>
        <w:rPr>
          <w:rFonts w:ascii="NanumGothic" w:hAnsi="NanumGothic" w:eastAsia="NanumGothic"/>
        </w:rPr>
        <w:t>5. 예창패 2단계 예산 편성 기준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강의자료에서는 예창패가 2단계로 분리되는 구조를 설명한다. 1단계는 약 2개월 PoC 단계로 2천만원 규모, 중간평가를 통해 절반 정도가 탈락할 수 있고, 2단계는 약 3개월 사업화 추진 단계로 3천만원 규모로 설명한다.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475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기간·규모</w:t>
            </w:r>
          </w:p>
        </w:tc>
        <w:tc>
          <w:tcPr>
            <w:tcW w:type="dxa" w:w="3475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예산 편성 방향</w:t>
            </w:r>
          </w:p>
        </w:tc>
      </w:tr>
      <w:tr>
        <w:tc>
          <w:tcPr>
            <w:tcW w:type="dxa" w:w="3475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1단계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2개월 / PoC / 2천만원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주로 MVP 제작비용을 넣는 것이 좋음</w:t>
            </w:r>
          </w:p>
        </w:tc>
      </w:tr>
      <w:tr>
        <w:tc>
          <w:tcPr>
            <w:tcW w:type="dxa" w:w="3475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중간평가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1단계 이후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중간평가를 통해 일부 탈락 가능</w:t>
            </w:r>
          </w:p>
        </w:tc>
      </w:tr>
      <w:tr>
        <w:tc>
          <w:tcPr>
            <w:tcW w:type="dxa" w:w="3475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2단계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3개월 / 사업화 추진 / 3천만원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인건비, 마케팅비 등을 넣는 것이 좋음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</w:rPr>
        <w:t>6. 합격 100점 쌓기: 20개 × 5점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4강에서 가장 실무적인 파트는 “합격 100점 쌓기”이다. 강의자료는 20개 항목을 각각 5점짜리 가점요소처럼 제시한다. 핵심은 말로만 쓰는 것이 아니라, 도식·사진·계약서·출원서·판매페이지·그래프 등으로 심사위원이 확인할 수 있는 증빙을 쌓는 것이다.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567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순번</w:t>
            </w:r>
          </w:p>
        </w:tc>
        <w:tc>
          <w:tcPr>
            <w:tcW w:type="dxa" w:w="2835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5점 항목</w:t>
            </w:r>
          </w:p>
        </w:tc>
        <w:tc>
          <w:tcPr>
            <w:tcW w:type="dxa" w:w="4535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문제인식에서 문제와 해결을 1:1로 보여주는 도식 또는 기사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문제와 해결이 대응됨을 한눈에 보여줌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고객 수요가 있음을 확인하는 설문조사 결과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고객 불편·구매의향·수요를 수치로 증명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비즈니스모델 도식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고객·공급자·제품·돈의 흐름을 시각화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MVP 1: 가상 랜딩페이지(웹/앱 UI 제작)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실제 서비스 접점과 고객 화면을 보여줌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5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MVP 2: 목업 이미지(2D/3D)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제품 형태와 기능을 시각적으로 증명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6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제품개발 흐름도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개발·생산·제조·유통 과정을 단계화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7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기술흐름도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핵심 기술과 데이터·모듈 흐름을 설명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8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서비스흐름도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고객이 서비스를 이용하는 절차를 설명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9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총판계약서 / 구매의향서 / 업무협약서(MOU)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판로와 협력 가능성을 증명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특허출원서 / 상표권 / 벤처인증 / 기업부설연구소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기술성과 권리화, 기업 신뢰도를 증명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SNS 구독자 / 콘텐츠 / 블로그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고객 접점과 마케팅 기반을 증명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사무실 / 공장 / 강의실 등 실사사진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실제 사업 수행공간과 실행력을 보여줌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시제품 제조사진(조잡해도 좋음)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실제 제작 중임을 보여주는 현실성 증빙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온라인 판매페이지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판매 전환 가능성과 시장 접점을 증명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15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시장의 정의 / 규모 / 목표시장 작성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TAM·SAM·SOM 또는 목표시장 규모 제시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16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경쟁사와 차별성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기존 대안 대비 우리 아이템의 차별점을 표로 설명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17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성장목표(정량/정성)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매출, 고용, 투자, 해외진출, IP 등 목표 제시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18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연도별 사업화전략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1년차, 2년차, 3년차 이후의 사업전략과 결과물 제시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19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수익모델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구독, 단품, 수수료, B2B/B2G 등 돈 버는 구조 제시</w:t>
            </w:r>
          </w:p>
        </w:tc>
      </w:tr>
      <w:tr>
        <w:tc>
          <w:tcPr>
            <w:tcW w:type="dxa" w:w="567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20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3~5개년도 매출계획 / 그래프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연도별 매출 산식과 그래프를 통해 성장성 제시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</w:rPr>
        <w:t>7. 합격 TIP: 평가위원과 배점표</w:t>
      </w:r>
    </w:p>
    <w:p>
      <w:pPr>
        <w:pStyle w:val="Heading2"/>
      </w:pPr>
      <w:r>
        <w:rPr>
          <w:rFonts w:ascii="NanumGothic" w:hAnsi="NanumGothic" w:eastAsia="NanumGothic"/>
        </w:rPr>
        <w:t>평가위원은 누구인가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강의자료에서는 평가위원을 교수, 경영지도사, 금융·투자사 임직원, 변리사 등 전문직으로 설명한다. 평가위원은 평가비를 받고 단회성 평가업무를 수행하며, 전공분야별 분과위원으로 편성된다.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교수, 경영지도사, 금융, 투자사 임직원, 변리사 등 전문직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평가비 받고 단회성 평가업무 수행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전공분야별 분과위원으로 편성</w:t>
      </w:r>
    </w:p>
    <w:p>
      <w:pPr>
        <w:pStyle w:val="Heading2"/>
      </w:pPr>
      <w:r>
        <w:rPr>
          <w:rFonts w:ascii="NanumGothic" w:hAnsi="NanumGothic" w:eastAsia="NanumGothic"/>
        </w:rPr>
        <w:t>심사위원이 보는 세 가지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강사님 기준의 핵심은 “달라야 해, 그럴듯해야 해, 능력 있어야 해”이다. 사업계획서는 아이템 이해, 고객의 지불의향, 경쟁제품 대비 차별성, 구현가능성, 대표자와 팀의 역량을 동시에 보여줘야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심사위원 질문</w:t>
            </w:r>
          </w:p>
        </w:tc>
        <w:tc>
          <w:tcPr>
            <w:tcW w:type="dxa" w:w="5213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무슨 사업을 하려는 건가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사업아이템이 한눈에 이해되어야 함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고객의 지불의향이 있을까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충분한 시장과 고객의 지불가치가 보여야 함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어디서 본 듯한 것 같은데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경쟁제품·대체제 대비 차별성이 필요함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사업의지가 강한가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현실성, 구현가능성, 실행의지가 보여야 함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전문성이 필요할 것 같은데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사업역량, 팀빌딩, 진정성이 필요함</w:t>
            </w:r>
          </w:p>
        </w:tc>
      </w:tr>
    </w:tbl>
    <w:p/>
    <w:p>
      <w:pPr>
        <w:pStyle w:val="Heading2"/>
      </w:pPr>
      <w:r>
        <w:rPr>
          <w:rFonts w:ascii="NanumGothic" w:hAnsi="NanumGothic" w:eastAsia="NanumGothic"/>
        </w:rPr>
        <w:t>점수 배점표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평가항목</w:t>
            </w:r>
          </w:p>
        </w:tc>
        <w:tc>
          <w:tcPr>
            <w:tcW w:type="dxa" w:w="3475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세부항목</w:t>
            </w:r>
          </w:p>
        </w:tc>
        <w:tc>
          <w:tcPr>
            <w:tcW w:type="dxa" w:w="3475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비중</w:t>
            </w:r>
          </w:p>
        </w:tc>
      </w:tr>
      <w:tr>
        <w:tc>
          <w:tcPr>
            <w:tcW w:type="dxa" w:w="3475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문제인식(Problem)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창업아이템의 개발동기/개발추진경과(이력)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15</w:t>
            </w:r>
          </w:p>
        </w:tc>
      </w:tr>
      <w:tr>
        <w:tc>
          <w:tcPr>
            <w:tcW w:type="dxa" w:w="3475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문제인식(Problem)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창업아이템의 개발목적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10</w:t>
            </w:r>
          </w:p>
        </w:tc>
      </w:tr>
      <w:tr>
        <w:tc>
          <w:tcPr>
            <w:tcW w:type="dxa" w:w="3475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문제인식(Problem)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창업아이템의 목표시장 분석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10</w:t>
            </w:r>
          </w:p>
        </w:tc>
      </w:tr>
      <w:tr>
        <w:tc>
          <w:tcPr>
            <w:tcW w:type="dxa" w:w="3475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실현가능성(Solution)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창업아이템의 개발방안/진행(준비) 정도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20</w:t>
            </w:r>
          </w:p>
        </w:tc>
      </w:tr>
      <w:tr>
        <w:tc>
          <w:tcPr>
            <w:tcW w:type="dxa" w:w="3475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실현가능성(Solution)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창업아이템의 차별화 방안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15</w:t>
            </w:r>
          </w:p>
        </w:tc>
      </w:tr>
      <w:tr>
        <w:tc>
          <w:tcPr>
            <w:tcW w:type="dxa" w:w="3475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성장전략(Scale-up)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창업아이템의 사업화 방안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5</w:t>
            </w:r>
          </w:p>
        </w:tc>
      </w:tr>
      <w:tr>
        <w:tc>
          <w:tcPr>
            <w:tcW w:type="dxa" w:w="3475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성장전략(Scale-up)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사업추진일정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5</w:t>
            </w:r>
          </w:p>
        </w:tc>
      </w:tr>
      <w:tr>
        <w:tc>
          <w:tcPr>
            <w:tcW w:type="dxa" w:w="3475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성장전략(Scale-up)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자금소요 및 조달계획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5</w:t>
            </w:r>
          </w:p>
        </w:tc>
      </w:tr>
      <w:tr>
        <w:tc>
          <w:tcPr>
            <w:tcW w:type="dxa" w:w="3475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팀구성(Team)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대표자 현황 및 보유역량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10</w:t>
            </w:r>
          </w:p>
        </w:tc>
      </w:tr>
      <w:tr>
        <w:tc>
          <w:tcPr>
            <w:tcW w:type="dxa" w:w="3475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팀구성(Team)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팀 현황 및 보유역량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5</w:t>
            </w:r>
          </w:p>
        </w:tc>
      </w:tr>
    </w:tbl>
    <w:p/>
    <w:p>
      <w:pPr>
        <w:spacing w:after="80"/>
      </w:pPr>
      <w:r>
        <w:rPr>
          <w:rFonts w:ascii="NanumGothic" w:hAnsi="NanumGothic" w:eastAsia="NanumGothic"/>
          <w:sz w:val="20"/>
        </w:rPr>
        <w:t>배점 구조상 문제인식 35점, 실현가능성 35점으로 앞부분이 가장 크고, 성장전략 15점, 팀구성 15점이다. 따라서 문제와 해결, 개발준비 정도와 차별화가 약하면 뒤에서 만회하기 어렵다.</w:t>
      </w:r>
    </w:p>
    <w:p>
      <w:pPr>
        <w:pStyle w:val="Heading1"/>
      </w:pPr>
      <w:r>
        <w:rPr>
          <w:rFonts w:ascii="NanumGothic" w:hAnsi="NanumGothic" w:eastAsia="NanumGothic"/>
        </w:rPr>
        <w:t>8. 정부지원금 1억부터 50억 로드맵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4강 후반부는 지원사업을 한 번에 끝내는 것이 아니라, 연차와 지원금이 누적될수록 더 큰 정부지원으로 확장하는 로드맵을 제시한다. 강의자료에서는 “1년 내내 끝없이 쏟아져 나오는 정부지원사업”, “지원사업은 연간 최대 100개 이상을 지원할 수 있습니다”, “1~5번은 떨어질 수 있어도 한 번도 안 붙을 수는 없습니다”, “한 번 제대로 써논 사업계획서는 계속 활용이 가능합니다”라고 정리한다.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1년 내내 끝없이 쏟아져 나오는 정부지원사업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지원사업은 연간 최대 100개 이상 지원 가능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1~5번은 떨어질 수 있어도 한 번도 안 붙을 수는 없음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한 번 제대로 써놓은 사업계획서는 계속 활용 가능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불합격 후 보완요소를 반영해 다음 지원사업에 재활용</w:t>
      </w:r>
    </w:p>
    <w:p>
      <w:pPr>
        <w:pStyle w:val="Heading2"/>
      </w:pPr>
      <w:r>
        <w:rPr>
          <w:rFonts w:ascii="NanumGothic" w:hAnsi="NanumGothic" w:eastAsia="NanumGothic"/>
        </w:rPr>
        <w:t>불합격 후 보완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불합격 사유</w:t>
            </w:r>
          </w:p>
        </w:tc>
        <w:tc>
          <w:tcPr>
            <w:tcW w:type="dxa" w:w="5213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보완 방향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경쟁우위점 미흡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USP와 경쟁사 대비 차별성 고도화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마케팅전략 미흡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채널 나열이 아니라 고객 확보·전환 구조로 보완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비즈니스모델 약함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BM 설계와 수익모델 산식을 구체화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초기 실적 약함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Early traction, 고객반응, 랜딩페이지, MOU, 구매의향서 등 보강</w:t>
            </w:r>
          </w:p>
        </w:tc>
      </w:tr>
    </w:tbl>
    <w:p/>
    <w:p>
      <w:pPr>
        <w:pStyle w:val="Heading2"/>
      </w:pPr>
      <w:r>
        <w:rPr>
          <w:rFonts w:ascii="NanumGothic" w:hAnsi="NanumGothic" w:eastAsia="NanumGothic"/>
        </w:rPr>
        <w:t>연차별 지원금 확대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5213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주요 지원사업·전략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혁신소상공인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신사업창업사관학교(2천만원), 일반경영안정자금, 소상공인특화자금(1억 운전자금), 로컬크리에이터(4천만원), 강한소상공인(1억원)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예비창업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예창패(6천만원), 특허출원, IP디딤돌, 청년전용창업자금(1억 융자, 2.5%), 법인전환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1년차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창업중심대학, 청년창업사관학교(1억원), 벤처인증, 디딤돌(2억원), 데이터바우처(5천만원), 기보벤처캠프, 신보네스트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2년차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글로벌창업사관학교(1.5억원), 수출바우처(1억원), AI바우처(2억원), K-Startup 대회, 여성창업경진대회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3년차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창업도약패키지(2억원), Seed 투자(1~3억원), TIPS(5억원+2억원), 전략형 R&amp;D(3억원)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7년 이내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R&amp;D 도약(구매·투자형) 5억원, 퍼스트펭귄 30억원 보증, 아기유니콘 3억원 및 50억원 보증, 시리즈 투자 10억~100억원</w:t>
            </w:r>
          </w:p>
        </w:tc>
      </w:tr>
    </w:tbl>
    <w:p/>
    <w:p>
      <w:pPr>
        <w:spacing w:after="80"/>
      </w:pPr>
      <w:r>
        <w:rPr>
          <w:rFonts w:ascii="NanumGothic" w:hAnsi="NanumGothic" w:eastAsia="NanumGothic"/>
          <w:sz w:val="20"/>
        </w:rPr>
        <w:t>강의자료의 결론은 연차와 지원금이 누적되면 정부지원은 더욱 확대된다는 것이다. 작은 지원사업, 특허·바우처, 창업패키지, R&amp;D, 투자·보증 사업을 단계적으로 연결해 1억에서 50억 규모로 확장하는 그림을 만들어야 한다.</w:t>
      </w:r>
    </w:p>
    <w:p>
      <w:pPr>
        <w:pStyle w:val="Heading1"/>
      </w:pPr>
      <w:r>
        <w:rPr>
          <w:rFonts w:ascii="NanumGothic" w:hAnsi="NanumGothic" w:eastAsia="NanumGothic"/>
        </w:rPr>
        <w:t>9. K-Startup 접수 및 제출 전 최종 체크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4강 요약 슬라이드는 K-Startup 가입 및 접수준비를 강조한다. 기본정보를 정확히 입력하고, 요약과 과제명, 이미지 증빙, 내 경쟁력을 제출 직전에 다시 확인해야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체크항목</w:t>
            </w:r>
          </w:p>
        </w:tc>
        <w:tc>
          <w:tcPr>
            <w:tcW w:type="dxa" w:w="5213"/>
            <w:vAlign w:val="center"/>
            <w:shd w:fill="404040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확인 내용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요약문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문제, 해결방안, 차별성, BM, 판매전략이 3개 키워드로 압축되어 있는가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과제명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구체적이고 매력적이며, 타깃·기술·결과물이 드러나는가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기본정보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기업명, 대표자, 사업자 정보, 소재지, 신청 분야, 사업비가 정확한가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이미지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비즈니스모델, 기술구조도, 사무실·공장·시제품 실사사진이 들어갔는가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예산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정부지원비, 자기부담금, 현금·현물, 비목별 산출근거가 맞는가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증빙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설문, MOU, 구매의향서, 특허, 상표, 랜딩페이지, 온라인 판매페이지가 주장과 연결되는가</w:t>
            </w:r>
          </w:p>
        </w:tc>
      </w:tr>
      <w:tr>
        <w:tc>
          <w:tcPr>
            <w:tcW w:type="dxa" w:w="5213"/>
            <w:vAlign w:val="center"/>
            <w:shd w:fill="F2F2F2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팀 역량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대표자 경험, 채용예정자, 파트너가 사업과 연결되어 있는가</w:t>
            </w:r>
          </w:p>
        </w:tc>
      </w:tr>
    </w:tbl>
    <w:p/>
    <w:p>
      <w:pPr>
        <w:pStyle w:val="Heading1"/>
      </w:pPr>
      <w:r>
        <w:rPr>
          <w:rFonts w:ascii="NanumGothic" w:hAnsi="NanumGothic" w:eastAsia="NanumGothic"/>
        </w:rPr>
        <w:t>10. 강사님 표현 원문 체크리스트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아래 문구는 4강 강의자료에 나온 핵심 표현을 별도로 모아둔 체크리스트이다. 사업계획서 최종본을 만들 때 이 표현들이 반영되었는지 확인한다.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요약에서 50% 합격 결정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내가 하려는 사업이 무엇인지 명확하게 전달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구체적이고 매력적인 과제명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신청서에 정보는 정확하게 기입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내 자랑도 포함해서 경쟁력을 어필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먼저 문장이 술술 읽혀야 하고 쉽게 이해가 되어야 함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심사위원 평균나이 40대~60대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읽히는 내용이 공감대가 형성되어야 함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그림이나 도식은 설명을 돕는 삽화 정도로 활용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이미지/도식을 통해서 직관적으로 이해가 되도록 해야 함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현물자부담은 대표 월급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재료비, 외주용역비 항목만 변경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기타 항목도 자세히 넣어도 OK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예창패는 2단계로 분리됨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1단계 2개월 → PoC(2천만원)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중간평가를 통해 1/2 탈락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2단계 3개월 → 사업화 추진(3천만원)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1단계 예산에서는 주로 MVP 제작비용을 넣고 2단계에서 인건비, 마케팅비 등을 넣는 게 좋음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합격 100점 쌓기: 20개 × 5점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시제품 제조사진은 조잡해도 좋음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평가위원은 교수, 경영지도사, 금융, 투자사 임직원, 변리사 등 전문직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달라야 해, 그럴듯해야 해, 능력 있어야 해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1년 내내 끝없이 쏟아져 나오는 정부지원사업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지원사업은 연간 최대 100개 이상을 지원할 수 있습니다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1~5번은 떨어질 수 있어도 한 번도 안 붙을 수는 없습니다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한 번 제대로 써논 사업계획서는 계속 활용이 가능합니다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19"/>
        </w:rPr>
        <w:t>연차와 지원금이 누적되면 정부지원은 더욱 확대</w:t>
      </w:r>
    </w:p>
    <w:sectPr w:rsidR="00FC693F" w:rsidRPr="0006063C" w:rsidSect="00034616">
      <w:footerReference w:type="default" r:id="rId9"/>
      <w:pgSz w:w="12240" w:h="15840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sz w:val="16"/>
      </w:rPr>
      <w:t>무상지원금 마스터 4강 정리본 | 강의자료 기준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