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96"/>
        <w:gridCol w:w="731"/>
        <w:gridCol w:w="1218"/>
        <w:gridCol w:w="814"/>
        <w:gridCol w:w="462"/>
        <w:gridCol w:w="1243"/>
        <w:gridCol w:w="1481"/>
        <w:gridCol w:w="1748"/>
      </w:tblGrid>
      <w:tr w:rsidR="004D20F3" w14:paraId="301D35EA" w14:textId="77777777" w:rsidTr="00254D6C">
        <w:tc>
          <w:tcPr>
            <w:tcW w:w="857" w:type="dxa"/>
            <w:shd w:val="clear" w:color="auto" w:fill="FFC000" w:themeFill="accent4"/>
          </w:tcPr>
          <w:p w14:paraId="4E595DCF" w14:textId="77777777" w:rsidR="0006599F" w:rsidRDefault="0006599F" w:rsidP="00C6229D">
            <w:pPr>
              <w:jc w:val="both"/>
            </w:pPr>
            <w:r>
              <w:t>Adverse E</w:t>
            </w:r>
            <w:r w:rsidR="00655240">
              <w:t>ffec</w:t>
            </w:r>
            <w:r>
              <w:t>ts</w:t>
            </w:r>
          </w:p>
        </w:tc>
        <w:tc>
          <w:tcPr>
            <w:tcW w:w="796" w:type="dxa"/>
            <w:shd w:val="clear" w:color="auto" w:fill="FFC000" w:themeFill="accent4"/>
          </w:tcPr>
          <w:p w14:paraId="5570A50A" w14:textId="77777777" w:rsidR="0006599F" w:rsidRDefault="0006599F" w:rsidP="00C6229D">
            <w:pPr>
              <w:jc w:val="both"/>
            </w:pPr>
            <w:r>
              <w:t>Outcomes/Efficacy</w:t>
            </w:r>
          </w:p>
        </w:tc>
        <w:tc>
          <w:tcPr>
            <w:tcW w:w="731" w:type="dxa"/>
            <w:shd w:val="clear" w:color="auto" w:fill="FFC000" w:themeFill="accent4"/>
          </w:tcPr>
          <w:p w14:paraId="5D785E7A" w14:textId="77777777" w:rsidR="0006599F" w:rsidRDefault="0006599F" w:rsidP="00C6229D">
            <w:pPr>
              <w:jc w:val="both"/>
            </w:pPr>
            <w:r>
              <w:t>Patient Population</w:t>
            </w:r>
          </w:p>
        </w:tc>
        <w:tc>
          <w:tcPr>
            <w:tcW w:w="1218" w:type="dxa"/>
            <w:shd w:val="clear" w:color="auto" w:fill="FFC000" w:themeFill="accent4"/>
          </w:tcPr>
          <w:p w14:paraId="6DCD5319" w14:textId="77777777" w:rsidR="0006599F" w:rsidRDefault="0006599F" w:rsidP="00C6229D">
            <w:pPr>
              <w:jc w:val="both"/>
            </w:pPr>
            <w:r>
              <w:t>Study Design</w:t>
            </w:r>
          </w:p>
          <w:p w14:paraId="78F9CBAF" w14:textId="77777777" w:rsidR="0006599F" w:rsidRDefault="0006599F" w:rsidP="00C6229D">
            <w:pPr>
              <w:jc w:val="both"/>
            </w:pPr>
          </w:p>
        </w:tc>
        <w:tc>
          <w:tcPr>
            <w:tcW w:w="814" w:type="dxa"/>
            <w:shd w:val="clear" w:color="auto" w:fill="FFC000" w:themeFill="accent4"/>
          </w:tcPr>
          <w:p w14:paraId="2207DE1B" w14:textId="77777777" w:rsidR="0006599F" w:rsidRDefault="0006599F" w:rsidP="00C6229D">
            <w:pPr>
              <w:jc w:val="both"/>
            </w:pPr>
            <w:r>
              <w:t>Mechanism of Action</w:t>
            </w:r>
          </w:p>
        </w:tc>
        <w:tc>
          <w:tcPr>
            <w:tcW w:w="462" w:type="dxa"/>
            <w:shd w:val="clear" w:color="auto" w:fill="FFC000" w:themeFill="accent4"/>
          </w:tcPr>
          <w:p w14:paraId="22E06A15" w14:textId="77777777" w:rsidR="0006599F" w:rsidRDefault="0006599F" w:rsidP="00C6229D">
            <w:pPr>
              <w:jc w:val="both"/>
            </w:pPr>
            <w:r>
              <w:t>Phase</w:t>
            </w:r>
          </w:p>
        </w:tc>
        <w:tc>
          <w:tcPr>
            <w:tcW w:w="1243" w:type="dxa"/>
            <w:shd w:val="clear" w:color="auto" w:fill="FFC000" w:themeFill="accent4"/>
          </w:tcPr>
          <w:p w14:paraId="16526AEB" w14:textId="77777777" w:rsidR="0006599F" w:rsidRDefault="0006599F" w:rsidP="00C6229D">
            <w:pPr>
              <w:jc w:val="both"/>
            </w:pPr>
            <w:r>
              <w:t>Indication</w:t>
            </w:r>
          </w:p>
        </w:tc>
        <w:tc>
          <w:tcPr>
            <w:tcW w:w="1481" w:type="dxa"/>
            <w:shd w:val="clear" w:color="auto" w:fill="FFC000" w:themeFill="accent4"/>
          </w:tcPr>
          <w:p w14:paraId="72DC7131" w14:textId="77777777" w:rsidR="0006599F" w:rsidRDefault="0006599F" w:rsidP="00C6229D">
            <w:pPr>
              <w:jc w:val="both"/>
            </w:pPr>
            <w:r>
              <w:t>Drug</w:t>
            </w:r>
          </w:p>
        </w:tc>
        <w:tc>
          <w:tcPr>
            <w:tcW w:w="1748" w:type="dxa"/>
            <w:shd w:val="clear" w:color="auto" w:fill="FFC000" w:themeFill="accent4"/>
          </w:tcPr>
          <w:p w14:paraId="0DEF4B02" w14:textId="77777777" w:rsidR="0006599F" w:rsidRDefault="00F9212A" w:rsidP="00C6229D">
            <w:pPr>
              <w:jc w:val="both"/>
            </w:pPr>
            <w:r w:rsidRPr="00F9212A">
              <w:t>Reference</w:t>
            </w:r>
          </w:p>
        </w:tc>
      </w:tr>
      <w:tr w:rsidR="004D20F3" w14:paraId="4BFB2B23" w14:textId="77777777" w:rsidTr="00254D6C">
        <w:tc>
          <w:tcPr>
            <w:tcW w:w="857" w:type="dxa"/>
          </w:tcPr>
          <w:p w14:paraId="6BAA0F99" w14:textId="77777777" w:rsidR="00CD147E" w:rsidRPr="00555978" w:rsidRDefault="00655240" w:rsidP="00655240">
            <w:r w:rsidRPr="00555978">
              <w:t>Rash (48%), lymphopenia and leukopenia (33% each), mostly mild (grade 1 or 2)</w:t>
            </w:r>
          </w:p>
        </w:tc>
        <w:tc>
          <w:tcPr>
            <w:tcW w:w="796" w:type="dxa"/>
          </w:tcPr>
          <w:p w14:paraId="76254642" w14:textId="77777777" w:rsidR="0006599F" w:rsidRPr="00555978" w:rsidRDefault="00282058" w:rsidP="002B4EC0">
            <w:r w:rsidRPr="00555978">
              <w:t xml:space="preserve">Proviral load </w:t>
            </w:r>
            <w:r w:rsidRPr="00555978">
              <w:rPr>
                <w:sz w:val="14"/>
                <w:szCs w:val="14"/>
              </w:rPr>
              <w:t>↓</w:t>
            </w:r>
            <w:r w:rsidRPr="00555978">
              <w:t xml:space="preserve"> by ~65%;</w:t>
            </w:r>
            <w:r w:rsidR="00655240" w:rsidRPr="00555978">
              <w:t xml:space="preserve"> </w:t>
            </w:r>
            <w:r w:rsidRPr="00555978">
              <w:t xml:space="preserve">improvement in </w:t>
            </w:r>
            <w:r w:rsidR="002B4EC0" w:rsidRPr="00555978">
              <w:t>motor ability</w:t>
            </w:r>
          </w:p>
        </w:tc>
        <w:tc>
          <w:tcPr>
            <w:tcW w:w="731" w:type="dxa"/>
          </w:tcPr>
          <w:p w14:paraId="0F053E8D" w14:textId="77777777" w:rsidR="0006599F" w:rsidRPr="00555978" w:rsidRDefault="00282058" w:rsidP="0051696E">
            <w:r w:rsidRPr="00555978">
              <w:t>21 patients with HAM/TSP</w:t>
            </w:r>
            <w:r w:rsidR="00BB45ED" w:rsidRPr="00555978">
              <w:t xml:space="preserve"> in phase I and 19 patients with HAM/TSP in phase IIa</w:t>
            </w:r>
          </w:p>
        </w:tc>
        <w:tc>
          <w:tcPr>
            <w:tcW w:w="1218" w:type="dxa"/>
          </w:tcPr>
          <w:p w14:paraId="573D6257" w14:textId="77777777" w:rsidR="0006599F" w:rsidRPr="00555978" w:rsidRDefault="00282058" w:rsidP="0051696E">
            <w:r w:rsidRPr="00555978">
              <w:t>Open-label, dose-escalation</w:t>
            </w:r>
          </w:p>
        </w:tc>
        <w:tc>
          <w:tcPr>
            <w:tcW w:w="814" w:type="dxa"/>
          </w:tcPr>
          <w:p w14:paraId="68F28981" w14:textId="77777777" w:rsidR="0006599F" w:rsidRPr="00555978" w:rsidRDefault="00282058" w:rsidP="00292288">
            <w:r w:rsidRPr="00555978">
              <w:t xml:space="preserve">Depletion of CCR4+ infected CD4+ T cells; </w:t>
            </w:r>
            <w:r w:rsidRPr="00555978">
              <w:rPr>
                <w:sz w:val="12"/>
                <w:szCs w:val="12"/>
              </w:rPr>
              <w:t>↓</w:t>
            </w:r>
            <w:r w:rsidRPr="00555978">
              <w:t xml:space="preserve"> neuroinflammation</w:t>
            </w:r>
          </w:p>
        </w:tc>
        <w:tc>
          <w:tcPr>
            <w:tcW w:w="462" w:type="dxa"/>
          </w:tcPr>
          <w:p w14:paraId="3B921B44" w14:textId="77777777" w:rsidR="0006599F" w:rsidRPr="00555978" w:rsidRDefault="00282058" w:rsidP="0051696E">
            <w:r w:rsidRPr="00555978">
              <w:t>Phase I/II</w:t>
            </w:r>
            <w:r w:rsidR="001A4F42" w:rsidRPr="00555978">
              <w:t>a</w:t>
            </w:r>
          </w:p>
        </w:tc>
        <w:tc>
          <w:tcPr>
            <w:tcW w:w="1243" w:type="dxa"/>
          </w:tcPr>
          <w:p w14:paraId="6F2CCDC7" w14:textId="77777777" w:rsidR="0006599F" w:rsidRPr="00555978" w:rsidRDefault="00282058" w:rsidP="0051696E">
            <w:r w:rsidRPr="00555978">
              <w:t>HTLV-1–associated myelopathy (HAM/TSP)</w:t>
            </w:r>
          </w:p>
        </w:tc>
        <w:tc>
          <w:tcPr>
            <w:tcW w:w="1481" w:type="dxa"/>
          </w:tcPr>
          <w:p w14:paraId="24DF2F79" w14:textId="77777777" w:rsidR="00A6789F" w:rsidRPr="00555978" w:rsidRDefault="00A6789F" w:rsidP="0051696E">
            <w:r w:rsidRPr="00555978">
              <w:t>Mogamulizumab (KW-0761)</w:t>
            </w:r>
          </w:p>
          <w:p w14:paraId="212D0941" w14:textId="77777777" w:rsidR="00FB2F53" w:rsidRPr="00555978" w:rsidRDefault="00FB2F53" w:rsidP="0051696E"/>
        </w:tc>
        <w:tc>
          <w:tcPr>
            <w:tcW w:w="1748" w:type="dxa"/>
          </w:tcPr>
          <w:p w14:paraId="57C8C35A" w14:textId="77777777" w:rsidR="00A6789F" w:rsidRPr="00555978" w:rsidRDefault="00F9212A" w:rsidP="0051696E">
            <w:r w:rsidRPr="00555978">
              <w:t>https://pubmed.ncbi.nlm.nih.gov/29414279/</w:t>
            </w:r>
          </w:p>
        </w:tc>
      </w:tr>
      <w:tr w:rsidR="004D20F3" w14:paraId="4FDE8FC1" w14:textId="77777777" w:rsidTr="00254D6C">
        <w:tc>
          <w:tcPr>
            <w:tcW w:w="857" w:type="dxa"/>
          </w:tcPr>
          <w:p w14:paraId="7DB2B694" w14:textId="77777777" w:rsidR="0006599F" w:rsidRPr="00555978" w:rsidRDefault="00F76171" w:rsidP="0051696E">
            <w:r w:rsidRPr="00555978">
              <w:t>fever, chills, fatigue, nausea, transient liver function abnormalities, anemia, and thrombocytopenia</w:t>
            </w:r>
          </w:p>
        </w:tc>
        <w:tc>
          <w:tcPr>
            <w:tcW w:w="796" w:type="dxa"/>
          </w:tcPr>
          <w:p w14:paraId="4C1335F0" w14:textId="77777777" w:rsidR="0006599F" w:rsidRPr="00555978" w:rsidRDefault="00863BC5" w:rsidP="0051696E">
            <w:r w:rsidRPr="00555978">
              <w:t>evaluating MTD &amp; immune activation</w:t>
            </w:r>
          </w:p>
        </w:tc>
        <w:tc>
          <w:tcPr>
            <w:tcW w:w="731" w:type="dxa"/>
          </w:tcPr>
          <w:p w14:paraId="180920DD" w14:textId="77777777" w:rsidR="0006599F" w:rsidRPr="00555978" w:rsidRDefault="00863BC5" w:rsidP="0051696E">
            <w:r w:rsidRPr="00555978">
              <w:t>ATL patients with prior therapy failure</w:t>
            </w:r>
          </w:p>
        </w:tc>
        <w:tc>
          <w:tcPr>
            <w:tcW w:w="1218" w:type="dxa"/>
          </w:tcPr>
          <w:p w14:paraId="313E8E9C" w14:textId="77777777" w:rsidR="0006599F" w:rsidRPr="00555978" w:rsidRDefault="0083076D" w:rsidP="0051696E">
            <w:r w:rsidRPr="00555978">
              <w:t>Open-label, dose-escalation</w:t>
            </w:r>
          </w:p>
        </w:tc>
        <w:tc>
          <w:tcPr>
            <w:tcW w:w="814" w:type="dxa"/>
          </w:tcPr>
          <w:p w14:paraId="47F1C5B9" w14:textId="77777777" w:rsidR="0006599F" w:rsidRPr="00555978" w:rsidRDefault="00863BC5" w:rsidP="0051696E">
            <w:r w:rsidRPr="00555978">
              <w:t>CCR4 blockade + NK-cell activation</w:t>
            </w:r>
          </w:p>
        </w:tc>
        <w:tc>
          <w:tcPr>
            <w:tcW w:w="462" w:type="dxa"/>
          </w:tcPr>
          <w:p w14:paraId="213B15E3" w14:textId="77777777" w:rsidR="0006599F" w:rsidRPr="00555978" w:rsidRDefault="00863BC5" w:rsidP="0051696E">
            <w:r w:rsidRPr="00555978">
              <w:t>Phase I</w:t>
            </w:r>
          </w:p>
        </w:tc>
        <w:tc>
          <w:tcPr>
            <w:tcW w:w="1243" w:type="dxa"/>
          </w:tcPr>
          <w:p w14:paraId="72C36A79" w14:textId="77777777" w:rsidR="0006599F" w:rsidRPr="00555978" w:rsidRDefault="00863BC5" w:rsidP="0051696E">
            <w:r w:rsidRPr="00555978">
              <w:t>ATL (relapsed/refractory)</w:t>
            </w:r>
          </w:p>
        </w:tc>
        <w:tc>
          <w:tcPr>
            <w:tcW w:w="1481" w:type="dxa"/>
          </w:tcPr>
          <w:p w14:paraId="4DD888F6" w14:textId="77777777" w:rsidR="0006599F" w:rsidRPr="00555978" w:rsidRDefault="00863BC5" w:rsidP="0051696E">
            <w:r w:rsidRPr="00555978">
              <w:t>Mogamulizumab + rhIL-15</w:t>
            </w:r>
          </w:p>
        </w:tc>
        <w:tc>
          <w:tcPr>
            <w:tcW w:w="1748" w:type="dxa"/>
          </w:tcPr>
          <w:p w14:paraId="070B1984" w14:textId="77777777" w:rsidR="0083076D" w:rsidRPr="00555978" w:rsidRDefault="00863BC5" w:rsidP="0083076D">
            <w:r w:rsidRPr="00555978">
              <w:t>NCT04185220</w:t>
            </w:r>
          </w:p>
        </w:tc>
      </w:tr>
      <w:tr w:rsidR="004D20F3" w14:paraId="67852265" w14:textId="77777777" w:rsidTr="00254D6C">
        <w:tc>
          <w:tcPr>
            <w:tcW w:w="857" w:type="dxa"/>
          </w:tcPr>
          <w:p w14:paraId="039E2BC7" w14:textId="02C2FBC8" w:rsidR="007332C8" w:rsidRPr="007332C8" w:rsidRDefault="007332C8" w:rsidP="007332C8">
            <w:r w:rsidRPr="007332C8">
              <w:t xml:space="preserve">skin rash, initially considered to be </w:t>
            </w:r>
            <w:r w:rsidRPr="007332C8">
              <w:lastRenderedPageBreak/>
              <w:t>cutaneous ATL</w:t>
            </w:r>
            <w:r>
              <w:t xml:space="preserve">, </w:t>
            </w:r>
            <w:r w:rsidRPr="007332C8">
              <w:t>skin hypersensitivity</w:t>
            </w:r>
            <w:r>
              <w:t xml:space="preserve">, </w:t>
            </w:r>
            <w:r w:rsidRPr="007332C8">
              <w:t>intraparotid localised nodal progression</w:t>
            </w:r>
          </w:p>
        </w:tc>
        <w:tc>
          <w:tcPr>
            <w:tcW w:w="796" w:type="dxa"/>
          </w:tcPr>
          <w:p w14:paraId="759CB147" w14:textId="77777777" w:rsidR="00782944" w:rsidRDefault="00782944" w:rsidP="00782944">
            <w:r>
              <w:lastRenderedPageBreak/>
              <w:t xml:space="preserve">in this small group of patients </w:t>
            </w:r>
          </w:p>
          <w:p w14:paraId="1749F32C" w14:textId="77777777" w:rsidR="00782944" w:rsidRDefault="00782944" w:rsidP="00782944">
            <w:r>
              <w:lastRenderedPageBreak/>
              <w:t xml:space="preserve">achieving a proviral load &lt;1% and a 4-5 log reduction in the absolute abundance of the malignant clone </w:t>
            </w:r>
          </w:p>
          <w:p w14:paraId="66022EE2" w14:textId="0B029490" w:rsidR="00257430" w:rsidRPr="00555978" w:rsidRDefault="00782944" w:rsidP="00782944">
            <w:r>
              <w:t>was associated with long-term clinical remissions</w:t>
            </w:r>
          </w:p>
        </w:tc>
        <w:tc>
          <w:tcPr>
            <w:tcW w:w="731" w:type="dxa"/>
          </w:tcPr>
          <w:p w14:paraId="6878ECB6" w14:textId="77777777" w:rsidR="003251E6" w:rsidRDefault="003251E6" w:rsidP="003251E6">
            <w:r>
              <w:lastRenderedPageBreak/>
              <w:t xml:space="preserve">4 subjects treated in the UK </w:t>
            </w:r>
            <w:r>
              <w:lastRenderedPageBreak/>
              <w:t xml:space="preserve">with leukaemic-type disease (3 chronic, 1 acute </w:t>
            </w:r>
          </w:p>
          <w:p w14:paraId="7CCD79C7" w14:textId="021DE759" w:rsidR="00257430" w:rsidRPr="00555978" w:rsidRDefault="003251E6" w:rsidP="003251E6">
            <w:r>
              <w:t>subtype)</w:t>
            </w:r>
          </w:p>
        </w:tc>
        <w:tc>
          <w:tcPr>
            <w:tcW w:w="1218" w:type="dxa"/>
          </w:tcPr>
          <w:p w14:paraId="71C5B3C9" w14:textId="38DB7677" w:rsidR="00257430" w:rsidRPr="00555978" w:rsidRDefault="006B30BD" w:rsidP="0051696E">
            <w:r w:rsidRPr="006B30BD">
              <w:lastRenderedPageBreak/>
              <w:t>multi-centre, open-label, randomised study</w:t>
            </w:r>
          </w:p>
        </w:tc>
        <w:tc>
          <w:tcPr>
            <w:tcW w:w="814" w:type="dxa"/>
          </w:tcPr>
          <w:p w14:paraId="488F26D2" w14:textId="47CCC6F2" w:rsidR="00257430" w:rsidRPr="00555978" w:rsidRDefault="00831975" w:rsidP="0051696E">
            <w:r>
              <w:t>-</w:t>
            </w:r>
          </w:p>
        </w:tc>
        <w:tc>
          <w:tcPr>
            <w:tcW w:w="462" w:type="dxa"/>
          </w:tcPr>
          <w:p w14:paraId="36D1296C" w14:textId="00D07555" w:rsidR="00257430" w:rsidRPr="00555978" w:rsidRDefault="00F73759" w:rsidP="0051696E">
            <w:r>
              <w:t>-</w:t>
            </w:r>
          </w:p>
        </w:tc>
        <w:tc>
          <w:tcPr>
            <w:tcW w:w="1243" w:type="dxa"/>
          </w:tcPr>
          <w:p w14:paraId="112ED3A0" w14:textId="5B6CC645" w:rsidR="00257430" w:rsidRPr="00555978" w:rsidRDefault="002A3B11" w:rsidP="0051696E">
            <w:r w:rsidRPr="002A3B11">
              <w:t>relapsed or refractory ATL</w:t>
            </w:r>
          </w:p>
        </w:tc>
        <w:tc>
          <w:tcPr>
            <w:tcW w:w="1481" w:type="dxa"/>
          </w:tcPr>
          <w:p w14:paraId="5A613B04" w14:textId="77777777" w:rsidR="002A3B11" w:rsidRDefault="002A3B11" w:rsidP="002A3B11">
            <w:r>
              <w:t xml:space="preserve">anti-CCR4 </w:t>
            </w:r>
          </w:p>
          <w:p w14:paraId="4C796E3A" w14:textId="5F21E8CF" w:rsidR="00257430" w:rsidRPr="00555978" w:rsidRDefault="002A3B11" w:rsidP="002A3B11">
            <w:r>
              <w:t>monoclonal antibody mogamulizumab (KW-0761)</w:t>
            </w:r>
          </w:p>
        </w:tc>
        <w:tc>
          <w:tcPr>
            <w:tcW w:w="1748" w:type="dxa"/>
          </w:tcPr>
          <w:p w14:paraId="69867D63" w14:textId="41879E3E" w:rsidR="00257430" w:rsidRPr="00555978" w:rsidRDefault="008356A0" w:rsidP="0083076D">
            <w:r w:rsidRPr="008356A0">
              <w:t>http://doi.org/10.1182/blood.V128.22.5356.5356</w:t>
            </w:r>
          </w:p>
        </w:tc>
      </w:tr>
      <w:tr w:rsidR="004D20F3" w14:paraId="12D1250D" w14:textId="77777777" w:rsidTr="00254D6C">
        <w:tc>
          <w:tcPr>
            <w:tcW w:w="857" w:type="dxa"/>
          </w:tcPr>
          <w:p w14:paraId="291ED038" w14:textId="08101243" w:rsidR="008356A0" w:rsidRPr="00555978" w:rsidRDefault="00111563" w:rsidP="00111563">
            <w:r>
              <w:t>R</w:t>
            </w:r>
            <w:r w:rsidR="00AB06B0">
              <w:t>ash</w:t>
            </w:r>
            <w:r>
              <w:t xml:space="preserve">, </w:t>
            </w:r>
            <w:r w:rsidRPr="00111563">
              <w:t>nasopharyngitis</w:t>
            </w:r>
            <w:r>
              <w:t xml:space="preserve">, </w:t>
            </w:r>
            <w:r w:rsidRPr="00111563">
              <w:t>decreased lymphocyte count (20, 30.8%), pyrexia (14,</w:t>
            </w:r>
            <w:r w:rsidRPr="00111563">
              <w:br/>
              <w:t xml:space="preserve">21.5%), alopecia (13, </w:t>
            </w:r>
            <w:r w:rsidRPr="00111563">
              <w:lastRenderedPageBreak/>
              <w:t>20.0%), back pain and stomatitis (12</w:t>
            </w:r>
            <w:r w:rsidRPr="00111563">
              <w:br/>
              <w:t>patients each, 18.5%), arthralgia (11, 16.9%), and cystitis</w:t>
            </w:r>
            <w:r w:rsidRPr="00111563">
              <w:br/>
              <w:t>and contusion (10 patients each, 15.4%) (Table 5).</w:t>
            </w:r>
            <w:r w:rsidRPr="00111563">
              <w:br/>
              <w:t>Skin and subcutaneous tissue disorders were the most</w:t>
            </w:r>
            <w:r w:rsidRPr="00111563">
              <w:br/>
              <w:t>common TEAEs (61, 93.8%), followed by infections and</w:t>
            </w:r>
            <w:r w:rsidRPr="00111563">
              <w:br/>
            </w:r>
            <w:r w:rsidRPr="00111563">
              <w:lastRenderedPageBreak/>
              <w:t>infestations (51, 78.5%); gastrointestinal disorders (36,</w:t>
            </w:r>
            <w:r w:rsidRPr="00111563">
              <w:br/>
              <w:t>55.4%); investigations (35, 53.8%); injury, poisoning, and</w:t>
            </w:r>
            <w:r w:rsidRPr="00111563">
              <w:br/>
              <w:t>procedural complications (33, 50.8%); musculoskeletal</w:t>
            </w:r>
            <w:r w:rsidRPr="00111563">
              <w:br/>
              <w:t>and connective tissue disorders (32, 49.2%); and general</w:t>
            </w:r>
          </w:p>
        </w:tc>
        <w:tc>
          <w:tcPr>
            <w:tcW w:w="796" w:type="dxa"/>
          </w:tcPr>
          <w:p w14:paraId="6518EA1E" w14:textId="77777777" w:rsidR="00AB06B0" w:rsidRDefault="00AB06B0" w:rsidP="00AB06B0">
            <w:r>
              <w:lastRenderedPageBreak/>
              <w:t xml:space="preserve">mogamulizumab arm showed a significant decrease in HTLV-1 proviral load (− 59.39 ± </w:t>
            </w:r>
            <w:r>
              <w:lastRenderedPageBreak/>
              <w:t xml:space="preserve">29.91% </w:t>
            </w:r>
          </w:p>
          <w:p w14:paraId="07DA5F03" w14:textId="77777777" w:rsidR="00AB06B0" w:rsidRDefault="00AB06B0" w:rsidP="00AB06B0">
            <w:r>
              <w:t xml:space="preserve">vs. placebo 2.32 ± 36.31%) and CSF neopterin (p &lt; 0.001)/CXCL10 levels (p = 0.004). The baseline OMDS pattern and the </w:t>
            </w:r>
          </w:p>
          <w:p w14:paraId="1E26BE73" w14:textId="5F7BAEF5" w:rsidR="008356A0" w:rsidRPr="00555978" w:rsidRDefault="00AB06B0" w:rsidP="00AB06B0">
            <w:r>
              <w:t xml:space="preserve">60–80% HTLV-1 proviral load reduction were sustained through the open-label and extension treatment </w:t>
            </w:r>
            <w:r>
              <w:lastRenderedPageBreak/>
              <w:t>periods</w:t>
            </w:r>
          </w:p>
        </w:tc>
        <w:tc>
          <w:tcPr>
            <w:tcW w:w="731" w:type="dxa"/>
          </w:tcPr>
          <w:p w14:paraId="4F650DE7" w14:textId="419C7EB7" w:rsidR="008356A0" w:rsidRPr="00555978" w:rsidRDefault="00AD6D2F" w:rsidP="002B7064">
            <w:r>
              <w:lastRenderedPageBreak/>
              <w:t>34</w:t>
            </w:r>
            <w:r w:rsidR="002B7064">
              <w:t xml:space="preserve"> and 33 patients were randomized to mogamulizumab and placebo arms, respe</w:t>
            </w:r>
            <w:r w:rsidR="002B7064">
              <w:lastRenderedPageBreak/>
              <w:t>ctively</w:t>
            </w:r>
          </w:p>
        </w:tc>
        <w:tc>
          <w:tcPr>
            <w:tcW w:w="1218" w:type="dxa"/>
          </w:tcPr>
          <w:p w14:paraId="72D345BC" w14:textId="424572D8" w:rsidR="008356A0" w:rsidRPr="00555978" w:rsidRDefault="000D5679" w:rsidP="0051696E">
            <w:r w:rsidRPr="000D5679">
              <w:lastRenderedPageBreak/>
              <w:t>multicenter, randomized</w:t>
            </w:r>
            <w:r w:rsidR="0013163F">
              <w:t xml:space="preserve">, </w:t>
            </w:r>
            <w:r w:rsidR="0013163F" w:rsidRPr="0013163F">
              <w:t>double-blind, placebo-controlled</w:t>
            </w:r>
            <w:r w:rsidR="0013163F">
              <w:t xml:space="preserve">, </w:t>
            </w:r>
            <w:r w:rsidR="0013163F" w:rsidRPr="0013163F">
              <w:t>open-label period, and extension treatment</w:t>
            </w:r>
          </w:p>
        </w:tc>
        <w:tc>
          <w:tcPr>
            <w:tcW w:w="814" w:type="dxa"/>
          </w:tcPr>
          <w:p w14:paraId="2E272FF0" w14:textId="15F9101A" w:rsidR="008356A0" w:rsidRPr="00555978" w:rsidRDefault="00831975" w:rsidP="0051696E">
            <w:r>
              <w:t>-</w:t>
            </w:r>
          </w:p>
        </w:tc>
        <w:tc>
          <w:tcPr>
            <w:tcW w:w="462" w:type="dxa"/>
          </w:tcPr>
          <w:p w14:paraId="3066E0BB" w14:textId="30380D1E" w:rsidR="008356A0" w:rsidRPr="00555978" w:rsidRDefault="00971F44" w:rsidP="0051696E">
            <w:r w:rsidRPr="00971F44">
              <w:t>phase 3</w:t>
            </w:r>
          </w:p>
        </w:tc>
        <w:tc>
          <w:tcPr>
            <w:tcW w:w="1243" w:type="dxa"/>
          </w:tcPr>
          <w:p w14:paraId="75C837E7" w14:textId="2A7FF184" w:rsidR="008356A0" w:rsidRPr="00555978" w:rsidRDefault="000D5679" w:rsidP="0051696E">
            <w:r w:rsidRPr="000D5679">
              <w:t>HAM/TSP patients</w:t>
            </w:r>
          </w:p>
        </w:tc>
        <w:tc>
          <w:tcPr>
            <w:tcW w:w="1481" w:type="dxa"/>
          </w:tcPr>
          <w:p w14:paraId="4EA8AF76" w14:textId="77777777" w:rsidR="006D1428" w:rsidRDefault="006D1428" w:rsidP="006D1428">
            <w:r>
              <w:t>0.3 mg/kg intra-</w:t>
            </w:r>
          </w:p>
          <w:p w14:paraId="1D158E2F" w14:textId="38602500" w:rsidR="008356A0" w:rsidRPr="00555978" w:rsidRDefault="006D1428" w:rsidP="006D1428">
            <w:r>
              <w:t>venous mogamulizumab, a monoclonal antibody targeting-CC chemokine receptor 4</w:t>
            </w:r>
          </w:p>
        </w:tc>
        <w:tc>
          <w:tcPr>
            <w:tcW w:w="1748" w:type="dxa"/>
          </w:tcPr>
          <w:p w14:paraId="5EFC5EE3" w14:textId="552E29E2" w:rsidR="008356A0" w:rsidRPr="008356A0" w:rsidRDefault="008356A0" w:rsidP="0083076D">
            <w:r w:rsidRPr="008356A0">
              <w:t>https://doi.org/10.1007/s00415-024-12239-x</w:t>
            </w:r>
          </w:p>
        </w:tc>
      </w:tr>
      <w:tr w:rsidR="00F2618F" w14:paraId="11982CDF" w14:textId="77777777" w:rsidTr="00254D6C">
        <w:tc>
          <w:tcPr>
            <w:tcW w:w="857" w:type="dxa"/>
            <w:shd w:val="clear" w:color="auto" w:fill="FFC000" w:themeFill="accent4"/>
          </w:tcPr>
          <w:p w14:paraId="3E86228F" w14:textId="04612A15" w:rsidR="00312DDE" w:rsidRPr="00555978" w:rsidRDefault="00312DDE" w:rsidP="00312DDE">
            <w:r>
              <w:lastRenderedPageBreak/>
              <w:t>Adverse Effects</w:t>
            </w:r>
          </w:p>
        </w:tc>
        <w:tc>
          <w:tcPr>
            <w:tcW w:w="796" w:type="dxa"/>
            <w:shd w:val="clear" w:color="auto" w:fill="FFC000" w:themeFill="accent4"/>
          </w:tcPr>
          <w:p w14:paraId="3AE89D25" w14:textId="1E9824D9" w:rsidR="00312DDE" w:rsidRPr="00555978" w:rsidRDefault="00312DDE" w:rsidP="00312DDE">
            <w:r>
              <w:t>Outcomes/Efficacy</w:t>
            </w:r>
          </w:p>
        </w:tc>
        <w:tc>
          <w:tcPr>
            <w:tcW w:w="731" w:type="dxa"/>
            <w:shd w:val="clear" w:color="auto" w:fill="FFC000" w:themeFill="accent4"/>
          </w:tcPr>
          <w:p w14:paraId="08E15C14" w14:textId="4DCA5BAB" w:rsidR="00312DDE" w:rsidRPr="00555978" w:rsidRDefault="00312DDE" w:rsidP="00312DDE">
            <w:r>
              <w:t>Patient Population</w:t>
            </w:r>
          </w:p>
        </w:tc>
        <w:tc>
          <w:tcPr>
            <w:tcW w:w="1218" w:type="dxa"/>
            <w:shd w:val="clear" w:color="auto" w:fill="FFC000" w:themeFill="accent4"/>
          </w:tcPr>
          <w:p w14:paraId="672B89DB" w14:textId="77777777" w:rsidR="00312DDE" w:rsidRDefault="00312DDE" w:rsidP="00312DDE">
            <w:pPr>
              <w:jc w:val="both"/>
            </w:pPr>
            <w:r>
              <w:t>Study Design</w:t>
            </w:r>
          </w:p>
          <w:p w14:paraId="48961141" w14:textId="77777777" w:rsidR="00312DDE" w:rsidRPr="00555978" w:rsidRDefault="00312DDE" w:rsidP="00312DDE"/>
        </w:tc>
        <w:tc>
          <w:tcPr>
            <w:tcW w:w="814" w:type="dxa"/>
            <w:shd w:val="clear" w:color="auto" w:fill="FFC000" w:themeFill="accent4"/>
          </w:tcPr>
          <w:p w14:paraId="4020C7F9" w14:textId="0C54957E" w:rsidR="00312DDE" w:rsidRPr="00555978" w:rsidRDefault="00312DDE" w:rsidP="00312DDE">
            <w:r>
              <w:t>Mechanism of Action</w:t>
            </w:r>
          </w:p>
        </w:tc>
        <w:tc>
          <w:tcPr>
            <w:tcW w:w="462" w:type="dxa"/>
            <w:shd w:val="clear" w:color="auto" w:fill="FFC000" w:themeFill="accent4"/>
          </w:tcPr>
          <w:p w14:paraId="44A481BC" w14:textId="23F7AAB6" w:rsidR="00312DDE" w:rsidRDefault="00312DDE" w:rsidP="00312DDE">
            <w:r>
              <w:t>Phase</w:t>
            </w:r>
          </w:p>
        </w:tc>
        <w:tc>
          <w:tcPr>
            <w:tcW w:w="1243" w:type="dxa"/>
            <w:shd w:val="clear" w:color="auto" w:fill="FFC000" w:themeFill="accent4"/>
          </w:tcPr>
          <w:p w14:paraId="7611E0CF" w14:textId="6F5CDAD6" w:rsidR="00312DDE" w:rsidRPr="00555978" w:rsidRDefault="00312DDE" w:rsidP="00312DDE">
            <w:r>
              <w:t>Indication</w:t>
            </w:r>
          </w:p>
        </w:tc>
        <w:tc>
          <w:tcPr>
            <w:tcW w:w="1481" w:type="dxa"/>
            <w:shd w:val="clear" w:color="auto" w:fill="FFC000" w:themeFill="accent4"/>
          </w:tcPr>
          <w:p w14:paraId="26EA6B66" w14:textId="584431F6" w:rsidR="00312DDE" w:rsidRPr="00555978" w:rsidRDefault="00312DDE" w:rsidP="00312DDE">
            <w:r>
              <w:t>Drug</w:t>
            </w:r>
          </w:p>
        </w:tc>
        <w:tc>
          <w:tcPr>
            <w:tcW w:w="1748" w:type="dxa"/>
            <w:shd w:val="clear" w:color="auto" w:fill="FFC000" w:themeFill="accent4"/>
          </w:tcPr>
          <w:p w14:paraId="0A26E7D3" w14:textId="4B3D8BB3" w:rsidR="00312DDE" w:rsidRPr="00EE5B27" w:rsidRDefault="00312DDE" w:rsidP="00312DDE">
            <w:r w:rsidRPr="00F9212A">
              <w:t>Reference</w:t>
            </w:r>
          </w:p>
        </w:tc>
      </w:tr>
      <w:tr w:rsidR="004D20F3" w14:paraId="7FF50882" w14:textId="77777777" w:rsidTr="00254D6C">
        <w:tc>
          <w:tcPr>
            <w:tcW w:w="857" w:type="dxa"/>
          </w:tcPr>
          <w:p w14:paraId="43BA5580" w14:textId="7D91F80E" w:rsidR="008356A0" w:rsidRPr="00555978" w:rsidRDefault="00D95C90" w:rsidP="00D95C90">
            <w:r w:rsidRPr="00D95C90">
              <w:lastRenderedPageBreak/>
              <w:t>skin rash and hypersensitivity-like reactions</w:t>
            </w:r>
          </w:p>
        </w:tc>
        <w:tc>
          <w:tcPr>
            <w:tcW w:w="796" w:type="dxa"/>
          </w:tcPr>
          <w:p w14:paraId="5E6EF70D" w14:textId="1E8B1CC5" w:rsidR="008356A0" w:rsidRPr="00555978" w:rsidRDefault="00F71AC9" w:rsidP="00F71AC9">
            <w:r w:rsidRPr="00F71AC9">
              <w:rPr>
                <w:i/>
                <w:iCs/>
              </w:rPr>
              <w:t>(No results available</w:t>
            </w:r>
          </w:p>
        </w:tc>
        <w:tc>
          <w:tcPr>
            <w:tcW w:w="731" w:type="dxa"/>
          </w:tcPr>
          <w:p w14:paraId="6208889C" w14:textId="64164B8C" w:rsidR="008356A0" w:rsidRPr="00555978" w:rsidRDefault="008356A0" w:rsidP="00DC2C25"/>
        </w:tc>
        <w:tc>
          <w:tcPr>
            <w:tcW w:w="1218" w:type="dxa"/>
          </w:tcPr>
          <w:p w14:paraId="7C6DAF2C" w14:textId="79A84D9C" w:rsidR="008356A0" w:rsidRPr="00555978" w:rsidRDefault="00DC2C25" w:rsidP="00DC2C25">
            <w:r w:rsidRPr="00DC2C25">
              <w:t> Open-Label,Multi-Center</w:t>
            </w:r>
          </w:p>
        </w:tc>
        <w:tc>
          <w:tcPr>
            <w:tcW w:w="814" w:type="dxa"/>
          </w:tcPr>
          <w:p w14:paraId="16E61769" w14:textId="77777777" w:rsidR="008356A0" w:rsidRPr="00555978" w:rsidRDefault="008356A0" w:rsidP="0051696E"/>
        </w:tc>
        <w:tc>
          <w:tcPr>
            <w:tcW w:w="462" w:type="dxa"/>
          </w:tcPr>
          <w:p w14:paraId="141CC454" w14:textId="778EB798" w:rsidR="008356A0" w:rsidRPr="00555978" w:rsidRDefault="00EE5B27" w:rsidP="0051696E">
            <w:r>
              <w:t>Phase-2</w:t>
            </w:r>
          </w:p>
        </w:tc>
        <w:tc>
          <w:tcPr>
            <w:tcW w:w="1243" w:type="dxa"/>
          </w:tcPr>
          <w:p w14:paraId="2EA4924C" w14:textId="161E6958" w:rsidR="008356A0" w:rsidRPr="00555978" w:rsidRDefault="007810BD" w:rsidP="003F6248">
            <w:r w:rsidRPr="007810BD">
              <w:t> stage IB-IIB Cutaneous T-Cell Lymphoma</w:t>
            </w:r>
            <w:r w:rsidR="003F6248">
              <w:t xml:space="preserve">, </w:t>
            </w:r>
            <w:r w:rsidR="003F6248" w:rsidRPr="003F6248">
              <w:t>(Mycosis Fungoides (MF) and Sézary Syndrome (SS))</w:t>
            </w:r>
          </w:p>
        </w:tc>
        <w:tc>
          <w:tcPr>
            <w:tcW w:w="1481" w:type="dxa"/>
          </w:tcPr>
          <w:p w14:paraId="7A8D47E5" w14:textId="58745564" w:rsidR="008356A0" w:rsidRPr="00555978" w:rsidRDefault="007810BD" w:rsidP="007810BD">
            <w:r w:rsidRPr="007810BD">
              <w:t> Anti-CCR4 Monoclonal Antibody (mogamulizumab) Plus Total Skin Electron Beam therapy (TSEB)</w:t>
            </w:r>
          </w:p>
        </w:tc>
        <w:tc>
          <w:tcPr>
            <w:tcW w:w="1748" w:type="dxa"/>
          </w:tcPr>
          <w:p w14:paraId="190C17AD" w14:textId="312D9866" w:rsidR="008356A0" w:rsidRPr="00EE5B27" w:rsidRDefault="00EE5B27" w:rsidP="00EE5B27">
            <w:r w:rsidRPr="00EE5B27">
              <w:t>EudraCT Number: 2019-004566-17</w:t>
            </w:r>
          </w:p>
        </w:tc>
      </w:tr>
      <w:tr w:rsidR="00F2618F" w14:paraId="43DCFB0C" w14:textId="77777777" w:rsidTr="00254D6C">
        <w:tc>
          <w:tcPr>
            <w:tcW w:w="857" w:type="dxa"/>
          </w:tcPr>
          <w:p w14:paraId="3041ED24" w14:textId="3BDCDE09" w:rsidR="00EE5B27" w:rsidRPr="00555978" w:rsidRDefault="00D95C90" w:rsidP="00D95C9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6C335A3D" w14:textId="77777777" w:rsidR="00EE5B27" w:rsidRPr="00555978" w:rsidRDefault="00EE5B27" w:rsidP="0051696E"/>
        </w:tc>
        <w:tc>
          <w:tcPr>
            <w:tcW w:w="731" w:type="dxa"/>
          </w:tcPr>
          <w:p w14:paraId="0919C00A" w14:textId="6ECB86B3" w:rsidR="00EE5B27" w:rsidRPr="00555978" w:rsidRDefault="009E5689" w:rsidP="0051696E">
            <w:r>
              <w:t>Total 28, Female 15, Male 23</w:t>
            </w:r>
          </w:p>
        </w:tc>
        <w:tc>
          <w:tcPr>
            <w:tcW w:w="1218" w:type="dxa"/>
          </w:tcPr>
          <w:p w14:paraId="3BE8E612" w14:textId="36110B7B" w:rsidR="00EE5B27" w:rsidRPr="00555978" w:rsidRDefault="00F83F70" w:rsidP="00F83F70">
            <w:r w:rsidRPr="00F83F70">
              <w:t>Open-Label, Multi-Center</w:t>
            </w:r>
          </w:p>
        </w:tc>
        <w:tc>
          <w:tcPr>
            <w:tcW w:w="814" w:type="dxa"/>
          </w:tcPr>
          <w:p w14:paraId="70CF2158" w14:textId="77777777" w:rsidR="00EE5B27" w:rsidRPr="00555978" w:rsidRDefault="00EE5B27" w:rsidP="0051696E"/>
        </w:tc>
        <w:tc>
          <w:tcPr>
            <w:tcW w:w="462" w:type="dxa"/>
          </w:tcPr>
          <w:p w14:paraId="553F20E2" w14:textId="2C91FB7A" w:rsidR="00EE5B27" w:rsidRPr="00555978" w:rsidRDefault="00D83F8B" w:rsidP="00D83F8B">
            <w:r w:rsidRPr="00D83F8B">
              <w:t>Phase 2</w:t>
            </w:r>
          </w:p>
        </w:tc>
        <w:tc>
          <w:tcPr>
            <w:tcW w:w="1243" w:type="dxa"/>
          </w:tcPr>
          <w:p w14:paraId="71DD57F0" w14:textId="008B19F5" w:rsidR="00EE5B27" w:rsidRPr="00555978" w:rsidRDefault="009C72FE" w:rsidP="009C72FE">
            <w:r w:rsidRPr="009C72FE">
              <w:t> Treatment of patients with relapsed or refractory PTCL</w:t>
            </w:r>
          </w:p>
        </w:tc>
        <w:tc>
          <w:tcPr>
            <w:tcW w:w="1481" w:type="dxa"/>
          </w:tcPr>
          <w:p w14:paraId="53838A39" w14:textId="7FDAD768" w:rsidR="00EE5B27" w:rsidRPr="00555978" w:rsidRDefault="005E4675" w:rsidP="005E4675">
            <w:r w:rsidRPr="005E4675">
              <w:t>Anti-CCR4 Monoclonal Antibody KW 0761 (mogamulizumab)</w:t>
            </w:r>
          </w:p>
        </w:tc>
        <w:tc>
          <w:tcPr>
            <w:tcW w:w="1748" w:type="dxa"/>
          </w:tcPr>
          <w:p w14:paraId="785A863E" w14:textId="7E063EA2" w:rsidR="00EE5B27" w:rsidRPr="00F3046B" w:rsidRDefault="00F3046B" w:rsidP="00F3046B">
            <w:r w:rsidRPr="00F3046B">
              <w:t>EudraCT Number: 2011-004151-39</w:t>
            </w:r>
          </w:p>
        </w:tc>
      </w:tr>
      <w:tr w:rsidR="00F2618F" w14:paraId="18A7F69E" w14:textId="77777777" w:rsidTr="00254D6C">
        <w:tc>
          <w:tcPr>
            <w:tcW w:w="857" w:type="dxa"/>
          </w:tcPr>
          <w:p w14:paraId="1DBD3D45" w14:textId="2CDAC81B" w:rsidR="00EE5B27" w:rsidRPr="00555978" w:rsidRDefault="00D95C90" w:rsidP="00D95C9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7FE43F14" w14:textId="2392CADE" w:rsidR="00EE5B27" w:rsidRPr="00555978" w:rsidRDefault="00EE5B27" w:rsidP="004B0030"/>
        </w:tc>
        <w:tc>
          <w:tcPr>
            <w:tcW w:w="731" w:type="dxa"/>
          </w:tcPr>
          <w:p w14:paraId="7254D940" w14:textId="517D7D44" w:rsidR="00EE5B27" w:rsidRPr="00555978" w:rsidRDefault="007E0180" w:rsidP="0051696E">
            <w:r w:rsidRPr="004B0030">
              <w:t>372</w:t>
            </w:r>
          </w:p>
        </w:tc>
        <w:tc>
          <w:tcPr>
            <w:tcW w:w="1218" w:type="dxa"/>
          </w:tcPr>
          <w:p w14:paraId="3C1F572C" w14:textId="60658DB6" w:rsidR="00EE5B27" w:rsidRPr="00555978" w:rsidRDefault="00F83F70" w:rsidP="00F83F70">
            <w:r w:rsidRPr="00F83F70">
              <w:t>Open-Label, Multi-Center, Randomized Study </w:t>
            </w:r>
          </w:p>
        </w:tc>
        <w:tc>
          <w:tcPr>
            <w:tcW w:w="814" w:type="dxa"/>
          </w:tcPr>
          <w:p w14:paraId="1960149E" w14:textId="77777777" w:rsidR="00EE5B27" w:rsidRPr="00555978" w:rsidRDefault="00EE5B27" w:rsidP="0051696E"/>
        </w:tc>
        <w:tc>
          <w:tcPr>
            <w:tcW w:w="462" w:type="dxa"/>
          </w:tcPr>
          <w:p w14:paraId="1603BEE1" w14:textId="7621B17D" w:rsidR="00EE5B27" w:rsidRPr="00555978" w:rsidRDefault="00D83F8B" w:rsidP="0051696E">
            <w:r>
              <w:t>-</w:t>
            </w:r>
          </w:p>
        </w:tc>
        <w:tc>
          <w:tcPr>
            <w:tcW w:w="1243" w:type="dxa"/>
          </w:tcPr>
          <w:p w14:paraId="28BE6A2C" w14:textId="48E8599E" w:rsidR="00EE5B27" w:rsidRPr="00555978" w:rsidRDefault="009C72FE" w:rsidP="009C72FE">
            <w:r w:rsidRPr="009C72FE">
              <w:t> Treatment of subjects with previously treated cutaneous T-cell lymphoma</w:t>
            </w:r>
          </w:p>
        </w:tc>
        <w:tc>
          <w:tcPr>
            <w:tcW w:w="1481" w:type="dxa"/>
          </w:tcPr>
          <w:p w14:paraId="2BFBE8CF" w14:textId="678DB4F3" w:rsidR="00EE5B27" w:rsidRPr="00555978" w:rsidRDefault="005E4675" w:rsidP="005E4675">
            <w:r w:rsidRPr="005E4675">
              <w:t>Anti-CCR4 Monoclonal Antibody KW 0761 (mogamulizumab)</w:t>
            </w:r>
          </w:p>
        </w:tc>
        <w:tc>
          <w:tcPr>
            <w:tcW w:w="1748" w:type="dxa"/>
          </w:tcPr>
          <w:p w14:paraId="7A1F2A55" w14:textId="171934E7" w:rsidR="00EE5B27" w:rsidRPr="00F3046B" w:rsidRDefault="00F3046B" w:rsidP="00F3046B">
            <w:r w:rsidRPr="00F3046B">
              <w:t>EudraCT Number: 2012-004766-17</w:t>
            </w:r>
          </w:p>
        </w:tc>
      </w:tr>
      <w:tr w:rsidR="00F2618F" w14:paraId="6332D3EE" w14:textId="77777777" w:rsidTr="00254D6C">
        <w:tc>
          <w:tcPr>
            <w:tcW w:w="857" w:type="dxa"/>
          </w:tcPr>
          <w:p w14:paraId="78508E04" w14:textId="13975B88" w:rsidR="007E0180" w:rsidRPr="00555978" w:rsidRDefault="007E0180" w:rsidP="007E0180">
            <w:r w:rsidRPr="00D95C90">
              <w:t>skin rash and hypersensitivity-like reactions</w:t>
            </w:r>
          </w:p>
        </w:tc>
        <w:tc>
          <w:tcPr>
            <w:tcW w:w="796" w:type="dxa"/>
          </w:tcPr>
          <w:p w14:paraId="4565155B" w14:textId="77777777" w:rsidR="007E0180" w:rsidRPr="00555978" w:rsidRDefault="007E0180" w:rsidP="007E0180"/>
        </w:tc>
        <w:tc>
          <w:tcPr>
            <w:tcW w:w="731" w:type="dxa"/>
          </w:tcPr>
          <w:p w14:paraId="16FEE09B" w14:textId="77777777" w:rsidR="007E0180" w:rsidRPr="004B0030" w:rsidRDefault="007E0180" w:rsidP="007E0180">
            <w:r w:rsidRPr="004B0030">
              <w:t>71 patients were therefore enrolled into the study.</w:t>
            </w:r>
          </w:p>
          <w:p w14:paraId="51F11F18" w14:textId="77777777" w:rsidR="007E0180" w:rsidRPr="00555978" w:rsidRDefault="007E0180" w:rsidP="007E0180"/>
        </w:tc>
        <w:tc>
          <w:tcPr>
            <w:tcW w:w="1218" w:type="dxa"/>
          </w:tcPr>
          <w:p w14:paraId="2A42D029" w14:textId="338CD0FA" w:rsidR="007E0180" w:rsidRPr="00555978" w:rsidRDefault="007E0180" w:rsidP="007E0180">
            <w:r w:rsidRPr="00F83F70">
              <w:t>Multi-Center, Open-Label, Randomized</w:t>
            </w:r>
          </w:p>
        </w:tc>
        <w:tc>
          <w:tcPr>
            <w:tcW w:w="814" w:type="dxa"/>
          </w:tcPr>
          <w:p w14:paraId="603872B5" w14:textId="77777777" w:rsidR="007E0180" w:rsidRPr="00555978" w:rsidRDefault="007E0180" w:rsidP="007E0180"/>
        </w:tc>
        <w:tc>
          <w:tcPr>
            <w:tcW w:w="462" w:type="dxa"/>
          </w:tcPr>
          <w:p w14:paraId="70958455" w14:textId="05A2F223" w:rsidR="007E0180" w:rsidRPr="00555978" w:rsidRDefault="007E0180" w:rsidP="007E0180">
            <w:r>
              <w:t>-</w:t>
            </w:r>
          </w:p>
        </w:tc>
        <w:tc>
          <w:tcPr>
            <w:tcW w:w="1243" w:type="dxa"/>
          </w:tcPr>
          <w:p w14:paraId="3302B760" w14:textId="60567B47" w:rsidR="007E0180" w:rsidRPr="00555978" w:rsidRDefault="007E0180" w:rsidP="007E0180">
            <w:r w:rsidRPr="009C72FE">
              <w:t>Treatment of patients with relapsed or refractory ATL</w:t>
            </w:r>
          </w:p>
        </w:tc>
        <w:tc>
          <w:tcPr>
            <w:tcW w:w="1481" w:type="dxa"/>
          </w:tcPr>
          <w:p w14:paraId="0A41B984" w14:textId="7255D808" w:rsidR="007E0180" w:rsidRPr="00555978" w:rsidRDefault="007E0180" w:rsidP="007E0180">
            <w:r w:rsidRPr="005E4675">
              <w:t>Anti-CCR4 Monoclonal Antibody KW-0761 or Investigator’s Choice in Subjects with Previously Treated Adult T-cell Leukemia-Lymphoma (ATL)</w:t>
            </w:r>
          </w:p>
        </w:tc>
        <w:tc>
          <w:tcPr>
            <w:tcW w:w="1748" w:type="dxa"/>
          </w:tcPr>
          <w:p w14:paraId="1676B60D" w14:textId="0FB099DD" w:rsidR="007E0180" w:rsidRPr="00F3046B" w:rsidRDefault="007E0180" w:rsidP="007E0180">
            <w:r w:rsidRPr="00F3046B">
              <w:t>EudraCT Number: 2011-005738-20</w:t>
            </w:r>
          </w:p>
        </w:tc>
      </w:tr>
      <w:tr w:rsidR="00F2618F" w14:paraId="7A923F2F" w14:textId="77777777" w:rsidTr="00254D6C">
        <w:tc>
          <w:tcPr>
            <w:tcW w:w="857" w:type="dxa"/>
          </w:tcPr>
          <w:p w14:paraId="581C0FEA" w14:textId="77777777" w:rsidR="007E0180" w:rsidRPr="00555978" w:rsidRDefault="007E0180" w:rsidP="007E0180"/>
        </w:tc>
        <w:tc>
          <w:tcPr>
            <w:tcW w:w="796" w:type="dxa"/>
          </w:tcPr>
          <w:p w14:paraId="479B663D" w14:textId="77777777" w:rsidR="007E0180" w:rsidRPr="00555978" w:rsidRDefault="007E0180" w:rsidP="007E0180"/>
        </w:tc>
        <w:tc>
          <w:tcPr>
            <w:tcW w:w="731" w:type="dxa"/>
          </w:tcPr>
          <w:p w14:paraId="2FAE1105" w14:textId="16ECD614" w:rsidR="007E0180" w:rsidRPr="00555978" w:rsidRDefault="00D86D73" w:rsidP="007E0180">
            <w:r>
              <w:t>52</w:t>
            </w:r>
          </w:p>
        </w:tc>
        <w:tc>
          <w:tcPr>
            <w:tcW w:w="1218" w:type="dxa"/>
          </w:tcPr>
          <w:p w14:paraId="43CFC502" w14:textId="51512428" w:rsidR="007E0180" w:rsidRPr="00555978" w:rsidRDefault="007F25A5" w:rsidP="007F25A5">
            <w:r w:rsidRPr="007F25A5">
              <w:t xml:space="preserve"> Multicenter, Randomized, Double-Blind and Placebo-Controlled Study, and </w:t>
            </w:r>
            <w:r w:rsidRPr="007F25A5">
              <w:lastRenderedPageBreak/>
              <w:t>Open Study</w:t>
            </w:r>
          </w:p>
        </w:tc>
        <w:tc>
          <w:tcPr>
            <w:tcW w:w="814" w:type="dxa"/>
          </w:tcPr>
          <w:p w14:paraId="14C5AF8D" w14:textId="77777777" w:rsidR="007E0180" w:rsidRPr="00555978" w:rsidRDefault="007E0180" w:rsidP="007E0180"/>
        </w:tc>
        <w:tc>
          <w:tcPr>
            <w:tcW w:w="462" w:type="dxa"/>
          </w:tcPr>
          <w:p w14:paraId="7EEC752F" w14:textId="51D10772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5058786B" w14:textId="4B64728E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6D1093E2" w14:textId="0CD2B309" w:rsidR="007E0180" w:rsidRPr="00555978" w:rsidRDefault="00F25759" w:rsidP="00F25759">
            <w:hyperlink r:id="rId7" w:history="1">
              <w:r w:rsidRPr="00F25759">
                <w:rPr>
                  <w:rStyle w:val="Hyperlink"/>
                  <w:b/>
                  <w:bCs/>
                </w:rPr>
                <w:t>KW-0761</w:t>
              </w:r>
            </w:hyperlink>
            <w:r w:rsidRPr="00F25759">
              <w:t xml:space="preserve">, Dose form:INJECTION, Route of administration:INTRAVENOUS DRIP. Control </w:t>
            </w:r>
            <w:r w:rsidRPr="00F25759">
              <w:lastRenderedPageBreak/>
              <w:t>intervention1:Placebo, Dose form:INJECTION, Route of administration:INTRAVENOUS DRIP.</w:t>
            </w:r>
          </w:p>
        </w:tc>
        <w:tc>
          <w:tcPr>
            <w:tcW w:w="1748" w:type="dxa"/>
          </w:tcPr>
          <w:p w14:paraId="30063E56" w14:textId="57432C02" w:rsidR="007E0180" w:rsidRPr="008356A0" w:rsidRDefault="00F25759" w:rsidP="00F25759">
            <w:hyperlink r:id="rId8" w:tgtFrame="_blank" w:history="1">
              <w:r w:rsidRPr="00F25759">
                <w:rPr>
                  <w:rStyle w:val="Hyperlink"/>
                </w:rPr>
                <w:t>JPRN-JMA-IIA00324</w:t>
              </w:r>
            </w:hyperlink>
          </w:p>
        </w:tc>
      </w:tr>
      <w:tr w:rsidR="00F2618F" w14:paraId="20EBB2B0" w14:textId="77777777" w:rsidTr="00254D6C">
        <w:tc>
          <w:tcPr>
            <w:tcW w:w="857" w:type="dxa"/>
          </w:tcPr>
          <w:p w14:paraId="0D5DC4EF" w14:textId="77777777" w:rsidR="007E0180" w:rsidRPr="00555978" w:rsidRDefault="007E0180" w:rsidP="007E0180"/>
        </w:tc>
        <w:tc>
          <w:tcPr>
            <w:tcW w:w="796" w:type="dxa"/>
          </w:tcPr>
          <w:p w14:paraId="6158B035" w14:textId="77777777" w:rsidR="007E0180" w:rsidRPr="00555978" w:rsidRDefault="007E0180" w:rsidP="007E0180"/>
        </w:tc>
        <w:tc>
          <w:tcPr>
            <w:tcW w:w="731" w:type="dxa"/>
          </w:tcPr>
          <w:p w14:paraId="226CC19D" w14:textId="49B9497F" w:rsidR="007E0180" w:rsidRPr="00555978" w:rsidRDefault="00D86D73" w:rsidP="007E0180">
            <w:r>
              <w:t>52</w:t>
            </w:r>
          </w:p>
        </w:tc>
        <w:tc>
          <w:tcPr>
            <w:tcW w:w="1218" w:type="dxa"/>
          </w:tcPr>
          <w:p w14:paraId="414C6E24" w14:textId="46F4B23F" w:rsidR="007E0180" w:rsidRPr="00555978" w:rsidRDefault="007F25A5" w:rsidP="007F25A5">
            <w:r w:rsidRPr="007F25A5">
              <w:t> Multicenter, Randomized, Double-Blind and Placebo-Controlled Study, and Open Study</w:t>
            </w:r>
          </w:p>
        </w:tc>
        <w:tc>
          <w:tcPr>
            <w:tcW w:w="814" w:type="dxa"/>
          </w:tcPr>
          <w:p w14:paraId="2C2A2735" w14:textId="77777777" w:rsidR="007E0180" w:rsidRPr="00555978" w:rsidRDefault="007E0180" w:rsidP="007E0180"/>
        </w:tc>
        <w:tc>
          <w:tcPr>
            <w:tcW w:w="462" w:type="dxa"/>
          </w:tcPr>
          <w:p w14:paraId="682EE4B5" w14:textId="71ACC4BB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6A08E664" w14:textId="28A080AD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727B8715" w14:textId="06B0607A" w:rsidR="007E0180" w:rsidRPr="00555978" w:rsidRDefault="00F25759" w:rsidP="00F25759">
            <w:hyperlink r:id="rId9" w:history="1">
              <w:r w:rsidRPr="00F25759">
                <w:rPr>
                  <w:rStyle w:val="Hyperlink"/>
                  <w:b/>
                  <w:bCs/>
                </w:rPr>
                <w:t>KW-0761</w:t>
              </w:r>
            </w:hyperlink>
            <w:r w:rsidRPr="00F25759">
              <w:br/>
              <w:t>INN of the intervention : </w:t>
            </w:r>
            <w:hyperlink r:id="rId10" w:history="1">
              <w:r w:rsidRPr="00F25759">
                <w:rPr>
                  <w:rStyle w:val="Hyperlink"/>
                  <w:b/>
                  <w:bCs/>
                </w:rPr>
                <w:t>Mogamulizumab</w:t>
              </w:r>
            </w:hyperlink>
            <w:r w:rsidRPr="00F25759">
              <w:br/>
              <w:t>Dosage And administration of the intervention : 0.3 mg/kg, IV</w:t>
            </w:r>
            <w:r w:rsidRPr="00F25759">
              <w:br/>
              <w:t>Control intervention name : -</w:t>
            </w:r>
            <w:r w:rsidRPr="00F25759">
              <w:br/>
              <w:t>INN of the control intervention : -</w:t>
            </w:r>
            <w:r w:rsidRPr="00F25759">
              <w:br/>
              <w:t>Dosage And administration of the control intervention : -</w:t>
            </w:r>
          </w:p>
        </w:tc>
        <w:tc>
          <w:tcPr>
            <w:tcW w:w="1748" w:type="dxa"/>
          </w:tcPr>
          <w:p w14:paraId="59A3915E" w14:textId="77777777" w:rsidR="00F25759" w:rsidRDefault="00F25759" w:rsidP="00F25759">
            <w:pPr>
              <w:wordWrap w:val="0"/>
              <w:rPr>
                <w:rFonts w:ascii="Roboto" w:hAnsi="Roboto"/>
                <w:color w:val="212529"/>
              </w:rPr>
            </w:pPr>
            <w:hyperlink r:id="rId11" w:tgtFrame="_blank" w:history="1">
              <w:r>
                <w:rPr>
                  <w:rFonts w:ascii="Roboto" w:hAnsi="Roboto"/>
                  <w:color w:val="007BFF"/>
                </w:rPr>
                <w:br/>
              </w:r>
              <w:r>
                <w:rPr>
                  <w:rStyle w:val="Hyperlink"/>
                  <w:rFonts w:ascii="Roboto" w:hAnsi="Roboto"/>
                  <w:color w:val="007BFF"/>
                </w:rPr>
                <w:t>JPRN-JapicCTI-173608</w:t>
              </w:r>
            </w:hyperlink>
          </w:p>
          <w:p w14:paraId="07FA1B08" w14:textId="77777777" w:rsidR="007E0180" w:rsidRPr="008356A0" w:rsidRDefault="007E0180" w:rsidP="007E0180"/>
        </w:tc>
      </w:tr>
      <w:tr w:rsidR="00F2618F" w14:paraId="168E5374" w14:textId="77777777" w:rsidTr="00254D6C">
        <w:tc>
          <w:tcPr>
            <w:tcW w:w="857" w:type="dxa"/>
          </w:tcPr>
          <w:p w14:paraId="56489AA4" w14:textId="77777777" w:rsidR="007E0180" w:rsidRPr="00555978" w:rsidRDefault="007E0180" w:rsidP="007E0180"/>
        </w:tc>
        <w:tc>
          <w:tcPr>
            <w:tcW w:w="796" w:type="dxa"/>
          </w:tcPr>
          <w:p w14:paraId="3A616E7A" w14:textId="77777777" w:rsidR="007E0180" w:rsidRPr="00555978" w:rsidRDefault="007E0180" w:rsidP="007E0180"/>
        </w:tc>
        <w:tc>
          <w:tcPr>
            <w:tcW w:w="731" w:type="dxa"/>
          </w:tcPr>
          <w:p w14:paraId="46D8238C" w14:textId="2C22C21F" w:rsidR="007E0180" w:rsidRPr="00555978" w:rsidRDefault="00D86D73" w:rsidP="007E0180">
            <w:r>
              <w:t>66</w:t>
            </w:r>
          </w:p>
        </w:tc>
        <w:tc>
          <w:tcPr>
            <w:tcW w:w="1218" w:type="dxa"/>
          </w:tcPr>
          <w:p w14:paraId="6CD89AE8" w14:textId="598FE40B" w:rsidR="007E0180" w:rsidRPr="00555978" w:rsidRDefault="007F25A5" w:rsidP="007F25A5">
            <w:r w:rsidRPr="007F25A5">
              <w:t> Multicenter, Randomized, Double-Blind and Placebo-Controlled Study, and Open Study</w:t>
            </w:r>
          </w:p>
        </w:tc>
        <w:tc>
          <w:tcPr>
            <w:tcW w:w="814" w:type="dxa"/>
          </w:tcPr>
          <w:p w14:paraId="4CBBA972" w14:textId="77777777" w:rsidR="007E0180" w:rsidRPr="00555978" w:rsidRDefault="007E0180" w:rsidP="007E0180"/>
        </w:tc>
        <w:tc>
          <w:tcPr>
            <w:tcW w:w="462" w:type="dxa"/>
          </w:tcPr>
          <w:p w14:paraId="56605B4C" w14:textId="6CB14594" w:rsidR="007E0180" w:rsidRPr="00555978" w:rsidRDefault="00EB1B3B" w:rsidP="00EB1B3B">
            <w:r w:rsidRPr="00EB1B3B">
              <w:t>Phase 3</w:t>
            </w:r>
          </w:p>
        </w:tc>
        <w:tc>
          <w:tcPr>
            <w:tcW w:w="1243" w:type="dxa"/>
          </w:tcPr>
          <w:p w14:paraId="499B4721" w14:textId="0345E1F7" w:rsidR="007E0180" w:rsidRPr="00555978" w:rsidRDefault="007370B5" w:rsidP="007370B5">
            <w:r w:rsidRPr="007370B5">
              <w:t>HTLV-1 associated Myelopathy (HAM)</w:t>
            </w:r>
          </w:p>
        </w:tc>
        <w:tc>
          <w:tcPr>
            <w:tcW w:w="1481" w:type="dxa"/>
          </w:tcPr>
          <w:p w14:paraId="650492A1" w14:textId="1FF1D576" w:rsidR="007E0180" w:rsidRPr="00297083" w:rsidRDefault="00F25759" w:rsidP="00F25759">
            <w:r w:rsidRPr="00297083">
              <w:t>KW-0761 0.3 mg/kg IV;Drug: Placebo (saline)</w:t>
            </w:r>
          </w:p>
        </w:tc>
        <w:tc>
          <w:tcPr>
            <w:tcW w:w="1748" w:type="dxa"/>
          </w:tcPr>
          <w:p w14:paraId="7F1BD7F9" w14:textId="77777777" w:rsidR="00F25759" w:rsidRDefault="00F25759" w:rsidP="00F25759">
            <w:pPr>
              <w:wordWrap w:val="0"/>
              <w:rPr>
                <w:rFonts w:ascii="Roboto" w:hAnsi="Roboto"/>
                <w:color w:val="212529"/>
              </w:rPr>
            </w:pPr>
            <w:hyperlink r:id="rId12" w:tgtFrame="_blank" w:history="1">
              <w:r>
                <w:rPr>
                  <w:rFonts w:ascii="Roboto" w:hAnsi="Roboto"/>
                  <w:color w:val="007BFF"/>
                </w:rPr>
                <w:br/>
              </w:r>
              <w:r>
                <w:rPr>
                  <w:rStyle w:val="Hyperlink"/>
                  <w:rFonts w:ascii="Roboto" w:hAnsi="Roboto"/>
                  <w:color w:val="007BFF"/>
                </w:rPr>
                <w:t>NCT03191526</w:t>
              </w:r>
            </w:hyperlink>
            <w:r>
              <w:rPr>
                <w:rFonts w:ascii="Roboto" w:hAnsi="Roboto"/>
                <w:color w:val="212529"/>
              </w:rPr>
              <w:br/>
              <w:t>(</w:t>
            </w:r>
            <w:hyperlink r:id="rId13" w:tgtFrame="_blank" w:history="1">
              <w:r>
                <w:rPr>
                  <w:rStyle w:val="Hyperlink"/>
                  <w:rFonts w:ascii="Roboto" w:hAnsi="Roboto"/>
                  <w:color w:val="007BFF"/>
                </w:rPr>
                <w:t>ClinicalTrials.gov</w:t>
              </w:r>
            </w:hyperlink>
          </w:p>
          <w:p w14:paraId="7B7A1BED" w14:textId="77777777" w:rsidR="007E0180" w:rsidRPr="008356A0" w:rsidRDefault="007E0180" w:rsidP="007E0180"/>
        </w:tc>
      </w:tr>
      <w:tr w:rsidR="00254D6C" w14:paraId="4D1123A2" w14:textId="77777777" w:rsidTr="00254D6C">
        <w:tc>
          <w:tcPr>
            <w:tcW w:w="857" w:type="dxa"/>
          </w:tcPr>
          <w:p w14:paraId="6A9A3BD5" w14:textId="77777777" w:rsidR="00254D6C" w:rsidRDefault="00254D6C" w:rsidP="00254D6C">
            <w:r w:rsidRPr="00C32ABD">
              <w:t>Pharyngitis</w:t>
            </w:r>
          </w:p>
          <w:p w14:paraId="39F63A36" w14:textId="77777777" w:rsidR="00254D6C" w:rsidRDefault="00254D6C" w:rsidP="00254D6C"/>
          <w:p w14:paraId="36240FAC" w14:textId="77777777" w:rsidR="00254D6C" w:rsidRDefault="00254D6C" w:rsidP="00254D6C">
            <w:r w:rsidRPr="00C32ABD">
              <w:t xml:space="preserve">Stevens-Johnson </w:t>
            </w:r>
            <w:r w:rsidRPr="00C32ABD">
              <w:lastRenderedPageBreak/>
              <w:t>syndrome</w:t>
            </w:r>
          </w:p>
          <w:p w14:paraId="2079FC19" w14:textId="77777777" w:rsidR="00254D6C" w:rsidRDefault="00254D6C" w:rsidP="00254D6C"/>
          <w:p w14:paraId="02C910EB" w14:textId="77777777" w:rsidR="00254D6C" w:rsidRDefault="00254D6C" w:rsidP="00254D6C">
            <w:r w:rsidRPr="00C32ABD">
              <w:t>Rash</w:t>
            </w:r>
          </w:p>
          <w:p w14:paraId="29100AFC" w14:textId="465EA6B4" w:rsidR="00254D6C" w:rsidRPr="00555978" w:rsidRDefault="00254D6C" w:rsidP="00254D6C"/>
        </w:tc>
        <w:tc>
          <w:tcPr>
            <w:tcW w:w="796" w:type="dxa"/>
          </w:tcPr>
          <w:p w14:paraId="67821FFD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61220D4" w14:textId="0CC2E00A" w:rsidR="00254D6C" w:rsidRPr="00555978" w:rsidRDefault="00254D6C" w:rsidP="00254D6C">
            <w:r w:rsidRPr="00F15629"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1218" w:type="dxa"/>
            <w:vAlign w:val="bottom"/>
          </w:tcPr>
          <w:p w14:paraId="0082186C" w14:textId="2F20A9B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Model: SINGLE_GROUP|Masking: </w:t>
            </w:r>
            <w:r>
              <w:rPr>
                <w:rFonts w:ascii="Aptos Narrow" w:hAnsi="Aptos Narrow"/>
                <w:color w:val="000000"/>
              </w:rPr>
              <w:lastRenderedPageBreak/>
              <w:t>NONE|Primary Purpose: TREATMENT</w:t>
            </w:r>
          </w:p>
        </w:tc>
        <w:tc>
          <w:tcPr>
            <w:tcW w:w="814" w:type="dxa"/>
          </w:tcPr>
          <w:p w14:paraId="19EF8B94" w14:textId="77777777" w:rsidR="00254D6C" w:rsidRPr="00555978" w:rsidRDefault="00254D6C" w:rsidP="00254D6C"/>
        </w:tc>
        <w:tc>
          <w:tcPr>
            <w:tcW w:w="462" w:type="dxa"/>
          </w:tcPr>
          <w:p w14:paraId="76A6D95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15CA63EB" w14:textId="77777777" w:rsidR="00254D6C" w:rsidRPr="00555978" w:rsidRDefault="00254D6C" w:rsidP="00254D6C"/>
        </w:tc>
        <w:tc>
          <w:tcPr>
            <w:tcW w:w="1243" w:type="dxa"/>
          </w:tcPr>
          <w:p w14:paraId="70B60B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1067E15D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7C3D6457" w14:textId="1047FFF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315F671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https://clinicaltrials.gov/study/NCT00920790</w:t>
            </w:r>
          </w:p>
          <w:p w14:paraId="5A3F64F6" w14:textId="77777777" w:rsidR="00254D6C" w:rsidRPr="008356A0" w:rsidRDefault="00254D6C" w:rsidP="00254D6C"/>
        </w:tc>
      </w:tr>
      <w:tr w:rsidR="00254D6C" w14:paraId="4CB4CFEC" w14:textId="77777777" w:rsidTr="00254D6C">
        <w:tc>
          <w:tcPr>
            <w:tcW w:w="857" w:type="dxa"/>
          </w:tcPr>
          <w:p w14:paraId="1F6BDAC8" w14:textId="77777777" w:rsidR="00254D6C" w:rsidRPr="00555978" w:rsidRDefault="00254D6C" w:rsidP="00254D6C"/>
        </w:tc>
        <w:tc>
          <w:tcPr>
            <w:tcW w:w="796" w:type="dxa"/>
          </w:tcPr>
          <w:p w14:paraId="07B4F5D0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446E728" w14:textId="3407BCD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18" w:type="dxa"/>
            <w:vAlign w:val="bottom"/>
          </w:tcPr>
          <w:p w14:paraId="6F1EC504" w14:textId="131C39C3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|Primary Purpose: TREATMENT</w:t>
            </w:r>
          </w:p>
        </w:tc>
        <w:tc>
          <w:tcPr>
            <w:tcW w:w="814" w:type="dxa"/>
          </w:tcPr>
          <w:p w14:paraId="0A792258" w14:textId="77777777" w:rsidR="00254D6C" w:rsidRPr="00555978" w:rsidRDefault="00254D6C" w:rsidP="00254D6C"/>
        </w:tc>
        <w:tc>
          <w:tcPr>
            <w:tcW w:w="462" w:type="dxa"/>
          </w:tcPr>
          <w:p w14:paraId="52C06B6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64272F0E" w14:textId="77777777" w:rsidR="00254D6C" w:rsidRPr="00555978" w:rsidRDefault="00254D6C" w:rsidP="00254D6C"/>
        </w:tc>
        <w:tc>
          <w:tcPr>
            <w:tcW w:w="1243" w:type="dxa"/>
          </w:tcPr>
          <w:p w14:paraId="7CAB6D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T/NK-cell Lymphoma</w:t>
            </w:r>
          </w:p>
          <w:p w14:paraId="4E4528EA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4E3F8A60" w14:textId="35331B1E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277643C3" w14:textId="77777777" w:rsidR="00254D6C" w:rsidRDefault="00254D6C" w:rsidP="00254D6C">
            <w:pPr>
              <w:rPr>
                <w:rFonts w:ascii="Aptos Narrow" w:hAnsi="Aptos Narrow"/>
                <w:color w:val="467886"/>
                <w:u w:val="single"/>
              </w:rPr>
            </w:pPr>
            <w:hyperlink r:id="rId14" w:history="1">
              <w:r>
                <w:rPr>
                  <w:rStyle w:val="Hyperlink"/>
                  <w:rFonts w:ascii="Aptos Narrow" w:hAnsi="Aptos Narrow"/>
                </w:rPr>
                <w:t>https://clinicaltrials.gov/study/NCT01192984</w:t>
              </w:r>
            </w:hyperlink>
          </w:p>
          <w:p w14:paraId="76AC57E4" w14:textId="77777777" w:rsidR="00254D6C" w:rsidRPr="008356A0" w:rsidRDefault="00254D6C" w:rsidP="00254D6C"/>
        </w:tc>
      </w:tr>
      <w:tr w:rsidR="00254D6C" w14:paraId="6EEEAA26" w14:textId="77777777" w:rsidTr="00254D6C">
        <w:tc>
          <w:tcPr>
            <w:tcW w:w="857" w:type="dxa"/>
          </w:tcPr>
          <w:p w14:paraId="1878A4C7" w14:textId="77777777" w:rsidR="00254D6C" w:rsidRPr="00555978" w:rsidRDefault="00254D6C" w:rsidP="00254D6C"/>
        </w:tc>
        <w:tc>
          <w:tcPr>
            <w:tcW w:w="796" w:type="dxa"/>
          </w:tcPr>
          <w:p w14:paraId="6756144C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6C5595AD" w14:textId="27E3833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1218" w:type="dxa"/>
            <w:vAlign w:val="bottom"/>
          </w:tcPr>
          <w:p w14:paraId="2A5C0788" w14:textId="3CE0A49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2799C5A6" w14:textId="77777777" w:rsidR="00254D6C" w:rsidRPr="00555978" w:rsidRDefault="00254D6C" w:rsidP="00254D6C"/>
        </w:tc>
        <w:tc>
          <w:tcPr>
            <w:tcW w:w="462" w:type="dxa"/>
          </w:tcPr>
          <w:p w14:paraId="4CCAEA0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51403198" w14:textId="77777777" w:rsidR="00254D6C" w:rsidRPr="00555978" w:rsidRDefault="00254D6C" w:rsidP="00254D6C"/>
        </w:tc>
        <w:tc>
          <w:tcPr>
            <w:tcW w:w="1243" w:type="dxa"/>
          </w:tcPr>
          <w:p w14:paraId="0617B5F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</w:t>
            </w:r>
          </w:p>
          <w:p w14:paraId="67F3C97F" w14:textId="77777777" w:rsidR="00254D6C" w:rsidRDefault="00254D6C" w:rsidP="00254D6C"/>
          <w:p w14:paraId="26BB6837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7E99D134" w14:textId="04A421D2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 (mogamulizumab)</w:t>
            </w:r>
          </w:p>
        </w:tc>
        <w:tc>
          <w:tcPr>
            <w:tcW w:w="1748" w:type="dxa"/>
          </w:tcPr>
          <w:p w14:paraId="193D70D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https://clinicaltrials.gov/study/NCT01611142</w:t>
            </w:r>
          </w:p>
          <w:p w14:paraId="6DFBC62D" w14:textId="77777777" w:rsidR="00254D6C" w:rsidRPr="008356A0" w:rsidRDefault="00254D6C" w:rsidP="00254D6C"/>
        </w:tc>
      </w:tr>
      <w:tr w:rsidR="00254D6C" w14:paraId="3BD36027" w14:textId="77777777" w:rsidTr="00254D6C">
        <w:tc>
          <w:tcPr>
            <w:tcW w:w="857" w:type="dxa"/>
          </w:tcPr>
          <w:p w14:paraId="7ED779BE" w14:textId="77777777" w:rsidR="00254D6C" w:rsidRPr="00555978" w:rsidRDefault="00254D6C" w:rsidP="00254D6C"/>
        </w:tc>
        <w:tc>
          <w:tcPr>
            <w:tcW w:w="796" w:type="dxa"/>
          </w:tcPr>
          <w:p w14:paraId="2B66660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26626FE" w14:textId="5E2E3816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218" w:type="dxa"/>
            <w:vAlign w:val="bottom"/>
          </w:tcPr>
          <w:p w14:paraId="73F29412" w14:textId="1117EC69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PARALLEL|Masking: NONE|Primary Purpose: TREATMENT</w:t>
            </w:r>
          </w:p>
        </w:tc>
        <w:tc>
          <w:tcPr>
            <w:tcW w:w="814" w:type="dxa"/>
          </w:tcPr>
          <w:p w14:paraId="3C27606A" w14:textId="77777777" w:rsidR="00254D6C" w:rsidRPr="00555978" w:rsidRDefault="00254D6C" w:rsidP="00254D6C"/>
        </w:tc>
        <w:tc>
          <w:tcPr>
            <w:tcW w:w="462" w:type="dxa"/>
          </w:tcPr>
          <w:p w14:paraId="72CEA37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4DAA8F4F" w14:textId="77777777" w:rsidR="00254D6C" w:rsidRPr="00555978" w:rsidRDefault="00254D6C" w:rsidP="00254D6C"/>
        </w:tc>
        <w:tc>
          <w:tcPr>
            <w:tcW w:w="1243" w:type="dxa"/>
          </w:tcPr>
          <w:p w14:paraId="7A795E9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Gastric Cancer|Esophageal Cancer|Lung Cancer|Renal Cancer|Oral Cancer</w:t>
            </w:r>
          </w:p>
          <w:p w14:paraId="2348AA82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5C20AC7" w14:textId="27B2398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Mogamulizumab|BIOLOGICAL: Nivolumab</w:t>
            </w:r>
          </w:p>
        </w:tc>
        <w:tc>
          <w:tcPr>
            <w:tcW w:w="1748" w:type="dxa"/>
          </w:tcPr>
          <w:p w14:paraId="6210890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https://clinicaltrials.gov/study/NCT02946671</w:t>
            </w:r>
          </w:p>
          <w:p w14:paraId="70244E0E" w14:textId="77777777" w:rsidR="00254D6C" w:rsidRPr="008356A0" w:rsidRDefault="00254D6C" w:rsidP="00254D6C"/>
        </w:tc>
      </w:tr>
      <w:tr w:rsidR="00254D6C" w14:paraId="45DE7922" w14:textId="77777777" w:rsidTr="00254D6C">
        <w:tc>
          <w:tcPr>
            <w:tcW w:w="857" w:type="dxa"/>
          </w:tcPr>
          <w:p w14:paraId="4846BF6C" w14:textId="77777777" w:rsidR="00254D6C" w:rsidRPr="00555978" w:rsidRDefault="00254D6C" w:rsidP="00254D6C"/>
        </w:tc>
        <w:tc>
          <w:tcPr>
            <w:tcW w:w="796" w:type="dxa"/>
          </w:tcPr>
          <w:p w14:paraId="5D2A75F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0FC5581" w14:textId="2E2A930A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1218" w:type="dxa"/>
            <w:vAlign w:val="bottom"/>
          </w:tcPr>
          <w:p w14:paraId="2B69085C" w14:textId="5DD535A9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</w:t>
            </w:r>
            <w:r>
              <w:rPr>
                <w:rFonts w:ascii="Aptos Narrow" w:hAnsi="Aptos Narrow"/>
                <w:color w:val="000000"/>
              </w:rPr>
              <w:lastRenderedPageBreak/>
              <w:t>mary Purpose: TREATMENT</w:t>
            </w:r>
          </w:p>
        </w:tc>
        <w:tc>
          <w:tcPr>
            <w:tcW w:w="814" w:type="dxa"/>
          </w:tcPr>
          <w:p w14:paraId="77728ABC" w14:textId="77777777" w:rsidR="00254D6C" w:rsidRPr="00555978" w:rsidRDefault="00254D6C" w:rsidP="00254D6C"/>
        </w:tc>
        <w:tc>
          <w:tcPr>
            <w:tcW w:w="462" w:type="dxa"/>
          </w:tcPr>
          <w:p w14:paraId="691DFF8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00413BEC" w14:textId="77777777" w:rsidR="00254D6C" w:rsidRPr="00555978" w:rsidRDefault="00254D6C" w:rsidP="00254D6C"/>
        </w:tc>
        <w:tc>
          <w:tcPr>
            <w:tcW w:w="1243" w:type="dxa"/>
          </w:tcPr>
          <w:p w14:paraId="60D3F55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61A47651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7D5BFA5C" w14:textId="7B569BE7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DRUG: VCAP/AMP/VECP(mLSG15)|BIOLOGICAL: KW-0761</w:t>
            </w:r>
          </w:p>
        </w:tc>
        <w:tc>
          <w:tcPr>
            <w:tcW w:w="1748" w:type="dxa"/>
          </w:tcPr>
          <w:p w14:paraId="1A331CE9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5: </w:t>
            </w:r>
          </w:p>
          <w:p w14:paraId="3F093426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</w:p>
          <w:p w14:paraId="5D2A417A" w14:textId="35E8CCE5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https://clinicaltrials.gov/study/NCT01173887</w:t>
            </w:r>
          </w:p>
          <w:p w14:paraId="4CA08A17" w14:textId="77777777" w:rsidR="00254D6C" w:rsidRPr="008356A0" w:rsidRDefault="00254D6C" w:rsidP="00254D6C"/>
        </w:tc>
      </w:tr>
      <w:tr w:rsidR="00254D6C" w14:paraId="041C1E63" w14:textId="77777777" w:rsidTr="00254D6C">
        <w:tc>
          <w:tcPr>
            <w:tcW w:w="857" w:type="dxa"/>
          </w:tcPr>
          <w:p w14:paraId="30076F93" w14:textId="77777777" w:rsidR="00254D6C" w:rsidRDefault="00254D6C" w:rsidP="00254D6C">
            <w:r w:rsidRPr="00BE53D5">
              <w:t>Herpes zoster</w:t>
            </w:r>
          </w:p>
          <w:p w14:paraId="2850300C" w14:textId="77777777" w:rsidR="00254D6C" w:rsidRDefault="00254D6C" w:rsidP="00254D6C"/>
          <w:p w14:paraId="27500770" w14:textId="77777777" w:rsidR="00254D6C" w:rsidRDefault="00254D6C" w:rsidP="00254D6C">
            <w:r w:rsidRPr="00BE53D5">
              <w:t>Hypoxia</w:t>
            </w:r>
          </w:p>
          <w:p w14:paraId="443A2DAD" w14:textId="77777777" w:rsidR="00254D6C" w:rsidRDefault="00254D6C" w:rsidP="00254D6C"/>
          <w:p w14:paraId="3CA40CBF" w14:textId="06F72576" w:rsidR="00254D6C" w:rsidRPr="00555978" w:rsidRDefault="00254D6C" w:rsidP="00254D6C">
            <w:r w:rsidRPr="00BE53D5">
              <w:t>Rash</w:t>
            </w:r>
          </w:p>
        </w:tc>
        <w:tc>
          <w:tcPr>
            <w:tcW w:w="796" w:type="dxa"/>
          </w:tcPr>
          <w:p w14:paraId="7C89CA0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4D199703" w14:textId="3257A17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1218" w:type="dxa"/>
            <w:vAlign w:val="bottom"/>
          </w:tcPr>
          <w:p w14:paraId="69C327C7" w14:textId="5778731A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7ED9E763" w14:textId="77777777" w:rsidR="00254D6C" w:rsidRPr="00555978" w:rsidRDefault="00254D6C" w:rsidP="00254D6C"/>
        </w:tc>
        <w:tc>
          <w:tcPr>
            <w:tcW w:w="462" w:type="dxa"/>
          </w:tcPr>
          <w:p w14:paraId="44514A1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0BA26A2D" w14:textId="77777777" w:rsidR="00254D6C" w:rsidRDefault="00254D6C" w:rsidP="00254D6C"/>
          <w:p w14:paraId="088EC8F7" w14:textId="77777777" w:rsidR="00254D6C" w:rsidRPr="00A96F67" w:rsidRDefault="00254D6C" w:rsidP="00254D6C"/>
        </w:tc>
        <w:tc>
          <w:tcPr>
            <w:tcW w:w="1243" w:type="dxa"/>
          </w:tcPr>
          <w:p w14:paraId="5AADDEB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 and Lymphoma (ATL)|Adult Peripheral T-Cell Lymphoma (PTCL)</w:t>
            </w:r>
          </w:p>
          <w:p w14:paraId="68C052EA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539DB23" w14:textId="44A7EA46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DRUG: KW-0761</w:t>
            </w:r>
          </w:p>
        </w:tc>
        <w:tc>
          <w:tcPr>
            <w:tcW w:w="1748" w:type="dxa"/>
          </w:tcPr>
          <w:p w14:paraId="55B65B0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https://clinicaltrials.gov/study/NCT00355472</w:t>
            </w:r>
          </w:p>
          <w:p w14:paraId="0798986C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620A8C91" w14:textId="77777777" w:rsidTr="00254D6C">
        <w:tc>
          <w:tcPr>
            <w:tcW w:w="857" w:type="dxa"/>
          </w:tcPr>
          <w:p w14:paraId="30690ACA" w14:textId="77777777" w:rsidR="00254D6C" w:rsidRPr="00555978" w:rsidRDefault="00254D6C" w:rsidP="00254D6C"/>
        </w:tc>
        <w:tc>
          <w:tcPr>
            <w:tcW w:w="796" w:type="dxa"/>
          </w:tcPr>
          <w:p w14:paraId="48CFA25A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60942EA9" w14:textId="66D9A92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218" w:type="dxa"/>
            <w:vAlign w:val="bottom"/>
          </w:tcPr>
          <w:p w14:paraId="2FCEECAD" w14:textId="42E49D1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305A762D" w14:textId="77777777" w:rsidR="00254D6C" w:rsidRPr="00555978" w:rsidRDefault="00254D6C" w:rsidP="00254D6C"/>
        </w:tc>
        <w:tc>
          <w:tcPr>
            <w:tcW w:w="462" w:type="dxa"/>
          </w:tcPr>
          <w:p w14:paraId="19746136" w14:textId="5F9B65AA" w:rsidR="00254D6C" w:rsidRPr="00555978" w:rsidRDefault="00254D6C" w:rsidP="00254D6C">
            <w:r>
              <w:t>Pahse 1, 2</w:t>
            </w:r>
          </w:p>
        </w:tc>
        <w:tc>
          <w:tcPr>
            <w:tcW w:w="1243" w:type="dxa"/>
          </w:tcPr>
          <w:p w14:paraId="3B001F0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Mycosis Fungoides|Primary Cutaneous T-Cell Non-Hodgkin Lymphoma|Sezary Syndrome</w:t>
            </w:r>
          </w:p>
          <w:p w14:paraId="20C20553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4E52F72D" w14:textId="78D354EB" w:rsidR="00254D6C" w:rsidRPr="009339B3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PROCEDURE: Extracorporeal Photopheresis|BIOLOGICAL: Mogamulizumab|OTHER: Quality-of-Life Assessment</w:t>
            </w:r>
          </w:p>
        </w:tc>
        <w:tc>
          <w:tcPr>
            <w:tcW w:w="1748" w:type="dxa"/>
          </w:tcPr>
          <w:p w14:paraId="088261D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https://clinicaltrials.gov/study/NCT04676087</w:t>
            </w:r>
          </w:p>
          <w:p w14:paraId="5FE151C3" w14:textId="77777777" w:rsidR="00254D6C" w:rsidRPr="008356A0" w:rsidRDefault="00254D6C" w:rsidP="00254D6C"/>
        </w:tc>
      </w:tr>
      <w:tr w:rsidR="00254D6C" w14:paraId="172A4C0E" w14:textId="77777777" w:rsidTr="00254D6C">
        <w:tc>
          <w:tcPr>
            <w:tcW w:w="857" w:type="dxa"/>
          </w:tcPr>
          <w:p w14:paraId="10C80918" w14:textId="77777777" w:rsidR="00254D6C" w:rsidRPr="00555978" w:rsidRDefault="00254D6C" w:rsidP="00254D6C"/>
        </w:tc>
        <w:tc>
          <w:tcPr>
            <w:tcW w:w="796" w:type="dxa"/>
          </w:tcPr>
          <w:p w14:paraId="6511A174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706BC0C5" w14:textId="473BC22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1218" w:type="dxa"/>
            <w:vAlign w:val="bottom"/>
          </w:tcPr>
          <w:p w14:paraId="70CF3967" w14:textId="576A48E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58DA1DBA" w14:textId="77777777" w:rsidR="00254D6C" w:rsidRPr="00555978" w:rsidRDefault="00254D6C" w:rsidP="00254D6C"/>
        </w:tc>
        <w:tc>
          <w:tcPr>
            <w:tcW w:w="462" w:type="dxa"/>
          </w:tcPr>
          <w:p w14:paraId="3A879F6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42B34568" w14:textId="77777777" w:rsidR="00254D6C" w:rsidRPr="00555978" w:rsidRDefault="00254D6C" w:rsidP="00254D6C"/>
        </w:tc>
        <w:tc>
          <w:tcPr>
            <w:tcW w:w="1243" w:type="dxa"/>
          </w:tcPr>
          <w:p w14:paraId="23A35B6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 Cell Lymphoma</w:t>
            </w:r>
          </w:p>
          <w:p w14:paraId="316FDCBE" w14:textId="77777777" w:rsidR="00254D6C" w:rsidRDefault="00254D6C" w:rsidP="00254D6C"/>
          <w:p w14:paraId="2693AAD6" w14:textId="77777777" w:rsidR="00254D6C" w:rsidRDefault="00254D6C" w:rsidP="00254D6C"/>
          <w:p w14:paraId="727A82A4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60F2C1F1" w14:textId="5E6DC53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Mogamulizumab|DRUG: DA-EPOCH Protocol</w:t>
            </w:r>
          </w:p>
        </w:tc>
        <w:tc>
          <w:tcPr>
            <w:tcW w:w="1748" w:type="dxa"/>
          </w:tcPr>
          <w:p w14:paraId="4C59813A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https://clinicaltrials.gov/study/NCT05996185</w:t>
            </w:r>
          </w:p>
          <w:p w14:paraId="5C0717D6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6BA82EEC" w14:textId="77777777" w:rsidTr="00254D6C">
        <w:tc>
          <w:tcPr>
            <w:tcW w:w="857" w:type="dxa"/>
          </w:tcPr>
          <w:p w14:paraId="561BCEEB" w14:textId="77777777" w:rsidR="00254D6C" w:rsidRDefault="00254D6C" w:rsidP="00254D6C">
            <w:r w:rsidRPr="00BE53D5">
              <w:t>Anaemia</w:t>
            </w:r>
          </w:p>
          <w:p w14:paraId="03DDF72D" w14:textId="77777777" w:rsidR="00254D6C" w:rsidRDefault="00254D6C" w:rsidP="00254D6C"/>
          <w:p w14:paraId="756018BD" w14:textId="77777777" w:rsidR="00254D6C" w:rsidRDefault="00254D6C" w:rsidP="00254D6C">
            <w:r w:rsidRPr="00BE53D5">
              <w:t>Hypercalcaemia</w:t>
            </w:r>
          </w:p>
          <w:p w14:paraId="02A20EFD" w14:textId="77777777" w:rsidR="00254D6C" w:rsidRDefault="00254D6C" w:rsidP="00254D6C"/>
          <w:p w14:paraId="1E25AAFF" w14:textId="77777777" w:rsidR="00254D6C" w:rsidRDefault="00254D6C" w:rsidP="00254D6C">
            <w:r w:rsidRPr="00BE53D5">
              <w:lastRenderedPageBreak/>
              <w:t>Renal Failure Acute</w:t>
            </w:r>
          </w:p>
          <w:p w14:paraId="261DBD20" w14:textId="77777777" w:rsidR="00254D6C" w:rsidRDefault="00254D6C" w:rsidP="00254D6C"/>
          <w:p w14:paraId="5DED3FDA" w14:textId="77777777" w:rsidR="00254D6C" w:rsidRDefault="00254D6C" w:rsidP="00254D6C">
            <w:r w:rsidRPr="00BE53D5">
              <w:t>Respiratory Failure</w:t>
            </w:r>
          </w:p>
          <w:p w14:paraId="71B7761E" w14:textId="77777777" w:rsidR="00254D6C" w:rsidRDefault="00254D6C" w:rsidP="00254D6C"/>
          <w:p w14:paraId="263B5AA1" w14:textId="77777777" w:rsidR="00254D6C" w:rsidRDefault="00254D6C" w:rsidP="00254D6C">
            <w:r w:rsidRPr="00BE53D5">
              <w:t>Pneumonia</w:t>
            </w:r>
          </w:p>
          <w:p w14:paraId="4E10A489" w14:textId="77777777" w:rsidR="00254D6C" w:rsidRDefault="00254D6C" w:rsidP="00254D6C"/>
          <w:p w14:paraId="17160E67" w14:textId="6F84F1A3" w:rsidR="00254D6C" w:rsidRPr="00555978" w:rsidRDefault="00254D6C" w:rsidP="00254D6C">
            <w:r w:rsidRPr="00BE53D5">
              <w:t>Sepsis</w:t>
            </w:r>
          </w:p>
        </w:tc>
        <w:tc>
          <w:tcPr>
            <w:tcW w:w="796" w:type="dxa"/>
          </w:tcPr>
          <w:p w14:paraId="44333632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7BB2FF84" w14:textId="5A93D20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71</w:t>
            </w:r>
          </w:p>
        </w:tc>
        <w:tc>
          <w:tcPr>
            <w:tcW w:w="1218" w:type="dxa"/>
            <w:vAlign w:val="bottom"/>
          </w:tcPr>
          <w:p w14:paraId="1D01659D" w14:textId="237A9FF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</w:t>
            </w:r>
            <w:r>
              <w:rPr>
                <w:rFonts w:ascii="Aptos Narrow" w:hAnsi="Aptos Narrow"/>
                <w:color w:val="000000"/>
              </w:rPr>
              <w:lastRenderedPageBreak/>
              <w:t>mary Purpose: TREATMENT</w:t>
            </w:r>
          </w:p>
        </w:tc>
        <w:tc>
          <w:tcPr>
            <w:tcW w:w="814" w:type="dxa"/>
          </w:tcPr>
          <w:p w14:paraId="59A3F8D9" w14:textId="77777777" w:rsidR="00254D6C" w:rsidRPr="00555978" w:rsidRDefault="00254D6C" w:rsidP="00254D6C"/>
        </w:tc>
        <w:tc>
          <w:tcPr>
            <w:tcW w:w="462" w:type="dxa"/>
          </w:tcPr>
          <w:p w14:paraId="577E5B4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028E7B3F" w14:textId="77777777" w:rsidR="00254D6C" w:rsidRPr="00555978" w:rsidRDefault="00254D6C" w:rsidP="00254D6C"/>
        </w:tc>
        <w:tc>
          <w:tcPr>
            <w:tcW w:w="1243" w:type="dxa"/>
          </w:tcPr>
          <w:p w14:paraId="61363A4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Adult T-cell Leukemia-Lymphoma</w:t>
            </w:r>
          </w:p>
          <w:p w14:paraId="2F1ACE45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267F141" w14:textId="3434976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BIOLOGICAL: KW-0761|DRUG: Pralatrexate|DRUG: gemcitabine plus </w:t>
            </w:r>
            <w:r>
              <w:rPr>
                <w:rFonts w:ascii="Aptos Narrow" w:hAnsi="Aptos Narrow"/>
                <w:color w:val="000000"/>
              </w:rPr>
              <w:lastRenderedPageBreak/>
              <w:t>oxaliplatin|DRUG: DHAP</w:t>
            </w:r>
          </w:p>
        </w:tc>
        <w:tc>
          <w:tcPr>
            <w:tcW w:w="1748" w:type="dxa"/>
          </w:tcPr>
          <w:p w14:paraId="11F7E6B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https://clinicaltrials.gov/study/NCT01626664</w:t>
            </w:r>
          </w:p>
          <w:p w14:paraId="589F2054" w14:textId="77777777" w:rsidR="00254D6C" w:rsidRPr="008356A0" w:rsidRDefault="00254D6C" w:rsidP="00254D6C"/>
        </w:tc>
      </w:tr>
      <w:tr w:rsidR="00254D6C" w14:paraId="3ABCCA37" w14:textId="77777777" w:rsidTr="00254D6C">
        <w:tc>
          <w:tcPr>
            <w:tcW w:w="857" w:type="dxa"/>
          </w:tcPr>
          <w:p w14:paraId="563FBAFD" w14:textId="3A2EF54E" w:rsidR="00254D6C" w:rsidRPr="00555978" w:rsidRDefault="00254D6C" w:rsidP="00254D6C">
            <w:r w:rsidRPr="00BE53D5">
              <w:t>Hypophosphataemia</w:t>
            </w:r>
          </w:p>
        </w:tc>
        <w:tc>
          <w:tcPr>
            <w:tcW w:w="796" w:type="dxa"/>
          </w:tcPr>
          <w:p w14:paraId="65F55E11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1269589" w14:textId="73ECD5B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218" w:type="dxa"/>
            <w:vAlign w:val="bottom"/>
          </w:tcPr>
          <w:p w14:paraId="104356B4" w14:textId="325720A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0261F822" w14:textId="77777777" w:rsidR="00254D6C" w:rsidRPr="00555978" w:rsidRDefault="00254D6C" w:rsidP="00254D6C"/>
        </w:tc>
        <w:tc>
          <w:tcPr>
            <w:tcW w:w="462" w:type="dxa"/>
          </w:tcPr>
          <w:p w14:paraId="0FFC11BA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PHASE2</w:t>
            </w:r>
          </w:p>
          <w:p w14:paraId="14543A1A" w14:textId="77777777" w:rsidR="00254D6C" w:rsidRDefault="00254D6C" w:rsidP="00254D6C"/>
          <w:p w14:paraId="52A0E70F" w14:textId="77777777" w:rsidR="00254D6C" w:rsidRDefault="00254D6C" w:rsidP="00254D6C"/>
          <w:p w14:paraId="0378E16F" w14:textId="77777777" w:rsidR="00254D6C" w:rsidRPr="00A96F67" w:rsidRDefault="00254D6C" w:rsidP="00254D6C"/>
        </w:tc>
        <w:tc>
          <w:tcPr>
            <w:tcW w:w="1243" w:type="dxa"/>
          </w:tcPr>
          <w:p w14:paraId="64735975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Lymphoma|Cutaneous T-cell Lymphoma</w:t>
            </w:r>
          </w:p>
          <w:p w14:paraId="4F6D11D4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2651CCD2" w14:textId="107A27A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07C53CF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https://clinicaltrials.gov/study/NCT01226472</w:t>
            </w:r>
          </w:p>
          <w:p w14:paraId="2B2B648A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20117E64" w14:textId="77777777" w:rsidTr="00254D6C">
        <w:tc>
          <w:tcPr>
            <w:tcW w:w="857" w:type="dxa"/>
          </w:tcPr>
          <w:p w14:paraId="19F20915" w14:textId="77777777" w:rsidR="00254D6C" w:rsidRDefault="00254D6C" w:rsidP="00254D6C">
            <w:r w:rsidRPr="005059DC">
              <w:t>Disease Progression</w:t>
            </w:r>
          </w:p>
          <w:p w14:paraId="75531FC0" w14:textId="77777777" w:rsidR="00254D6C" w:rsidRDefault="00254D6C" w:rsidP="00254D6C"/>
          <w:p w14:paraId="10F600A3" w14:textId="77777777" w:rsidR="00254D6C" w:rsidRDefault="00254D6C" w:rsidP="00254D6C">
            <w:r w:rsidRPr="005059DC">
              <w:t>Cellulitis</w:t>
            </w:r>
          </w:p>
          <w:p w14:paraId="488338AB" w14:textId="77777777" w:rsidR="00254D6C" w:rsidRDefault="00254D6C" w:rsidP="00254D6C"/>
          <w:p w14:paraId="6D21CE96" w14:textId="77777777" w:rsidR="00254D6C" w:rsidRDefault="00254D6C" w:rsidP="00254D6C">
            <w:r w:rsidRPr="005059DC">
              <w:t>Pneumonia</w:t>
            </w:r>
          </w:p>
          <w:p w14:paraId="44FF41DC" w14:textId="77777777" w:rsidR="00254D6C" w:rsidRDefault="00254D6C" w:rsidP="00254D6C"/>
          <w:p w14:paraId="1A01FE53" w14:textId="0F8E6805" w:rsidR="00254D6C" w:rsidRPr="00555978" w:rsidRDefault="00254D6C" w:rsidP="00254D6C">
            <w:r w:rsidRPr="005059DC">
              <w:t>Embolism</w:t>
            </w:r>
          </w:p>
        </w:tc>
        <w:tc>
          <w:tcPr>
            <w:tcW w:w="796" w:type="dxa"/>
          </w:tcPr>
          <w:p w14:paraId="59868174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8212E0A" w14:textId="5FCFCDC2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372</w:t>
            </w:r>
          </w:p>
        </w:tc>
        <w:tc>
          <w:tcPr>
            <w:tcW w:w="1218" w:type="dxa"/>
            <w:vAlign w:val="bottom"/>
          </w:tcPr>
          <w:p w14:paraId="4BEFE284" w14:textId="538D0F7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NONE|Primary Purpose: TREATMENT</w:t>
            </w:r>
          </w:p>
        </w:tc>
        <w:tc>
          <w:tcPr>
            <w:tcW w:w="814" w:type="dxa"/>
          </w:tcPr>
          <w:p w14:paraId="4CD1B439" w14:textId="77777777" w:rsidR="00254D6C" w:rsidRPr="00555978" w:rsidRDefault="00254D6C" w:rsidP="00254D6C"/>
        </w:tc>
        <w:tc>
          <w:tcPr>
            <w:tcW w:w="462" w:type="dxa"/>
          </w:tcPr>
          <w:p w14:paraId="697E2C78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PHASE3</w:t>
            </w:r>
          </w:p>
          <w:p w14:paraId="5E5D49A9" w14:textId="77777777" w:rsidR="00254D6C" w:rsidRDefault="00254D6C" w:rsidP="00254D6C"/>
          <w:p w14:paraId="23FBD97B" w14:textId="77777777" w:rsidR="00254D6C" w:rsidRPr="00A96F67" w:rsidRDefault="00254D6C" w:rsidP="00254D6C"/>
        </w:tc>
        <w:tc>
          <w:tcPr>
            <w:tcW w:w="1243" w:type="dxa"/>
          </w:tcPr>
          <w:p w14:paraId="2A11577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Cutaneous T-Cell Lymphoma</w:t>
            </w:r>
          </w:p>
          <w:p w14:paraId="0FD3174F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031DA16" w14:textId="394F1D5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KW-0761|DRUG: Vorinostat</w:t>
            </w:r>
          </w:p>
        </w:tc>
        <w:tc>
          <w:tcPr>
            <w:tcW w:w="1748" w:type="dxa"/>
          </w:tcPr>
          <w:p w14:paraId="46C44933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https://clinicaltrials.gov/study/NCT01728805</w:t>
            </w:r>
          </w:p>
          <w:p w14:paraId="0388542A" w14:textId="77777777" w:rsidR="00254D6C" w:rsidRPr="008356A0" w:rsidRDefault="00254D6C" w:rsidP="00254D6C"/>
        </w:tc>
      </w:tr>
      <w:tr w:rsidR="00254D6C" w14:paraId="45D217C9" w14:textId="77777777" w:rsidTr="00254D6C">
        <w:tc>
          <w:tcPr>
            <w:tcW w:w="857" w:type="dxa"/>
          </w:tcPr>
          <w:p w14:paraId="0D4E7680" w14:textId="77777777" w:rsidR="00254D6C" w:rsidRPr="00555978" w:rsidRDefault="00254D6C" w:rsidP="00254D6C"/>
        </w:tc>
        <w:tc>
          <w:tcPr>
            <w:tcW w:w="796" w:type="dxa"/>
          </w:tcPr>
          <w:p w14:paraId="1624C047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AF12AFA" w14:textId="4215641E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1218" w:type="dxa"/>
            <w:vAlign w:val="bottom"/>
          </w:tcPr>
          <w:p w14:paraId="310A81BA" w14:textId="6597562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Model: SINGLE_GROUP|Masking: NONE|Primary Purpose: </w:t>
            </w:r>
            <w:r>
              <w:rPr>
                <w:rFonts w:ascii="Aptos Narrow" w:hAnsi="Aptos Narrow"/>
                <w:color w:val="000000"/>
              </w:rPr>
              <w:lastRenderedPageBreak/>
              <w:t>TREATMENT</w:t>
            </w:r>
          </w:p>
        </w:tc>
        <w:tc>
          <w:tcPr>
            <w:tcW w:w="814" w:type="dxa"/>
          </w:tcPr>
          <w:p w14:paraId="7B1F8C4A" w14:textId="77777777" w:rsidR="00254D6C" w:rsidRPr="00555978" w:rsidRDefault="00254D6C" w:rsidP="00254D6C"/>
        </w:tc>
        <w:tc>
          <w:tcPr>
            <w:tcW w:w="462" w:type="dxa"/>
          </w:tcPr>
          <w:p w14:paraId="0455FD48" w14:textId="2AEEA413" w:rsidR="00254D6C" w:rsidRPr="00555978" w:rsidRDefault="00254D6C" w:rsidP="00254D6C">
            <w:r>
              <w:t>Phase 2</w:t>
            </w:r>
          </w:p>
        </w:tc>
        <w:tc>
          <w:tcPr>
            <w:tcW w:w="1243" w:type="dxa"/>
          </w:tcPr>
          <w:p w14:paraId="7DD1EBB2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Stage IB-IIB Cutaneous T-Cell Lymphoma</w:t>
            </w:r>
          </w:p>
          <w:p w14:paraId="274E828C" w14:textId="77777777" w:rsidR="00254D6C" w:rsidRDefault="00254D6C" w:rsidP="00254D6C"/>
          <w:p w14:paraId="4B6E075F" w14:textId="77777777" w:rsidR="00254D6C" w:rsidRDefault="00254D6C" w:rsidP="00254D6C"/>
          <w:p w14:paraId="71E25326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129CC827" w14:textId="2B24470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DRUG: Mogamulizumab|RADIATION: Total Skin Electron Beam Therapy (TSEB)|DRUG: Mogamulizumab (subsequent </w:t>
            </w:r>
            <w:r>
              <w:rPr>
                <w:rFonts w:ascii="Aptos Narrow" w:hAnsi="Aptos Narrow"/>
                <w:color w:val="000000"/>
              </w:rPr>
              <w:lastRenderedPageBreak/>
              <w:t>cycles post TSEB)</w:t>
            </w:r>
          </w:p>
        </w:tc>
        <w:tc>
          <w:tcPr>
            <w:tcW w:w="1748" w:type="dxa"/>
          </w:tcPr>
          <w:p w14:paraId="024CCD7B" w14:textId="77777777" w:rsidR="00254D6C" w:rsidRDefault="00254D6C" w:rsidP="00254D6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https://clinicaltrials.gov/study/NCT04128072</w:t>
            </w:r>
          </w:p>
          <w:p w14:paraId="23B730A6" w14:textId="77777777" w:rsidR="00254D6C" w:rsidRPr="008356A0" w:rsidRDefault="00254D6C" w:rsidP="00254D6C">
            <w:pPr>
              <w:jc w:val="center"/>
            </w:pPr>
          </w:p>
        </w:tc>
      </w:tr>
      <w:tr w:rsidR="00254D6C" w14:paraId="6496E9BC" w14:textId="77777777" w:rsidTr="00254D6C">
        <w:tc>
          <w:tcPr>
            <w:tcW w:w="857" w:type="dxa"/>
          </w:tcPr>
          <w:p w14:paraId="1BBB80B6" w14:textId="77777777" w:rsidR="00254D6C" w:rsidRDefault="00254D6C" w:rsidP="00254D6C">
            <w:r w:rsidRPr="005059DC">
              <w:t>Nausea</w:t>
            </w:r>
          </w:p>
          <w:p w14:paraId="03458117" w14:textId="77777777" w:rsidR="00254D6C" w:rsidRDefault="00254D6C" w:rsidP="00254D6C"/>
          <w:p w14:paraId="1C7600F6" w14:textId="77777777" w:rsidR="00254D6C" w:rsidRDefault="00254D6C" w:rsidP="00254D6C">
            <w:r w:rsidRPr="005059DC">
              <w:t>Vomiting</w:t>
            </w:r>
          </w:p>
          <w:p w14:paraId="760F9A49" w14:textId="77777777" w:rsidR="00254D6C" w:rsidRDefault="00254D6C" w:rsidP="00254D6C"/>
          <w:p w14:paraId="4F9EC6D9" w14:textId="77777777" w:rsidR="00254D6C" w:rsidRDefault="00254D6C" w:rsidP="00254D6C">
            <w:r w:rsidRPr="005059DC">
              <w:t>Neoplasm malignant</w:t>
            </w:r>
          </w:p>
          <w:p w14:paraId="193F5511" w14:textId="77777777" w:rsidR="00254D6C" w:rsidRDefault="00254D6C" w:rsidP="00254D6C"/>
          <w:p w14:paraId="6DC044A9" w14:textId="2DAF25AC" w:rsidR="00254D6C" w:rsidRPr="00555978" w:rsidRDefault="00254D6C" w:rsidP="00254D6C">
            <w:r w:rsidRPr="005059DC">
              <w:t>Hypotension</w:t>
            </w:r>
          </w:p>
        </w:tc>
        <w:tc>
          <w:tcPr>
            <w:tcW w:w="796" w:type="dxa"/>
          </w:tcPr>
          <w:p w14:paraId="04170AE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309C4A4" w14:textId="49AEA82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1218" w:type="dxa"/>
            <w:vAlign w:val="bottom"/>
          </w:tcPr>
          <w:p w14:paraId="28C98C10" w14:textId="79D0A45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SEQUENTIAL|Masking: NONE|Primary Purpose: TREATMENT</w:t>
            </w:r>
          </w:p>
        </w:tc>
        <w:tc>
          <w:tcPr>
            <w:tcW w:w="814" w:type="dxa"/>
          </w:tcPr>
          <w:p w14:paraId="570F1C67" w14:textId="77777777" w:rsidR="00254D6C" w:rsidRPr="00555978" w:rsidRDefault="00254D6C" w:rsidP="00254D6C"/>
        </w:tc>
        <w:tc>
          <w:tcPr>
            <w:tcW w:w="462" w:type="dxa"/>
          </w:tcPr>
          <w:p w14:paraId="79C17D0C" w14:textId="3D21B404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35A8DA5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Peripheral T-Cell Lymphoma</w:t>
            </w:r>
          </w:p>
          <w:p w14:paraId="227B0301" w14:textId="77777777" w:rsidR="00254D6C" w:rsidRDefault="00254D6C" w:rsidP="00254D6C"/>
          <w:p w14:paraId="0EE72934" w14:textId="77777777" w:rsidR="00254D6C" w:rsidRPr="00F2618F" w:rsidRDefault="00254D6C" w:rsidP="00254D6C"/>
        </w:tc>
        <w:tc>
          <w:tcPr>
            <w:tcW w:w="1481" w:type="dxa"/>
            <w:vAlign w:val="bottom"/>
          </w:tcPr>
          <w:p w14:paraId="55245C79" w14:textId="29C59D87" w:rsidR="00254D6C" w:rsidRPr="00555978" w:rsidRDefault="00254D6C" w:rsidP="00254D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BIOLOGICAL: KW-0761</w:t>
            </w:r>
          </w:p>
        </w:tc>
        <w:tc>
          <w:tcPr>
            <w:tcW w:w="1748" w:type="dxa"/>
          </w:tcPr>
          <w:p w14:paraId="1E6C5DB4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https://clinicaltrials.gov/study/NCT00888927</w:t>
            </w:r>
          </w:p>
          <w:p w14:paraId="6EFC6AB7" w14:textId="77777777" w:rsidR="00254D6C" w:rsidRPr="008356A0" w:rsidRDefault="00254D6C" w:rsidP="00254D6C"/>
        </w:tc>
      </w:tr>
      <w:tr w:rsidR="00254D6C" w14:paraId="6BB2C7F9" w14:textId="77777777" w:rsidTr="00254D6C">
        <w:tc>
          <w:tcPr>
            <w:tcW w:w="857" w:type="dxa"/>
          </w:tcPr>
          <w:p w14:paraId="3315858B" w14:textId="77777777" w:rsidR="00254D6C" w:rsidRDefault="00254D6C" w:rsidP="00254D6C">
            <w:r w:rsidRPr="005059DC">
              <w:t>Duodenal hemorrhage</w:t>
            </w:r>
          </w:p>
          <w:p w14:paraId="5BB106FA" w14:textId="77777777" w:rsidR="00254D6C" w:rsidRDefault="00254D6C" w:rsidP="00254D6C"/>
          <w:p w14:paraId="31658AB9" w14:textId="77777777" w:rsidR="00254D6C" w:rsidRDefault="00254D6C" w:rsidP="00254D6C">
            <w:r w:rsidRPr="005059DC">
              <w:t>Disease progressio</w:t>
            </w:r>
          </w:p>
          <w:p w14:paraId="1F87B63F" w14:textId="77777777" w:rsidR="00254D6C" w:rsidRDefault="00254D6C" w:rsidP="00254D6C"/>
          <w:p w14:paraId="34675CF7" w14:textId="77777777" w:rsidR="00254D6C" w:rsidRDefault="00254D6C" w:rsidP="00254D6C">
            <w:r w:rsidRPr="005059DC">
              <w:t>Bacteremia</w:t>
            </w:r>
          </w:p>
          <w:p w14:paraId="7C662D8B" w14:textId="77777777" w:rsidR="00254D6C" w:rsidRDefault="00254D6C" w:rsidP="00254D6C"/>
          <w:p w14:paraId="76EE2813" w14:textId="77777777" w:rsidR="00254D6C" w:rsidRDefault="00254D6C" w:rsidP="00254D6C">
            <w:r w:rsidRPr="005059DC">
              <w:t>Catheter related infection</w:t>
            </w:r>
          </w:p>
          <w:p w14:paraId="29846766" w14:textId="77777777" w:rsidR="00254D6C" w:rsidRDefault="00254D6C" w:rsidP="00254D6C"/>
          <w:p w14:paraId="577F8FB1" w14:textId="77777777" w:rsidR="00254D6C" w:rsidRDefault="00254D6C" w:rsidP="00254D6C">
            <w:r w:rsidRPr="005059DC">
              <w:t>Myositis</w:t>
            </w:r>
          </w:p>
          <w:p w14:paraId="53B858C2" w14:textId="77777777" w:rsidR="00254D6C" w:rsidRDefault="00254D6C" w:rsidP="00254D6C"/>
          <w:p w14:paraId="6231F40C" w14:textId="77777777" w:rsidR="00254D6C" w:rsidRDefault="00254D6C" w:rsidP="00254D6C">
            <w:r w:rsidRPr="005059DC">
              <w:t>Hypoxia</w:t>
            </w:r>
          </w:p>
          <w:p w14:paraId="316C6DF1" w14:textId="77777777" w:rsidR="00254D6C" w:rsidRDefault="00254D6C" w:rsidP="00254D6C"/>
          <w:p w14:paraId="3CA227AF" w14:textId="27C27A83" w:rsidR="00254D6C" w:rsidRPr="00555978" w:rsidRDefault="00254D6C" w:rsidP="00254D6C">
            <w:r w:rsidRPr="005059DC">
              <w:t>Rash maculo-papular</w:t>
            </w:r>
          </w:p>
        </w:tc>
        <w:tc>
          <w:tcPr>
            <w:tcW w:w="796" w:type="dxa"/>
          </w:tcPr>
          <w:p w14:paraId="33D941B6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30BAB47E" w14:textId="4C76483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218" w:type="dxa"/>
            <w:vAlign w:val="bottom"/>
          </w:tcPr>
          <w:p w14:paraId="05AB034B" w14:textId="543D110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NON_RANDOMIZED|Intervention Model: SEQUENTIAL|Masking: NONE|Primary Purpose: TREATMENT</w:t>
            </w:r>
          </w:p>
        </w:tc>
        <w:tc>
          <w:tcPr>
            <w:tcW w:w="814" w:type="dxa"/>
          </w:tcPr>
          <w:p w14:paraId="0CAA0C98" w14:textId="77777777" w:rsidR="00254D6C" w:rsidRPr="00555978" w:rsidRDefault="00254D6C" w:rsidP="00254D6C"/>
        </w:tc>
        <w:tc>
          <w:tcPr>
            <w:tcW w:w="462" w:type="dxa"/>
          </w:tcPr>
          <w:p w14:paraId="72BC18AF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PHASE1</w:t>
            </w:r>
          </w:p>
          <w:p w14:paraId="72B1ED78" w14:textId="77777777" w:rsidR="00254D6C" w:rsidRPr="00555978" w:rsidRDefault="00254D6C" w:rsidP="00254D6C"/>
        </w:tc>
        <w:tc>
          <w:tcPr>
            <w:tcW w:w="1243" w:type="dxa"/>
          </w:tcPr>
          <w:p w14:paraId="2EF01506" w14:textId="7E768F5F" w:rsidR="00254D6C" w:rsidRPr="00555978" w:rsidRDefault="00254D6C" w:rsidP="00254D6C">
            <w:r w:rsidRPr="00F2618F">
              <w:t>Adult T-Cell Lymphoma/Leukemia|Sezary Syndrome|Mycosis Fungoides</w:t>
            </w:r>
          </w:p>
        </w:tc>
        <w:tc>
          <w:tcPr>
            <w:tcW w:w="1481" w:type="dxa"/>
            <w:vAlign w:val="bottom"/>
          </w:tcPr>
          <w:p w14:paraId="4B63478B" w14:textId="1D39108C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Recombinant human Interleukin-15 (rhIL-15)|BIOLOGICAL: Mogamulizumab</w:t>
            </w:r>
          </w:p>
        </w:tc>
        <w:tc>
          <w:tcPr>
            <w:tcW w:w="1748" w:type="dxa"/>
          </w:tcPr>
          <w:p w14:paraId="32DF758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https://clinicaltrials.gov/study/NCT04185220</w:t>
            </w:r>
          </w:p>
          <w:p w14:paraId="3ABC7A76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182E9D29" w14:textId="77777777" w:rsidTr="00254D6C">
        <w:tc>
          <w:tcPr>
            <w:tcW w:w="857" w:type="dxa"/>
          </w:tcPr>
          <w:p w14:paraId="3B1842B8" w14:textId="77777777" w:rsidR="00254D6C" w:rsidRPr="00555978" w:rsidRDefault="00254D6C" w:rsidP="00254D6C"/>
        </w:tc>
        <w:tc>
          <w:tcPr>
            <w:tcW w:w="796" w:type="dxa"/>
          </w:tcPr>
          <w:p w14:paraId="2CC468EF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05FA555F" w14:textId="70BD7AEF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1218" w:type="dxa"/>
            <w:vAlign w:val="bottom"/>
          </w:tcPr>
          <w:p w14:paraId="6FA9C7FE" w14:textId="45C2B2E0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 xml:space="preserve">Allocation: NA|Intervention </w:t>
            </w:r>
            <w:r>
              <w:rPr>
                <w:rFonts w:ascii="Aptos Narrow" w:hAnsi="Aptos Narrow"/>
                <w:color w:val="000000"/>
              </w:rPr>
              <w:lastRenderedPageBreak/>
              <w:t>Model: SINGLE_GROUP|Masking: NONE|Primary Purpose: TREATMENT</w:t>
            </w:r>
          </w:p>
        </w:tc>
        <w:tc>
          <w:tcPr>
            <w:tcW w:w="814" w:type="dxa"/>
          </w:tcPr>
          <w:p w14:paraId="5F6A5B19" w14:textId="77777777" w:rsidR="00254D6C" w:rsidRPr="00555978" w:rsidRDefault="00254D6C" w:rsidP="00254D6C"/>
        </w:tc>
        <w:tc>
          <w:tcPr>
            <w:tcW w:w="462" w:type="dxa"/>
          </w:tcPr>
          <w:p w14:paraId="3B98DD8E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</w:t>
            </w:r>
            <w:r>
              <w:rPr>
                <w:rFonts w:ascii="Aptos Narrow" w:hAnsi="Aptos Narrow"/>
                <w:color w:val="000000"/>
              </w:rPr>
              <w:lastRenderedPageBreak/>
              <w:t>ASE2</w:t>
            </w:r>
          </w:p>
          <w:p w14:paraId="0E35C9CB" w14:textId="77777777" w:rsidR="00254D6C" w:rsidRPr="00555978" w:rsidRDefault="00254D6C" w:rsidP="00254D6C"/>
        </w:tc>
        <w:tc>
          <w:tcPr>
            <w:tcW w:w="1243" w:type="dxa"/>
          </w:tcPr>
          <w:p w14:paraId="55D8818D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Folliculotropic Mycosis Fungoides|</w:t>
            </w:r>
            <w:r>
              <w:rPr>
                <w:rFonts w:ascii="Aptos Narrow" w:hAnsi="Aptos Narrow"/>
                <w:color w:val="000000"/>
              </w:rPr>
              <w:lastRenderedPageBreak/>
              <w:t>Primary Cutaneous T-Cell Non-Hodgkin Lymphoma|Sezary Syndrome|Stage IB Mycosis Fungoides and Sezary Syndrome AJCC v8|Stage II Mycosis Fungoides and Sezary Syndrome AJCC v8|Stage IIA Mycosis Fungoides and Sezary Syndrome AJCC v8|Stage IIB Mycosis Fungoides and Sezary Syndrome AJCC v8|Transformed Mycosis Fungoides</w:t>
            </w:r>
          </w:p>
          <w:p w14:paraId="408B1FF4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345597C0" w14:textId="313C8FC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 xml:space="preserve">PROCEDURE: Extracorporeal </w:t>
            </w:r>
            <w:r>
              <w:rPr>
                <w:rFonts w:ascii="Aptos Narrow" w:hAnsi="Aptos Narrow"/>
                <w:color w:val="000000"/>
              </w:rPr>
              <w:lastRenderedPageBreak/>
              <w:t>Photopheresis|BIOLOGICAL: Mogamulizumab|OTHER: Quality-of-Life Assessment|OTHER: Questionnaire Administration</w:t>
            </w:r>
          </w:p>
        </w:tc>
        <w:tc>
          <w:tcPr>
            <w:tcW w:w="1748" w:type="dxa"/>
          </w:tcPr>
          <w:p w14:paraId="6FF500C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https://clinicaltrials.gov/study/NCT04185220</w:t>
            </w:r>
          </w:p>
          <w:p w14:paraId="2A24D291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https://clinicaltrials.gov/study/NCT04930653</w:t>
            </w:r>
          </w:p>
          <w:p w14:paraId="52AB7EDC" w14:textId="77777777" w:rsidR="00254D6C" w:rsidRPr="008356A0" w:rsidRDefault="00254D6C" w:rsidP="00254D6C"/>
        </w:tc>
      </w:tr>
      <w:tr w:rsidR="00254D6C" w14:paraId="66FDD3DA" w14:textId="77777777" w:rsidTr="00254D6C">
        <w:tc>
          <w:tcPr>
            <w:tcW w:w="857" w:type="dxa"/>
          </w:tcPr>
          <w:p w14:paraId="0C52FB77" w14:textId="77777777" w:rsidR="00254D6C" w:rsidRPr="00555978" w:rsidRDefault="00254D6C" w:rsidP="00254D6C"/>
        </w:tc>
        <w:tc>
          <w:tcPr>
            <w:tcW w:w="796" w:type="dxa"/>
          </w:tcPr>
          <w:p w14:paraId="6685C1E5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346C5AD7" w14:textId="302226E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20</w:t>
            </w:r>
          </w:p>
        </w:tc>
        <w:tc>
          <w:tcPr>
            <w:tcW w:w="1218" w:type="dxa"/>
            <w:vAlign w:val="bottom"/>
          </w:tcPr>
          <w:p w14:paraId="3BE5AC1E" w14:textId="59550ED8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7508D5B5" w14:textId="77777777" w:rsidR="00254D6C" w:rsidRPr="00555978" w:rsidRDefault="00254D6C" w:rsidP="00254D6C"/>
        </w:tc>
        <w:tc>
          <w:tcPr>
            <w:tcW w:w="462" w:type="dxa"/>
          </w:tcPr>
          <w:p w14:paraId="0156722E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PHASE4</w:t>
            </w:r>
          </w:p>
          <w:p w14:paraId="6EFB86A6" w14:textId="77777777" w:rsidR="00254D6C" w:rsidRPr="00555978" w:rsidRDefault="00254D6C" w:rsidP="00254D6C"/>
        </w:tc>
        <w:tc>
          <w:tcPr>
            <w:tcW w:w="1243" w:type="dxa"/>
          </w:tcPr>
          <w:p w14:paraId="79D385D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Cutaneous T-Cell Lymphoma</w:t>
            </w:r>
          </w:p>
          <w:p w14:paraId="42697EEC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6436FDDF" w14:textId="7B653CC7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DRUG: Mogamulizumab</w:t>
            </w:r>
          </w:p>
        </w:tc>
        <w:tc>
          <w:tcPr>
            <w:tcW w:w="1748" w:type="dxa"/>
          </w:tcPr>
          <w:p w14:paraId="5AFE1263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https://clinicaltrials.gov/study/NCT06285370</w:t>
            </w:r>
          </w:p>
          <w:p w14:paraId="2CB6418F" w14:textId="77777777" w:rsidR="00254D6C" w:rsidRPr="008356A0" w:rsidRDefault="00254D6C" w:rsidP="00254D6C"/>
        </w:tc>
      </w:tr>
      <w:tr w:rsidR="00254D6C" w14:paraId="66CAC4FA" w14:textId="77777777" w:rsidTr="00254D6C">
        <w:tc>
          <w:tcPr>
            <w:tcW w:w="857" w:type="dxa"/>
          </w:tcPr>
          <w:p w14:paraId="1E22320D" w14:textId="77777777" w:rsidR="00254D6C" w:rsidRDefault="0006680B" w:rsidP="0006680B">
            <w:r w:rsidRPr="0006680B">
              <w:lastRenderedPageBreak/>
              <w:t>Anemia</w:t>
            </w:r>
          </w:p>
          <w:p w14:paraId="53327629" w14:textId="77777777" w:rsidR="0006680B" w:rsidRDefault="0006680B" w:rsidP="0006680B"/>
          <w:p w14:paraId="2D4B1EF1" w14:textId="77777777" w:rsidR="0006680B" w:rsidRDefault="0006680B" w:rsidP="0006680B">
            <w:r w:rsidRPr="0006680B">
              <w:t>Heart failure</w:t>
            </w:r>
          </w:p>
          <w:p w14:paraId="23D9033B" w14:textId="77777777" w:rsidR="0006680B" w:rsidRDefault="0006680B" w:rsidP="0006680B"/>
          <w:p w14:paraId="1D5D13DC" w14:textId="77777777" w:rsidR="0006680B" w:rsidRDefault="0006680B" w:rsidP="0006680B">
            <w:r w:rsidRPr="0006680B">
              <w:t>Apical ballooning</w:t>
            </w:r>
          </w:p>
          <w:p w14:paraId="388892AE" w14:textId="77777777" w:rsidR="0006680B" w:rsidRDefault="0006680B" w:rsidP="0006680B"/>
          <w:p w14:paraId="39E4B4F6" w14:textId="77777777" w:rsidR="0006680B" w:rsidRDefault="0006680B" w:rsidP="0006680B">
            <w:r w:rsidRPr="0006680B">
              <w:t>Colitis</w:t>
            </w:r>
          </w:p>
          <w:p w14:paraId="76D1F147" w14:textId="77777777" w:rsidR="0006680B" w:rsidRDefault="0006680B" w:rsidP="0006680B"/>
          <w:p w14:paraId="7FCC02B3" w14:textId="77777777" w:rsidR="0006680B" w:rsidRDefault="0006680B" w:rsidP="0006680B">
            <w:r w:rsidRPr="0006680B">
              <w:t>Infusion-related reaction</w:t>
            </w:r>
          </w:p>
          <w:p w14:paraId="5697CA62" w14:textId="77777777" w:rsidR="0006680B" w:rsidRDefault="0006680B" w:rsidP="0006680B"/>
          <w:p w14:paraId="28DE8D28" w14:textId="77777777" w:rsidR="0006680B" w:rsidRDefault="0006680B" w:rsidP="0006680B">
            <w:r w:rsidRPr="0006680B">
              <w:t>Ejection fraction decreased</w:t>
            </w:r>
          </w:p>
          <w:p w14:paraId="53A5A905" w14:textId="77777777" w:rsidR="0006680B" w:rsidRDefault="0006680B" w:rsidP="0006680B"/>
          <w:p w14:paraId="40F87B59" w14:textId="1A06A6DA" w:rsidR="0006680B" w:rsidRPr="00555978" w:rsidRDefault="0006680B" w:rsidP="0006680B">
            <w:r w:rsidRPr="0006680B">
              <w:t>Hypercalcemia</w:t>
            </w:r>
          </w:p>
        </w:tc>
        <w:tc>
          <w:tcPr>
            <w:tcW w:w="796" w:type="dxa"/>
          </w:tcPr>
          <w:p w14:paraId="17A0D881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09E982B" w14:textId="293C0E91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218" w:type="dxa"/>
            <w:vAlign w:val="bottom"/>
          </w:tcPr>
          <w:p w14:paraId="2F407227" w14:textId="2F275BA5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PARALLEL|Masking: NONE|Primary Purpose: TREATMENT</w:t>
            </w:r>
          </w:p>
        </w:tc>
        <w:tc>
          <w:tcPr>
            <w:tcW w:w="814" w:type="dxa"/>
          </w:tcPr>
          <w:p w14:paraId="5668156A" w14:textId="77777777" w:rsidR="00254D6C" w:rsidRPr="00555978" w:rsidRDefault="00254D6C" w:rsidP="00254D6C"/>
        </w:tc>
        <w:tc>
          <w:tcPr>
            <w:tcW w:w="462" w:type="dxa"/>
          </w:tcPr>
          <w:p w14:paraId="720A55C7" w14:textId="7C4EE007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482FF31C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Recurrent Diffuse Large B-Cell Lymphoma|Recurrent High Grade B-Cell Lymphoma|Recurrent Transformed B-Cell Non-Hodgkin Lymphoma|Refractory Diffuse Large B-Cell Lymphoma|Refractory High Grade B-Cell Lymphoma|Refractory Transformed B-Cell Non-Hodgkin Lymphoma</w:t>
            </w:r>
          </w:p>
          <w:p w14:paraId="11899E12" w14:textId="77777777" w:rsidR="00254D6C" w:rsidRPr="00555978" w:rsidRDefault="00254D6C" w:rsidP="00254D6C"/>
        </w:tc>
        <w:tc>
          <w:tcPr>
            <w:tcW w:w="1481" w:type="dxa"/>
            <w:vAlign w:val="bottom"/>
          </w:tcPr>
          <w:p w14:paraId="6781C5DE" w14:textId="75D99CE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BIOLOGICAL: Mogamulizumab|BIOLOGICAL: Pembrolizumab</w:t>
            </w:r>
          </w:p>
        </w:tc>
        <w:tc>
          <w:tcPr>
            <w:tcW w:w="1748" w:type="dxa"/>
          </w:tcPr>
          <w:p w14:paraId="5AA17F50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https://clinicaltrials.gov/study/NCT03309878</w:t>
            </w:r>
          </w:p>
          <w:p w14:paraId="7890D1BA" w14:textId="77777777" w:rsidR="00254D6C" w:rsidRPr="008356A0" w:rsidRDefault="00254D6C" w:rsidP="00254D6C">
            <w:pPr>
              <w:ind w:firstLine="720"/>
            </w:pPr>
          </w:p>
        </w:tc>
      </w:tr>
      <w:tr w:rsidR="00254D6C" w14:paraId="0C0E48C6" w14:textId="77777777" w:rsidTr="00254D6C">
        <w:tc>
          <w:tcPr>
            <w:tcW w:w="857" w:type="dxa"/>
          </w:tcPr>
          <w:p w14:paraId="3410CE0D" w14:textId="77777777" w:rsidR="00254D6C" w:rsidRPr="00555978" w:rsidRDefault="00254D6C" w:rsidP="00254D6C"/>
        </w:tc>
        <w:tc>
          <w:tcPr>
            <w:tcW w:w="796" w:type="dxa"/>
          </w:tcPr>
          <w:p w14:paraId="03BDA590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1D853AD0" w14:textId="00079A8F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218" w:type="dxa"/>
            <w:vAlign w:val="bottom"/>
          </w:tcPr>
          <w:p w14:paraId="1B2E0B91" w14:textId="13F3A75B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NA|Intervention Model: SINGLE_GROUP|Masking: NONE|Primary Purpose: TREATMENT</w:t>
            </w:r>
          </w:p>
        </w:tc>
        <w:tc>
          <w:tcPr>
            <w:tcW w:w="814" w:type="dxa"/>
          </w:tcPr>
          <w:p w14:paraId="507E7086" w14:textId="77777777" w:rsidR="00254D6C" w:rsidRPr="00555978" w:rsidRDefault="00254D6C" w:rsidP="00254D6C"/>
        </w:tc>
        <w:tc>
          <w:tcPr>
            <w:tcW w:w="462" w:type="dxa"/>
          </w:tcPr>
          <w:p w14:paraId="1DAF9D06" w14:textId="6A3AAE17" w:rsidR="00254D6C" w:rsidRPr="00555978" w:rsidRDefault="00254D6C" w:rsidP="00254D6C">
            <w:r>
              <w:t>Phase 1</w:t>
            </w:r>
          </w:p>
        </w:tc>
        <w:tc>
          <w:tcPr>
            <w:tcW w:w="1243" w:type="dxa"/>
          </w:tcPr>
          <w:p w14:paraId="7527A892" w14:textId="17FEF1B2" w:rsidR="00254D6C" w:rsidRPr="00555978" w:rsidRDefault="00254D6C" w:rsidP="00254D6C">
            <w:r w:rsidRPr="00F2618F">
              <w:t>Recurrent Adult T-Cell Leukemia/Lymphoma|Recurrent Primary Cutaneous T-Cell Non-Hodgkin Lymphoma|Refractory Adult T-Cell Leukemia/Lymphoma|Refractor</w:t>
            </w:r>
            <w:r w:rsidRPr="00F2618F">
              <w:lastRenderedPageBreak/>
              <w:t>y Primary Cutaneous T-Cell Non-Hodgkin Lymphoma</w:t>
            </w:r>
          </w:p>
        </w:tc>
        <w:tc>
          <w:tcPr>
            <w:tcW w:w="1481" w:type="dxa"/>
            <w:vAlign w:val="bottom"/>
          </w:tcPr>
          <w:p w14:paraId="0D7AEE7D" w14:textId="3865E2AD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>DRUG: Cyclophosphamide|DRUG: Fludarabine|BIOLOGICAL: Mogamulizumab|BIOLOGICAL: Natural Killer Cell Therapy|OTHER: Quality-of-Life Assessment|OTHER: Questionnaire Administration</w:t>
            </w:r>
          </w:p>
        </w:tc>
        <w:tc>
          <w:tcPr>
            <w:tcW w:w="1748" w:type="dxa"/>
          </w:tcPr>
          <w:p w14:paraId="05BA3627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https://clinicaltrials.gov/study/NCT04848064</w:t>
            </w:r>
          </w:p>
          <w:p w14:paraId="401BF838" w14:textId="77777777" w:rsidR="00254D6C" w:rsidRPr="008356A0" w:rsidRDefault="00254D6C" w:rsidP="00254D6C"/>
        </w:tc>
      </w:tr>
      <w:tr w:rsidR="00254D6C" w14:paraId="20292472" w14:textId="77777777" w:rsidTr="00254D6C">
        <w:tc>
          <w:tcPr>
            <w:tcW w:w="857" w:type="dxa"/>
          </w:tcPr>
          <w:p w14:paraId="4496F521" w14:textId="77777777" w:rsidR="00254D6C" w:rsidRPr="00555978" w:rsidRDefault="00254D6C" w:rsidP="00254D6C"/>
        </w:tc>
        <w:tc>
          <w:tcPr>
            <w:tcW w:w="796" w:type="dxa"/>
          </w:tcPr>
          <w:p w14:paraId="6E46CD6D" w14:textId="77777777" w:rsidR="00254D6C" w:rsidRPr="00555978" w:rsidRDefault="00254D6C" w:rsidP="00254D6C"/>
        </w:tc>
        <w:tc>
          <w:tcPr>
            <w:tcW w:w="731" w:type="dxa"/>
            <w:vAlign w:val="bottom"/>
          </w:tcPr>
          <w:p w14:paraId="2D43B1A8" w14:textId="3EC1172C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218" w:type="dxa"/>
            <w:vAlign w:val="bottom"/>
          </w:tcPr>
          <w:p w14:paraId="1903329B" w14:textId="0567FC71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t>Allocation: RANDOMIZED|Intervention Model: CROSSOVER|Masking: NONE|Primary Purpose: TREATMENT</w:t>
            </w:r>
          </w:p>
        </w:tc>
        <w:tc>
          <w:tcPr>
            <w:tcW w:w="814" w:type="dxa"/>
          </w:tcPr>
          <w:p w14:paraId="2AB91D1B" w14:textId="77777777" w:rsidR="00254D6C" w:rsidRPr="00555978" w:rsidRDefault="00254D6C" w:rsidP="00254D6C"/>
        </w:tc>
        <w:tc>
          <w:tcPr>
            <w:tcW w:w="462" w:type="dxa"/>
          </w:tcPr>
          <w:p w14:paraId="1A9E6283" w14:textId="1D3650A2" w:rsidR="00254D6C" w:rsidRPr="00555978" w:rsidRDefault="00254D6C" w:rsidP="00254D6C">
            <w:r>
              <w:t>Phase 1, 2</w:t>
            </w:r>
          </w:p>
        </w:tc>
        <w:tc>
          <w:tcPr>
            <w:tcW w:w="1243" w:type="dxa"/>
          </w:tcPr>
          <w:p w14:paraId="3147BDC4" w14:textId="0D1CA92F" w:rsidR="00254D6C" w:rsidRDefault="00254D6C" w:rsidP="00254D6C">
            <w:r w:rsidRPr="00F2618F">
              <w:t xml:space="preserve">Mycosis Fungoides|Recurrent Mycosis Fungoides|Recurrent Mycosis Fungoides and Sezary Syndrome|Recurrent Sezary Syndrome|Refractory Mycosis Fungoides|Refractory Mycosis Fungoides and Sezary Syndrome|Refractory Sezary Syndrome|Sezary Syndrome|Stage IB Mycosis Fungoides and Sezary Syndrome AJCC v8|Stage II Mycosis Fungoides and Sezary Syndrome AJCC v8|Stage III Mycosis Fungoides and Sezary Syndrome </w:t>
            </w:r>
            <w:r w:rsidRPr="00F2618F">
              <w:lastRenderedPageBreak/>
              <w:t>AJCC v8|Stage IV Mycosis Fungoides and Sezary Syndrome AJCC v8</w:t>
            </w:r>
          </w:p>
          <w:p w14:paraId="4935FCED" w14:textId="77777777" w:rsidR="00254D6C" w:rsidRPr="00F2618F" w:rsidRDefault="00254D6C" w:rsidP="00254D6C">
            <w:pPr>
              <w:jc w:val="center"/>
            </w:pPr>
          </w:p>
        </w:tc>
        <w:tc>
          <w:tcPr>
            <w:tcW w:w="1481" w:type="dxa"/>
            <w:vAlign w:val="bottom"/>
          </w:tcPr>
          <w:p w14:paraId="3734F8EC" w14:textId="37B5D1B4" w:rsidR="00254D6C" w:rsidRPr="00555978" w:rsidRDefault="00254D6C" w:rsidP="00254D6C">
            <w:r>
              <w:rPr>
                <w:rFonts w:ascii="Aptos Narrow" w:hAnsi="Aptos Narrow"/>
                <w:color w:val="000000"/>
              </w:rPr>
              <w:lastRenderedPageBreak/>
              <w:t>PROCEDURE: Biospecimen Collection|PROCEDURE: Computed Tomography|BIOLOGICAL: Magrolimab|BIOLOGICAL: Mogamulizumab|PROCEDURE: Positron Emission Tomography|PROCEDURE: Punch Biopsy</w:t>
            </w:r>
          </w:p>
        </w:tc>
        <w:tc>
          <w:tcPr>
            <w:tcW w:w="1748" w:type="dxa"/>
          </w:tcPr>
          <w:p w14:paraId="61C993BB" w14:textId="77777777" w:rsidR="00254D6C" w:rsidRDefault="00254D6C" w:rsidP="00254D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https://clinicaltrials.gov/study/NCT04541017</w:t>
            </w:r>
          </w:p>
          <w:p w14:paraId="063E53FF" w14:textId="77777777" w:rsidR="00254D6C" w:rsidRPr="008356A0" w:rsidRDefault="00254D6C" w:rsidP="00254D6C"/>
        </w:tc>
      </w:tr>
    </w:tbl>
    <w:p w14:paraId="283DBECC" w14:textId="77777777" w:rsidR="006F1BFE" w:rsidRDefault="006F1BFE" w:rsidP="0051696E"/>
    <w:p w14:paraId="63CD7039" w14:textId="77777777" w:rsidR="00B91564" w:rsidRDefault="00B91564" w:rsidP="0051696E">
      <w:r w:rsidRPr="00B91564">
        <w:t>Comprehensive Summary Table of Clinical Trials on Anti-CCR4 mAbs in HTLV-1–related Diseases</w:t>
      </w:r>
    </w:p>
    <w:p w14:paraId="5B572BEC" w14:textId="77777777" w:rsidR="001479AD" w:rsidRPr="0051696E" w:rsidRDefault="001479AD" w:rsidP="00FB2F53">
      <w:pPr>
        <w:rPr>
          <w:rtl/>
          <w:lang w:bidi="fa-IR"/>
        </w:rPr>
      </w:pPr>
    </w:p>
    <w:sectPr w:rsidR="001479AD" w:rsidRPr="0051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3D82B" w14:textId="77777777" w:rsidR="00B73C0C" w:rsidRDefault="00B73C0C" w:rsidP="00591FC1">
      <w:pPr>
        <w:spacing w:after="0" w:line="240" w:lineRule="auto"/>
      </w:pPr>
      <w:r>
        <w:separator/>
      </w:r>
    </w:p>
  </w:endnote>
  <w:endnote w:type="continuationSeparator" w:id="0">
    <w:p w14:paraId="3E125EAB" w14:textId="77777777" w:rsidR="00B73C0C" w:rsidRDefault="00B73C0C" w:rsidP="0059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76A96" w14:textId="77777777" w:rsidR="00B73C0C" w:rsidRDefault="00B73C0C" w:rsidP="00591FC1">
      <w:pPr>
        <w:spacing w:after="0" w:line="240" w:lineRule="auto"/>
      </w:pPr>
      <w:r>
        <w:separator/>
      </w:r>
    </w:p>
  </w:footnote>
  <w:footnote w:type="continuationSeparator" w:id="0">
    <w:p w14:paraId="27467504" w14:textId="77777777" w:rsidR="00B73C0C" w:rsidRDefault="00B73C0C" w:rsidP="00591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4C1"/>
    <w:rsid w:val="0000622D"/>
    <w:rsid w:val="0006599F"/>
    <w:rsid w:val="0006680B"/>
    <w:rsid w:val="000674A3"/>
    <w:rsid w:val="000704A6"/>
    <w:rsid w:val="00073AA7"/>
    <w:rsid w:val="00080DFF"/>
    <w:rsid w:val="0009700B"/>
    <w:rsid w:val="000A5DC0"/>
    <w:rsid w:val="000D5679"/>
    <w:rsid w:val="000E285B"/>
    <w:rsid w:val="000F153F"/>
    <w:rsid w:val="00111563"/>
    <w:rsid w:val="0013163F"/>
    <w:rsid w:val="001479AD"/>
    <w:rsid w:val="00163E2C"/>
    <w:rsid w:val="00171214"/>
    <w:rsid w:val="00184ABE"/>
    <w:rsid w:val="00194DB7"/>
    <w:rsid w:val="001A4F42"/>
    <w:rsid w:val="001A68E1"/>
    <w:rsid w:val="001B19C3"/>
    <w:rsid w:val="00254D6C"/>
    <w:rsid w:val="00257430"/>
    <w:rsid w:val="00257AAE"/>
    <w:rsid w:val="0028021F"/>
    <w:rsid w:val="00282058"/>
    <w:rsid w:val="002844C1"/>
    <w:rsid w:val="00292288"/>
    <w:rsid w:val="00297083"/>
    <w:rsid w:val="002A3B11"/>
    <w:rsid w:val="002B4EC0"/>
    <w:rsid w:val="002B7064"/>
    <w:rsid w:val="00312DDE"/>
    <w:rsid w:val="0031663A"/>
    <w:rsid w:val="003251E6"/>
    <w:rsid w:val="003643B6"/>
    <w:rsid w:val="003654B8"/>
    <w:rsid w:val="003F6248"/>
    <w:rsid w:val="004123F4"/>
    <w:rsid w:val="00427FC0"/>
    <w:rsid w:val="004B0030"/>
    <w:rsid w:val="004D20F3"/>
    <w:rsid w:val="004E74B9"/>
    <w:rsid w:val="0051696E"/>
    <w:rsid w:val="00524A7A"/>
    <w:rsid w:val="00555978"/>
    <w:rsid w:val="00557144"/>
    <w:rsid w:val="005702D6"/>
    <w:rsid w:val="00591FC1"/>
    <w:rsid w:val="005A5C02"/>
    <w:rsid w:val="005E4675"/>
    <w:rsid w:val="00627959"/>
    <w:rsid w:val="00655240"/>
    <w:rsid w:val="006B30BD"/>
    <w:rsid w:val="006C14E9"/>
    <w:rsid w:val="006D1428"/>
    <w:rsid w:val="006D452F"/>
    <w:rsid w:val="006F1BFE"/>
    <w:rsid w:val="007332C8"/>
    <w:rsid w:val="007370B5"/>
    <w:rsid w:val="00751C4D"/>
    <w:rsid w:val="00752248"/>
    <w:rsid w:val="007810BD"/>
    <w:rsid w:val="00782944"/>
    <w:rsid w:val="007E0180"/>
    <w:rsid w:val="007F25A5"/>
    <w:rsid w:val="007F26A6"/>
    <w:rsid w:val="0081305F"/>
    <w:rsid w:val="0083076D"/>
    <w:rsid w:val="00831709"/>
    <w:rsid w:val="00831975"/>
    <w:rsid w:val="008337C4"/>
    <w:rsid w:val="008356A0"/>
    <w:rsid w:val="00863BC5"/>
    <w:rsid w:val="00904DC8"/>
    <w:rsid w:val="009339B3"/>
    <w:rsid w:val="00971F44"/>
    <w:rsid w:val="009C72FE"/>
    <w:rsid w:val="009D466A"/>
    <w:rsid w:val="009E5689"/>
    <w:rsid w:val="00A6789F"/>
    <w:rsid w:val="00A96F67"/>
    <w:rsid w:val="00AA104E"/>
    <w:rsid w:val="00AA40DC"/>
    <w:rsid w:val="00AB06B0"/>
    <w:rsid w:val="00AD04CE"/>
    <w:rsid w:val="00AD6D2F"/>
    <w:rsid w:val="00AD6ED5"/>
    <w:rsid w:val="00B15854"/>
    <w:rsid w:val="00B4770F"/>
    <w:rsid w:val="00B73C0C"/>
    <w:rsid w:val="00B91564"/>
    <w:rsid w:val="00BB45ED"/>
    <w:rsid w:val="00C0545D"/>
    <w:rsid w:val="00C253FC"/>
    <w:rsid w:val="00C6229D"/>
    <w:rsid w:val="00CC31E5"/>
    <w:rsid w:val="00CD147E"/>
    <w:rsid w:val="00D83F8B"/>
    <w:rsid w:val="00D86D73"/>
    <w:rsid w:val="00D95C90"/>
    <w:rsid w:val="00DC2C25"/>
    <w:rsid w:val="00DD38D5"/>
    <w:rsid w:val="00E01909"/>
    <w:rsid w:val="00E01A2C"/>
    <w:rsid w:val="00E25F30"/>
    <w:rsid w:val="00E530C4"/>
    <w:rsid w:val="00E954BA"/>
    <w:rsid w:val="00EB1B3B"/>
    <w:rsid w:val="00EC697B"/>
    <w:rsid w:val="00EC7209"/>
    <w:rsid w:val="00EE5B27"/>
    <w:rsid w:val="00F15629"/>
    <w:rsid w:val="00F25759"/>
    <w:rsid w:val="00F2618F"/>
    <w:rsid w:val="00F3046B"/>
    <w:rsid w:val="00F71AC9"/>
    <w:rsid w:val="00F73759"/>
    <w:rsid w:val="00F76171"/>
    <w:rsid w:val="00F83F70"/>
    <w:rsid w:val="00F9212A"/>
    <w:rsid w:val="00FA05F3"/>
    <w:rsid w:val="00FB2F5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F528"/>
  <w15:chartTrackingRefBased/>
  <w15:docId w15:val="{52756D0E-98BF-48DD-93F5-6AD5CE5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F1BFE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F1BFE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41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524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FC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F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1FC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25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alsearch.who.int/Trial2.aspx?TrialID=JPRN-JMA-IIA00324" TargetMode="External"/><Relationship Id="rId13" Type="http://schemas.openxmlformats.org/officeDocument/2006/relationships/hyperlink" Target="https://clinicaltrials.gov/ct2/show/NCT031915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drare.nibn.go.jp/ddrare_Mar2023/cgi-bin/clinical_trials_e.cgi?db=drug_who&amp;query=%22kw-0761%22" TargetMode="External"/><Relationship Id="rId12" Type="http://schemas.openxmlformats.org/officeDocument/2006/relationships/hyperlink" Target="https://trialsearch.who.int/Trial2.aspx?TrialID=NCT0319152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ialsearch.who.int/Trial2.aspx?TrialID=JPRN-JapicCTI-17360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drare.nibn.go.jp/ddrare_Mar2023/cgi-bin/clinical_trials_e.cgi?db=drug_who&amp;query=%22mogamulizumab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drare.nibn.go.jp/ddrare_Mar2023/cgi-bin/clinical_trials_e.cgi?db=drug_who&amp;query=%22kw-0761%22" TargetMode="External"/><Relationship Id="rId14" Type="http://schemas.openxmlformats.org/officeDocument/2006/relationships/hyperlink" Target="https://clinicaltrials.gov/study/NCT01192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FC8B8-E768-4FA1-BBE9-D85A5975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14</Pages>
  <Words>1850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Arsam-Sys</dc:creator>
  <cp:keywords/>
  <dc:description/>
  <cp:lastModifiedBy>Hossein Kazemi</cp:lastModifiedBy>
  <cp:revision>115</cp:revision>
  <dcterms:created xsi:type="dcterms:W3CDTF">2025-04-23T06:08:00Z</dcterms:created>
  <dcterms:modified xsi:type="dcterms:W3CDTF">2025-08-09T15:26:00Z</dcterms:modified>
</cp:coreProperties>
</file>