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8"/>
        </w:rPr>
        <w:t>GRAPHIC ERA (DEEMED TO BE UNIVERSITY), DEHRADUN</w:t>
        <w:br/>
        <w:t>DEPARTMENT OF COMPUTER SCIENCE &amp; ENGINEERING</w:t>
      </w:r>
    </w:p>
    <w:p>
      <w:pPr>
        <w:jc w:val="center"/>
      </w:pPr>
      <w:r>
        <w:rPr>
          <w:color w:val="64748B"/>
          <w:sz w:val="20"/>
        </w:rPr>
        <w:t>B.Tech CSE — Project-Based Learning (PBL) | Course Code: OSDBMS-V-2026-T024</w:t>
        <w:br/>
        <w:t>Academic Session 2026–2027</w:t>
      </w:r>
    </w:p>
    <w:p>
      <w:r>
        <w:br/>
      </w:r>
    </w:p>
    <w:p>
      <w:pPr>
        <w:jc w:val="center"/>
      </w:pPr>
      <w:r>
        <w:rPr>
          <w:b/>
          <w:color w:val="B91C1C"/>
          <w:sz w:val="40"/>
        </w:rPr>
        <w:t>FINAL PROJECT REPORT</w:t>
        <w:br/>
        <w:br/>
        <w:t>SonetQ: Dynamic Blood Donor Recommendation and Request Scheduling System</w:t>
      </w:r>
    </w:p>
    <w:p>
      <w:pPr>
        <w:jc w:val="center"/>
      </w:pPr>
      <w:r>
        <w:rPr>
          <w:i/>
          <w:color w:val="475569"/>
          <w:sz w:val="24"/>
        </w:rPr>
        <w:t>A Unified Systems and Machine Learning Architecture Integrating Dynamic Link Prediction, Operating System Priority Concurrency, and Relational Database Transactions</w:t>
      </w:r>
    </w:p>
    <w:p>
      <w:r>
        <w:br/>
        <w:br/>
      </w:r>
    </w:p>
    <w:tbl>
      <w:tblPr>
        <w:tblW w:type="auto" w:w="0"/>
        <w:jc w:val="center"/>
        <w:tblLook w:firstColumn="1" w:firstRow="1" w:lastColumn="0" w:lastRow="0" w:noHBand="0" w:noVBand="1" w:val="04A0"/>
      </w:tblPr>
      <w:tblGrid>
        <w:gridCol w:w="4680"/>
        <w:gridCol w:w="4680"/>
      </w:tblGrid>
      <w:tr>
        <w:tc>
          <w:tcPr>
            <w:tcW w:type="dxa" w:w="3168"/>
            <w:shd w:fill="F8FAFC"/>
          </w:tcPr>
          <w:p>
            <w:r>
              <w:rPr>
                <w:b/>
              </w:rPr>
              <w:t>Team Name &amp; ID:</w:t>
            </w:r>
          </w:p>
        </w:tc>
        <w:tc>
          <w:tcPr>
            <w:tcW w:type="dxa" w:w="6192"/>
            <w:shd w:fill="FFFFFF"/>
          </w:tcPr>
          <w:p>
            <w:r>
              <w:t>SonetQ  |  Team ID: T024</w:t>
            </w:r>
          </w:p>
        </w:tc>
      </w:tr>
      <w:tr>
        <w:tc>
          <w:tcPr>
            <w:tcW w:type="dxa" w:w="3168"/>
            <w:shd w:fill="F8FAFC"/>
          </w:tcPr>
          <w:p>
            <w:r>
              <w:rPr>
                <w:b/>
              </w:rPr>
              <w:t>Faculty Mentor:</w:t>
            </w:r>
          </w:p>
        </w:tc>
        <w:tc>
          <w:tcPr>
            <w:tcW w:type="dxa" w:w="6192"/>
            <w:shd w:fill="FFFFFF"/>
          </w:tcPr>
          <w:p>
            <w:r>
              <w:t>(Prof.) Dr. Ashwini Kumar Singh</w:t>
            </w:r>
          </w:p>
        </w:tc>
      </w:tr>
      <w:tr>
        <w:tc>
          <w:tcPr>
            <w:tcW w:type="dxa" w:w="3168"/>
            <w:shd w:fill="F8FAFC"/>
          </w:tcPr>
          <w:p>
            <w:r>
              <w:rPr>
                <w:b/>
              </w:rPr>
              <w:t>Team Leader:</w:t>
            </w:r>
          </w:p>
        </w:tc>
        <w:tc>
          <w:tcPr>
            <w:tcW w:type="dxa" w:w="6192"/>
            <w:shd w:fill="FFFFFF"/>
          </w:tcPr>
          <w:p>
            <w:r>
              <w:t>Kavya Rathi  (Student ID: 240221860) — kavyarathi18@gmail.com</w:t>
            </w:r>
          </w:p>
        </w:tc>
      </w:tr>
      <w:tr>
        <w:tc>
          <w:tcPr>
            <w:tcW w:type="dxa" w:w="3168"/>
            <w:shd w:fill="F8FAFC"/>
          </w:tcPr>
          <w:p>
            <w:r>
              <w:rPr>
                <w:b/>
              </w:rPr>
              <w:t>Team Member 2:</w:t>
            </w:r>
          </w:p>
        </w:tc>
        <w:tc>
          <w:tcPr>
            <w:tcW w:type="dxa" w:w="6192"/>
            <w:shd w:fill="FFFFFF"/>
          </w:tcPr>
          <w:p>
            <w:r>
              <w:t>Saumya Goswami  (Student ID: 240221753) — 240221753@geu.ac.in</w:t>
            </w:r>
          </w:p>
        </w:tc>
      </w:tr>
      <w:tr>
        <w:tc>
          <w:tcPr>
            <w:tcW w:type="dxa" w:w="3168"/>
            <w:shd w:fill="F8FAFC"/>
          </w:tcPr>
          <w:p>
            <w:r>
              <w:rPr>
                <w:b/>
              </w:rPr>
              <w:t>Team Member 3:</w:t>
            </w:r>
          </w:p>
        </w:tc>
        <w:tc>
          <w:tcPr>
            <w:tcW w:type="dxa" w:w="6192"/>
            <w:shd w:fill="FFFFFF"/>
          </w:tcPr>
          <w:p>
            <w:r>
              <w:t>Manvi Agarwal  (Student ID: 240121450) — manvia826@gmail.com</w:t>
            </w:r>
          </w:p>
        </w:tc>
      </w:tr>
    </w:tbl>
    <w:p>
      <w:r>
        <w:br w:type="page"/>
      </w:r>
    </w:p>
    <w:p>
      <w:pPr>
        <w:pStyle w:val="Heading1"/>
      </w:pPr>
      <w:r>
        <w:t>1. Executive Summary &amp; Problem Statement</w:t>
      </w:r>
    </w:p>
    <w:p>
      <w:r>
        <w:t>Blood banking and emergency transfusion logistics face two fundamental operational challenges: (1) inventory allocation under critical medical urgency where stock shortages threaten patient survival, and (2) donor non-responsiveness when urgent direct appeals must be dispatched to voluntary donors. Standard industry blood management platforms either treat donors as static phonebook entries or rely on broadcast blasts, ignoring personal social affinity and interaction recency. Concurrently, traditional academic link-prediction systems operate in static isolated environments without concurrent update handling, queue starvation prevention, or transactional database consistency.</w:t>
      </w:r>
    </w:p>
    <w:p>
      <w:r>
        <w:t>This project, SonetQ, resolves this gap by presenting an end-to-end operational blood bank management and donor recommendation system. The system cohesively binds three compulsory computer science domains into one production-grade prototype:</w:t>
      </w:r>
    </w:p>
    <w:p>
      <w:pPr>
        <w:pStyle w:val="ListBullet"/>
      </w:pPr>
      <w:r>
        <w:rPr>
          <w:b/>
        </w:rPr>
        <w:t xml:space="preserve">Machine Learning (Dynamic Link Prediction): </w:t>
      </w:r>
      <w:r>
        <w:t>Models donor-requester networks as evolving temporal graph snapshots. Deploys our proposed Recency-Aware Adamic-Adar model with exponential temporal decay W_t = e^(-λΔt) to rank compatible voluntary donors most likely to respond based on topological social closeness.</w:t>
      </w:r>
    </w:p>
    <w:p>
      <w:pPr>
        <w:pStyle w:val="ListBullet"/>
      </w:pPr>
      <w:r>
        <w:rPr>
          <w:b/>
        </w:rPr>
        <w:t xml:space="preserve">Operating Systems (Concurrency, Scheduling &amp; Caching): </w:t>
      </w:r>
      <w:r>
        <w:t>Implements multi-level Priority Scheduling (Emergency=0, Urgent=1, Routine=2) coupled with a dynamic Aging algorithm to eliminate routine request starvation. Concurrent multithreaded worker threads process requests with mutex synchronization. An OS-inspired LRU Snapshot Memory Buffer Cache optimizes feature retrieval.</w:t>
      </w:r>
    </w:p>
    <w:p>
      <w:pPr>
        <w:pStyle w:val="ListBullet"/>
      </w:pPr>
      <w:r>
        <w:rPr>
          <w:b/>
        </w:rPr>
        <w:t xml:space="preserve">Database Management Systems (DBMS): </w:t>
      </w:r>
      <w:r>
        <w:t>Architects a normalized 3NF relational schema (persons, hospitals, requests, inventory, allocations, users, audit_logs). Enforces strict ACID compliance with atomic row-locked transactions (BEGIN IMMEDIATE / SELECT FOR UPDATE) to eliminate double-allocation race conditions, backed by composite B-tree indexes delivering measurable multi-fold speedups.</w:t>
      </w:r>
    </w:p>
    <w:p>
      <w:pPr>
        <w:pStyle w:val="Heading1"/>
      </w:pPr>
      <w:r>
        <w:t>2. Integration of Core Academic Disciplines</w:t>
      </w:r>
    </w:p>
    <w:p>
      <w:r>
        <w:t>The table below explicitly outlines how Operating Systems, DBMS, and Machine Learning concepts are concretely implemented and mapped across the codebase:</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r>
              <w:rPr>
                <w:b/>
                <w:color w:val="FFFFFF"/>
              </w:rPr>
              <w:t>Subject</w:t>
            </w:r>
          </w:p>
        </w:tc>
        <w:tc>
          <w:tcPr>
            <w:tcW w:type="dxa" w:w="2340"/>
            <w:shd w:fill="1E293B"/>
          </w:tcPr>
          <w:p>
            <w:r>
              <w:rPr>
                <w:b/>
                <w:color w:val="FFFFFF"/>
              </w:rPr>
              <w:t>Core Concept Applied</w:t>
            </w:r>
          </w:p>
        </w:tc>
        <w:tc>
          <w:tcPr>
            <w:tcW w:type="dxa" w:w="2340"/>
            <w:shd w:fill="1E293B"/>
          </w:tcPr>
          <w:p>
            <w:r>
              <w:rPr>
                <w:b/>
                <w:color w:val="FFFFFF"/>
              </w:rPr>
              <w:t>Code Implementation Module</w:t>
            </w:r>
          </w:p>
        </w:tc>
        <w:tc>
          <w:tcPr>
            <w:tcW w:type="dxa" w:w="2340"/>
            <w:shd w:fill="1E293B"/>
          </w:tcPr>
          <w:p>
            <w:r>
              <w:rPr>
                <w:b/>
                <w:color w:val="FFFFFF"/>
              </w:rPr>
              <w:t>Evaluation Metric</w:t>
            </w:r>
          </w:p>
        </w:tc>
      </w:tr>
      <w:tr>
        <w:tc>
          <w:tcPr>
            <w:tcW w:type="dxa" w:w="2340"/>
            <w:shd w:fill="F8FAFC"/>
          </w:tcPr>
          <w:p>
            <w:r>
              <w:t>Operating Systems (OS)</w:t>
            </w:r>
          </w:p>
        </w:tc>
        <w:tc>
          <w:tcPr>
            <w:tcW w:type="dxa" w:w="2340"/>
            <w:shd w:fill="F8FAFC"/>
          </w:tcPr>
          <w:p>
            <w:r>
              <w:t>• Multi-level Priority Scheduling (0: Emergency, 1: Urgent, 2: Routine)</w:t>
              <w:br/>
              <w:t>• Dynamic Aging Mechanism: Prio_eff = Prio_base - α · t_wait</w:t>
              <w:br/>
              <w:t>• Mutex &amp; Condition Variable multithreaded queue</w:t>
              <w:br/>
              <w:t>• Application-level LRU Snapshot Memory Cache</w:t>
            </w:r>
          </w:p>
        </w:tc>
        <w:tc>
          <w:tcPr>
            <w:tcW w:type="dxa" w:w="2340"/>
            <w:shd w:fill="F8FAFC"/>
          </w:tcPr>
          <w:p>
            <w:r>
              <w:t>bloodapp/scheduler.py</w:t>
              <w:br/>
              <w:t>sonetq/cache.py</w:t>
              <w:br/>
              <w:t>bloodapp/webapp.py</w:t>
            </w:r>
          </w:p>
        </w:tc>
        <w:tc>
          <w:tcPr>
            <w:tcW w:type="dxa" w:w="2340"/>
            <w:shd w:fill="F8FAFC"/>
          </w:tcPr>
          <w:p>
            <w:r>
              <w:t>• Mean &amp; Maximum Waiting Time</w:t>
              <w:br/>
              <w:t>• Starvation Elimination</w:t>
              <w:br/>
              <w:t>• Cache Hit Rate (LRU vs FIFO)</w:t>
              <w:br/>
              <w:t>• Thread throughput &amp; latency</w:t>
            </w:r>
          </w:p>
        </w:tc>
      </w:tr>
      <w:tr>
        <w:tc>
          <w:tcPr>
            <w:tcW w:type="dxa" w:w="2340"/>
            <w:shd w:fill="FFFFFF"/>
          </w:tcPr>
          <w:p>
            <w:r>
              <w:t>Database Management (DBMS)</w:t>
            </w:r>
          </w:p>
        </w:tc>
        <w:tc>
          <w:tcPr>
            <w:tcW w:type="dxa" w:w="2340"/>
            <w:shd w:fill="FFFFFF"/>
          </w:tcPr>
          <w:p>
            <w:r>
              <w:t>• Normalized 3NF Relational Schema</w:t>
              <w:br/>
              <w:t>• ACID Atomic Transactions with Row-Locking</w:t>
              <w:br/>
              <w:t>• Integrity Constraints (CHECK, FOREIGN KEY, UNIQUE)</w:t>
              <w:br/>
              <w:t>• B-tree Composite Indexing (blood_group, city, status)</w:t>
              <w:br/>
              <w:t>• Audit Trail logging</w:t>
            </w:r>
          </w:p>
        </w:tc>
        <w:tc>
          <w:tcPr>
            <w:tcW w:type="dxa" w:w="2340"/>
            <w:shd w:fill="FFFFFF"/>
          </w:tcPr>
          <w:p>
            <w:r>
              <w:t>bloodapp/bdb.py</w:t>
              <w:br/>
              <w:t>sql/schema_blood_mysql.sql</w:t>
            </w:r>
          </w:p>
        </w:tc>
        <w:tc>
          <w:tcPr>
            <w:tcW w:type="dxa" w:w="2340"/>
            <w:shd w:fill="FFFFFF"/>
          </w:tcPr>
          <w:p>
            <w:r>
              <w:t>• Invariant Check (0 double bookings)</w:t>
              <w:br/>
              <w:t>• Query Latency Speedup (Without vs With Index)</w:t>
              <w:br/>
              <w:t>• Rollback atomicity on failure</w:t>
            </w:r>
          </w:p>
        </w:tc>
      </w:tr>
      <w:tr>
        <w:tc>
          <w:tcPr>
            <w:tcW w:type="dxa" w:w="2340"/>
            <w:shd w:fill="F8FAFC"/>
          </w:tcPr>
          <w:p>
            <w:r>
              <w:t>Machine Learning (ML)</w:t>
            </w:r>
          </w:p>
        </w:tc>
        <w:tc>
          <w:tcPr>
            <w:tcW w:type="dxa" w:w="2340"/>
            <w:shd w:fill="F8FAFC"/>
          </w:tcPr>
          <w:p>
            <w:r>
              <w:t>• Temporal Graph Snapshots (12 monthly networks)</w:t>
              <w:br/>
              <w:t>• Classical Heuristics (Common Neighbors, Adamic-Adar)</w:t>
              <w:br/>
              <w:t>• Proposed Recency Weighting: W_t = e^(-λΔt)</w:t>
              <w:br/>
              <w:t>• Medical rules pre-filtering before ranking</w:t>
            </w:r>
          </w:p>
        </w:tc>
        <w:tc>
          <w:tcPr>
            <w:tcW w:type="dxa" w:w="2340"/>
            <w:shd w:fill="F8FAFC"/>
          </w:tcPr>
          <w:p>
            <w:r>
              <w:t>bloodapp/recommender.py</w:t>
              <w:br/>
              <w:t>sonetq/linkpred.py</w:t>
              <w:br/>
              <w:t>sonetq/experiments.py</w:t>
            </w:r>
          </w:p>
        </w:tc>
        <w:tc>
          <w:tcPr>
            <w:tcW w:type="dxa" w:w="2340"/>
            <w:shd w:fill="F8FAFC"/>
          </w:tcPr>
          <w:p>
            <w:r>
              <w:t>• Hit@5, Precision@5, Recall@5</w:t>
              <w:br/>
              <w:t>• Mean Reciprocal Rank (MRR)</w:t>
              <w:br/>
              <w:t>• Temporal evaluation on unseen future (Month 13)</w:t>
            </w:r>
          </w:p>
        </w:tc>
      </w:tr>
    </w:tbl>
    <w:p>
      <w:r>
        <w:br/>
      </w:r>
    </w:p>
    <w:p>
      <w:pPr>
        <w:pStyle w:val="Heading1"/>
      </w:pPr>
      <w:r>
        <w:t>3. Methodology &amp; Mathematical Formulations</w:t>
      </w:r>
    </w:p>
    <w:p>
      <w:pPr>
        <w:pStyle w:val="Heading2"/>
      </w:pPr>
      <w:r>
        <w:t>3.1 Dynamic Link Prediction with Recency Decay</w:t>
      </w:r>
    </w:p>
    <w:p>
      <w:r>
        <w:t>In a dynamic social network G = (V, E_1..T), each temporal snapshot G_t contains interactions formed during time window t. Standard static link prediction methods merge all historical edges into a flat unweighted multigraph, causing historical interactions from 10 months ago to carry identical weight to interactions from yesterday. This creates severe temporal distortion. To model decay of social relevance, we assign each snapshot t in a sliding window [T - W + 1, T] a recency weight:</w:t>
      </w:r>
    </w:p>
    <w:p>
      <w:pPr>
        <w:jc w:val="center"/>
      </w:pPr>
      <w:r>
        <w:rPr>
          <w:b/>
          <w:sz w:val="26"/>
        </w:rPr>
        <w:t>W(t) = exp( -λ · (T - t) )</w:t>
      </w:r>
    </w:p>
    <w:p>
      <w:r>
        <w:t>where λ is the decay parameter and Δt = T - t is elapsed snapshot intervals. For a candidate pair (u, v), the weighted Adamic-Adar topological affinity score is defined as:</w:t>
      </w:r>
    </w:p>
    <w:p>
      <w:pPr>
        <w:jc w:val="center"/>
      </w:pPr>
      <w:r>
        <w:rPr>
          <w:b/>
          <w:sz w:val="24"/>
        </w:rPr>
        <w:t>Score(u, v) = ∑ [ z ∈ Γ(u) ∩ Γ(v) ]  ( w(u, z) · w(v, z) ) / ln( 1 + s(z) )</w:t>
      </w:r>
    </w:p>
    <w:p>
      <w:r>
        <w:t>where w(x, z) is the cumulative recency weight of the edge between x and z, and s(z) = ∑_k w(z, k) is the total node strength of common neighbor z. Crucially, medical constraints (ABO/Rh compatibility, age 18-65, 90-day cooldown) are applied deterministically via SQL in the DBMS layer BEFORE evaluating the ML link score. The ML model is never entrusted with medical validation; its role is strictly to prioritize compliant candidates.</w:t>
      </w:r>
    </w:p>
    <w:p>
      <w:pPr>
        <w:pStyle w:val="Heading2"/>
      </w:pPr>
      <w:r>
        <w:t>3.2 Operating System Priority Scheduling &amp; Dynamic Aging</w:t>
      </w:r>
    </w:p>
    <w:p>
      <w:r>
        <w:t>Incoming blood transfusion demands are categorized into three baseline priority classes: Emergency (Priority 0, e.g., acute trauma, catastrophic hemorrhage), Urgent (Priority 1, e.g., scheduled oncology/cardiac surgery), and Routine (Priority 2, e.g., elective transfusions, thalassemia maintenance). Under naive strict priority scheduling, routine requests suffer starvation whenever a continuous stream of emergencies arrives. We implement dynamic priority aging governed by:</w:t>
      </w:r>
    </w:p>
    <w:p>
      <w:pPr>
        <w:jc w:val="center"/>
      </w:pPr>
      <w:r>
        <w:rPr>
          <w:b/>
          <w:sz w:val="26"/>
        </w:rPr>
        <w:t>Effective_Priority(r) = Base_Priority(r) - [ α · (t_current - t_arrival) ]</w:t>
      </w:r>
    </w:p>
    <w:p>
      <w:r>
        <w:t>where α = 0.01 per minute. The scheduler extracts the job with min(Effective_Priority). As wait time increases, a Routine request's effective score drops below 1.0 (surpassing Urgent) and eventually below 0.0 (surpassing new Emergency arrivals), strictly bounding the maximum waiting time and guaranteeing fair scheduling.</w:t>
      </w:r>
    </w:p>
    <w:p>
      <w:pPr>
        <w:pStyle w:val="Heading2"/>
      </w:pPr>
      <w:r>
        <w:t>3.3 DBMS ACID Transaction &amp; Concurrency Invariants</w:t>
      </w:r>
    </w:p>
    <w:p>
      <w:r>
        <w:t>Blood unit allocation must satisfy strict ACID properties. If multiple hospital staff or automated threads concurrently process requests for the same blood group, a race condition could double-allocate the same unit. We enforce isolation using row-level locking (BEGIN IMMEDIATE in SQLite / SELECT ... FOR UPDATE in MySQL). The allocation transaction performs: (1) verify request status, (2) select non-expired units sorted by exact group then earliest expiry date, (3) update unit status to 'ALLOCATED', (4) insert audit row into 'allocations', and (5) update request status to 'FULFILLED' or 'PARTIAL'—all inside a single atomic boundary.</w:t>
      </w:r>
    </w:p>
    <w:p>
      <w:pPr>
        <w:pStyle w:val="Heading1"/>
      </w:pPr>
      <w:r>
        <w:t>4. Experimental Benchmarks &amp; Evaluation</w:t>
      </w:r>
    </w:p>
    <w:p>
      <w:pPr>
        <w:pStyle w:val="Heading2"/>
      </w:pPr>
      <w:r>
        <w:t>4.1 ML Donor Recommendation Performance (Month 13 Evaluation)</w:t>
      </w:r>
    </w:p>
    <w:p>
      <w:r>
        <w:t>The recommender was tuned across snapshots 10–12 (optimal λ = 0.5, sliding window = 6 months) and evaluated on Month 13 (unseen future ground truth):</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r>
              <w:rPr>
                <w:b/>
                <w:color w:val="FFFFFF"/>
              </w:rPr>
              <w:t>Recommender Model</w:t>
            </w:r>
          </w:p>
        </w:tc>
        <w:tc>
          <w:tcPr>
            <w:tcW w:type="dxa" w:w="1872"/>
            <w:shd w:fill="0F172A"/>
          </w:tcPr>
          <w:p>
            <w:r>
              <w:rPr>
                <w:b/>
                <w:color w:val="FFFFFF"/>
              </w:rPr>
              <w:t>Hit@5</w:t>
            </w:r>
          </w:p>
        </w:tc>
        <w:tc>
          <w:tcPr>
            <w:tcW w:type="dxa" w:w="1872"/>
            <w:shd w:fill="0F172A"/>
          </w:tcPr>
          <w:p>
            <w:r>
              <w:rPr>
                <w:b/>
                <w:color w:val="FFFFFF"/>
              </w:rPr>
              <w:t>Precision@5</w:t>
            </w:r>
          </w:p>
        </w:tc>
        <w:tc>
          <w:tcPr>
            <w:tcW w:type="dxa" w:w="1872"/>
            <w:shd w:fill="0F172A"/>
          </w:tcPr>
          <w:p>
            <w:r>
              <w:rPr>
                <w:b/>
                <w:color w:val="FFFFFF"/>
              </w:rPr>
              <w:t>Recall@5</w:t>
            </w:r>
          </w:p>
        </w:tc>
        <w:tc>
          <w:tcPr>
            <w:tcW w:type="dxa" w:w="1872"/>
            <w:shd w:fill="0F172A"/>
          </w:tcPr>
          <w:p>
            <w:r>
              <w:rPr>
                <w:b/>
                <w:color w:val="FFFFFF"/>
              </w:rPr>
              <w:t>MRR</w:t>
            </w:r>
          </w:p>
        </w:tc>
      </w:tr>
      <w:tr>
        <w:tc>
          <w:tcPr>
            <w:tcW w:type="dxa" w:w="1872"/>
            <w:shd w:fill="F1F5F9"/>
          </w:tcPr>
          <w:p>
            <w:r>
              <w:t>Proposed Recency Model (λ=0.5, W=6)</w:t>
            </w:r>
          </w:p>
        </w:tc>
        <w:tc>
          <w:tcPr>
            <w:tcW w:type="dxa" w:w="1872"/>
            <w:shd w:fill="F1F5F9"/>
          </w:tcPr>
          <w:p>
            <w:r>
              <w:t>0.80</w:t>
            </w:r>
          </w:p>
        </w:tc>
        <w:tc>
          <w:tcPr>
            <w:tcW w:type="dxa" w:w="1872"/>
            <w:shd w:fill="F1F5F9"/>
          </w:tcPr>
          <w:p>
            <w:r>
              <w:t>0.260</w:t>
            </w:r>
          </w:p>
        </w:tc>
        <w:tc>
          <w:tcPr>
            <w:tcW w:type="dxa" w:w="1872"/>
            <w:shd w:fill="F1F5F9"/>
          </w:tcPr>
          <w:p>
            <w:r>
              <w:t>0.65</w:t>
            </w:r>
          </w:p>
        </w:tc>
        <w:tc>
          <w:tcPr>
            <w:tcW w:type="dxa" w:w="1872"/>
            <w:shd w:fill="F1F5F9"/>
          </w:tcPr>
          <w:p>
            <w:r>
              <w:t>0.583</w:t>
            </w:r>
          </w:p>
        </w:tc>
      </w:tr>
      <w:tr>
        <w:tc>
          <w:tcPr>
            <w:tcW w:type="dxa" w:w="1872"/>
            <w:shd w:fill="FFFFFF"/>
          </w:tcPr>
          <w:p>
            <w:r>
              <w:t>Static Adamic-Adar Baseline</w:t>
            </w:r>
          </w:p>
        </w:tc>
        <w:tc>
          <w:tcPr>
            <w:tcW w:type="dxa" w:w="1872"/>
            <w:shd w:fill="FFFFFF"/>
          </w:tcPr>
          <w:p>
            <w:r>
              <w:t>0.60</w:t>
            </w:r>
          </w:p>
        </w:tc>
        <w:tc>
          <w:tcPr>
            <w:tcW w:type="dxa" w:w="1872"/>
            <w:shd w:fill="FFFFFF"/>
          </w:tcPr>
          <w:p>
            <w:r>
              <w:t>0.180</w:t>
            </w:r>
          </w:p>
        </w:tc>
        <w:tc>
          <w:tcPr>
            <w:tcW w:type="dxa" w:w="1872"/>
            <w:shd w:fill="FFFFFF"/>
          </w:tcPr>
          <w:p>
            <w:r>
              <w:t>0.45</w:t>
            </w:r>
          </w:p>
        </w:tc>
        <w:tc>
          <w:tcPr>
            <w:tcW w:type="dxa" w:w="1872"/>
            <w:shd w:fill="FFFFFF"/>
          </w:tcPr>
          <w:p>
            <w:r>
              <w:t>0.412</w:t>
            </w:r>
          </w:p>
        </w:tc>
      </w:tr>
      <w:tr>
        <w:tc>
          <w:tcPr>
            <w:tcW w:type="dxa" w:w="1872"/>
            <w:shd w:fill="FFFFFF"/>
          </w:tcPr>
          <w:p>
            <w:r>
              <w:t>Random Baseline</w:t>
            </w:r>
          </w:p>
        </w:tc>
        <w:tc>
          <w:tcPr>
            <w:tcW w:type="dxa" w:w="1872"/>
            <w:shd w:fill="FFFFFF"/>
          </w:tcPr>
          <w:p>
            <w:r>
              <w:t>0.20</w:t>
            </w:r>
          </w:p>
        </w:tc>
        <w:tc>
          <w:tcPr>
            <w:tcW w:type="dxa" w:w="1872"/>
            <w:shd w:fill="FFFFFF"/>
          </w:tcPr>
          <w:p>
            <w:r>
              <w:t>0.040</w:t>
            </w:r>
          </w:p>
        </w:tc>
        <w:tc>
          <w:tcPr>
            <w:tcW w:type="dxa" w:w="1872"/>
            <w:shd w:fill="FFFFFF"/>
          </w:tcPr>
          <w:p>
            <w:r>
              <w:t>0.10</w:t>
            </w:r>
          </w:p>
        </w:tc>
        <w:tc>
          <w:tcPr>
            <w:tcW w:type="dxa" w:w="1872"/>
            <w:shd w:fill="FFFFFF"/>
          </w:tcPr>
          <w:p>
            <w:r>
              <w:t>0.118</w:t>
            </w:r>
          </w:p>
        </w:tc>
      </w:tr>
    </w:tbl>
    <w:p>
      <w:r>
        <w:br/>
        <w:t>Key Observation: The proposed recency-weighted model outperforms the static graph baseline by +33.3% in Hit@5 and +41.5% in MRR.</w:t>
      </w:r>
    </w:p>
    <w:p>
      <w:pPr>
        <w:pStyle w:val="Heading2"/>
      </w:pPr>
      <w:r>
        <w:t>4.2 OS Scheduling Policy Comparison (Waiting Time in Minutes)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r>
              <w:rPr>
                <w:b/>
                <w:color w:val="FFFFFF"/>
              </w:rPr>
              <w:t>Scheduling Policy</w:t>
            </w:r>
          </w:p>
        </w:tc>
        <w:tc>
          <w:tcPr>
            <w:tcW w:type="dxa" w:w="1872"/>
            <w:shd w:fill="0F172A"/>
          </w:tcPr>
          <w:p>
            <w:r>
              <w:rPr>
                <w:b/>
                <w:color w:val="FFFFFF"/>
              </w:rPr>
              <w:t>Aging Rate α</w:t>
            </w:r>
          </w:p>
        </w:tc>
        <w:tc>
          <w:tcPr>
            <w:tcW w:type="dxa" w:w="1872"/>
            <w:shd w:fill="0F172A"/>
          </w:tcPr>
          <w:p>
            <w:r>
              <w:rPr>
                <w:b/>
                <w:color w:val="FFFFFF"/>
              </w:rPr>
              <w:t>Emergency Mean</w:t>
            </w:r>
          </w:p>
        </w:tc>
        <w:tc>
          <w:tcPr>
            <w:tcW w:type="dxa" w:w="1872"/>
            <w:shd w:fill="0F172A"/>
          </w:tcPr>
          <w:p>
            <w:r>
              <w:rPr>
                <w:b/>
                <w:color w:val="FFFFFF"/>
              </w:rPr>
              <w:t>Routine Mean</w:t>
            </w:r>
          </w:p>
        </w:tc>
        <w:tc>
          <w:tcPr>
            <w:tcW w:type="dxa" w:w="1872"/>
            <w:shd w:fill="0F172A"/>
          </w:tcPr>
          <w:p>
            <w:r>
              <w:rPr>
                <w:b/>
                <w:color w:val="FFFFFF"/>
              </w:rPr>
              <w:t>Routine Max (Starvation)</w:t>
            </w:r>
          </w:p>
        </w:tc>
      </w:tr>
      <w:tr>
        <w:tc>
          <w:tcPr>
            <w:tcW w:type="dxa" w:w="1872"/>
            <w:shd w:fill="FFFFFF"/>
          </w:tcPr>
          <w:p>
            <w:r>
              <w:t>FCFS (First-Come First-Served)</w:t>
            </w:r>
          </w:p>
        </w:tc>
        <w:tc>
          <w:tcPr>
            <w:tcW w:type="dxa" w:w="1872"/>
            <w:shd w:fill="FFFFFF"/>
          </w:tcPr>
          <w:p>
            <w:r>
              <w:t>0.0</w:t>
            </w:r>
          </w:p>
        </w:tc>
        <w:tc>
          <w:tcPr>
            <w:tcW w:type="dxa" w:w="1872"/>
            <w:shd w:fill="FFFFFF"/>
          </w:tcPr>
          <w:p>
            <w:r>
              <w:t>48.2 min</w:t>
            </w:r>
          </w:p>
        </w:tc>
        <w:tc>
          <w:tcPr>
            <w:tcW w:type="dxa" w:w="1872"/>
            <w:shd w:fill="FFFFFF"/>
          </w:tcPr>
          <w:p>
            <w:r>
              <w:t>51.4 min</w:t>
            </w:r>
          </w:p>
        </w:tc>
        <w:tc>
          <w:tcPr>
            <w:tcW w:type="dxa" w:w="1872"/>
            <w:shd w:fill="FFFFFF"/>
          </w:tcPr>
          <w:p>
            <w:r>
              <w:t>182.0 min</w:t>
            </w:r>
          </w:p>
        </w:tc>
      </w:tr>
      <w:tr>
        <w:tc>
          <w:tcPr>
            <w:tcW w:type="dxa" w:w="1872"/>
            <w:shd w:fill="FFFFFF"/>
          </w:tcPr>
          <w:p>
            <w:r>
              <w:t>Strict Priority (No Aging)</w:t>
            </w:r>
          </w:p>
        </w:tc>
        <w:tc>
          <w:tcPr>
            <w:tcW w:type="dxa" w:w="1872"/>
            <w:shd w:fill="FFFFFF"/>
          </w:tcPr>
          <w:p>
            <w:r>
              <w:t>0.0</w:t>
            </w:r>
          </w:p>
        </w:tc>
        <w:tc>
          <w:tcPr>
            <w:tcW w:type="dxa" w:w="1872"/>
            <w:shd w:fill="FFFFFF"/>
          </w:tcPr>
          <w:p>
            <w:r>
              <w:t>4.1 min</w:t>
            </w:r>
          </w:p>
        </w:tc>
        <w:tc>
          <w:tcPr>
            <w:tcW w:type="dxa" w:w="1872"/>
            <w:shd w:fill="FFFFFF"/>
          </w:tcPr>
          <w:p>
            <w:r>
              <w:t>148.6 min</w:t>
            </w:r>
          </w:p>
        </w:tc>
        <w:tc>
          <w:tcPr>
            <w:tcW w:type="dxa" w:w="1872"/>
            <w:shd w:fill="FFFFFF"/>
          </w:tcPr>
          <w:p>
            <w:r>
              <w:t>842.0 min (Starved!)</w:t>
            </w:r>
          </w:p>
        </w:tc>
      </w:tr>
      <w:tr>
        <w:tc>
          <w:tcPr>
            <w:tcW w:type="dxa" w:w="1872"/>
            <w:shd w:fill="F1F5F9"/>
          </w:tcPr>
          <w:p>
            <w:r>
              <w:t>Priority + Dynamic Aging (Proposed)</w:t>
            </w:r>
          </w:p>
        </w:tc>
        <w:tc>
          <w:tcPr>
            <w:tcW w:type="dxa" w:w="1872"/>
            <w:shd w:fill="F1F5F9"/>
          </w:tcPr>
          <w:p>
            <w:r>
              <w:t>0.01</w:t>
            </w:r>
          </w:p>
        </w:tc>
        <w:tc>
          <w:tcPr>
            <w:tcW w:type="dxa" w:w="1872"/>
            <w:shd w:fill="F1F5F9"/>
          </w:tcPr>
          <w:p>
            <w:r>
              <w:t>6.8 min</w:t>
            </w:r>
          </w:p>
        </w:tc>
        <w:tc>
          <w:tcPr>
            <w:tcW w:type="dxa" w:w="1872"/>
            <w:shd w:fill="F1F5F9"/>
          </w:tcPr>
          <w:p>
            <w:r>
              <w:t>42.3 min</w:t>
            </w:r>
          </w:p>
        </w:tc>
        <w:tc>
          <w:tcPr>
            <w:tcW w:type="dxa" w:w="1872"/>
            <w:shd w:fill="F1F5F9"/>
          </w:tcPr>
          <w:p>
            <w:r>
              <w:t>118.0 min (Bounded)</w:t>
            </w:r>
          </w:p>
        </w:tc>
      </w:tr>
    </w:tbl>
    <w:p>
      <w:r>
        <w:br/>
        <w:t>Key Observation: Strict priority induces catastrophic starvation (max wait 842 min). Dynamic aging bounds routine wait time to 118 min while maintaining near-instant emergency dispatch (6.8 min).</w:t>
      </w:r>
    </w:p>
    <w:p>
      <w:pPr>
        <w:pStyle w:val="Heading2"/>
      </w:pPr>
      <w:r>
        <w:t>4.3 DBMS Query Optimization Benchmark (B-Tree Indexing)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r>
              <w:rPr>
                <w:b/>
                <w:color w:val="FFFFFF"/>
              </w:rPr>
              <w:t>Query Type</w:t>
            </w:r>
          </w:p>
        </w:tc>
        <w:tc>
          <w:tcPr>
            <w:tcW w:type="dxa" w:w="1872"/>
            <w:shd w:fill="0F172A"/>
          </w:tcPr>
          <w:p>
            <w:r>
              <w:rPr>
                <w:b/>
                <w:color w:val="FFFFFF"/>
              </w:rPr>
              <w:t>Table Rows</w:t>
            </w:r>
          </w:p>
        </w:tc>
        <w:tc>
          <w:tcPr>
            <w:tcW w:type="dxa" w:w="1872"/>
            <w:shd w:fill="0F172A"/>
          </w:tcPr>
          <w:p>
            <w:r>
              <w:rPr>
                <w:b/>
                <w:color w:val="FFFFFF"/>
              </w:rPr>
              <w:t>Without Index (s)</w:t>
            </w:r>
          </w:p>
        </w:tc>
        <w:tc>
          <w:tcPr>
            <w:tcW w:type="dxa" w:w="1872"/>
            <w:shd w:fill="0F172A"/>
          </w:tcPr>
          <w:p>
            <w:r>
              <w:rPr>
                <w:b/>
                <w:color w:val="FFFFFF"/>
              </w:rPr>
              <w:t>With Index (s)</w:t>
            </w:r>
          </w:p>
        </w:tc>
        <w:tc>
          <w:tcPr>
            <w:tcW w:type="dxa" w:w="1872"/>
            <w:shd w:fill="0F172A"/>
          </w:tcPr>
          <w:p>
            <w:r>
              <w:rPr>
                <w:b/>
                <w:color w:val="FFFFFF"/>
              </w:rPr>
              <w:t>Speedup Factor</w:t>
            </w:r>
          </w:p>
        </w:tc>
      </w:tr>
      <w:tr>
        <w:tc>
          <w:tcPr>
            <w:tcW w:type="dxa" w:w="1872"/>
          </w:tcPr>
          <w:p>
            <w:r>
              <w:t>Eligible Donors (group, city, cooldown)</w:t>
            </w:r>
          </w:p>
        </w:tc>
        <w:tc>
          <w:tcPr>
            <w:tcW w:type="dxa" w:w="1872"/>
          </w:tcPr>
          <w:p>
            <w:r>
              <w:t>50,000</w:t>
            </w:r>
          </w:p>
        </w:tc>
        <w:tc>
          <w:tcPr>
            <w:tcW w:type="dxa" w:w="1872"/>
          </w:tcPr>
          <w:p>
            <w:r>
              <w:t>0.842 s</w:t>
            </w:r>
          </w:p>
        </w:tc>
        <w:tc>
          <w:tcPr>
            <w:tcW w:type="dxa" w:w="1872"/>
          </w:tcPr>
          <w:p>
            <w:r>
              <w:t>0.012 s</w:t>
            </w:r>
          </w:p>
        </w:tc>
        <w:tc>
          <w:tcPr>
            <w:tcW w:type="dxa" w:w="1872"/>
          </w:tcPr>
          <w:p>
            <w:r>
              <w:t>70.2x Faster</w:t>
            </w:r>
          </w:p>
        </w:tc>
      </w:tr>
      <w:tr>
        <w:tc>
          <w:tcPr>
            <w:tcW w:type="dxa" w:w="1872"/>
          </w:tcPr>
          <w:p>
            <w:r>
              <w:t>Available Units (status, group, expiry)</w:t>
            </w:r>
          </w:p>
        </w:tc>
        <w:tc>
          <w:tcPr>
            <w:tcW w:type="dxa" w:w="1872"/>
          </w:tcPr>
          <w:p>
            <w:r>
              <w:t>20,000</w:t>
            </w:r>
          </w:p>
        </w:tc>
        <w:tc>
          <w:tcPr>
            <w:tcW w:type="dxa" w:w="1872"/>
          </w:tcPr>
          <w:p>
            <w:r>
              <w:t>0.318 s</w:t>
            </w:r>
          </w:p>
        </w:tc>
        <w:tc>
          <w:tcPr>
            <w:tcW w:type="dxa" w:w="1872"/>
          </w:tcPr>
          <w:p>
            <w:r>
              <w:t>0.006 s</w:t>
            </w:r>
          </w:p>
        </w:tc>
        <w:tc>
          <w:tcPr>
            <w:tcW w:type="dxa" w:w="1872"/>
          </w:tcPr>
          <w:p>
            <w:r>
              <w:t>53.0x Faster</w:t>
            </w:r>
          </w:p>
        </w:tc>
      </w:tr>
    </w:tbl>
    <w:p>
      <w:pPr>
        <w:pStyle w:val="Heading1"/>
      </w:pPr>
      <w:r>
        <w:t>5. Production Prototype Web Application</w:t>
      </w:r>
    </w:p>
    <w:p>
      <w:r>
        <w:t>A full-stack, responsive web application was engineered to demonstrate the operational system in a live environment. The web interface is built with Flask and standard browser technologies, requiring zero external CDN dependencies:</w:t>
      </w:r>
    </w:p>
    <w:p>
      <w:pPr>
        <w:pStyle w:val="ListBullet"/>
      </w:pPr>
      <w:r>
        <w:rPr>
          <w:b/>
        </w:rPr>
        <w:t xml:space="preserve">Role-Based Access Control (RBAC): </w:t>
      </w:r>
      <w:r>
        <w:t>Supports three distinct roles: Admin, Hospital Staff, and Requester/User. Passwords are securely hashed with random salts using SHA-256 and authenticated via session cookies.</w:t>
      </w:r>
    </w:p>
    <w:p>
      <w:pPr>
        <w:pStyle w:val="ListBullet"/>
      </w:pPr>
      <w:r>
        <w:rPr>
          <w:b/>
        </w:rPr>
        <w:t xml:space="preserve">Requester Portal: </w:t>
      </w:r>
      <w:r>
        <w:t>Allows patients/doctors to submit blood requests with urgency levels, view request statuses, track allocated units, and inspect recommended donors.</w:t>
      </w:r>
    </w:p>
    <w:p>
      <w:pPr>
        <w:pStyle w:val="ListBullet"/>
      </w:pPr>
      <w:r>
        <w:rPr>
          <w:b/>
        </w:rPr>
        <w:t xml:space="preserve">Hospital Staff Portal: </w:t>
      </w:r>
      <w:r>
        <w:t>Displays the dynamic priority queue with real-time aging calculation. Enables one-click atomic transaction processing and inventory management.</w:t>
      </w:r>
    </w:p>
    <w:p>
      <w:pPr>
        <w:pStyle w:val="ListBullet"/>
      </w:pPr>
      <w:r>
        <w:rPr>
          <w:b/>
        </w:rPr>
        <w:t xml:space="preserve">Admin &amp; Diagnostics Dashboard: </w:t>
      </w:r>
      <w:r>
        <w:t>Monitors LRU snapshot cache hit rates (75%+ hit rate), executes real-time database invariant audits (verifying 0 double allocations), and logs every action to the audit_logs table.</w:t>
      </w:r>
    </w:p>
    <w:p>
      <w:pPr>
        <w:pStyle w:val="Heading1"/>
      </w:pPr>
      <w:r>
        <w:t>6. Team Member Division of Responsibilities</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b/>
                <w:color w:val="FFFFFF"/>
              </w:rPr>
              <w:t>Member Name &amp; ID</w:t>
            </w:r>
          </w:p>
        </w:tc>
        <w:tc>
          <w:tcPr>
            <w:tcW w:type="dxa" w:w="3120"/>
            <w:shd w:fill="0F172A"/>
          </w:tcPr>
          <w:p>
            <w:r>
              <w:rPr>
                <w:b/>
                <w:color w:val="FFFFFF"/>
              </w:rPr>
              <w:t>Designated Role</w:t>
            </w:r>
          </w:p>
        </w:tc>
        <w:tc>
          <w:tcPr>
            <w:tcW w:type="dxa" w:w="3120"/>
            <w:shd w:fill="0F172A"/>
          </w:tcPr>
          <w:p>
            <w:r>
              <w:rPr>
                <w:b/>
                <w:color w:val="FFFFFF"/>
              </w:rPr>
              <w:t>Key Technical Contributions</w:t>
            </w:r>
          </w:p>
        </w:tc>
      </w:tr>
      <w:tr>
        <w:tc>
          <w:tcPr>
            <w:tcW w:type="dxa" w:w="3120"/>
          </w:tcPr>
          <w:p>
            <w:r>
              <w:t>Kavya Rathi</w:t>
              <w:br/>
              <w:t>(ID: 240221860)</w:t>
            </w:r>
          </w:p>
        </w:tc>
        <w:tc>
          <w:tcPr>
            <w:tcW w:type="dxa" w:w="3120"/>
          </w:tcPr>
          <w:p>
            <w:r>
              <w:t>Team Lead &amp; System Architect</w:t>
            </w:r>
          </w:p>
        </w:tc>
        <w:tc>
          <w:tcPr>
            <w:tcW w:type="dxa" w:w="3120"/>
          </w:tcPr>
          <w:p>
            <w:r>
              <w:t>• Overall system architecture &amp; three-subject integration</w:t>
              <w:br/>
              <w:t>• OS Priority Scheduler with dynamic aging implementation</w:t>
              <w:br/>
              <w:t>• Multithreaded worker pool &amp; mutex synchronization</w:t>
              <w:br/>
              <w:t>• Web interface development &amp; REST API design</w:t>
              <w:br/>
              <w:t>• Project coordination, report writing &amp; presentation lead</w:t>
            </w:r>
          </w:p>
        </w:tc>
      </w:tr>
      <w:tr>
        <w:tc>
          <w:tcPr>
            <w:tcW w:type="dxa" w:w="3120"/>
          </w:tcPr>
          <w:p>
            <w:r>
              <w:t>Saumya Goswami</w:t>
              <w:br/>
              <w:t>(ID: 240221753)</w:t>
            </w:r>
          </w:p>
        </w:tc>
        <w:tc>
          <w:tcPr>
            <w:tcW w:type="dxa" w:w="3120"/>
          </w:tcPr>
          <w:p>
            <w:r>
              <w:t>Machine Learning Specialist</w:t>
            </w:r>
          </w:p>
        </w:tc>
        <w:tc>
          <w:tcPr>
            <w:tcW w:type="dxa" w:w="3120"/>
          </w:tcPr>
          <w:p>
            <w:r>
              <w:t>• Dynamic graph modeling across 12 monthly snapshots</w:t>
              <w:br/>
              <w:t>• Implementation of proposed Recency-Aware Adamic-Adar model</w:t>
              <w:br/>
              <w:t>• Benchmark evaluation against static heuristics &amp; random baseline</w:t>
              <w:br/>
              <w:t>• Hyperparameter tuning of decay rate λ and window W</w:t>
              <w:br/>
              <w:t>• Evaluation metrics computation (Hit@K, Precision, Recall, MRR)</w:t>
            </w:r>
          </w:p>
        </w:tc>
      </w:tr>
      <w:tr>
        <w:tc>
          <w:tcPr>
            <w:tcW w:type="dxa" w:w="3120"/>
          </w:tcPr>
          <w:p>
            <w:r>
              <w:t>Manvi Agarwal</w:t>
              <w:br/>
              <w:t>(ID: 240121450)</w:t>
            </w:r>
          </w:p>
        </w:tc>
        <w:tc>
          <w:tcPr>
            <w:tcW w:type="dxa" w:w="3120"/>
          </w:tcPr>
          <w:p>
            <w:r>
              <w:t>Database &amp; Infrastructure Lead</w:t>
            </w:r>
          </w:p>
        </w:tc>
        <w:tc>
          <w:tcPr>
            <w:tcW w:type="dxa" w:w="3120"/>
          </w:tcPr>
          <w:p>
            <w:r>
              <w:t>• Normalized 3NF relational schema design (MySQL &amp; SQLite)</w:t>
              <w:br/>
              <w:t>• Atomic unit allocation transaction with row-locking</w:t>
              <w:br/>
              <w:t>• Integrity constraints (CHECK, FOREIGN KEY, UNIQUE)</w:t>
              <w:br/>
              <w:t>• B-tree indexing optimization and query latency benchmarking</w:t>
              <w:br/>
              <w:t>• OS-inspired LRU Snapshot memory buffer cache implementation</w:t>
            </w:r>
          </w:p>
        </w:tc>
      </w:tr>
    </w:tbl>
    <w:p>
      <w:pPr>
        <w:pStyle w:val="Heading1"/>
      </w:pPr>
      <w:r>
        <w:t>7. Viva Voce Defense Guide (Key Questions &amp; Answers)</w:t>
      </w:r>
    </w:p>
    <w:p>
      <w:r>
        <w:rPr>
          <w:b/>
          <w:color w:val="B91C1C"/>
        </w:rPr>
        <w:t>Q1: Why combine OS, DBMS, and ML in a single blood donation project?</w:t>
      </w:r>
    </w:p>
    <w:p>
      <w:r>
        <w:t>Answer: In blood logistics, medical decisions cannot rely on one isolated component. OS handles real-time concurrency and priority scheduling so emergencies are served without starving routine patients. DBMS guarantees ACID consistency so units are never double-booked. ML predicts which compatible donors will actually answer the call based on dynamic social connection recency. Each subject solves an indispensable operational bottleneck.</w:t>
      </w:r>
    </w:p>
    <w:p>
      <w:r>
        <w:rPr>
          <w:b/>
          <w:color w:val="B91C1C"/>
        </w:rPr>
        <w:t>Q2: Why not use Machine Learning to predict blood compatibility?</w:t>
      </w:r>
    </w:p>
    <w:p>
      <w:r>
        <w:t>Answer: Blood compatibility (ABO and Rh factor) is a strict biological law. Entrusting ABO compatibility to probabilistic ML could result in fatal hemolytic transfusion reactions if the model has a 1% false positive rate. Therefore, compatibility is strictly hardcoded in the DBMS/rules layer. ML is only used to rank medically eligible donors based on social connection strength.</w:t>
      </w:r>
    </w:p>
    <w:p>
      <w:r>
        <w:rPr>
          <w:b/>
          <w:color w:val="B91C1C"/>
        </w:rPr>
        <w:t>Q3: How does the dynamic aging algorithm prevent starvation?</w:t>
      </w:r>
    </w:p>
    <w:p>
      <w:r>
        <w:t>Answer: Under strict priority scheduling, routine requests wait indefinitely if emergencies keep arriving. With aging (Effective_Priority = Base_Priority - 0.01 * wait_minutes), every minute of waiting decreases the effective score. Eventually, a routine request's effective score becomes smaller than a newly arrived emergency, ensuring it gets dispatched.</w:t>
      </w:r>
    </w:p>
    <w:p>
      <w:r>
        <w:rPr>
          <w:b/>
          <w:color w:val="B91C1C"/>
        </w:rPr>
        <w:t>Q4: How do you prevent race conditions when multiple requests claim the same blood unit?</w:t>
      </w:r>
    </w:p>
    <w:p>
      <w:r>
        <w:t>Answer: We enforce row-level locking during the allocation transaction ('BEGIN IMMEDIATE' in SQLite and 'SELECT ... FOR UPDATE' in MySQL). The transaction atomically verifies availability, marks the unit as ALLOCATED, creates the allocation record, and commits. If any step fails, the entire transaction rolls back.</w:t>
      </w:r>
    </w:p>
    <w:p>
      <w:r>
        <w:rPr>
          <w:b/>
          <w:color w:val="B91C1C"/>
        </w:rPr>
        <w:t>Q5: What is the purpose of the OS-inspired snapshot cache?</w:t>
      </w:r>
    </w:p>
    <w:p>
      <w:r>
        <w:t>Answer: Calculating link prediction scores across historical graph snapshots requires reading thousands of edges. Querying disk/database on every request creates I/O bottlenecks. Our LRU Snapshot Cache keeps the most recent snapshots in memory, achieving over 75% hit rate and reducing recommender latency significantly.</w:t>
      </w:r>
    </w:p>
    <w:p>
      <w:pPr>
        <w:pStyle w:val="Heading1"/>
      </w:pPr>
      <w:r>
        <w:t>8. Conclusion</w:t>
      </w:r>
    </w:p>
    <w:p>
      <w:r>
        <w:t>The SonetQ blood donor recommendation and request scheduling system successfully proves that Operating Systems concurrency, Relational Database transactional integrity, and Machine Learning dynamic graph algorithms can be harmoniously integrated into a cohesive, high-impact medical logistics platform. The implementation delivers measurable improvements: +33.3% higher donor response hit rates, elimination of queue starvation via dynamic aging, guaranteed zero double-allocations via ACID transactions, and over 70x query acceleration via indexing. All 36 automated unit tests pass, validating the stability and rigor of the final software prototype.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