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jc w:val="center"/>
      </w:pPr>
      <w:r>
        <w:rPr>
          <w:b/>
          <w:sz w:val="26"/>
        </w:rPr>
        <w:t>INAOE</w:t>
      </w:r>
    </w:p>
    <w:p>
      <w:pPr>
        <w:jc w:val="center"/>
      </w:pPr>
      <w:r>
        <w:rPr>
          <w:b/>
          <w:sz w:val="26"/>
        </w:rPr>
        <w:t>Coordinación de Astrofísica</w:t>
      </w:r>
    </w:p>
    <w:p>
      <w:pPr>
        <w:jc w:val="center"/>
      </w:pPr>
      <w:r>
        <w:rPr>
          <w:b/>
          <w:sz w:val="26"/>
        </w:rPr>
        <w:t>Reporte de Productividad Unificado</w:t>
      </w:r>
    </w:p>
    <w:p>
      <w:pPr>
        <w:jc w:val="center"/>
      </w:pPr>
      <w:r>
        <w:rPr>
          <w:b/>
          <w:u w:val="single"/>
        </w:rPr>
        <w:t>PERIODO DEL REPORTE: ENERO-JUNIO DE 2019</w:t>
      </w:r>
    </w:p>
    <w:p/>
    <w:p>
      <w:r>
        <w:rPr>
          <w:b/>
        </w:rPr>
        <w:t>Estadísticas de Investigadores: Coordinación de Astrofísica</w:t>
      </w:r>
    </w:p>
    <w:p>
      <w:r>
        <w:t xml:space="preserve">Número total de investigadores en la plataforma de reportes: </w:t>
      </w:r>
      <w:r>
        <w:rPr>
          <w:b/>
        </w:rPr>
        <w:t>2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Nombramiento</w:t>
            </w:r>
          </w:p>
        </w:tc>
        <w:tc>
          <w:tcPr>
            <w:tcW w:type="dxa" w:w="4320"/>
          </w:tcPr>
          <w:p>
            <w:r>
              <w:t>Número</w:t>
            </w:r>
          </w:p>
        </w:tc>
      </w:tr>
      <w:tr>
        <w:tc>
          <w:tcPr>
            <w:tcW w:type="dxa" w:w="4320"/>
          </w:tcPr>
          <w:p>
            <w:r>
              <w:t>Postdocs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Cátedra CONACyT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Asociado C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Investigador Titular A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Investigador Titular B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Investigador Titular C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Investigador Titular 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tbl>
      <w:tblPr>
        <w:tblStyle w:val="MediumShading1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Distinción SNI</w:t>
            </w:r>
          </w:p>
        </w:tc>
        <w:tc>
          <w:tcPr>
            <w:tcW w:type="dxa" w:w="4320"/>
          </w:tcPr>
          <w:p>
            <w:r>
              <w:t>Número</w:t>
            </w:r>
          </w:p>
        </w:tc>
      </w:tr>
      <w:tr>
        <w:tc>
          <w:tcPr>
            <w:tcW w:type="dxa" w:w="4320"/>
          </w:tcPr>
          <w:p>
            <w:r>
              <w:t>Candidato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Nivel 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Nivel 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Nivel 3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Emérito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Apellido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SNI</w:t>
            </w:r>
          </w:p>
        </w:tc>
        <w:tc>
          <w:tcPr>
            <w:tcW w:type="dxa" w:w="1728"/>
          </w:tcPr>
          <w:p>
            <w:r>
              <w:t>Reporte enviado</w:t>
            </w:r>
          </w:p>
        </w:tc>
      </w:tr>
      <w:tr>
        <w:tc>
          <w:tcPr>
            <w:tcW w:type="dxa" w:w="1728"/>
          </w:tcPr>
          <w:p>
            <w:r>
              <w:t>Lopez</w:t>
            </w:r>
          </w:p>
        </w:tc>
        <w:tc>
          <w:tcPr>
            <w:tcW w:type="dxa" w:w="1728"/>
          </w:tcPr>
          <w:p>
            <w:r>
              <w:t>Angel</w:t>
            </w:r>
          </w:p>
        </w:tc>
        <w:tc>
          <w:tcPr>
            <w:tcW w:type="dxa" w:w="1728"/>
          </w:tcPr>
          <w:p>
            <w:r>
              <w:t>Cátedra CONACyT</w:t>
            </w:r>
          </w:p>
        </w:tc>
        <w:tc>
          <w:tcPr>
            <w:tcW w:type="dxa" w:w="1728"/>
          </w:tcPr>
          <w:p>
            <w:r>
              <w:t>Nivel 2</w:t>
            </w:r>
          </w:p>
        </w:tc>
        <w:tc>
          <w:tcPr>
            <w:tcW w:type="dxa" w:w="1728"/>
          </w:tcPr>
          <w:p>
            <w:r>
              <w:t>ok</w:t>
            </w:r>
          </w:p>
        </w:tc>
      </w:tr>
      <w:tr>
        <w:tc>
          <w:tcPr>
            <w:tcW w:type="dxa" w:w="1728"/>
          </w:tcPr>
          <w:p>
            <w:r>
              <w:t>Arellan</w:t>
            </w:r>
          </w:p>
        </w:tc>
        <w:tc>
          <w:tcPr>
            <w:tcW w:type="dxa" w:w="1728"/>
          </w:tcPr>
          <w:p>
            <w:r>
              <w:t>alexX</w:t>
            </w:r>
          </w:p>
        </w:tc>
        <w:tc>
          <w:tcPr>
            <w:tcW w:type="dxa" w:w="1728"/>
          </w:tcPr>
          <w:p>
            <w:r>
              <w:t>Investigador posdoctoral</w:t>
            </w:r>
          </w:p>
        </w:tc>
        <w:tc>
          <w:tcPr>
            <w:tcW w:type="dxa" w:w="1728"/>
          </w:tcPr>
          <w:p>
            <w:r>
              <w:t>Nivel 1</w:t>
            </w:r>
          </w:p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r>
        <w:rPr>
          <w:b/>
        </w:rPr>
        <w:t>I.Resumen: Investigación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Numeral</w:t>
            </w:r>
          </w:p>
        </w:tc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Total en el periodo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Artículos científicos arbitrados en revistas periódicas indizadas en el primer cuartil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Artículos científicos arbitrados en revistas periódicas indizadas en segundo o tercer cuartil.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Artículos científicos arbitrados en revistas periódicas indizadas en cuarto cuartil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Artículos científicos arbitrados en revistas del Índice CONACYT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Artículos científicos arbitrados en revistas periódicas emergentes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Artículos científicos arbitrados en revistas periódicas no indizadas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Artículos aceptados con arbitraje internacional en revistas periódicas indizadas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Artículos aceptados con arbitraje en revistas periódicas no indizadas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Artículos enviados con arbitraje internacional en revistas periódicas indizadas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Artículos enviados con arbitraje en revistas periódicas no indizadas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Artículos científicos arbitrados en extenso en memorias de congresos internacionales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Artículos científicos arbitrados en extenso en memorias de congresos 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Artículos científicos no arbitrados en extenso en memorias de congresos internacionales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Artículos científicos no arbitrados en extenso en memorias de congresos 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14a</w:t>
            </w:r>
          </w:p>
        </w:tc>
        <w:tc>
          <w:tcPr>
            <w:tcW w:type="dxa" w:w="2880"/>
          </w:tcPr>
          <w:p>
            <w:r>
              <w:t>Reportes científicos no arbitrados en publicaciones periódicas.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Autor o coautor de libros (no memorias de congreso)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Autor de capítulo de libro (no del mismo libro y no memoria de congreso)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Edición de libros / memorias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Proyectos CONACyT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Proyectos institucionales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Proyectos externos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Proyectos interinstitucionales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Proyectos comercializados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Participación en el comité científico de conferencias internacionales (Scientific Organizing Committee; Steering Committee; similares)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Conferencias científicas internacionales.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Conferencias científicas nacionales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Pláticas invitadas en conferencias internacionales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Pláticas invitadas en conferencias nacionales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Resúmenes en congreso internacionales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Resúmenes en congreso nacionales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p>
      <w:r>
        <w:rPr>
          <w:b/>
        </w:rPr>
        <w:t>II.</w:t>
        <w:tab/>
        <w:t>Resumen: Formación de recursos humanos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Numeral</w:t>
            </w:r>
          </w:p>
        </w:tc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Total en el periodo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Alumnos graduados de doctorado en tiempos PNPC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Alumnos graduados de doctorado fuera de tiempo PNPC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Alumnos graduados de maestría en tiempos PNPC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Alumnos graduados de maestría fuera de tiempo PNPC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p>
      <w:r>
        <w:rPr>
          <w:b/>
        </w:rPr>
        <w:t>III.</w:t>
        <w:tab/>
        <w:t>Resumen: Desarrollo tecnológico e innovación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Numeral</w:t>
            </w:r>
          </w:p>
        </w:tc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Total en el periodo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Derechos de autor y aseguramiento de propiedad intelectual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Patentes solicitadas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Patentes en proceso de evaluación que ya aprobaron el examen de forma (IMPI)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Patentes licenciadas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Dirección de proyectos de investigación tecnológica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Reportes técnicos registrados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p>
      <w:r>
        <w:rPr>
          <w:b/>
        </w:rPr>
        <w:t>IV. Resumen: Apoyo Institucional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Numeral</w:t>
            </w:r>
          </w:p>
        </w:tc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Total en el periodo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Artículos de divulgación científica en medios masivos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Conferencias de divulgación en eventos masivos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Conferencias de difusión o promoción externas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Conferencias de difusión o promoción internas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Organización de eventos académicos vinculados al quehacer institucional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/>
    <w:p>
      <w:r>
        <w:rPr>
          <w:b/>
        </w:rPr>
        <w:t>I. INVESTIGACIÓN CIENTÍFICA</w:t>
      </w:r>
    </w:p>
    <w:p>
      <w:r>
        <w:t>1. Artículos científicos arbitrados en revistas periódicas indizadas en el primer cuartil.</w:t>
      </w:r>
    </w:p>
    <w:p>
      <w:r>
        <w:t>Alex B. A.</w:t>
      </w:r>
    </w:p>
    <w:p>
      <w:pPr>
        <w:pStyle w:val="ListBullet"/>
      </w:pPr>
      <w:r>
        <w:t>Mollá, M.; Wekesa, S.; Cavichia, O.; Díaz, Á. I.; Gibson, B. K.; Rosales-Ortega, F. F.; Ascasibar, Y.; Wamalwa, D. S.; Sánchez, S. F.</w:t>
      </w:r>
      <w:r>
        <w:t xml:space="preserve"> </w:t>
      </w:r>
      <w:r>
        <w:t>2D-Galactic chemical evolution: the role of the spiral density wave</w:t>
      </w:r>
      <w:r>
        <w:t xml:space="preserve"> </w:t>
      </w:r>
      <w:r>
        <w:t>11</w:t>
      </w:r>
      <w:r>
        <w:t>/</w:t>
      </w:r>
      <w:r>
        <w:t>2019</w:t>
      </w:r>
      <w:r>
        <w:t xml:space="preserve"> </w:t>
      </w:r>
      <w:r>
        <w:t>Monthly Notices of the Royal Astronomical Society</w:t>
      </w:r>
      <w:r>
        <w:t xml:space="preserve"> </w:t>
      </w:r>
      <w:r>
        <w:t>665</w:t>
      </w:r>
      <w:r>
        <w:t xml:space="preserve"> </w:t>
      </w:r>
      <w:r>
        <w:t>490</w:t>
      </w:r>
      <w:r>
        <w:t xml:space="preserve"> </w:t>
      </w:r>
      <w:r>
        <w:rPr>
          <w:color w:val="FF0000"/>
        </w:rPr>
      </w:r>
      <w:r>
        <w:t xml:space="preserve"> </w:t>
      </w:r>
      <w:r>
        <w:t>10.1093/mnras/stz2537</w:t>
      </w:r>
      <w:r>
        <w:t xml:space="preserve"> </w:t>
      </w:r>
      <w:r>
        <w:rPr>
          <w:color w:val="4224E9"/>
        </w:rPr>
        <w:t>https://ui.adsabs.harvard.edu/abs/2019MNRAS.490..665M/abstract</w:t>
      </w:r>
    </w:p>
    <w:p>
      <w:r>
        <w:t>2. Artículos científicos arbitrados en revistas periódicas indizadas en segundo o tercer cuartil.</w:t>
      </w:r>
    </w:p>
    <w:p>
      <w:r>
        <w:t>Alex B. A.</w:t>
      </w:r>
    </w:p>
    <w:p>
      <w:pPr>
        <w:pStyle w:val="ListBullet"/>
      </w:pPr>
      <w:r>
        <w:t>San Martín-Pérez, R. I.; Schleicher, D. R. G.; Mennickent, R. E.; Rosales, J. A.</w:t>
      </w:r>
      <w:r>
        <w:t xml:space="preserve"> </w:t>
      </w:r>
      <w:r>
        <w:t>Dynamo effect in the double periodic variable DQ Velorum</w:t>
      </w:r>
      <w:r>
        <w:t xml:space="preserve"> </w:t>
      </w:r>
      <w:r>
        <w:t>8</w:t>
      </w:r>
      <w:r>
        <w:t>/</w:t>
      </w:r>
      <w:r>
        <w:t>2019</w:t>
      </w:r>
      <w:r>
        <w:t xml:space="preserve"> </w:t>
      </w:r>
      <w:r>
        <w:t>Boletin de la Asociacion Argentina de Astronomia La Plata Argentina</w:t>
      </w:r>
      <w:r>
        <w:t xml:space="preserve"> </w:t>
      </w:r>
      <w:r>
        <w:t>107</w:t>
      </w:r>
      <w:r>
        <w:t xml:space="preserve"> </w:t>
      </w:r>
      <w:r>
        <w:t>61</w:t>
      </w:r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https://ui.adsabs.harvard.edu/abs/2019BAAA...61..107S/abstract</w:t>
      </w:r>
    </w:p>
    <w:p>
      <w:r>
        <w:t>3. Artículos científicos arbitrados en revistas periódicas indizadas en cuarto cuartil.</w:t>
      </w:r>
    </w:p>
    <w:p>
      <w:r>
        <w:t>Alex B. A.</w:t>
      </w:r>
    </w:p>
    <w:p>
      <w:pPr>
        <w:pStyle w:val="ListBullet"/>
      </w:pPr>
      <w:r>
        <w:t>Rosales, Enrique; Rodriguez, Jafet; Sheffer, Alla</w:t>
      </w:r>
      <w:r>
        <w:t xml:space="preserve"> </w:t>
      </w:r>
      <w:r>
        <w:t>SurfaceBrush: From Virtual Reality Drawings to Manifold Surfaces</w:t>
      </w:r>
      <w:r>
        <w:t xml:space="preserve"> </w:t>
      </w:r>
      <w:r>
        <w:t>4</w:t>
      </w:r>
      <w:r>
        <w:t>/</w:t>
      </w:r>
      <w:r>
        <w:t>2019</w:t>
      </w:r>
      <w:r>
        <w:t xml:space="preserve"> </w:t>
      </w:r>
      <w:r>
        <w:t>arXiv e-prints</w:t>
      </w:r>
      <w:r>
        <w:t xml:space="preserve"> </w:t>
      </w:r>
      <w:r>
        <w:t>arXiv:1904.12297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https://ui.adsabs.harvard.edu/abs/2019arXiv190412297R/abstract</w:t>
      </w:r>
    </w:p>
    <w:p>
      <w:r>
        <w:t>4. Artículos científicos arbitrados en revistas del Índice CONACYT.</w:t>
      </w:r>
    </w:p>
    <w:p>
      <w:r>
        <w:t>Alex B. A.</w:t>
      </w:r>
    </w:p>
    <w:p>
      <w:pPr>
        <w:pStyle w:val="ListBullet"/>
      </w:pPr>
      <w:r>
        <w:t>Mollá, M.; Wekesa, S.; Wamalwa, D. S.; Cavichia, O.; Gibson, B. K.; Díaz, Á. I.; Ascasibar, Y.; Rosales-Ortega, F. F.; Sánchez, S. F.</w:t>
      </w:r>
      <w:r>
        <w:t xml:space="preserve"> </w:t>
      </w:r>
      <w:r>
        <w:t>2D-Chemical Evolution Models: The spiral wave over-density role</w:t>
      </w:r>
      <w:r>
        <w:t xml:space="preserve"> </w:t>
      </w:r>
      <w:r>
        <w:t>3</w:t>
      </w:r>
      <w:r>
        <w:t>/</w:t>
      </w:r>
      <w:r>
        <w:t>2019</w:t>
      </w:r>
      <w:r>
        <w:t xml:space="preserve"> </w:t>
      </w:r>
      <w:r>
        <w:t>Highlights on Spanish Astrophysics X</w:t>
      </w:r>
      <w:r>
        <w:t xml:space="preserve"> </w:t>
      </w:r>
      <w:r>
        <w:t>222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https://ui.adsabs.harvard.edu/abs/2019hsax.conf..222M/abstract</w:t>
      </w:r>
    </w:p>
    <w:p>
      <w:r>
        <w:t>5. Artículos científicos arbitrados en revistas periódicas emergentes.</w:t>
      </w:r>
    </w:p>
    <w:p>
      <w:r>
        <w:t>Alex B. A.</w:t>
      </w:r>
    </w:p>
    <w:p>
      <w:pPr>
        <w:pStyle w:val="ListBullet"/>
      </w:pPr>
      <w:r>
        <w:t>Cortés, Natalia; Ávalos-Ovando, O.; Rosales, L.; Orellana, P. A.; Ulloa, S. E.</w:t>
      </w:r>
      <w:r>
        <w:t xml:space="preserve"> </w:t>
      </w:r>
      <w:r>
        <w:t>Tunable Spin-Polarized Edge Currents in Proximitized Transition Metal Dichalcogenides</w:t>
      </w:r>
      <w:r>
        <w:t xml:space="preserve"> </w:t>
      </w:r>
      <w:r>
        <w:t>3</w:t>
      </w:r>
      <w:r>
        <w:t>/</w:t>
      </w:r>
      <w:r>
        <w:t>2019</w:t>
      </w:r>
      <w:r>
        <w:t xml:space="preserve"> </w:t>
      </w:r>
      <w:r>
        <w:t>Physical Review Letters</w:t>
      </w:r>
      <w:r>
        <w:t xml:space="preserve"> </w:t>
      </w:r>
      <w:r>
        <w:t>086401</w:t>
      </w:r>
      <w:r>
        <w:t xml:space="preserve"> </w:t>
      </w:r>
      <w:r>
        <w:t>122</w:t>
      </w:r>
      <w:r>
        <w:t xml:space="preserve"> </w:t>
      </w:r>
      <w:r>
        <w:rPr>
          <w:color w:val="FF0000"/>
        </w:rPr>
        <w:t>Alexis Benitez Arellano</w:t>
      </w:r>
      <w:r>
        <w:t xml:space="preserve"> </w:t>
      </w:r>
      <w:r>
        <w:t>10.1103/PhysRevLett.122.086401</w:t>
      </w:r>
      <w:r>
        <w:t xml:space="preserve"> </w:t>
      </w:r>
      <w:r>
        <w:rPr>
          <w:color w:val="4224E9"/>
        </w:rPr>
        <w:t>https://ui.adsabs.harvard.edu/abs/2019PhRvL.122h6401C/abstract</w:t>
      </w:r>
    </w:p>
    <w:p>
      <w:r>
        <w:t>6. Artículos científicos arbitrados en revistas periódicas no indizadas.</w:t>
      </w:r>
    </w:p>
    <w:p>
      <w:r>
        <w:t>7. Artículos aceptados con arbitraje internacional en revistas periódicas indizadas.</w:t>
      </w:r>
    </w:p>
    <w:p>
      <w:r>
        <w:t>Alex B. A.</w:t>
      </w:r>
    </w:p>
    <w:p>
      <w:pPr>
        <w:pStyle w:val="ListBullet"/>
      </w:pPr>
      <w:r>
        <w:t>Rodríguez-Baras, M.; Díaz, A. I.; Rosales-Ortega, F. F.; Sánchez, S. F.</w:t>
      </w:r>
      <w:r>
        <w:t xml:space="preserve"> </w:t>
      </w:r>
      <w:r>
        <w:t>Inner and outer HII regions over the discs of spiral galaxies. Physical properties and evolutionary stages</w:t>
      </w:r>
      <w:r>
        <w:t xml:space="preserve"> </w:t>
      </w:r>
      <w:r>
        <w:t>3</w:t>
      </w:r>
      <w:r>
        <w:t>/</w:t>
      </w:r>
      <w:r>
        <w:t>2019</w:t>
      </w:r>
      <w:r>
        <w:t xml:space="preserve"> </w:t>
      </w:r>
      <w:r>
        <w:t>Highlights on Spanish Astrophysics X</w:t>
      </w:r>
      <w:r>
        <w:t xml:space="preserve"> </w:t>
      </w:r>
      <w:r>
        <w:t>229</w:t>
      </w:r>
      <w:r>
        <w:t xml:space="preserve"> </w:t>
      </w:r>
      <w:r/>
      <w:r>
        <w:t xml:space="preserve"> </w:t>
      </w:r>
      <w:r>
        <w:rPr>
          <w:color w:val="FF0000"/>
        </w:rPr>
        <w:t>Alexis Benitez Arellano</w:t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https://ui.adsabs.harvard.edu/abs/2019hsax.conf..229R/abstract</w:t>
      </w:r>
    </w:p>
    <w:p>
      <w:r>
        <w:t>8. Artículos aceptados con arbitraje en revistas periódicas no indizadas.</w:t>
      </w:r>
    </w:p>
    <w:p>
      <w:r>
        <w:t>9. Artículos enviados con arbitraje internacional en revistas periódicas indizadas.</w:t>
      </w:r>
    </w:p>
    <w:p>
      <w:r>
        <w:t>Alex B. A.</w:t>
      </w:r>
    </w:p>
    <w:p>
      <w:pPr>
        <w:pStyle w:val="ListBullet"/>
      </w:pPr>
      <w:r>
        <w:t>Rosales, J. A.; Mennickent, R. E.; Schleicher, D. R. G.; Senhadji, A. A.</w:t>
      </w:r>
      <w:r>
        <w:t xml:space="preserve"> </w:t>
      </w:r>
      <w:r>
        <w:t>Evolutionary process of the interacting binary V495 Centauri</w:t>
      </w:r>
      <w:r>
        <w:t xml:space="preserve"> </w:t>
      </w:r>
      <w:r>
        <w:t>2</w:t>
      </w:r>
      <w:r>
        <w:t>/</w:t>
      </w:r>
      <w:r>
        <w:t>2019</w:t>
      </w:r>
      <w:r>
        <w:t xml:space="preserve"> </w:t>
      </w:r>
      <w:r>
        <w:t>Monthly Notices of the Royal Astronomical Society</w:t>
      </w:r>
      <w:r>
        <w:t xml:space="preserve"> </w:t>
      </w:r>
      <w:r>
        <w:t>862</w:t>
      </w:r>
      <w:r>
        <w:t xml:space="preserve"> </w:t>
      </w:r>
      <w:r>
        <w:t>483</w:t>
      </w:r>
      <w:r>
        <w:t xml:space="preserve"> </w:t>
      </w:r>
      <w:r>
        <w:rPr>
          <w:color w:val="FF0000"/>
        </w:rPr>
        <w:t>Alexis Benitez Arellano</w:t>
      </w:r>
      <w:r>
        <w:t xml:space="preserve"> </w:t>
      </w:r>
      <w:r>
        <w:t>10.1093/mnras/sty3117</w:t>
      </w:r>
      <w:r>
        <w:t xml:space="preserve"> </w:t>
      </w:r>
      <w:r>
        <w:rPr>
          <w:color w:val="4224E9"/>
        </w:rPr>
        <w:t>https://ui.adsabs.harvard.edu/abs/2019MNRAS.483..862R/abstract</w:t>
      </w:r>
    </w:p>
    <w:p>
      <w:r>
        <w:t>10. Artículos enviados con arbitraje en revistas periódicas no indizadas.</w:t>
      </w:r>
    </w:p>
    <w:p>
      <w:r>
        <w:t>11. Artículos científicos arbitrados en extenso en memorias de congresos internacionales.</w:t>
      </w:r>
    </w:p>
    <w:p>
      <w:r>
        <w:t>Alex B. A.</w:t>
      </w:r>
    </w:p>
    <w:p>
      <w:pPr>
        <w:pStyle w:val="ListBullet"/>
      </w:pPr>
      <w:r>
        <w:t>Osorio, S. A.; Sturla, M. B.; Rosales, H. D.; Cabra, D. C.</w:t>
      </w:r>
      <w:r>
        <w:t xml:space="preserve"> </w:t>
      </w:r>
      <w:r>
        <w:t>Stability of skyrmions in perturbed ferromagnetic chiral magnets</w:t>
      </w:r>
      <w:r>
        <w:t xml:space="preserve"> </w:t>
      </w:r>
      <w:r>
        <w:t>2</w:t>
      </w:r>
      <w:r>
        <w:t>/</w:t>
      </w:r>
      <w:r>
        <w:t>2019</w:t>
      </w:r>
      <w:r>
        <w:t xml:space="preserve"> </w:t>
      </w:r>
      <w:r>
        <w:t>Physical Review B</w:t>
      </w:r>
      <w:r>
        <w:t xml:space="preserve"> </w:t>
      </w:r>
      <w:r>
        <w:t>064439</w:t>
      </w:r>
      <w:r>
        <w:t xml:space="preserve"> </w:t>
      </w:r>
      <w:r>
        <w:t>99</w:t>
      </w:r>
      <w:r>
        <w:t xml:space="preserve"> </w:t>
      </w:r>
      <w:r>
        <w:rPr>
          <w:color w:val="FF0000"/>
        </w:rPr>
        <w:t>Alexis Benitez Arellano</w:t>
      </w:r>
      <w:r>
        <w:t xml:space="preserve"> </w:t>
      </w:r>
      <w:r>
        <w:t>10.1103/PhysRevB.99.064439</w:t>
      </w:r>
      <w:r>
        <w:t xml:space="preserve"> </w:t>
      </w:r>
      <w:r>
        <w:rPr>
          <w:color w:val="4224E9"/>
        </w:rPr>
        <w:t>https://ui.adsabs.harvard.edu/abs/2019PhRvB..99f4439O/abstract</w:t>
      </w:r>
    </w:p>
    <w:p>
      <w:r>
        <w:t>12. Artículos científicos arbitrados en extenso en memorias de congresos nacionales.</w:t>
      </w:r>
    </w:p>
    <w:p>
      <w:r>
        <w:t>Alex B. A.</w:t>
      </w:r>
    </w:p>
    <w:p>
      <w:pPr>
        <w:pStyle w:val="ListBullet"/>
      </w:pPr>
      <w:r>
        <w:t>Rodríguez-Baras, M.; Díaz, A. I.; Rosales-Ortega, F. F.</w:t>
      </w:r>
      <w:r>
        <w:t xml:space="preserve"> </w:t>
      </w:r>
      <w:r>
        <w:t>Inner and outer star forming regions over the disks of spiral galaxies. II. A comparative of physical properties and evolutionary stages</w:t>
      </w:r>
      <w:r>
        <w:t xml:space="preserve"> </w:t>
      </w:r>
      <w:r>
        <w:t>11</w:t>
      </w:r>
      <w:r>
        <w:t>/</w:t>
      </w:r>
      <w:r>
        <w:t>2019</w:t>
      </w:r>
      <w:r>
        <w:t xml:space="preserve"> </w:t>
      </w:r>
      <w:r>
        <w:t>Astronomy and Astrophysics</w:t>
      </w:r>
      <w:r>
        <w:t xml:space="preserve"> </w:t>
      </w:r>
      <w:r>
        <w:t>A23</w:t>
      </w:r>
      <w:r>
        <w:t xml:space="preserve"> </w:t>
      </w:r>
      <w:r>
        <w:t>631</w:t>
      </w:r>
      <w:r>
        <w:t xml:space="preserve"> </w:t>
      </w:r>
      <w:r>
        <w:rPr>
          <w:color w:val="FF0000"/>
        </w:rPr>
      </w:r>
      <w:r>
        <w:t xml:space="preserve"> </w:t>
      </w:r>
      <w:r>
        <w:t>10.1051/0004-6361/201935020</w:t>
      </w:r>
      <w:r>
        <w:t xml:space="preserve"> </w:t>
      </w:r>
      <w:r>
        <w:rPr>
          <w:color w:val="4224E9"/>
        </w:rPr>
        <w:t>https://ui.adsabs.harvard.edu/abs/2019A&amp;A...631A..23R/abstract</w:t>
      </w:r>
    </w:p>
    <w:p>
      <w:r>
        <w:t>13. Artículos científicos no arbitrados en extenso en memorias de congresos internacionales.</w:t>
      </w:r>
    </w:p>
    <w:p>
      <w:r>
        <w:t>Alex B. A.</w:t>
      </w:r>
    </w:p>
    <w:p>
      <w:pPr>
        <w:pStyle w:val="ListBullet"/>
      </w:pPr>
      <w:r>
        <w:t>Rosales, J. A.; Mennickent, R. E.</w:t>
      </w:r>
      <w:r>
        <w:t xml:space="preserve"> </w:t>
      </w:r>
      <w:r>
        <w:t>New Double Periodic Variable stars in the ASAS-SN Catalog</w:t>
      </w:r>
      <w:r>
        <w:t xml:space="preserve"> </w:t>
      </w:r>
      <w:r>
        <w:t>5</w:t>
      </w:r>
      <w:r>
        <w:t>/</w:t>
      </w:r>
      <w:r>
        <w:t>2019</w:t>
      </w:r>
      <w:r>
        <w:t xml:space="preserve"> </w:t>
      </w:r>
      <w:r>
        <w:t>Information Bulletin on Variable Stars</w:t>
      </w:r>
      <w:r>
        <w:t xml:space="preserve"> </w:t>
      </w:r>
      <w:r>
        <w:t>1</w:t>
      </w:r>
      <w:r>
        <w:t xml:space="preserve"> </w:t>
      </w:r>
      <w:r>
        <w:t>6268</w:t>
      </w:r>
      <w:r>
        <w:t xml:space="preserve"> </w:t>
      </w:r>
      <w:r>
        <w:rPr>
          <w:color w:val="FF0000"/>
        </w:rPr>
      </w:r>
      <w:r>
        <w:t xml:space="preserve"> </w:t>
      </w:r>
      <w:r>
        <w:t>10.22444/IBVS.6268</w:t>
      </w:r>
      <w:r>
        <w:t xml:space="preserve"> </w:t>
      </w:r>
      <w:r>
        <w:rPr>
          <w:color w:val="4224E9"/>
        </w:rPr>
        <w:t>https://ui.adsabs.harvard.edu/abs/2019IBVS.6268....1R/abstract</w:t>
      </w:r>
    </w:p>
    <w:p>
      <w:r>
        <w:t>14. Artículos científicos no arbitrados en extenso en memorias de congresos nacionales.</w:t>
      </w:r>
    </w:p>
    <w:p>
      <w:r>
        <w:t>Alex B. A.</w:t>
      </w:r>
    </w:p>
    <w:p>
      <w:pPr>
        <w:pStyle w:val="ListBullet"/>
      </w:pPr>
      <w:r>
        <w:t>Branco, M. B.; Ojeda, I.; Rosales, J. C.</w:t>
      </w:r>
      <w:r>
        <w:t xml:space="preserve"> </w:t>
      </w:r>
      <w:r>
        <w:t>The set of numerical semigroups of a given multiplicity and Frobenius number</w:t>
      </w:r>
      <w:r>
        <w:t xml:space="preserve"> </w:t>
      </w:r>
      <w:r>
        <w:t>4</w:t>
      </w:r>
      <w:r>
        <w:t>/</w:t>
      </w:r>
      <w:r>
        <w:t>2019</w:t>
      </w:r>
      <w:r>
        <w:t xml:space="preserve"> </w:t>
      </w:r>
      <w:r>
        <w:t>arXiv e-prints</w:t>
      </w:r>
      <w:r>
        <w:t xml:space="preserve"> </w:t>
      </w:r>
      <w:r>
        <w:t>arXiv:1904.05551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https://ui.adsabs.harvard.edu/abs/2019arXiv190405551B/abstract</w:t>
      </w:r>
    </w:p>
    <w:p>
      <w:r>
        <w:t>14a. Reportes científicos no arbitrados en publicaciones periódicas.</w:t>
      </w:r>
    </w:p>
    <w:p>
      <w:r>
        <w:t>Alex B. A.</w:t>
      </w:r>
    </w:p>
    <w:p>
      <w:pPr>
        <w:pStyle w:val="ListBullet"/>
      </w:pPr>
      <w:r>
        <w:t>García-García, J. I.; Ojeda, I.; Rosales, J. C.; Vigneron-Tenorio, A.</w:t>
      </w:r>
      <w:r>
        <w:t xml:space="preserve"> </w:t>
      </w:r>
      <w:r>
        <w:t>On pseudo-Frobenius elements of submonoids of $\mathbb{N}^d$</w:t>
      </w:r>
      <w:r>
        <w:t xml:space="preserve"> </w:t>
      </w:r>
      <w:r>
        <w:t>3</w:t>
      </w:r>
      <w:r>
        <w:t>/</w:t>
      </w:r>
      <w:r>
        <w:t>2019</w:t>
      </w:r>
      <w:r>
        <w:t xml:space="preserve"> </w:t>
      </w:r>
      <w:r>
        <w:t>arXiv e-prints</w:t>
      </w:r>
      <w:r>
        <w:t xml:space="preserve"> </w:t>
      </w:r>
      <w:r>
        <w:t>arXiv:1903.11028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https://ui.adsabs.harvard.edu/abs/2019arXiv190311028G/abstract</w:t>
      </w:r>
    </w:p>
    <w:p>
      <w:r>
        <w:t>15. Autor o coautor de libros (no memorias de congreso).</w:t>
      </w:r>
    </w:p>
    <w:p>
      <w:r>
        <w:t>16. Autor de capítulo de libro (no del mismo libro y no memoria de congreso).</w:t>
      </w:r>
    </w:p>
    <w:p>
      <w:r>
        <w:t>17. Edición de libros / memorias.</w:t>
      </w:r>
    </w:p>
    <w:p>
      <w:r>
        <w:t>18. Proyectos CONACyT.</w:t>
      </w:r>
    </w:p>
    <w:p>
      <w:r>
        <w:t>19. Proyectos institucionales.</w:t>
      </w:r>
    </w:p>
    <w:p>
      <w:r>
        <w:t>20. Proyectos externos.</w:t>
      </w:r>
    </w:p>
    <w:p>
      <w:r>
        <w:t>21. Proyectos interinstitucionales.</w:t>
      </w:r>
    </w:p>
    <w:p>
      <w:r>
        <w:t>22. Proyectos comercializados.</w:t>
      </w:r>
    </w:p>
    <w:p>
      <w:r>
        <w:t>23. Participación en el comité científico de conferencias internacionales (Scientific Organizing Committee; Steering Committee; similares).</w:t>
      </w:r>
    </w:p>
    <w:p>
      <w:r>
        <w:t>24. Conferencias científicas internacionales.</w:t>
      </w:r>
    </w:p>
    <w:p>
      <w:r>
        <w:t>25. Conferencias científicas nacionales.</w:t>
      </w:r>
    </w:p>
    <w:p>
      <w:r>
        <w:t>26. Pláticas invitadas en conferencias internacionales.</w:t>
      </w:r>
    </w:p>
    <w:p>
      <w:r>
        <w:t>27. Pláticas invitadas en conferencias nacionales.</w:t>
      </w:r>
    </w:p>
    <w:p>
      <w:r>
        <w:t>28. Resúmenes en congreso internacionales.</w:t>
      </w:r>
    </w:p>
    <w:p>
      <w:r>
        <w:t>29. Resúmenes en congreso nacionales.</w:t>
      </w:r>
    </w:p>
    <w:p>
      <w:r>
        <w:t>30. Citas.</w:t>
      </w:r>
    </w:p>
    <w:p>
      <w:r>
        <w:rPr>
          <w:b/>
        </w:rPr>
        <w:t>II. FORMACIÓN DE RECURSOS HUMANOS</w:t>
      </w:r>
    </w:p>
    <w:p>
      <w:r>
        <w:t>31. Alumnos graduados de doctorado en tiempos PNPC.</w:t>
      </w:r>
    </w:p>
    <w:p>
      <w:r>
        <w:t>32. Alumnos graduados de doctorado fuera de tiempo PNPC.</w:t>
      </w:r>
    </w:p>
    <w:p>
      <w:r>
        <w:t>33. Alumnos graduados de maestría en tiempos PNPC.</w:t>
      </w:r>
    </w:p>
    <w:p>
      <w:r>
        <w:t>34. Alumnos graduados de maestría fuera de tiempo PNPC.</w:t>
      </w:r>
    </w:p>
    <w:p>
      <w:r>
        <w:t>35. Impartición de cursos en programas del Instituto.</w:t>
      </w:r>
    </w:p>
    <w:p>
      <w:r>
        <w:t>36. Impartición de cursos de licenciatura fuera del instituto que no tienen remuneración.</w:t>
      </w:r>
    </w:p>
    <w:p>
      <w:r>
        <w:t>37. Dirección de tesis de licenciatura, maestría o doctorado de alumnos externos dando crédito al Instituto.</w:t>
      </w:r>
    </w:p>
    <w:p>
      <w:r>
        <w:t>38. Miembro de Comité Doctoral.</w:t>
      </w:r>
    </w:p>
    <w:p>
      <w:r>
        <w:t>39. Sinodal de tesis de maestría o doctorado.</w:t>
      </w:r>
    </w:p>
    <w:p>
      <w:r>
        <w:rPr>
          <w:b/>
        </w:rPr>
        <w:t>III. DESARROLLO TECNOLÓGICO E INNOVACIÓN</w:t>
      </w:r>
    </w:p>
    <w:p>
      <w:r>
        <w:t>40. Derechos de autor y aseguramiento de propiedad intelectual.</w:t>
      </w:r>
    </w:p>
    <w:p>
      <w:r>
        <w:t>41. Patentes solicitadas.</w:t>
      </w:r>
    </w:p>
    <w:p>
      <w:r>
        <w:t>42. Patentes en proceso de evaluación que ya aprobaron el examen de forma (IMPI).</w:t>
      </w:r>
    </w:p>
    <w:p>
      <w:r>
        <w:t>43. Patentes otorgadas.</w:t>
      </w:r>
    </w:p>
    <w:p>
      <w:r>
        <w:t>44. Patentes licenciadas.</w:t>
      </w:r>
    </w:p>
    <w:p>
      <w:r>
        <w:t>45. Dirección de proyectos de investigación tecnológica.</w:t>
      </w:r>
    </w:p>
    <w:p>
      <w:r>
        <w:t>46. Reportes técnicos registrados.</w:t>
      </w:r>
    </w:p>
    <w:p>
      <w:r>
        <w:rPr>
          <w:b/>
        </w:rPr>
        <w:t>IV. APOYO INSTITUCIONAL</w:t>
      </w:r>
    </w:p>
    <w:p>
      <w:r>
        <w:t>47. Generación o adecuación de infraestructura para la Institución.</w:t>
      </w:r>
    </w:p>
    <w:p>
      <w:r>
        <w:t>48. Artículos de divulgación científica en medios masivos.</w:t>
      </w:r>
    </w:p>
    <w:p>
      <w:r>
        <w:t>49. Conferencias de divulgación en eventos masivos.</w:t>
      </w:r>
    </w:p>
    <w:p>
      <w:r>
        <w:t>49a. Participación en programas de radio y televisión.</w:t>
      </w:r>
    </w:p>
    <w:p>
      <w:r>
        <w:t>49b. Otras actividades de divulgación.</w:t>
      </w:r>
    </w:p>
    <w:p>
      <w:r>
        <w:t>50. Conferencias de difusión o promoción externas.</w:t>
      </w:r>
    </w:p>
    <w:p>
      <w:r>
        <w:t>51. Conferencias de difusión o promoción internas.</w:t>
      </w:r>
    </w:p>
    <w:p>
      <w:r>
        <w:t>52. Organización de eventos académicos vinculados al quehacer institucional.</w:t>
      </w:r>
    </w:p>
    <w:p>
      <w:r>
        <w:t>52a. Impartición de cursos cortos en Escuelas o Talleres.</w:t>
      </w:r>
    </w:p>
    <w:p>
      <w:r>
        <w:t>53. Atención a estudiantes de licenciatura externos (servicio social, prácticas profesionales, veranos científicos, etc.).</w:t>
      </w:r>
    </w:p>
    <w:p>
      <w:r>
        <w:t>54. Participación como Visor Académico.</w:t>
      </w:r>
    </w:p>
    <w:p>
      <w:r>
        <w:t>55. Participación en comités científicos.</w:t>
      </w:r>
    </w:p>
    <w:p>
      <w:r>
        <w:t>56. Participación en comités de evaluación.</w:t>
      </w:r>
    </w:p>
    <w:p>
      <w:r>
        <w:t>57. Representante docente.</w:t>
      </w:r>
    </w:p>
    <w:p>
      <w:r>
        <w:t>58. Jefe de laboratorio o taller.</w:t>
      </w:r>
    </w:p>
    <w:p>
      <w:r>
        <w:t>59. Dirección de proyectos de divulgación con financiamiento externo.</w:t>
      </w:r>
    </w:p>
    <w:p>
      <w:r>
        <w:t>60. Representante de divulgación.</w:t>
      </w:r>
    </w:p>
    <w:p>
      <w:r>
        <w:rPr>
          <w:b/>
        </w:rPr>
        <w:t>V. INFORMACIÓN ADICIONAL</w:t>
      </w:r>
    </w:p>
    <w:p>
      <w:r>
        <w:t>61. Uso de facilidades observacionales internacionales.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