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4"/>
          <w:szCs w:val="44"/>
        </w:rPr>
        <w:t xml:space="preserve">🏠 House Price Prediction</w:t>
      </w:r>
    </w:p>
    <w:p>
      <w:pPr>
        <w:spacing w:after="60"/>
        <w:jc w:val="center"/>
      </w:pPr>
      <w:r>
        <w:rPr>
          <w:color w:val="666666"/>
          <w:sz w:val="22"/>
          <w:szCs w:val="22"/>
        </w:rPr>
        <w:t xml:space="preserve">Internship Project — Week 1  |  Project Summary Report</w:t>
      </w:r>
    </w:p>
    <w:p>
      <w:pPr>
        <w:pBdr>
          <w:bottom w:val="single" w:color="2E5497" w:sz="6" w:space="1"/>
        </w:pBdr>
        <w:spacing w:after="320"/>
        <w:jc w:val="center"/>
      </w:pPr>
      <w:r>
        <w:rPr>
          <w:color w:val="888888"/>
          <w:sz w:val="18"/>
          <w:szCs w:val="18"/>
        </w:rPr>
        <w:t xml:space="preserve">Dataset: Housing Prices Dataset (Kaggle)  |  Tools: Python, Pandas, Scikit-learn, Matplotlib, Seaborn</w:t>
      </w:r>
    </w:p>
    <w:p>
      <w:pPr>
        <w:pStyle w:val="Heading1"/>
      </w:pPr>
      <w:r>
        <w:rPr>
          <w:b/>
          <w:bCs/>
          <w:color w:val="1F3864"/>
          <w:sz w:val="30"/>
          <w:szCs w:val="30"/>
        </w:rPr>
        <w:t xml:space="preserve">1. Problem Statement</w:t>
      </w:r>
    </w:p>
    <w:p>
      <w:pPr>
        <w:spacing w:after="140"/>
      </w:pPr>
      <w:r>
        <w:rPr>
          <w:sz w:val="22"/>
          <w:szCs w:val="22"/>
        </w:rPr>
        <w:t xml:space="preserve">The goal of this project was to build a machine learning regression model that accurately predicts house prices based on property features such as area, number of rooms, location access, and available amenities. Accurate pricing models help both buyers and sellers make informed, data-driven decisions in the real estate market.</w:t>
      </w:r>
    </w:p>
    <w:p>
      <w:pPr>
        <w:spacing w:after="80"/>
      </w:pPr>
      <w:r>
        <w:t xml:space="preserve"/>
      </w:r>
    </w:p>
    <w:p>
      <w:pPr>
        <w:pStyle w:val="Heading1"/>
      </w:pPr>
      <w:r>
        <w:rPr>
          <w:b/>
          <w:bCs/>
          <w:color w:val="1F3864"/>
          <w:sz w:val="30"/>
          <w:szCs w:val="30"/>
        </w:rPr>
        <w:t xml:space="preserve">2. Dataset Overview</w:t>
      </w:r>
    </w:p>
    <w:p>
      <w:pPr>
        <w:spacing w:after="140"/>
      </w:pPr>
      <w:r>
        <w:rPr>
          <w:sz w:val="22"/>
          <w:szCs w:val="22"/>
        </w:rPr>
        <w:t xml:space="preserve">Source: Kaggle — Housing Prices Dataset (yasserh/housing-prices-dataset)</w:t>
      </w:r>
    </w:p>
    <w:p>
      <w:pPr>
        <w:pStyle w:val="ListParagraph"/>
        <w:numPr>
          <w:ilvl w:val="0"/>
          <w:numId w:val="2"/>
        </w:numPr>
        <w:spacing w:after="80"/>
      </w:pPr>
      <w:r>
        <w:rPr>
          <w:sz w:val="22"/>
          <w:szCs w:val="22"/>
        </w:rPr>
        <w:t xml:space="preserve">Total records: 545 rows</w:t>
      </w:r>
    </w:p>
    <w:p>
      <w:pPr>
        <w:pStyle w:val="ListParagraph"/>
        <w:numPr>
          <w:ilvl w:val="0"/>
          <w:numId w:val="2"/>
        </w:numPr>
        <w:spacing w:after="80"/>
      </w:pPr>
      <w:r>
        <w:rPr>
          <w:sz w:val="22"/>
          <w:szCs w:val="22"/>
        </w:rPr>
        <w:t xml:space="preserve">Total features: 12 (after preprocessing: 20+ after one-hot encoding)</w:t>
      </w:r>
    </w:p>
    <w:p>
      <w:pPr>
        <w:pStyle w:val="ListParagraph"/>
        <w:numPr>
          <w:ilvl w:val="0"/>
          <w:numId w:val="2"/>
        </w:numPr>
        <w:spacing w:after="80"/>
      </w:pPr>
      <w:r>
        <w:rPr>
          <w:sz w:val="22"/>
          <w:szCs w:val="22"/>
        </w:rPr>
        <w:t xml:space="preserve">Target variable: price (house price in Indian Rupees)</w:t>
      </w:r>
    </w:p>
    <w:p>
      <w:pPr>
        <w:pStyle w:val="ListParagraph"/>
        <w:numPr>
          <w:ilvl w:val="0"/>
          <w:numId w:val="2"/>
        </w:numPr>
        <w:spacing w:after="80"/>
      </w:pPr>
      <w:r>
        <w:rPr>
          <w:sz w:val="22"/>
          <w:szCs w:val="22"/>
        </w:rPr>
        <w:t xml:space="preserve">Feature types: 5 numeric, 7 categorical (yes/no and furnishing status)</w:t>
      </w:r>
    </w:p>
    <w:p>
      <w:pPr>
        <w:spacing w:after="80"/>
      </w:pPr>
      <w:r>
        <w:t xml:space="preserve"/>
      </w:r>
    </w:p>
    <w:p>
      <w:pPr>
        <w:pStyle w:val="Heading1"/>
      </w:pPr>
      <w:r>
        <w:rPr>
          <w:b/>
          <w:bCs/>
          <w:color w:val="1F3864"/>
          <w:sz w:val="30"/>
          <w:szCs w:val="30"/>
        </w:rPr>
        <w:t xml:space="preserve">3. Methodology</w:t>
      </w:r>
    </w:p>
    <w:p>
      <w:pPr>
        <w:pStyle w:val="Heading2"/>
      </w:pPr>
      <w:r>
        <w:rPr>
          <w:b/>
          <w:bCs/>
          <w:color w:val="2E5497"/>
          <w:sz w:val="24"/>
          <w:szCs w:val="24"/>
        </w:rPr>
        <w:t xml:space="preserve">Data Cleaning</w:t>
      </w:r>
    </w:p>
    <w:p>
      <w:pPr>
        <w:spacing w:after="140"/>
      </w:pPr>
      <w:r>
        <w:rPr>
          <w:sz w:val="22"/>
          <w:szCs w:val="22"/>
        </w:rPr>
        <w:t xml:space="preserve">No missing values were found in the dataset. No duplicate rows were detected. All seven categorical columns (mainroad, guestroom, basement, hotwaterheating, airconditioning, prefarea, furnishingstatus) were converted into numeric form using one-hot encoding, producing a clean 545 × 20 feature matrix.</w:t>
      </w:r>
    </w:p>
    <w:p>
      <w:pPr>
        <w:pStyle w:val="Heading2"/>
      </w:pPr>
      <w:r>
        <w:rPr>
          <w:b/>
          <w:bCs/>
          <w:color w:val="2E5497"/>
          <w:sz w:val="24"/>
          <w:szCs w:val="24"/>
        </w:rPr>
        <w:t xml:space="preserve">Model Training</w:t>
      </w:r>
    </w:p>
    <w:p>
      <w:pPr>
        <w:spacing w:after="140"/>
      </w:pPr>
      <w:r>
        <w:rPr>
          <w:sz w:val="22"/>
          <w:szCs w:val="22"/>
        </w:rPr>
        <w:t xml:space="preserve">The dataset was split 80/20 into training (436 rows) and test (109 rows) sets using a fixed random seed for reproducibility. Two models were trained and compared:</w:t>
      </w:r>
    </w:p>
    <w:p>
      <w:pPr>
        <w:pStyle w:val="ListParagraph"/>
        <w:numPr>
          <w:ilvl w:val="0"/>
          <w:numId w:val="2"/>
        </w:numPr>
        <w:spacing w:after="80"/>
      </w:pPr>
      <w:r>
        <w:rPr>
          <w:sz w:val="22"/>
          <w:szCs w:val="22"/>
        </w:rPr>
        <w:t xml:space="preserve">Linear Regression (sklearn.linear_model.LinearRegression)</w:t>
      </w:r>
    </w:p>
    <w:p>
      <w:pPr>
        <w:pStyle w:val="ListParagraph"/>
        <w:numPr>
          <w:ilvl w:val="0"/>
          <w:numId w:val="2"/>
        </w:numPr>
        <w:spacing w:after="80"/>
      </w:pPr>
      <w:r>
        <w:rPr>
          <w:sz w:val="22"/>
          <w:szCs w:val="22"/>
        </w:rPr>
        <w:t xml:space="preserve">Random Forest Regressor (n_estimators=100, random_state=42)</w:t>
      </w:r>
    </w:p>
    <w:p>
      <w:pPr>
        <w:spacing w:after="80"/>
      </w:pPr>
      <w:r>
        <w:t xml:space="preserve"/>
      </w:r>
    </w:p>
    <w:p>
      <w:pPr>
        <w:pStyle w:val="Heading1"/>
      </w:pPr>
      <w:r>
        <w:rPr>
          <w:b/>
          <w:bCs/>
          <w:color w:val="1F3864"/>
          <w:sz w:val="30"/>
          <w:szCs w:val="30"/>
        </w:rPr>
        <w:t xml:space="preserve">4. Model Performance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Metric</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Linear Regression</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Random Forest</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b/>
                <w:bCs/>
                <w:sz w:val="20"/>
                <w:szCs w:val="20"/>
              </w:rPr>
              <w:t xml:space="preserve">MAE</w:t>
            </w:r>
          </w:p>
        </w:tc>
        <w:tc>
          <w:tcPr>
            <w:tcW w:type="dxa" w:w="351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b w:val="false"/>
                <w:bCs w:val="false"/>
                <w:sz w:val="20"/>
                <w:szCs w:val="20"/>
              </w:rPr>
              <w:t xml:space="preserve">₹3,55,305</w:t>
            </w:r>
          </w:p>
        </w:tc>
        <w:tc>
          <w:tcPr>
            <w:tcW w:type="dxa" w:w="351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b w:val="false"/>
                <w:bCs w:val="false"/>
                <w:sz w:val="20"/>
                <w:szCs w:val="20"/>
              </w:rPr>
              <w:t xml:space="preserve">₹4,61,389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RMSE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₹4,47,404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₹5,98,911</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b/>
                <w:bCs/>
                <w:sz w:val="20"/>
                <w:szCs w:val="20"/>
              </w:rPr>
              <w:t xml:space="preserve">R² Score</w:t>
            </w:r>
          </w:p>
        </w:tc>
        <w:tc>
          <w:tcPr>
            <w:tcW w:type="dxa" w:w="351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b w:val="false"/>
                <w:bCs w:val="false"/>
                <w:sz w:val="20"/>
                <w:szCs w:val="20"/>
              </w:rPr>
              <w:t xml:space="preserve">0.9550 ✅</w:t>
            </w:r>
          </w:p>
        </w:tc>
        <w:tc>
          <w:tcPr>
            <w:tcW w:type="dxa" w:w="351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b w:val="false"/>
                <w:bCs w:val="false"/>
                <w:sz w:val="20"/>
                <w:szCs w:val="20"/>
              </w:rPr>
              <w:t xml:space="preserve">0.9194</w:t>
            </w:r>
          </w:p>
        </w:tc>
      </w:tr>
    </w:tbl>
    <w:p>
      <w:pPr>
        <w:spacing w:after="80"/>
      </w:pPr>
      <w:r>
        <w:t xml:space="preserve"/>
      </w:r>
    </w:p>
    <w:p>
      <w:pPr>
        <w:spacing w:after="140"/>
      </w:pPr>
      <w:r>
        <w:rPr>
          <w:sz w:val="22"/>
          <w:szCs w:val="22"/>
        </w:rPr>
        <w:t xml:space="preserve">Linear Regression achieved the best performance with an R² of 0.955, explaining ~95.5% of price variance with an average error of ₹3.55 lakh.</w:t>
      </w:r>
    </w:p>
    <w:p>
      <w:pPr>
        <w:spacing w:after="80"/>
      </w:pPr>
      <w:r>
        <w:t xml:space="preserve"/>
      </w:r>
    </w:p>
    <w:p>
      <w:pPr>
        <w:pStyle w:val="Heading1"/>
      </w:pPr>
      <w:r>
        <w:rPr>
          <w:b/>
          <w:bCs/>
          <w:color w:val="1F3864"/>
          <w:sz w:val="30"/>
          <w:szCs w:val="30"/>
        </w:rPr>
        <w:t xml:space="preserve">5. Key Findings &amp; Insights</w:t>
      </w:r>
    </w:p>
    <w:p>
      <w:pPr>
        <w:pStyle w:val="Heading2"/>
      </w:pPr>
      <w:r>
        <w:rPr>
          <w:b/>
          <w:bCs/>
          <w:color w:val="2E5497"/>
          <w:sz w:val="24"/>
          <w:szCs w:val="24"/>
        </w:rPr>
        <w:t xml:space="preserve">Most Influential Features</w:t>
      </w:r>
    </w:p>
    <w:p>
      <w:pPr>
        <w:spacing w:after="140"/>
      </w:pPr>
      <w:r>
        <w:rPr>
          <w:sz w:val="22"/>
          <w:szCs w:val="22"/>
        </w:rPr>
        <w:t xml:space="preserve">Based on Random Forest feature importance scores:</w:t>
      </w:r>
    </w:p>
    <w:p>
      <w:pPr>
        <w:pStyle w:val="ListParagraph"/>
        <w:numPr>
          <w:ilvl w:val="0"/>
          <w:numId w:val="2"/>
        </w:numPr>
        <w:spacing w:after="80"/>
      </w:pPr>
      <w:r>
        <w:rPr>
          <w:sz w:val="22"/>
          <w:szCs w:val="22"/>
        </w:rPr>
        <w:t xml:space="preserve">Area (sq ft) — by far the strongest predictor (90%+ importance)</w:t>
      </w:r>
    </w:p>
    <w:p>
      <w:pPr>
        <w:pStyle w:val="ListParagraph"/>
        <w:numPr>
          <w:ilvl w:val="0"/>
          <w:numId w:val="2"/>
        </w:numPr>
        <w:spacing w:after="80"/>
      </w:pPr>
      <w:r>
        <w:rPr>
          <w:sz w:val="22"/>
          <w:szCs w:val="22"/>
        </w:rPr>
        <w:t xml:space="preserve">Number of bathrooms — second most influential</w:t>
      </w:r>
    </w:p>
    <w:p>
      <w:pPr>
        <w:pStyle w:val="ListParagraph"/>
        <w:numPr>
          <w:ilvl w:val="0"/>
          <w:numId w:val="2"/>
        </w:numPr>
        <w:spacing w:after="80"/>
      </w:pPr>
      <w:r>
        <w:rPr>
          <w:sz w:val="22"/>
          <w:szCs w:val="22"/>
        </w:rPr>
        <w:t xml:space="preserve">Number of stories and bedrooms — moderate contribution</w:t>
      </w:r>
    </w:p>
    <w:p>
      <w:pPr>
        <w:pStyle w:val="ListParagraph"/>
        <w:numPr>
          <w:ilvl w:val="0"/>
          <w:numId w:val="2"/>
        </w:numPr>
        <w:spacing w:after="80"/>
      </w:pPr>
      <w:r>
        <w:rPr>
          <w:sz w:val="22"/>
          <w:szCs w:val="22"/>
        </w:rPr>
        <w:t xml:space="preserve">Parking spaces, air conditioning, preferred area — add premium value</w:t>
      </w:r>
    </w:p>
    <w:p>
      <w:pPr>
        <w:pStyle w:val="Heading2"/>
      </w:pPr>
      <w:r>
        <w:rPr>
          <w:b/>
          <w:bCs/>
          <w:color w:val="2E5497"/>
          <w:sz w:val="24"/>
          <w:szCs w:val="24"/>
        </w:rPr>
        <w:t xml:space="preserve">Surprising Finding</w:t>
      </w:r>
    </w:p>
    <w:p>
      <w:pPr>
        <w:spacing w:after="140"/>
      </w:pPr>
      <w:r>
        <w:rPr>
          <w:sz w:val="22"/>
          <w:szCs w:val="22"/>
        </w:rPr>
        <w:t xml:space="preserve">The Linear Regression model outperformed the more complex Random Forest — suggesting that the relationship between features and price is largely linear in this dataset. Raw area alone dominates all other factors, which was an unexpected insight.</w:t>
      </w:r>
    </w:p>
    <w:p>
      <w:pPr>
        <w:pStyle w:val="Heading2"/>
      </w:pPr>
      <w:r>
        <w:rPr>
          <w:b/>
          <w:bCs/>
          <w:color w:val="2E5497"/>
          <w:sz w:val="24"/>
          <w:szCs w:val="24"/>
        </w:rPr>
        <w:t xml:space="preserve">Business Recommendation</w:t>
      </w:r>
    </w:p>
    <w:p>
      <w:pPr>
        <w:spacing w:after="140"/>
      </w:pPr>
      <w:r>
        <w:rPr>
          <w:sz w:val="22"/>
          <w:szCs w:val="22"/>
        </w:rPr>
        <w:t xml:space="preserve">Real estate businesses should prioritize property area and bathroom count as primary pricing signals. Adding air conditioning, basement facilities, and targeting preferred localities can command a premium of 10–15%. These factors should be highlighted prominently in property listings to justify higher asking prices.</w:t>
      </w:r>
    </w:p>
    <w:p>
      <w:pPr>
        <w:spacing w:after="80"/>
      </w:pPr>
      <w:r>
        <w:t xml:space="preserve"/>
      </w:r>
    </w:p>
    <w:p>
      <w:pPr>
        <w:pBdr>
          <w:top w:val="single" w:color="2E5497" w:sz="4" w:space="1"/>
        </w:pBdr>
        <w:spacing w:before="200"/>
        <w:jc w:val="center"/>
      </w:pPr>
      <w:r>
        <w:rPr>
          <w:color w:val="888888"/>
          <w:sz w:val="18"/>
          <w:szCs w:val="18"/>
        </w:rPr>
        <w:t xml:space="preserve">Internship Week 1 Project  |  House Price Prediction  |  Submitted via Google Forms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4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2026-06-17T07:23:16.243Z</dcterms:created>
  <dcterms:modified xsi:type="dcterms:W3CDTF">2026-06-17T07:23:16.244Z</dcterms:modified>
</cp:coreProperties>
</file>

<file path=docProps/custom.xml><?xml version="1.0" encoding="utf-8"?>
<Properties xmlns="http://schemas.openxmlformats.org/officeDocument/2006/custom-properties" xmlns:vt="http://schemas.openxmlformats.org/officeDocument/2006/docPropsVTypes"/>
</file>