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4F" w:rsidRDefault="00516067" w:rsidP="005160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16067">
        <w:rPr>
          <w:rFonts w:ascii="Times New Roman" w:hAnsi="Times New Roman" w:cs="Times New Roman"/>
          <w:b/>
          <w:sz w:val="32"/>
          <w:szCs w:val="32"/>
        </w:rPr>
        <w:t>ПРАКТИЧЕСКАЯ ЧАСТЬ</w:t>
      </w:r>
    </w:p>
    <w:p w:rsidR="005B5016" w:rsidRPr="0068659E" w:rsidRDefault="0068659E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68659E">
        <w:rPr>
          <w:rFonts w:ascii="Times New Roman" w:hAnsi="Times New Roman" w:cs="Times New Roman"/>
          <w:b/>
          <w:i/>
          <w:sz w:val="32"/>
          <w:szCs w:val="32"/>
        </w:rPr>
        <w:t>Реализация основных операций над нечёткими множествами с использованием списка:</w:t>
      </w:r>
    </w:p>
    <w:p w:rsidR="0068659E" w:rsidRPr="00EA6169" w:rsidRDefault="00EA6169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791AB8" w:rsidRPr="00EA6169">
        <w:rPr>
          <w:rFonts w:ascii="Times New Roman" w:hAnsi="Times New Roman" w:cs="Times New Roman"/>
          <w:sz w:val="28"/>
          <w:szCs w:val="28"/>
        </w:rPr>
        <w:t xml:space="preserve"> ри</w:t>
      </w:r>
      <w:r>
        <w:rPr>
          <w:rFonts w:ascii="Times New Roman" w:hAnsi="Times New Roman" w:cs="Times New Roman"/>
          <w:sz w:val="28"/>
          <w:szCs w:val="28"/>
        </w:rPr>
        <w:t>сунке 4 изображён вывод дополнения, пересечения и объединение множеств из приложения 1.</w:t>
      </w:r>
    </w:p>
    <w:p w:rsidR="005B5016" w:rsidRDefault="005B5016" w:rsidP="00E812C0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0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B914A" wp14:editId="54E1ADE8">
            <wp:extent cx="3029373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1" w:rsidRDefault="00FB1B51" w:rsidP="00E812C0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Вывод кода из приложения 1</w:t>
      </w:r>
    </w:p>
    <w:p w:rsidR="00E812C0" w:rsidRDefault="00EA6169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данному рисунку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код правильно реализовывает</w:t>
      </w:r>
      <w:r w:rsidR="00E812C0">
        <w:rPr>
          <w:rFonts w:ascii="Times New Roman" w:hAnsi="Times New Roman" w:cs="Times New Roman"/>
          <w:sz w:val="28"/>
          <w:szCs w:val="28"/>
        </w:rPr>
        <w:t xml:space="preserve"> основные операции над нечёткими множествами, которые можно легко интерпретировать их в виде кругов Эйлера из теоретической части.</w:t>
      </w: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2C0" w:rsidRDefault="00E812C0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68659E"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Реализация </w:t>
      </w:r>
      <w:r w:rsidR="003B4856">
        <w:rPr>
          <w:rFonts w:ascii="Times New Roman" w:hAnsi="Times New Roman" w:cs="Times New Roman"/>
          <w:b/>
          <w:i/>
          <w:sz w:val="32"/>
          <w:szCs w:val="32"/>
        </w:rPr>
        <w:t>Гауссовых</w:t>
      </w:r>
      <w:r w:rsidRPr="0068659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3B4856">
        <w:rPr>
          <w:rFonts w:ascii="Times New Roman" w:hAnsi="Times New Roman" w:cs="Times New Roman"/>
          <w:b/>
          <w:i/>
          <w:sz w:val="32"/>
          <w:szCs w:val="32"/>
        </w:rPr>
        <w:t>функций принадлежности входных и выходных</w:t>
      </w:r>
      <w:r w:rsidR="00C226FA">
        <w:rPr>
          <w:rFonts w:ascii="Times New Roman" w:hAnsi="Times New Roman" w:cs="Times New Roman"/>
          <w:b/>
          <w:i/>
          <w:sz w:val="32"/>
          <w:szCs w:val="32"/>
        </w:rPr>
        <w:t xml:space="preserve"> нечётких множеств</w:t>
      </w:r>
      <w:r w:rsidRPr="0068659E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8A29E6" w:rsidRPr="008A29E6" w:rsidRDefault="008A29E6" w:rsidP="00E81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перечислены термы входных и выходных данных, реализованных в коде приложения 2.</w:t>
      </w:r>
    </w:p>
    <w:p w:rsidR="008A29E6" w:rsidRPr="008A29E6" w:rsidRDefault="008A29E6" w:rsidP="008A29E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29E6">
        <w:rPr>
          <w:rFonts w:ascii="Times New Roman" w:hAnsi="Times New Roman" w:cs="Times New Roman"/>
          <w:i/>
          <w:sz w:val="28"/>
          <w:szCs w:val="28"/>
        </w:rPr>
        <w:t>Термы входных данных:</w:t>
      </w:r>
    </w:p>
    <w:p w:rsidR="008A29E6" w:rsidRPr="008A29E6" w:rsidRDefault="008A29E6" w:rsidP="008A29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9E6">
        <w:rPr>
          <w:rFonts w:ascii="Times New Roman" w:hAnsi="Times New Roman" w:cs="Times New Roman"/>
          <w:sz w:val="28"/>
          <w:szCs w:val="28"/>
        </w:rPr>
        <w:t xml:space="preserve">мало = 0, 1000, 2000, 3000 </w:t>
      </w:r>
    </w:p>
    <w:p w:rsidR="008A29E6" w:rsidRPr="008A29E6" w:rsidRDefault="008A29E6" w:rsidP="008A29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9E6">
        <w:rPr>
          <w:rFonts w:ascii="Times New Roman" w:hAnsi="Times New Roman" w:cs="Times New Roman"/>
          <w:sz w:val="28"/>
          <w:szCs w:val="28"/>
        </w:rPr>
        <w:t xml:space="preserve">достаточно = 2000, 3000, 4000, 5000 </w:t>
      </w:r>
    </w:p>
    <w:p w:rsidR="008A29E6" w:rsidRPr="008A29E6" w:rsidRDefault="008A29E6" w:rsidP="008A29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9E6">
        <w:rPr>
          <w:rFonts w:ascii="Times New Roman" w:hAnsi="Times New Roman" w:cs="Times New Roman"/>
          <w:sz w:val="28"/>
          <w:szCs w:val="28"/>
        </w:rPr>
        <w:t>много = 4000, 5000, 6000, 7000</w:t>
      </w:r>
    </w:p>
    <w:p w:rsidR="008A29E6" w:rsidRPr="008A29E6" w:rsidRDefault="008A29E6" w:rsidP="008A29E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29E6">
        <w:rPr>
          <w:rFonts w:ascii="Times New Roman" w:hAnsi="Times New Roman" w:cs="Times New Roman"/>
          <w:i/>
          <w:sz w:val="28"/>
          <w:szCs w:val="28"/>
        </w:rPr>
        <w:t>Термы выходных данных:</w:t>
      </w:r>
    </w:p>
    <w:p w:rsidR="008A29E6" w:rsidRPr="008A29E6" w:rsidRDefault="008A29E6" w:rsidP="008A29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9E6">
        <w:rPr>
          <w:rFonts w:ascii="Times New Roman" w:hAnsi="Times New Roman" w:cs="Times New Roman"/>
          <w:sz w:val="28"/>
          <w:szCs w:val="28"/>
        </w:rPr>
        <w:t xml:space="preserve">добавить мощность = 0, 1000, 2000, 3000 </w:t>
      </w:r>
    </w:p>
    <w:p w:rsidR="008A29E6" w:rsidRPr="008A29E6" w:rsidRDefault="008A29E6" w:rsidP="008A29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9E6">
        <w:rPr>
          <w:rFonts w:ascii="Times New Roman" w:hAnsi="Times New Roman" w:cs="Times New Roman"/>
          <w:sz w:val="28"/>
          <w:szCs w:val="28"/>
        </w:rPr>
        <w:t xml:space="preserve">не менять = 2000, 3000, 4000, 5000 </w:t>
      </w:r>
    </w:p>
    <w:p w:rsidR="00DF3DC4" w:rsidRPr="00755BC2" w:rsidRDefault="008A29E6" w:rsidP="00755B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9E6">
        <w:rPr>
          <w:rFonts w:ascii="Times New Roman" w:hAnsi="Times New Roman" w:cs="Times New Roman"/>
          <w:sz w:val="28"/>
          <w:szCs w:val="28"/>
        </w:rPr>
        <w:t xml:space="preserve">снизить мощность = 4000, 5000, 6000, 7000 </w:t>
      </w:r>
    </w:p>
    <w:p w:rsidR="00DF3DC4" w:rsidRDefault="006A1A0A" w:rsidP="00DF3DC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A29E6">
        <w:rPr>
          <w:rFonts w:ascii="Times New Roman" w:hAnsi="Times New Roman" w:cs="Times New Roman"/>
          <w:sz w:val="28"/>
          <w:szCs w:val="28"/>
        </w:rPr>
        <w:t xml:space="preserve">акже в коде реализованы </w:t>
      </w:r>
      <w:r>
        <w:rPr>
          <w:rFonts w:ascii="Times New Roman" w:hAnsi="Times New Roman" w:cs="Times New Roman"/>
          <w:sz w:val="28"/>
          <w:szCs w:val="28"/>
        </w:rPr>
        <w:t xml:space="preserve">Гауссовы функции принадлежности </w:t>
      </w:r>
    </w:p>
    <w:p w:rsidR="00DF3DC4" w:rsidRDefault="00EA053E" w:rsidP="00DF3D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53E">
        <w:rPr>
          <w:rFonts w:ascii="Times New Roman" w:hAnsi="Times New Roman" w:cs="Times New Roman"/>
          <w:sz w:val="28"/>
          <w:szCs w:val="28"/>
        </w:rPr>
        <w:t>входных и выходных нечётких множеств</w:t>
      </w:r>
      <w:r w:rsidR="006A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графиков и </w:t>
      </w:r>
      <w:r w:rsidR="006A1A0A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="00DF3DC4">
        <w:rPr>
          <w:rFonts w:ascii="Times New Roman" w:hAnsi="Times New Roman" w:cs="Times New Roman"/>
          <w:sz w:val="28"/>
          <w:szCs w:val="28"/>
        </w:rPr>
        <w:t>их обработки:</w:t>
      </w:r>
    </w:p>
    <w:p w:rsidR="00DF3DC4" w:rsidRPr="00DF3DC4" w:rsidRDefault="00DF3DC4" w:rsidP="00DF3DC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DC4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DF3DC4">
        <w:rPr>
          <w:rFonts w:ascii="Times New Roman" w:hAnsi="Times New Roman" w:cs="Times New Roman"/>
          <w:sz w:val="28"/>
          <w:szCs w:val="28"/>
        </w:rPr>
        <w:t>мало</w:t>
      </w:r>
      <w:proofErr w:type="gramEnd"/>
      <w:r w:rsidRPr="00DF3DC4">
        <w:rPr>
          <w:rFonts w:ascii="Times New Roman" w:hAnsi="Times New Roman" w:cs="Times New Roman"/>
          <w:sz w:val="28"/>
          <w:szCs w:val="28"/>
        </w:rPr>
        <w:t xml:space="preserve"> то добавить мощность</w:t>
      </w:r>
    </w:p>
    <w:p w:rsidR="00DF3DC4" w:rsidRPr="00DF3DC4" w:rsidRDefault="00DF3DC4" w:rsidP="00DF3DC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DC4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DF3DC4">
        <w:rPr>
          <w:rFonts w:ascii="Times New Roman" w:hAnsi="Times New Roman" w:cs="Times New Roman"/>
          <w:sz w:val="28"/>
          <w:szCs w:val="28"/>
        </w:rPr>
        <w:t>достаточно</w:t>
      </w:r>
      <w:proofErr w:type="gramEnd"/>
      <w:r w:rsidRPr="00DF3DC4">
        <w:rPr>
          <w:rFonts w:ascii="Times New Roman" w:hAnsi="Times New Roman" w:cs="Times New Roman"/>
          <w:sz w:val="28"/>
          <w:szCs w:val="28"/>
        </w:rPr>
        <w:t xml:space="preserve"> то не менять</w:t>
      </w:r>
    </w:p>
    <w:p w:rsidR="00DF3DC4" w:rsidRDefault="00DF3DC4" w:rsidP="00DF3DC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DC4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DF3DC4">
        <w:rPr>
          <w:rFonts w:ascii="Times New Roman" w:hAnsi="Times New Roman" w:cs="Times New Roman"/>
          <w:sz w:val="28"/>
          <w:szCs w:val="28"/>
        </w:rPr>
        <w:t>много</w:t>
      </w:r>
      <w:proofErr w:type="gramEnd"/>
      <w:r w:rsidRPr="00DF3DC4">
        <w:rPr>
          <w:rFonts w:ascii="Times New Roman" w:hAnsi="Times New Roman" w:cs="Times New Roman"/>
          <w:sz w:val="28"/>
          <w:szCs w:val="28"/>
        </w:rPr>
        <w:t xml:space="preserve"> то снизить мощность</w:t>
      </w:r>
    </w:p>
    <w:p w:rsidR="00687A10" w:rsidRDefault="00687A10" w:rsidP="00687A10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кода из приложения 2 видны на рисунке 5. По нему </w:t>
      </w:r>
    </w:p>
    <w:p w:rsidR="00687A10" w:rsidRPr="00687A10" w:rsidRDefault="00687A10" w:rsidP="00687A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код работает правильно</w:t>
      </w:r>
      <w:r w:rsidR="002442F3">
        <w:rPr>
          <w:rFonts w:ascii="Times New Roman" w:hAnsi="Times New Roman" w:cs="Times New Roman"/>
          <w:sz w:val="28"/>
          <w:szCs w:val="28"/>
        </w:rPr>
        <w:t>.</w:t>
      </w:r>
    </w:p>
    <w:p w:rsidR="005B5016" w:rsidRDefault="005B5016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50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4C0DBD" wp14:editId="44B7C282">
            <wp:extent cx="5940425" cy="5238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1" w:rsidRDefault="00FB1B51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Вывод кода из приложения 2</w:t>
      </w: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5BC2" w:rsidRDefault="00755BC2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442F3" w:rsidRDefault="002442F3" w:rsidP="00755B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68659E"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Реализация </w:t>
      </w:r>
      <w:r>
        <w:rPr>
          <w:rFonts w:ascii="Times New Roman" w:hAnsi="Times New Roman" w:cs="Times New Roman"/>
          <w:b/>
          <w:i/>
          <w:sz w:val="32"/>
          <w:szCs w:val="32"/>
        </w:rPr>
        <w:t>функции сжатия матрицы нечётких отношений</w:t>
      </w:r>
      <w:r w:rsidRPr="0068659E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755BC2" w:rsidRPr="00755BC2" w:rsidRDefault="00755BC2" w:rsidP="00755B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6 изображён вывод матрицы нечётких отношений и вывод его сжатой версии с помощью кода из приложения 3, по которому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функция работает правильно.</w:t>
      </w:r>
    </w:p>
    <w:p w:rsidR="005B5016" w:rsidRDefault="005B5016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50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E5033" wp14:editId="33DE6944">
            <wp:extent cx="3953427" cy="130510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1" w:rsidRDefault="00FB1B51" w:rsidP="00FB1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6. Вывод кода из приложения 3</w:t>
      </w:r>
    </w:p>
    <w:p w:rsidR="005B5016" w:rsidRPr="005B5016" w:rsidRDefault="005B5016" w:rsidP="005B501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B5016" w:rsidRPr="005B5016" w:rsidSect="00CF5F15">
      <w:footerReference w:type="default" r:id="rId10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F15" w:rsidRDefault="00CF5F15" w:rsidP="00CF5F15">
      <w:pPr>
        <w:spacing w:after="0" w:line="240" w:lineRule="auto"/>
      </w:pPr>
      <w:r>
        <w:separator/>
      </w:r>
    </w:p>
  </w:endnote>
  <w:endnote w:type="continuationSeparator" w:id="0">
    <w:p w:rsidR="00CF5F15" w:rsidRDefault="00CF5F15" w:rsidP="00CF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6172946"/>
      <w:docPartObj>
        <w:docPartGallery w:val="Page Numbers (Bottom of Page)"/>
        <w:docPartUnique/>
      </w:docPartObj>
    </w:sdtPr>
    <w:sdtContent>
      <w:p w:rsidR="00CF5F15" w:rsidRDefault="00CF5F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CF5F15" w:rsidRDefault="00CF5F1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F15" w:rsidRDefault="00CF5F15" w:rsidP="00CF5F15">
      <w:pPr>
        <w:spacing w:after="0" w:line="240" w:lineRule="auto"/>
      </w:pPr>
      <w:r>
        <w:separator/>
      </w:r>
    </w:p>
  </w:footnote>
  <w:footnote w:type="continuationSeparator" w:id="0">
    <w:p w:rsidR="00CF5F15" w:rsidRDefault="00CF5F15" w:rsidP="00CF5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5584"/>
    <w:multiLevelType w:val="hybridMultilevel"/>
    <w:tmpl w:val="ECDEA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52C33"/>
    <w:multiLevelType w:val="hybridMultilevel"/>
    <w:tmpl w:val="92FC3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3288B"/>
    <w:multiLevelType w:val="hybridMultilevel"/>
    <w:tmpl w:val="B422F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55A65"/>
    <w:multiLevelType w:val="hybridMultilevel"/>
    <w:tmpl w:val="412ED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96"/>
    <w:rsid w:val="0011712F"/>
    <w:rsid w:val="002442F3"/>
    <w:rsid w:val="0024590C"/>
    <w:rsid w:val="003B4856"/>
    <w:rsid w:val="00516067"/>
    <w:rsid w:val="005B5016"/>
    <w:rsid w:val="0068659E"/>
    <w:rsid w:val="00687A10"/>
    <w:rsid w:val="006A1A0A"/>
    <w:rsid w:val="00755BC2"/>
    <w:rsid w:val="00791AB8"/>
    <w:rsid w:val="007A3313"/>
    <w:rsid w:val="007E2896"/>
    <w:rsid w:val="008A29E6"/>
    <w:rsid w:val="00C008B1"/>
    <w:rsid w:val="00C226FA"/>
    <w:rsid w:val="00CF5F15"/>
    <w:rsid w:val="00DF3DC4"/>
    <w:rsid w:val="00E812C0"/>
    <w:rsid w:val="00EA053E"/>
    <w:rsid w:val="00EA6169"/>
    <w:rsid w:val="00EB63C8"/>
    <w:rsid w:val="00FB1B51"/>
    <w:rsid w:val="00F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36A68-3075-447E-AD71-1EE1649B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9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0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5F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5F15"/>
  </w:style>
  <w:style w:type="paragraph" w:styleId="a6">
    <w:name w:val="footer"/>
    <w:basedOn w:val="a"/>
    <w:link w:val="a7"/>
    <w:uiPriority w:val="99"/>
    <w:unhideWhenUsed/>
    <w:rsid w:val="00CF5F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2023-12-19T14:40:00Z</dcterms:created>
  <dcterms:modified xsi:type="dcterms:W3CDTF">2023-12-23T14:30:00Z</dcterms:modified>
</cp:coreProperties>
</file>