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俱乐部启动工作方案</w:t>
      </w:r>
    </w:p>
    <w:p>
      <w:r>
        <w:t>2026年10月30日  合伙人讨论与修改</w:t>
      </w:r>
    </w:p>
    <w:p>
      <w:r>
        <w:t>供两位合伙人逐项修改和定案。先服务北京可触达的客户，围绕主题交流、共同体验和关系意愿组织活动，再建立持续会员服务。</w:t>
      </w:r>
    </w:p>
    <w:p>
      <w:r>
        <w:t>本册覆盖定位客群、会籍、员工薪酬、交付成本、启动排期、活动执行、品牌名称及外部对接。价格框架沿用项目共识，其余新增配置均为本次建议，尚未批准或对外销售。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4762"/>
        <w:gridCol w:w="3061"/>
      </w:tblGrid>
      <w:tr>
        <w:trPr>
          <w:cantSplit/>
          <w:tblHeader/>
        </w:trPr>
        <w:tc>
          <w:tcPr>
            <w:tcW w:type="dxa" w:w="1814"/>
            <w:shd w:fill="E7ECE8"/>
          </w:tcPr>
          <w:p>
            <w:pPr>
              <w:spacing w:after="100" w:before="80" w:line="276" w:lineRule="auto"/>
            </w:pPr>
            <w:r>
              <w:rPr>
                <w:b/>
                <w:sz w:val="20"/>
              </w:rPr>
              <w:t>事项</w:t>
            </w:r>
          </w:p>
        </w:tc>
        <w:tc>
          <w:tcPr>
            <w:tcW w:type="dxa" w:w="4762"/>
            <w:shd w:fill="E7ECE8"/>
          </w:tcPr>
          <w:p>
            <w:pPr>
              <w:spacing w:after="100" w:before="80" w:line="276" w:lineRule="auto"/>
            </w:pPr>
            <w:r>
              <w:rPr>
                <w:b/>
                <w:sz w:val="20"/>
              </w:rPr>
              <w:t>本次内容</w:t>
            </w:r>
          </w:p>
        </w:tc>
        <w:tc>
          <w:tcPr>
            <w:tcW w:type="dxa" w:w="3061"/>
            <w:shd w:fill="E7ECE8"/>
          </w:tcPr>
          <w:p>
            <w:pPr>
              <w:spacing w:after="100" w:before="80" w:line="276" w:lineRule="auto"/>
            </w:pPr>
            <w:r>
              <w:rPr>
                <w:b/>
                <w:sz w:val="20"/>
              </w:rPr>
              <w:t>状态</w:t>
            </w:r>
          </w:p>
        </w:tc>
      </w:tr>
      <w:tr>
        <w:trPr>
          <w:cantSplit/>
        </w:trPr>
        <w:tc>
          <w:tcPr>
            <w:tcW w:type="dxa" w:w="181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价格与名额</w:t>
            </w:r>
          </w:p>
        </w:tc>
        <w:tc>
          <w:tcPr>
            <w:tcW w:type="dxa" w:w="4762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39,800元档3个名额；98,000元档6个名额</w:t>
            </w:r>
          </w:p>
        </w:tc>
        <w:tc>
          <w:tcPr>
            <w:tcW w:type="dxa" w:w="3061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已确认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基础与理事价格</w:t>
            </w:r>
          </w:p>
        </w:tc>
        <w:tc>
          <w:tcPr>
            <w:tcW w:type="dxa" w:w="4762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1,280元、19,800元</w:t>
            </w:r>
          </w:p>
        </w:tc>
        <w:tc>
          <w:tcPr>
            <w:tcW w:type="dxa" w:w="3061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会议价格框架</w:t>
            </w:r>
          </w:p>
        </w:tc>
      </w:tr>
      <w:tr>
        <w:trPr>
          <w:cantSplit/>
        </w:trPr>
        <w:tc>
          <w:tcPr>
            <w:tcW w:type="dxa" w:w="181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权益与薪酬</w:t>
            </w:r>
          </w:p>
        </w:tc>
        <w:tc>
          <w:tcPr>
            <w:tcW w:type="dxa" w:w="4762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提供具体可改建议</w:t>
            </w:r>
          </w:p>
        </w:tc>
        <w:tc>
          <w:tcPr>
            <w:tcW w:type="dxa" w:w="3061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待两位合伙人确认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报价与嘉宾</w:t>
            </w:r>
          </w:p>
        </w:tc>
        <w:tc>
          <w:tcPr>
            <w:tcW w:type="dxa" w:w="4762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Lust、梵悦及合作资源</w:t>
            </w:r>
          </w:p>
        </w:tc>
        <w:tc>
          <w:tcPr>
            <w:tcW w:type="dxa" w:w="3061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待实地与对方确认</w:t>
            </w:r>
          </w:p>
        </w:tc>
      </w:tr>
      <w:tr>
        <w:trPr>
          <w:cantSplit/>
        </w:trPr>
        <w:tc>
          <w:tcPr>
            <w:tcW w:type="dxa" w:w="181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首发活动</w:t>
            </w:r>
          </w:p>
        </w:tc>
        <w:tc>
          <w:tcPr>
            <w:tcW w:type="dxa" w:w="4762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12人主题下午茶，880元/人</w:t>
            </w:r>
          </w:p>
        </w:tc>
        <w:tc>
          <w:tcPr>
            <w:tcW w:type="dxa" w:w="3061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本次建议试价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公司出资</w:t>
            </w:r>
          </w:p>
        </w:tc>
        <w:tc>
          <w:tcPr>
            <w:tcW w:type="dxa" w:w="4762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另行内部讨论</w:t>
            </w:r>
          </w:p>
        </w:tc>
        <w:tc>
          <w:tcPr>
            <w:tcW w:type="dxa" w:w="3061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本册不记股权结构</w:t>
            </w:r>
          </w:p>
        </w:tc>
      </w:tr>
    </w:tbl>
    <w:p/>
    <w:p>
      <w:pPr>
        <w:spacing w:after="140"/>
      </w:pPr>
      <w:r>
        <w:rPr>
          <w:sz w:val="20"/>
        </w:rPr>
        <w:t>建议先拍板：首批两类客群、名额等级、年度活动上限、首场预算。Excel中的黄色蓝字为可改输入，所有成本为预算示例。</w:t>
      </w:r>
    </w:p>
    <w:p>
      <w:r>
        <w:br w:type="page"/>
      </w:r>
    </w:p>
    <w:p>
      <w:pPr>
        <w:pStyle w:val="Heading1"/>
      </w:pPr>
      <w:r>
        <w:t>定位与首批客户</w:t>
      </w:r>
    </w:p>
    <w:p>
      <w:r>
        <w:t>建议定位：为愿意认真认识人、也愿意共同体验生活的人，持续组织有筛选、有内容的线下活动。用主题与现场组织体现特色，不承诺成交、人脉结果或婚恋成功。</w:t>
      </w:r>
    </w:p>
    <w:p>
      <w:r>
        <w:t>首发优先验证“经营交流者”和“生活交友者”两类。婚恋专场单独招募，伴侣旅行放入后续产品库。以下年龄与职业为招募假设，不是已取得的客户统计。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4762"/>
        <w:gridCol w:w="3061"/>
      </w:tblGrid>
      <w:tr>
        <w:trPr>
          <w:cantSplit/>
          <w:tblHeader/>
        </w:trPr>
        <w:tc>
          <w:tcPr>
            <w:tcW w:type="dxa" w:w="1814"/>
            <w:shd w:fill="E7ECE8"/>
          </w:tcPr>
          <w:p>
            <w:pPr>
              <w:spacing w:after="100" w:before="80" w:line="276" w:lineRule="auto"/>
            </w:pPr>
            <w:r>
              <w:rPr>
                <w:b/>
                <w:sz w:val="20"/>
              </w:rPr>
              <w:t>分层</w:t>
            </w:r>
          </w:p>
        </w:tc>
        <w:tc>
          <w:tcPr>
            <w:tcW w:type="dxa" w:w="4762"/>
            <w:shd w:fill="E7ECE8"/>
          </w:tcPr>
          <w:p>
            <w:pPr>
              <w:spacing w:after="100" w:before="80" w:line="276" w:lineRule="auto"/>
            </w:pPr>
            <w:r>
              <w:rPr>
                <w:b/>
                <w:sz w:val="20"/>
              </w:rPr>
              <w:t>建议画像与购买理由</w:t>
            </w:r>
          </w:p>
        </w:tc>
        <w:tc>
          <w:tcPr>
            <w:tcW w:type="dxa" w:w="3061"/>
            <w:shd w:fill="E7ECE8"/>
          </w:tcPr>
          <w:p>
            <w:pPr>
              <w:spacing w:after="100" w:before="80" w:line="276" w:lineRule="auto"/>
            </w:pPr>
            <w:r>
              <w:rPr>
                <w:b/>
                <w:sz w:val="20"/>
              </w:rPr>
              <w:t>验证方式</w:t>
            </w:r>
          </w:p>
        </w:tc>
      </w:tr>
      <w:tr>
        <w:trPr>
          <w:cantSplit/>
        </w:trPr>
        <w:tc>
          <w:tcPr>
            <w:tcW w:type="dxa" w:w="181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经营交流者</w:t>
            </w:r>
          </w:p>
        </w:tc>
        <w:tc>
          <w:tcPr>
            <w:tcW w:type="dxa" w:w="4762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约30—45岁，企业经营者、合伙人或中高管；希望讨论真实业务问题，时间有限</w:t>
            </w:r>
          </w:p>
        </w:tc>
        <w:tc>
          <w:tcPr>
            <w:tcW w:type="dxa" w:w="3061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问最近一次付费社交、想见谁、愿聊什么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生活交友者</w:t>
            </w:r>
          </w:p>
        </w:tc>
        <w:tc>
          <w:tcPr>
            <w:tcW w:type="dxa" w:w="4762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约28—40岁，有稳定职业与消费能力；新到北京或朋友圈固化，偏好餐桌、艺术或运动</w:t>
            </w:r>
          </w:p>
        </w:tc>
        <w:tc>
          <w:tcPr>
            <w:tcW w:type="dxa" w:w="3061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问最近周末消费与独自报名顾虑</w:t>
            </w:r>
          </w:p>
        </w:tc>
      </w:tr>
      <w:tr>
        <w:trPr>
          <w:cantSplit/>
        </w:trPr>
        <w:tc>
          <w:tcPr>
            <w:tcW w:type="dxa" w:w="181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单身婚恋客</w:t>
            </w:r>
          </w:p>
        </w:tc>
        <w:tc>
          <w:tcPr>
            <w:tcW w:type="dxa" w:w="4762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有明确恋爱意愿，接受审核；年龄与背景按场分组，不把全体活动都变成相亲</w:t>
            </w:r>
          </w:p>
        </w:tc>
        <w:tc>
          <w:tcPr>
            <w:tcW w:type="dxa" w:w="3061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单独记录关系状态、相处期待与不接受项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伴侣客群</w:t>
            </w:r>
          </w:p>
        </w:tc>
        <w:tc>
          <w:tcPr>
            <w:tcW w:type="dxa" w:w="4762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恋爱或已婚，希望有共同活动；不将关系改善当作保证</w:t>
            </w:r>
          </w:p>
        </w:tc>
        <w:tc>
          <w:tcPr>
            <w:tcW w:type="dxa" w:w="3061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先访谈共同出行、时间及隐私需求</w:t>
            </w:r>
          </w:p>
        </w:tc>
      </w:tr>
      <w:tr>
        <w:trPr>
          <w:cantSplit/>
        </w:trPr>
        <w:tc>
          <w:tcPr>
            <w:tcW w:type="dxa" w:w="181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资源合作人</w:t>
            </w:r>
          </w:p>
        </w:tc>
        <w:tc>
          <w:tcPr>
            <w:tcW w:type="dxa" w:w="4762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有可核资源、可投入时间及合作意愿；不因缴费自动成为股东</w:t>
            </w:r>
          </w:p>
        </w:tc>
        <w:tc>
          <w:tcPr>
            <w:tcW w:type="dxa" w:w="3061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核实过去实际带客、执行或合作案例</w:t>
            </w:r>
          </w:p>
        </w:tc>
      </w:tr>
    </w:tbl>
    <w:p/>
    <w:p>
      <w:pPr>
        <w:spacing w:after="140"/>
      </w:pPr>
      <w:r>
        <w:rPr>
          <w:sz w:val="20"/>
        </w:rPr>
        <w:t>首轮各访谈5位经营交流与生活交友候选，再决定首场混合还是分场。候选名单本机保存，不公开个人收入、联系方式或关系信息。</w:t>
      </w:r>
    </w:p>
    <w:p>
      <w:r>
        <w:br w:type="page"/>
      </w:r>
    </w:p>
    <w:p>
      <w:pPr>
        <w:pStyle w:val="Heading1"/>
      </w:pPr>
      <w:r>
        <w:t>招募审核与客户问卷</w:t>
      </w:r>
    </w:p>
    <w:p>
      <w:r>
        <w:t>五类人群作为招募入口，具体资格由两位合伙人审核。建议第一场以职业、参与目的、愿意交流及共同话题为重点，不立刻做统一验资局。高资产专场另建审核口径。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4762"/>
        <w:gridCol w:w="3061"/>
      </w:tblGrid>
      <w:tr>
        <w:trPr>
          <w:cantSplit/>
          <w:tblHeader/>
        </w:trPr>
        <w:tc>
          <w:tcPr>
            <w:tcW w:type="dxa" w:w="1814"/>
            <w:shd w:fill="E7ECE8"/>
          </w:tcPr>
          <w:p>
            <w:pPr>
              <w:spacing w:after="100" w:before="80" w:line="276" w:lineRule="auto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4762"/>
            <w:shd w:fill="E7ECE8"/>
          </w:tcPr>
          <w:p>
            <w:pPr>
              <w:spacing w:after="100" w:before="80" w:line="276" w:lineRule="auto"/>
            </w:pPr>
            <w:r>
              <w:rPr>
                <w:b/>
                <w:sz w:val="20"/>
              </w:rPr>
              <w:t>建议做法</w:t>
            </w:r>
          </w:p>
        </w:tc>
        <w:tc>
          <w:tcPr>
            <w:tcW w:type="dxa" w:w="3061"/>
            <w:shd w:fill="E7ECE8"/>
          </w:tcPr>
          <w:p>
            <w:pPr>
              <w:spacing w:after="100" w:before="80" w:line="276" w:lineRule="auto"/>
            </w:pPr>
            <w:r>
              <w:rPr>
                <w:b/>
                <w:sz w:val="20"/>
              </w:rPr>
              <w:t>记录</w:t>
            </w:r>
          </w:p>
        </w:tc>
      </w:tr>
      <w:tr>
        <w:trPr>
          <w:cantSplit/>
        </w:trPr>
        <w:tc>
          <w:tcPr>
            <w:tcW w:type="dxa" w:w="181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申请</w:t>
            </w:r>
          </w:p>
        </w:tc>
        <w:tc>
          <w:tcPr>
            <w:tcW w:type="dxa" w:w="4762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城市、年龄区间、职业、可参加时间、希望认识的人</w:t>
            </w:r>
          </w:p>
        </w:tc>
        <w:tc>
          <w:tcPr>
            <w:tcW w:type="dxa" w:w="3061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报名编号、产品目的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简短沟通</w:t>
            </w:r>
          </w:p>
        </w:tc>
        <w:tc>
          <w:tcPr>
            <w:tcW w:type="dxa" w:w="4762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10—15分钟，说明活动主题、参与方式、费用与隐私边界</w:t>
            </w:r>
          </w:p>
        </w:tc>
        <w:tc>
          <w:tcPr>
            <w:tcW w:type="dxa" w:w="3061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是否适合本场及理由</w:t>
            </w:r>
          </w:p>
        </w:tc>
      </w:tr>
      <w:tr>
        <w:trPr>
          <w:cantSplit/>
        </w:trPr>
        <w:tc>
          <w:tcPr>
            <w:tcW w:type="dxa" w:w="181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审核</w:t>
            </w:r>
          </w:p>
        </w:tc>
        <w:tc>
          <w:tcPr>
            <w:tcW w:type="dxa" w:w="4762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核实与本场相关的必要信息；高资产专场另确认个人/家庭口径</w:t>
            </w:r>
          </w:p>
        </w:tc>
        <w:tc>
          <w:tcPr>
            <w:tcW w:type="dxa" w:w="3061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审核人、结果、资料保存期限待律师确认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结构安排</w:t>
            </w:r>
          </w:p>
        </w:tc>
        <w:tc>
          <w:tcPr>
            <w:tcW w:type="dxa" w:w="4762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按共同话题配桌，不把职业头衔当作必然交流价值</w:t>
            </w:r>
          </w:p>
        </w:tc>
        <w:tc>
          <w:tcPr>
            <w:tcW w:type="dxa" w:w="3061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分组及不宜同桌事项</w:t>
            </w:r>
          </w:p>
        </w:tc>
      </w:tr>
      <w:tr>
        <w:trPr>
          <w:cantSplit/>
        </w:trPr>
        <w:tc>
          <w:tcPr>
            <w:tcW w:type="dxa" w:w="181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报名确认</w:t>
            </w:r>
          </w:p>
        </w:tc>
        <w:tc>
          <w:tcPr>
            <w:tcW w:type="dxa" w:w="4762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条款、收款与成团条件就绪再付款；不代收未明确权益的钱</w:t>
            </w:r>
          </w:p>
        </w:tc>
        <w:tc>
          <w:tcPr>
            <w:tcW w:type="dxa" w:w="3061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订单、已付、候补分别记录</w:t>
            </w:r>
          </w:p>
        </w:tc>
      </w:tr>
    </w:tbl>
    <w:p/>
    <w:p>
      <w:pPr>
        <w:spacing w:after="140"/>
      </w:pPr>
      <w:r>
        <w:rPr>
          <w:sz w:val="20"/>
        </w:rPr>
        <w:t>访谈问题：最近参加过什么付费活动？为什么付钱？体验好在哪里、差在哪里？本次最想认识哪类人？愿意投入多少时间？是否需要独处？在具体日期是否愿意按明确规格购买？</w:t>
      </w:r>
    </w:p>
    <w:p>
      <w:pPr>
        <w:spacing w:after="140"/>
      </w:pPr>
      <w:r>
        <w:rPr>
          <w:sz w:val="20"/>
        </w:rPr>
        <w:t>客户表建议字段：编号、来源、城市、年龄段、职业、关系目的、兴趣、交流偏好、可用时间、预算反馈、顾虑、审核、下次动作。性格通过自述与现场偏好了解，不从照片推断。</w:t>
      </w:r>
    </w:p>
    <w:p>
      <w:r>
        <w:br w:type="page"/>
      </w:r>
    </w:p>
    <w:p>
      <w:pPr>
        <w:pStyle w:val="Heading1"/>
      </w:pPr>
      <w:r>
        <w:t>会员权益建议总表</w:t>
      </w:r>
    </w:p>
    <w:p>
      <w:r>
        <w:t>以下为A版建议，供讨论。服务期暂按付款激活后12个月测算，实际起算、暂停、退改和退出由合同及双方决策确定。合作档名称暂用，不等同公司合伙人或股东。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4762"/>
        <w:gridCol w:w="3061"/>
      </w:tblGrid>
      <w:tr>
        <w:trPr>
          <w:cantSplit/>
          <w:tblHeader/>
        </w:trPr>
        <w:tc>
          <w:tcPr>
            <w:tcW w:type="dxa" w:w="1814"/>
            <w:shd w:fill="E7ECE8"/>
          </w:tcPr>
          <w:p>
            <w:pPr>
              <w:spacing w:after="100" w:before="80" w:line="276" w:lineRule="auto"/>
            </w:pPr>
            <w:r>
              <w:rPr>
                <w:b/>
                <w:sz w:val="20"/>
              </w:rPr>
              <w:t>档位</w:t>
            </w:r>
          </w:p>
        </w:tc>
        <w:tc>
          <w:tcPr>
            <w:tcW w:type="dxa" w:w="4762"/>
            <w:shd w:fill="E7ECE8"/>
          </w:tcPr>
          <w:p>
            <w:pPr>
              <w:spacing w:after="100" w:before="80" w:line="276" w:lineRule="auto"/>
            </w:pPr>
            <w:r>
              <w:rPr>
                <w:b/>
                <w:sz w:val="20"/>
              </w:rPr>
              <w:t>建议本人权益</w:t>
            </w:r>
          </w:p>
        </w:tc>
        <w:tc>
          <w:tcPr>
            <w:tcW w:type="dxa" w:w="3061"/>
            <w:shd w:fill="E7ECE8"/>
          </w:tcPr>
          <w:p>
            <w:pPr>
              <w:spacing w:after="100" w:before="80" w:line="276" w:lineRule="auto"/>
            </w:pPr>
            <w:r>
              <w:rPr>
                <w:b/>
                <w:sz w:val="20"/>
              </w:rPr>
              <w:t>另外收费</w:t>
            </w:r>
          </w:p>
        </w:tc>
      </w:tr>
      <w:tr>
        <w:trPr>
          <w:cantSplit/>
        </w:trPr>
        <w:tc>
          <w:tcPr>
            <w:tcW w:type="dxa" w:w="181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基础</w:t>
              <w:br/>
              <w:t>1,280元</w:t>
            </w:r>
          </w:p>
        </w:tc>
        <w:tc>
          <w:tcPr>
            <w:tcW w:type="dxa" w:w="4762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2场主题沙龙席位；1次30分钟入会沟通；活动提醒与报名服务；其他活动可申请会员价</w:t>
            </w:r>
          </w:p>
        </w:tc>
        <w:tc>
          <w:tcPr>
            <w:tcW w:type="dxa" w:w="3061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晚宴、运动、旅行及定制服务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理事</w:t>
              <w:br/>
              <w:t>19,800元</w:t>
            </w:r>
          </w:p>
        </w:tc>
        <w:tc>
          <w:tcPr>
            <w:tcW w:type="dxa" w:w="4762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12场沙龙、4场主题晚宴、2场兴趣体验；4次交流偏好沟通；年度服务跟进</w:t>
            </w:r>
          </w:p>
        </w:tc>
        <w:tc>
          <w:tcPr>
            <w:tcW w:type="dxa" w:w="3061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旅行、单独教练、超出权益次数、定制婚恋</w:t>
            </w:r>
          </w:p>
        </w:tc>
      </w:tr>
      <w:tr>
        <w:trPr>
          <w:cantSplit/>
        </w:trPr>
        <w:tc>
          <w:tcPr>
            <w:tcW w:type="dxa" w:w="181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合作档</w:t>
              <w:br/>
              <w:t>39,800元</w:t>
            </w:r>
          </w:p>
        </w:tc>
        <w:tc>
          <w:tcPr>
            <w:tcW w:type="dxa" w:w="4762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本人理事权益；1场共创沙龙的策划与主持服务；3个配套名额；合作事项沟通</w:t>
            </w:r>
          </w:p>
        </w:tc>
        <w:tc>
          <w:tcPr>
            <w:tcW w:type="dxa" w:w="3061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共创活动场地餐饮及外采费用；旅行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高阶合作</w:t>
              <w:br/>
              <w:t>98,000元</w:t>
            </w:r>
          </w:p>
        </w:tc>
        <w:tc>
          <w:tcPr>
            <w:tcW w:type="dxa" w:w="4762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本人理事权益；2场共创活动的策划与主持服务；6个配套名额；合作内容与沟通服务</w:t>
            </w:r>
          </w:p>
        </w:tc>
        <w:tc>
          <w:tcPr>
            <w:tcW w:type="dxa" w:w="3061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共创活动外采、旅行及超出约定的制作费用</w:t>
            </w:r>
          </w:p>
        </w:tc>
      </w:tr>
    </w:tbl>
    <w:p/>
    <w:p>
      <w:pPr>
        <w:spacing w:after="140"/>
      </w:pPr>
      <w:r>
        <w:rPr>
          <w:sz w:val="20"/>
        </w:rPr>
        <w:t>配套名额等级未定，不能先宣传“赠3/6个19,800元理事”或“可销售回本”。Excel默认按完整理事交付保守测算，同时提供基础名额选项。</w:t>
      </w:r>
    </w:p>
    <w:p>
      <w:pPr>
        <w:spacing w:after="140"/>
      </w:pPr>
      <w:r>
        <w:rPr>
          <w:sz w:val="20"/>
        </w:rPr>
        <w:t>共创不是保证带来客户或销售额。具体次数、人员、交付清单与取消条件需落到订单，未经核实的嘉宾、品牌和场地不列入保证权益。</w:t>
      </w:r>
    </w:p>
    <w:p>
      <w:r>
        <w:br w:type="page"/>
      </w:r>
    </w:p>
    <w:p>
      <w:pPr>
        <w:pStyle w:val="Heading1"/>
      </w:pPr>
      <w:r>
        <w:t>权益如何预约和兑现</w:t>
      </w:r>
    </w:p>
    <w:p>
      <w:r>
        <w:t>建议年度活动供给框架：24场主题沙龙、4场晚宴、4场兴趣体验。先按季度公布可交付日历，再滚动确认后续场次。活动不必全部由自有团队执行，但合作方责任要明确。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4762"/>
        <w:gridCol w:w="3061"/>
      </w:tblGrid>
      <w:tr>
        <w:trPr>
          <w:cantSplit/>
          <w:tblHeader/>
        </w:trPr>
        <w:tc>
          <w:tcPr>
            <w:tcW w:type="dxa" w:w="1814"/>
            <w:shd w:fill="E7ECE8"/>
          </w:tcPr>
          <w:p>
            <w:pPr>
              <w:spacing w:after="100" w:before="80" w:line="276" w:lineRule="auto"/>
            </w:pPr>
            <w:r>
              <w:rPr>
                <w:b/>
                <w:sz w:val="20"/>
              </w:rPr>
              <w:t>规则</w:t>
            </w:r>
          </w:p>
        </w:tc>
        <w:tc>
          <w:tcPr>
            <w:tcW w:type="dxa" w:w="4762"/>
            <w:shd w:fill="E7ECE8"/>
          </w:tcPr>
          <w:p>
            <w:pPr>
              <w:spacing w:after="100" w:before="80" w:line="276" w:lineRule="auto"/>
            </w:pPr>
            <w:r>
              <w:rPr>
                <w:b/>
                <w:sz w:val="20"/>
              </w:rPr>
              <w:t>本次建议</w:t>
            </w:r>
          </w:p>
        </w:tc>
        <w:tc>
          <w:tcPr>
            <w:tcW w:type="dxa" w:w="3061"/>
            <w:shd w:fill="E7ECE8"/>
          </w:tcPr>
          <w:p>
            <w:pPr>
              <w:spacing w:after="100" w:before="80" w:line="276" w:lineRule="auto"/>
            </w:pPr>
            <w:r>
              <w:rPr>
                <w:b/>
                <w:sz w:val="20"/>
              </w:rPr>
              <w:t>需确认</w:t>
            </w:r>
          </w:p>
        </w:tc>
      </w:tr>
      <w:tr>
        <w:trPr>
          <w:cantSplit/>
        </w:trPr>
        <w:tc>
          <w:tcPr>
            <w:tcW w:type="dxa" w:w="181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使用单位</w:t>
            </w:r>
          </w:p>
        </w:tc>
        <w:tc>
          <w:tcPr>
            <w:tcW w:type="dxa" w:w="4762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每次权益为本人1席；配套名额单独审核和激活</w:t>
            </w:r>
          </w:p>
        </w:tc>
        <w:tc>
          <w:tcPr>
            <w:tcW w:type="dxa" w:w="3061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能否同行及占用次数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预约与候补</w:t>
            </w:r>
          </w:p>
        </w:tc>
        <w:tc>
          <w:tcPr>
            <w:tcW w:type="dxa" w:w="4762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活动前开放报名，满员候补；同档采用公布的先后顺序</w:t>
            </w:r>
          </w:p>
        </w:tc>
        <w:tc>
          <w:tcPr>
            <w:tcW w:type="dxa" w:w="3061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预约窗口与核心场次分配</w:t>
            </w:r>
          </w:p>
        </w:tc>
      </w:tr>
      <w:tr>
        <w:trPr>
          <w:cantSplit/>
        </w:trPr>
        <w:tc>
          <w:tcPr>
            <w:tcW w:type="dxa" w:w="181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请假与爽约</w:t>
            </w:r>
          </w:p>
        </w:tc>
        <w:tc>
          <w:tcPr>
            <w:tcW w:type="dxa" w:w="4762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允许事前取消及候补递补；扣次和费用由律师审定后发布</w:t>
            </w:r>
          </w:p>
        </w:tc>
        <w:tc>
          <w:tcPr>
            <w:tcW w:type="dxa" w:w="3061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取消截止与核验方式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饮食与运动</w:t>
            </w:r>
          </w:p>
        </w:tc>
        <w:tc>
          <w:tcPr>
            <w:tcW w:type="dxa" w:w="4762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每场单列包含餐饮、器材、教练、保险等，不用“全包”概括</w:t>
            </w:r>
          </w:p>
        </w:tc>
        <w:tc>
          <w:tcPr>
            <w:tcW w:type="dxa" w:w="3061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供应商明细</w:t>
            </w:r>
          </w:p>
        </w:tc>
      </w:tr>
      <w:tr>
        <w:trPr>
          <w:cantSplit/>
        </w:trPr>
        <w:tc>
          <w:tcPr>
            <w:tcW w:type="dxa" w:w="181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会籍与旅行</w:t>
            </w:r>
          </w:p>
        </w:tc>
        <w:tc>
          <w:tcPr>
            <w:tcW w:type="dxa" w:w="4762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旅行另签具体产品及含项，不承诺机酒成本价</w:t>
            </w:r>
          </w:p>
        </w:tc>
        <w:tc>
          <w:tcPr>
            <w:tcW w:type="dxa" w:w="3061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组织服务收费和承办主体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暂停与退出</w:t>
            </w:r>
          </w:p>
        </w:tc>
        <w:tc>
          <w:tcPr>
            <w:tcW w:type="dxa" w:w="4762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先列客户需要的办理入口，再由律师匹配条款</w:t>
            </w:r>
          </w:p>
        </w:tc>
        <w:tc>
          <w:tcPr>
            <w:tcW w:type="dxa" w:w="3061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材料、退款及未用权益</w:t>
            </w:r>
          </w:p>
        </w:tc>
      </w:tr>
      <w:tr>
        <w:trPr>
          <w:cantSplit/>
        </w:trPr>
        <w:tc>
          <w:tcPr>
            <w:tcW w:type="dxa" w:w="181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产能限制</w:t>
            </w:r>
          </w:p>
        </w:tc>
        <w:tc>
          <w:tcPr>
            <w:tcW w:type="dxa" w:w="4762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按全部可使用权益预留能力；人数超过容量时增加可交付场次</w:t>
            </w:r>
          </w:p>
        </w:tc>
        <w:tc>
          <w:tcPr>
            <w:tcW w:type="dxa" w:w="3061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不能只靠客户不来维持利润</w:t>
            </w:r>
          </w:p>
        </w:tc>
      </w:tr>
    </w:tbl>
    <w:p/>
    <w:p>
      <w:pPr>
        <w:spacing w:after="140"/>
      </w:pPr>
      <w:r>
        <w:rPr>
          <w:sz w:val="20"/>
        </w:rPr>
        <w:t>20名付费成员不等于20名服务对象，3/6个名额会扩张人数。Excel同时核算高阶服务人数、沙龙/晚宴/体验席位需求与现有容量。</w:t>
      </w:r>
    </w:p>
    <w:p>
      <w:r>
        <w:br w:type="page"/>
      </w:r>
    </w:p>
    <w:p>
      <w:pPr>
        <w:pStyle w:val="Heading1"/>
      </w:pPr>
      <w:r>
        <w:t>配套名额与合作收益建议</w:t>
      </w:r>
    </w:p>
    <w:p>
      <w:r>
        <w:t>名额数量已确认，名额内容尚未决定。建议先比较下列方案，再定权益，不把名额直接折为现金返还。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4762"/>
        <w:gridCol w:w="3061"/>
      </w:tblGrid>
      <w:tr>
        <w:trPr>
          <w:cantSplit/>
          <w:tblHeader/>
        </w:trPr>
        <w:tc>
          <w:tcPr>
            <w:tcW w:type="dxa" w:w="1814"/>
            <w:shd w:fill="E7ECE8"/>
          </w:tcPr>
          <w:p>
            <w:pPr>
              <w:spacing w:after="100" w:before="80" w:line="276" w:lineRule="auto"/>
            </w:pPr>
            <w:r>
              <w:rPr>
                <w:b/>
                <w:sz w:val="20"/>
              </w:rPr>
              <w:t>选项</w:t>
            </w:r>
          </w:p>
        </w:tc>
        <w:tc>
          <w:tcPr>
            <w:tcW w:type="dxa" w:w="4762"/>
            <w:shd w:fill="E7ECE8"/>
          </w:tcPr>
          <w:p>
            <w:pPr>
              <w:spacing w:after="100" w:before="80" w:line="276" w:lineRule="auto"/>
            </w:pPr>
            <w:r>
              <w:rPr>
                <w:b/>
                <w:sz w:val="20"/>
              </w:rPr>
              <w:t>交付方式</w:t>
            </w:r>
          </w:p>
        </w:tc>
        <w:tc>
          <w:tcPr>
            <w:tcW w:type="dxa" w:w="3061"/>
            <w:shd w:fill="E7ECE8"/>
          </w:tcPr>
          <w:p>
            <w:pPr>
              <w:spacing w:after="100" w:before="80" w:line="276" w:lineRule="auto"/>
            </w:pPr>
            <w:r>
              <w:rPr>
                <w:b/>
                <w:sz w:val="20"/>
              </w:rPr>
              <w:t>经营影响</w:t>
            </w:r>
          </w:p>
        </w:tc>
      </w:tr>
      <w:tr>
        <w:trPr>
          <w:cantSplit/>
        </w:trPr>
        <w:tc>
          <w:tcPr>
            <w:tcW w:type="dxa" w:w="181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A 基础名额</w:t>
            </w:r>
          </w:p>
        </w:tc>
        <w:tc>
          <w:tcPr>
            <w:tcW w:type="dxa" w:w="4762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每个名额享基础会员权益，仍须审核；本人享理事权益</w:t>
            </w:r>
          </w:p>
        </w:tc>
        <w:tc>
          <w:tcPr>
            <w:tcW w:type="dxa" w:w="3061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服务压力较低，但需确认客户是否认可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B 理事名额</w:t>
            </w:r>
          </w:p>
        </w:tc>
        <w:tc>
          <w:tcPr>
            <w:tcW w:type="dxa" w:w="4762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每个名额享完整理事权益；本人另享理事权益</w:t>
            </w:r>
          </w:p>
        </w:tc>
        <w:tc>
          <w:tcPr>
            <w:tcW w:type="dxa" w:w="3061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39,800元档相当于承担4份理事服务，必须严算成本</w:t>
            </w:r>
          </w:p>
        </w:tc>
      </w:tr>
      <w:tr>
        <w:trPr>
          <w:cantSplit/>
        </w:trPr>
        <w:tc>
          <w:tcPr>
            <w:tcW w:type="dxa" w:w="181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独立获客</w:t>
            </w:r>
          </w:p>
        </w:tc>
        <w:tc>
          <w:tcPr>
            <w:tcW w:type="dxa" w:w="4762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合作人推荐客户、公司统一审核和收款</w:t>
            </w:r>
          </w:p>
        </w:tc>
        <w:tc>
          <w:tcPr>
            <w:tcW w:type="dxa" w:w="3061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名额使用与推荐佣金要分别记账，避免同一笔重复奖励</w:t>
            </w:r>
          </w:p>
        </w:tc>
      </w:tr>
    </w:tbl>
    <w:p/>
    <w:p>
      <w:pPr>
        <w:spacing w:after="140"/>
      </w:pPr>
      <w:r>
        <w:rPr>
          <w:sz w:val="20"/>
        </w:rPr>
        <w:t>本次成本示例：基础履约520元/人年，理事8,080元/人年。若含本人理事、3个理事名额、5,000元合作服务及3,000元获客，加入0.6%支付手续费后，39,800元档直接贡献为负758.8元；还未分摊公司固定开支。若3个为基础名额，同口径贡献21,921.2元。</w:t>
      </w:r>
    </w:p>
    <w:p>
      <w:pPr>
        <w:spacing w:after="140"/>
      </w:pPr>
      <w:r>
        <w:rPr>
          <w:sz w:val="20"/>
        </w:rPr>
        <w:t>98,000元档若含本人及6个理事、20,000元合作服务、5,000元获客，加入0.6%支付手续费后，同口径贡献15,852元；6个基础名额时61,212元。以上是预算情景，不是已发生利润。</w:t>
      </w:r>
    </w:p>
    <w:p>
      <w:pPr>
        <w:spacing w:after="140"/>
      </w:pPr>
      <w:r>
        <w:rPr>
          <w:sz w:val="20"/>
        </w:rPr>
        <w:t>推荐规则建议：对真实普通会员净到账另定奖励；39,800/98,000合作档佣金暂按0预算，未定清责任和收益前不开展收费招募。不得对外承诺保本、收益或股权。</w:t>
      </w:r>
    </w:p>
    <w:p>
      <w:r>
        <w:br w:type="page"/>
      </w:r>
    </w:p>
    <w:p>
      <w:pPr>
        <w:pStyle w:val="Heading1"/>
      </w:pPr>
      <w:r>
        <w:t>员工岗位与工作节奏</w:t>
      </w:r>
    </w:p>
    <w:p>
      <w:r>
        <w:t>首个岗位建议为“会员运营与活动执行”，由运营合伙人负责销售把关。岗位不同时承担所有平台内容、专业拍摄和独立主持。内容、摄影先按单合作。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4762"/>
        <w:gridCol w:w="3061"/>
      </w:tblGrid>
      <w:tr>
        <w:trPr>
          <w:cantSplit/>
          <w:tblHeader/>
        </w:trPr>
        <w:tc>
          <w:tcPr>
            <w:tcW w:type="dxa" w:w="1814"/>
            <w:shd w:fill="E7ECE8"/>
          </w:tcPr>
          <w:p>
            <w:pPr>
              <w:spacing w:after="100" w:before="80" w:line="276" w:lineRule="auto"/>
            </w:pPr>
            <w:r>
              <w:rPr>
                <w:b/>
                <w:sz w:val="20"/>
              </w:rPr>
              <w:t>工作</w:t>
            </w:r>
          </w:p>
        </w:tc>
        <w:tc>
          <w:tcPr>
            <w:tcW w:type="dxa" w:w="4762"/>
            <w:shd w:fill="E7ECE8"/>
          </w:tcPr>
          <w:p>
            <w:pPr>
              <w:spacing w:after="100" w:before="80" w:line="276" w:lineRule="auto"/>
            </w:pPr>
            <w:r>
              <w:rPr>
                <w:b/>
                <w:sz w:val="20"/>
              </w:rPr>
              <w:t>每天或每周交付</w:t>
            </w:r>
          </w:p>
        </w:tc>
        <w:tc>
          <w:tcPr>
            <w:tcW w:type="dxa" w:w="3061"/>
            <w:shd w:fill="E7ECE8"/>
          </w:tcPr>
          <w:p>
            <w:pPr>
              <w:spacing w:after="100" w:before="80" w:line="276" w:lineRule="auto"/>
            </w:pPr>
            <w:r>
              <w:rPr>
                <w:b/>
                <w:sz w:val="20"/>
              </w:rPr>
              <w:t>建议考核</w:t>
            </w:r>
          </w:p>
        </w:tc>
      </w:tr>
      <w:tr>
        <w:trPr>
          <w:cantSplit/>
        </w:trPr>
        <w:tc>
          <w:tcPr>
            <w:tcW w:type="dxa" w:w="181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客户跟进</w:t>
            </w:r>
          </w:p>
        </w:tc>
        <w:tc>
          <w:tcPr>
            <w:tcW w:type="dxa" w:w="4762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每日更新线索状态、预约与下次动作，已同意联系者1个工作日内回应</w:t>
            </w:r>
          </w:p>
        </w:tc>
        <w:tc>
          <w:tcPr>
            <w:tcW w:type="dxa" w:w="3061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跟进及时性、记录完整性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报名审核支持</w:t>
            </w:r>
          </w:p>
        </w:tc>
        <w:tc>
          <w:tcPr>
            <w:tcW w:type="dxa" w:w="4762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收集必要资料，向主理人提交审核，不自行承诺资格</w:t>
            </w:r>
          </w:p>
        </w:tc>
        <w:tc>
          <w:tcPr>
            <w:tcW w:type="dxa" w:w="3061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审核遗漏与差错</w:t>
            </w:r>
          </w:p>
        </w:tc>
      </w:tr>
      <w:tr>
        <w:trPr>
          <w:cantSplit/>
        </w:trPr>
        <w:tc>
          <w:tcPr>
            <w:tcW w:type="dxa" w:w="181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会员服务</w:t>
            </w:r>
          </w:p>
        </w:tc>
        <w:tc>
          <w:tcPr>
            <w:tcW w:type="dxa" w:w="4762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权益台账、预约、候补、特殊需求及反馈</w:t>
            </w:r>
          </w:p>
        </w:tc>
        <w:tc>
          <w:tcPr>
            <w:tcW w:type="dxa" w:w="3061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扣次准确、问题闭环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活动执行</w:t>
            </w:r>
          </w:p>
        </w:tc>
        <w:tc>
          <w:tcPr>
            <w:tcW w:type="dxa" w:w="4762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场地物料、名单、签到、环节提醒及回访</w:t>
            </w:r>
          </w:p>
        </w:tc>
        <w:tc>
          <w:tcPr>
            <w:tcW w:type="dxa" w:w="3061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执行清单与异常记录</w:t>
            </w:r>
          </w:p>
        </w:tc>
      </w:tr>
      <w:tr>
        <w:trPr>
          <w:cantSplit/>
        </w:trPr>
        <w:tc>
          <w:tcPr>
            <w:tcW w:type="dxa" w:w="181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销售协作</w:t>
            </w:r>
          </w:p>
        </w:tc>
        <w:tc>
          <w:tcPr>
            <w:tcW w:type="dxa" w:w="4762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提供产品说明和付款指引，超权限折扣交合伙人审批</w:t>
            </w:r>
          </w:p>
        </w:tc>
        <w:tc>
          <w:tcPr>
            <w:tcW w:type="dxa" w:w="3061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净到账、退款和服务投诉并看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周报</w:t>
            </w:r>
          </w:p>
        </w:tc>
        <w:tc>
          <w:tcPr>
            <w:tcW w:type="dxa" w:w="4762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周五提交漏斗、权益使用、活动进展和下周动作</w:t>
            </w:r>
          </w:p>
        </w:tc>
        <w:tc>
          <w:tcPr>
            <w:tcW w:type="dxa" w:w="3061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可追溯，不以朋友圈数量代替成果</w:t>
            </w:r>
          </w:p>
        </w:tc>
      </w:tr>
    </w:tbl>
    <w:p/>
    <w:p>
      <w:pPr>
        <w:spacing w:after="140"/>
      </w:pPr>
      <w:r>
        <w:rPr>
          <w:sz w:val="20"/>
        </w:rPr>
        <w:t>首月试岗观察：完成10次客户沟通、2次现场协作、权益台账准确率；数量是建议工作目标，不是已确认KPI。两位主理人承担关系建立和关键成交。</w:t>
      </w:r>
    </w:p>
    <w:p>
      <w:r>
        <w:br w:type="page"/>
      </w:r>
    </w:p>
    <w:p>
      <w:pPr>
        <w:pStyle w:val="Heading1"/>
      </w:pPr>
      <w:r>
        <w:t>底薪和提成候选方案</w:t>
      </w:r>
    </w:p>
    <w:p>
      <w:r>
        <w:t>以下是可修改预算，不是北京市场薪酬调查结果。正式用工形式、工时、试用安排、薪酬条款与支付由律师及财务确认。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4762"/>
        <w:gridCol w:w="3061"/>
      </w:tblGrid>
      <w:tr>
        <w:trPr>
          <w:cantSplit/>
          <w:tblHeader/>
        </w:trPr>
        <w:tc>
          <w:tcPr>
            <w:tcW w:type="dxa" w:w="1814"/>
            <w:shd w:fill="E7ECE8"/>
          </w:tcPr>
          <w:p>
            <w:pPr>
              <w:spacing w:after="100" w:before="80" w:line="276" w:lineRule="auto"/>
            </w:pPr>
            <w:r>
              <w:rPr>
                <w:b/>
                <w:sz w:val="20"/>
              </w:rPr>
              <w:t>方案</w:t>
            </w:r>
          </w:p>
        </w:tc>
        <w:tc>
          <w:tcPr>
            <w:tcW w:type="dxa" w:w="4762"/>
            <w:shd w:fill="E7ECE8"/>
          </w:tcPr>
          <w:p>
            <w:pPr>
              <w:spacing w:after="100" w:before="80" w:line="276" w:lineRule="auto"/>
            </w:pPr>
            <w:r>
              <w:rPr>
                <w:b/>
                <w:sz w:val="20"/>
              </w:rPr>
              <w:t>固定与浮动预算</w:t>
            </w:r>
          </w:p>
        </w:tc>
        <w:tc>
          <w:tcPr>
            <w:tcW w:type="dxa" w:w="3061"/>
            <w:shd w:fill="E7ECE8"/>
          </w:tcPr>
          <w:p>
            <w:pPr>
              <w:spacing w:after="100" w:before="80" w:line="276" w:lineRule="auto"/>
            </w:pPr>
            <w:r>
              <w:rPr>
                <w:b/>
                <w:sz w:val="20"/>
              </w:rPr>
              <w:t>适用情境</w:t>
            </w:r>
          </w:p>
        </w:tc>
      </w:tr>
      <w:tr>
        <w:trPr>
          <w:cantSplit/>
        </w:trPr>
        <w:tc>
          <w:tcPr>
            <w:tcW w:type="dxa" w:w="181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A 首个全职岗位</w:t>
            </w:r>
          </w:p>
        </w:tc>
        <w:tc>
          <w:tcPr>
            <w:tcW w:type="dxa" w:w="4762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底薪6,000元/月＋绩效最高1,000元；普通会员新签5%、续费2%</w:t>
            </w:r>
          </w:p>
        </w:tc>
        <w:tc>
          <w:tcPr>
            <w:tcW w:type="dxa" w:w="3061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客户跟进与每月多场执行已形成稳定工作量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B 前期兼职服务</w:t>
            </w:r>
          </w:p>
        </w:tc>
        <w:tc>
          <w:tcPr>
            <w:tcW w:type="dxa" w:w="4762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固定服务预算3,000元/月；明确支持时段与交付；成交奖励另议</w:t>
            </w:r>
          </w:p>
        </w:tc>
        <w:tc>
          <w:tcPr>
            <w:tcW w:type="dxa" w:w="3061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工作量尚不稳定，主理人负责主要销售</w:t>
            </w:r>
          </w:p>
        </w:tc>
      </w:tr>
      <w:tr>
        <w:trPr>
          <w:cantSplit/>
        </w:trPr>
        <w:tc>
          <w:tcPr>
            <w:tcW w:type="dxa" w:w="181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内容合作</w:t>
            </w:r>
          </w:p>
        </w:tc>
        <w:tc>
          <w:tcPr>
            <w:tcW w:type="dxa" w:w="4762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文案或图文预算200元/篇，拍摄/剪辑按项目报价</w:t>
            </w:r>
          </w:p>
        </w:tc>
        <w:tc>
          <w:tcPr>
            <w:tcW w:type="dxa" w:w="3061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按最终验收成果付款，不假设全职产能</w:t>
            </w:r>
          </w:p>
        </w:tc>
      </w:tr>
    </w:tbl>
    <w:p/>
    <w:p>
      <w:pPr>
        <w:spacing w:after="140"/>
      </w:pPr>
      <w:r>
        <w:rPr>
          <w:sz w:val="20"/>
        </w:rPr>
        <w:t>提成候选口径：普通基础/理事会员的实收减退款及已退折扣；同一订单只奖励一次。合伙人或渠道带来的客户设协作分配，不自动算员工独立开发。39,800/98,000合作档默认不进员工提成池，另行审批。</w:t>
      </w:r>
    </w:p>
    <w:p>
      <w:pPr>
        <w:spacing w:after="140"/>
      </w:pPr>
      <w:r>
        <w:rPr>
          <w:sz w:val="20"/>
        </w:rPr>
        <w:t>示例：一单19,800元，退款3,000元，计奖净额16,800元，新签5%对应840元。未到账分期不先发；已发后退款的调整规则需在双方确认文件中写清。</w:t>
      </w:r>
    </w:p>
    <w:p>
      <w:pPr>
        <w:spacing w:after="140"/>
      </w:pPr>
      <w:r>
        <w:rPr>
          <w:sz w:val="20"/>
        </w:rPr>
        <w:t>绩效建议：服务记录40%、活动执行30%、有效跟进20%、客户反馈10%；不把某次低评分直接变成自动扣薪条款。附加用工成本在Excel单列25%预算预留，非任何法定费率。</w:t>
      </w:r>
    </w:p>
    <w:p>
      <w:r>
        <w:br w:type="page"/>
      </w:r>
    </w:p>
    <w:p>
      <w:pPr>
        <w:pStyle w:val="Heading1"/>
      </w:pPr>
      <w:r>
        <w:t>单场与全年成本怎样读</w:t>
      </w:r>
    </w:p>
    <w:p>
      <w:r>
        <w:t>新Excel以四张表分别核算单场活动、会员交付、人员薪酬、启动现金。预算值不是报价。年度履约成本用席位与工时分摊；它用于检验权益，不能再把同一场完整活动成本重复加到公司账。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4762"/>
        <w:gridCol w:w="3061"/>
      </w:tblGrid>
      <w:tr>
        <w:trPr>
          <w:cantSplit/>
          <w:tblHeader/>
        </w:trPr>
        <w:tc>
          <w:tcPr>
            <w:tcW w:type="dxa" w:w="1814"/>
            <w:shd w:fill="E7ECE8"/>
          </w:tcPr>
          <w:p>
            <w:pPr>
              <w:spacing w:after="100" w:before="80" w:line="276" w:lineRule="auto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4762"/>
            <w:shd w:fill="E7ECE8"/>
          </w:tcPr>
          <w:p>
            <w:pPr>
              <w:spacing w:after="100" w:before="80" w:line="276" w:lineRule="auto"/>
            </w:pPr>
            <w:r>
              <w:rPr>
                <w:b/>
                <w:sz w:val="20"/>
              </w:rPr>
              <w:t>计算内容</w:t>
            </w:r>
          </w:p>
        </w:tc>
        <w:tc>
          <w:tcPr>
            <w:tcW w:type="dxa" w:w="3061"/>
            <w:shd w:fill="E7ECE8"/>
          </w:tcPr>
          <w:p>
            <w:pPr>
              <w:spacing w:after="100" w:before="80" w:line="276" w:lineRule="auto"/>
            </w:pPr>
            <w:r>
              <w:rPr>
                <w:b/>
                <w:sz w:val="20"/>
              </w:rPr>
              <w:t>主要判断</w:t>
            </w:r>
          </w:p>
        </w:tc>
      </w:tr>
      <w:tr>
        <w:trPr>
          <w:cantSplit/>
        </w:trPr>
        <w:tc>
          <w:tcPr>
            <w:tcW w:type="dxa" w:w="181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单场活动</w:t>
            </w:r>
          </w:p>
        </w:tc>
        <w:tc>
          <w:tcPr>
            <w:tcW w:type="dxa" w:w="4762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票款减退款预留，再扣餐饮物料、固定服务、获客和支付手续费</w:t>
            </w:r>
          </w:p>
        </w:tc>
        <w:tc>
          <w:tcPr>
            <w:tcW w:type="dxa" w:w="3061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12人下午茶试价880元，比较8/10/12/16人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会员交付</w:t>
            </w:r>
          </w:p>
        </w:tc>
        <w:tc>
          <w:tcPr>
            <w:tcW w:type="dxa" w:w="4762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本人权益＋配套名额＋合作服务＋获客与销售预算</w:t>
            </w:r>
          </w:p>
        </w:tc>
        <w:tc>
          <w:tcPr>
            <w:tcW w:type="dxa" w:w="3061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两种名额等级对贡献和人数的影响</w:t>
            </w:r>
          </w:p>
        </w:tc>
      </w:tr>
      <w:tr>
        <w:trPr>
          <w:cantSplit/>
        </w:trPr>
        <w:tc>
          <w:tcPr>
            <w:tcW w:type="dxa" w:w="181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人员薪酬</w:t>
            </w:r>
          </w:p>
        </w:tc>
        <w:tc>
          <w:tcPr>
            <w:tcW w:type="dxa" w:w="4762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固定薪酬、绩效、净到账提成、附加用工预算、内容摄影</w:t>
            </w:r>
          </w:p>
        </w:tc>
        <w:tc>
          <w:tcPr>
            <w:tcW w:type="dxa" w:w="3061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每月现金开支，不把工资再次全摊进同一履约成本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启动现金</w:t>
            </w:r>
          </w:p>
        </w:tc>
        <w:tc>
          <w:tcPr>
            <w:tcW w:type="dxa" w:w="4762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一次准备、三个月固定开支、首场预付和退款预留</w:t>
            </w:r>
          </w:p>
        </w:tc>
        <w:tc>
          <w:tcPr>
            <w:tcW w:type="dxa" w:w="3061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先按无会员收款测资金底线，收款后仍需留履约资金</w:t>
            </w:r>
          </w:p>
        </w:tc>
      </w:tr>
    </w:tbl>
    <w:p/>
    <w:p>
      <w:pPr>
        <w:spacing w:after="140"/>
      </w:pPr>
      <w:r>
        <w:rPr>
          <w:sz w:val="20"/>
        </w:rPr>
        <w:t>单场贡献不是净利润。会员贡献还没扣固定人员、办公室、财税、公司税费及未列项目。首场主理人工时按480元占位计入固定费用；年度会员沟通工时另按对应范围计价，不将同一工时算两次。</w:t>
      </w:r>
    </w:p>
    <w:p>
      <w:pPr>
        <w:spacing w:after="140"/>
      </w:pPr>
      <w:r>
        <w:rPr>
          <w:sz w:val="20"/>
        </w:rPr>
        <w:t>按全职方案A、三个月无会员收入、当前首场预算和15%机动测算，启动准备额约64,988元。附加用工比例、律师及场地预算均未取得正式报价。真实报价回来优先改黄色输入，不改公式。</w:t>
      </w:r>
    </w:p>
    <w:p>
      <w:r>
        <w:br w:type="page"/>
      </w:r>
    </w:p>
    <w:p>
      <w:pPr>
        <w:pStyle w:val="Heading1"/>
      </w:pPr>
      <w:r>
        <w:t>建议年度活动日历</w:t>
      </w:r>
    </w:p>
    <w:p>
      <w:r>
        <w:t>以下为供给框架，不是已公布排期。每月2场沙龙、每季度1场晚宴和1场兴趣体验，全年共32场。年度会员权益必须与实际活动席位匹配。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4762"/>
        <w:gridCol w:w="3061"/>
      </w:tblGrid>
      <w:tr>
        <w:trPr>
          <w:cantSplit/>
          <w:tblHeader/>
        </w:trPr>
        <w:tc>
          <w:tcPr>
            <w:tcW w:type="dxa" w:w="1814"/>
            <w:shd w:fill="E7ECE8"/>
          </w:tcPr>
          <w:p>
            <w:pPr>
              <w:spacing w:after="100" w:before="80" w:line="276" w:lineRule="auto"/>
            </w:pPr>
            <w:r>
              <w:rPr>
                <w:b/>
                <w:sz w:val="20"/>
              </w:rPr>
              <w:t>季度</w:t>
            </w:r>
          </w:p>
        </w:tc>
        <w:tc>
          <w:tcPr>
            <w:tcW w:type="dxa" w:w="4762"/>
            <w:shd w:fill="E7ECE8"/>
          </w:tcPr>
          <w:p>
            <w:pPr>
              <w:spacing w:after="100" w:before="80" w:line="276" w:lineRule="auto"/>
            </w:pPr>
            <w:r>
              <w:rPr>
                <w:b/>
                <w:sz w:val="20"/>
              </w:rPr>
              <w:t>主题示例</w:t>
            </w:r>
          </w:p>
        </w:tc>
        <w:tc>
          <w:tcPr>
            <w:tcW w:type="dxa" w:w="3061"/>
            <w:shd w:fill="E7ECE8"/>
          </w:tcPr>
          <w:p>
            <w:pPr>
              <w:spacing w:after="100" w:before="80" w:line="276" w:lineRule="auto"/>
            </w:pPr>
            <w:r>
              <w:rPr>
                <w:b/>
                <w:sz w:val="20"/>
              </w:rPr>
              <w:t>交付重点</w:t>
            </w:r>
          </w:p>
        </w:tc>
      </w:tr>
      <w:tr>
        <w:trPr>
          <w:cantSplit/>
        </w:trPr>
        <w:tc>
          <w:tcPr>
            <w:tcW w:type="dxa" w:w="181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第一季度</w:t>
            </w:r>
          </w:p>
        </w:tc>
        <w:tc>
          <w:tcPr>
            <w:tcW w:type="dxa" w:w="4762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城市新朋友、经营者正在解决的问题、餐桌交流</w:t>
            </w:r>
          </w:p>
        </w:tc>
        <w:tc>
          <w:tcPr>
            <w:tcW w:type="dxa" w:w="3061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验证审核、破冰、跟进及客户偏好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第二季度</w:t>
            </w:r>
          </w:p>
        </w:tc>
        <w:tc>
          <w:tcPr>
            <w:tcW w:type="dxa" w:w="4762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艺术参观、网球体验、行业主题餐桌</w:t>
            </w:r>
          </w:p>
        </w:tc>
        <w:tc>
          <w:tcPr>
            <w:tcW w:type="dxa" w:w="3061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形成固定小组，按需求分场</w:t>
            </w:r>
          </w:p>
        </w:tc>
      </w:tr>
      <w:tr>
        <w:trPr>
          <w:cantSplit/>
        </w:trPr>
        <w:tc>
          <w:tcPr>
            <w:tcW w:type="dxa" w:w="181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第三季度</w:t>
            </w:r>
          </w:p>
        </w:tc>
        <w:tc>
          <w:tcPr>
            <w:tcW w:type="dxa" w:w="4762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城市周边体验、跨行业交流、主题晚宴</w:t>
            </w:r>
          </w:p>
        </w:tc>
        <w:tc>
          <w:tcPr>
            <w:tcW w:type="dxa" w:w="3061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核对重复参加及合作资源稳定性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第四季度</w:t>
            </w:r>
          </w:p>
        </w:tc>
        <w:tc>
          <w:tcPr>
            <w:tcW w:type="dxa" w:w="4762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年度回访、会员共创、年度主题餐桌</w:t>
            </w:r>
          </w:p>
        </w:tc>
        <w:tc>
          <w:tcPr>
            <w:tcW w:type="dxa" w:w="3061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检查权益兑现与续费意愿</w:t>
            </w:r>
          </w:p>
        </w:tc>
      </w:tr>
    </w:tbl>
    <w:p/>
    <w:p>
      <w:pPr>
        <w:spacing w:after="140"/>
      </w:pPr>
      <w:r>
        <w:rPr>
          <w:sz w:val="20"/>
        </w:rPr>
        <w:t>沙龙建议12人/场，晚宴20人/场，兴趣体验16人/场。对应年容量为288、80、64个席位。理事每人12/4/2次，因此某类容量不足时，不能拿其他活动空位补算。</w:t>
      </w:r>
    </w:p>
    <w:p>
      <w:pPr>
        <w:spacing w:after="140"/>
      </w:pPr>
      <w:r>
        <w:rPr>
          <w:sz w:val="20"/>
        </w:rPr>
        <w:t>旅行及伴侣主题产品另行评估和销售，不纳入32场免费供给假设。首季也可缩小为试运行，售卖期限与已承诺权益相匹配。</w:t>
      </w:r>
    </w:p>
    <w:p>
      <w:r>
        <w:br w:type="page"/>
      </w:r>
    </w:p>
    <w:p>
      <w:pPr>
        <w:pStyle w:val="Heading1"/>
      </w:pPr>
      <w:r>
        <w:t>六周启动工作排期</w:t>
      </w:r>
    </w:p>
    <w:p>
      <w:r>
        <w:t>T0定义为两位合伙人批准首轮预算和工作分工之日，尚未指定真实开业日期。先以相对周排期，避免把未确认时间写成承诺。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4762"/>
        <w:gridCol w:w="3061"/>
      </w:tblGrid>
      <w:tr>
        <w:trPr>
          <w:cantSplit/>
          <w:tblHeader/>
        </w:trPr>
        <w:tc>
          <w:tcPr>
            <w:tcW w:type="dxa" w:w="1814"/>
            <w:shd w:fill="E7ECE8"/>
          </w:tcPr>
          <w:p>
            <w:pPr>
              <w:spacing w:after="100" w:before="80" w:line="276" w:lineRule="auto"/>
            </w:pPr>
            <w:r>
              <w:rPr>
                <w:b/>
                <w:sz w:val="20"/>
              </w:rPr>
              <w:t>时间</w:t>
            </w:r>
          </w:p>
        </w:tc>
        <w:tc>
          <w:tcPr>
            <w:tcW w:type="dxa" w:w="4762"/>
            <w:shd w:fill="E7ECE8"/>
          </w:tcPr>
          <w:p>
            <w:pPr>
              <w:spacing w:after="100" w:before="80" w:line="276" w:lineRule="auto"/>
            </w:pPr>
            <w:r>
              <w:rPr>
                <w:b/>
                <w:sz w:val="20"/>
              </w:rPr>
              <w:t>主要工作</w:t>
            </w:r>
          </w:p>
        </w:tc>
        <w:tc>
          <w:tcPr>
            <w:tcW w:type="dxa" w:w="3061"/>
            <w:shd w:fill="E7ECE8"/>
          </w:tcPr>
          <w:p>
            <w:pPr>
              <w:spacing w:after="100" w:before="80" w:line="276" w:lineRule="auto"/>
            </w:pPr>
            <w:r>
              <w:rPr>
                <w:b/>
                <w:sz w:val="20"/>
              </w:rPr>
              <w:t>完成门槛</w:t>
            </w:r>
          </w:p>
        </w:tc>
      </w:tr>
      <w:tr>
        <w:trPr>
          <w:cantSplit/>
        </w:trPr>
        <w:tc>
          <w:tcPr>
            <w:tcW w:type="dxa" w:w="181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第1周</w:t>
            </w:r>
          </w:p>
        </w:tc>
        <w:tc>
          <w:tcPr>
            <w:tcW w:type="dxa" w:w="4762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确认首批客户、会员草案、名额方案和预算；向律师提交业务资料</w:t>
            </w:r>
          </w:p>
        </w:tc>
        <w:tc>
          <w:tcPr>
            <w:tcW w:type="dxa" w:w="3061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价格、权限和待定表清楚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第2周</w:t>
            </w:r>
          </w:p>
        </w:tc>
        <w:tc>
          <w:tcPr>
            <w:tcW w:type="dxa" w:w="4762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比较Lust/梵悦；取得场地及摄影等报价；确定首场产品</w:t>
            </w:r>
          </w:p>
        </w:tc>
        <w:tc>
          <w:tcPr>
            <w:tcW w:type="dxa" w:w="3061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含项、人数、成本、替补方案齐备</w:t>
            </w:r>
          </w:p>
        </w:tc>
      </w:tr>
      <w:tr>
        <w:trPr>
          <w:cantSplit/>
        </w:trPr>
        <w:tc>
          <w:tcPr>
            <w:tcW w:type="dxa" w:w="181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第3周</w:t>
            </w:r>
          </w:p>
        </w:tc>
        <w:tc>
          <w:tcPr>
            <w:tcW w:type="dxa" w:w="4762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校准合同、收款及退款；定员工工作范围；准备内容与邀请</w:t>
            </w:r>
          </w:p>
        </w:tc>
        <w:tc>
          <w:tcPr>
            <w:tcW w:type="dxa" w:w="3061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能说明产品并正确收退款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第4周</w:t>
            </w:r>
          </w:p>
        </w:tc>
        <w:tc>
          <w:tcPr>
            <w:tcW w:type="dxa" w:w="4762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候选访谈、审核报名、桌次和主持彩排</w:t>
            </w:r>
          </w:p>
        </w:tc>
        <w:tc>
          <w:tcPr>
            <w:tcW w:type="dxa" w:w="3061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达到试办人数且结构适配</w:t>
            </w:r>
          </w:p>
        </w:tc>
      </w:tr>
      <w:tr>
        <w:trPr>
          <w:cantSplit/>
        </w:trPr>
        <w:tc>
          <w:tcPr>
            <w:tcW w:type="dxa" w:w="181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第5周</w:t>
            </w:r>
          </w:p>
        </w:tc>
        <w:tc>
          <w:tcPr>
            <w:tcW w:type="dxa" w:w="4762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首场下午茶执行、当日异常处置、48小时反馈</w:t>
            </w:r>
          </w:p>
        </w:tc>
        <w:tc>
          <w:tcPr>
            <w:tcW w:type="dxa" w:w="3061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完成服务记录与实际成本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第6周</w:t>
            </w:r>
          </w:p>
        </w:tc>
        <w:tc>
          <w:tcPr>
            <w:tcW w:type="dxa" w:w="4762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回访、复盘、下一场邀请、调整权益及销售材料</w:t>
            </w:r>
          </w:p>
        </w:tc>
        <w:tc>
          <w:tcPr>
            <w:tcW w:type="dxa" w:w="3061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按真实反馈决定后续会籍节奏</w:t>
            </w:r>
          </w:p>
        </w:tc>
      </w:tr>
    </w:tbl>
    <w:p/>
    <w:p>
      <w:pPr>
        <w:spacing w:after="140"/>
      </w:pPr>
      <w:r>
        <w:rPr>
          <w:sz w:val="20"/>
        </w:rPr>
        <w:t>若未达门槛则顺延，不用“为了按时上线”跳过场地、合同、收款或客户确认。项目排期与一场活动的分钟流程分别管理。</w:t>
      </w:r>
    </w:p>
    <w:p>
      <w:r>
        <w:br w:type="page"/>
      </w:r>
    </w:p>
    <w:p>
      <w:pPr>
        <w:pStyle w:val="Heading1"/>
      </w:pPr>
      <w:r>
        <w:t>首场主题下午茶产品卡</w:t>
      </w:r>
    </w:p>
    <w:p>
      <w:r>
        <w:t>本次建议产品：“在北京认识几个聊得来的人”。聚焦28—40岁有稳定职业、愿意介绍自己正在做的事和生活兴趣的人。年龄与条件属于试办假设，最终由你们按可触达人群决定。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shd w:fill="E7ECE8"/>
          </w:tcPr>
          <w:p>
            <w:pPr>
              <w:spacing w:after="100" w:before="80" w:line="276" w:lineRule="auto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7654"/>
            <w:shd w:fill="E7ECE8"/>
          </w:tcPr>
          <w:p>
            <w:pPr>
              <w:spacing w:after="100" w:before="80" w:line="276" w:lineRule="auto"/>
            </w:pPr>
            <w:r>
              <w:rPr>
                <w:b/>
                <w:sz w:val="20"/>
              </w:rPr>
              <w:t>建议配置</w:t>
            </w:r>
          </w:p>
        </w:tc>
      </w:tr>
      <w:tr>
        <w:trPr>
          <w:cantSplit/>
        </w:trPr>
        <w:tc>
          <w:tcPr>
            <w:tcW w:type="dxa" w:w="198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目的</w:t>
            </w:r>
          </w:p>
        </w:tc>
        <w:tc>
          <w:tcPr>
            <w:tcW w:type="dxa" w:w="765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普通交友与共同话题，明确不做本场婚恋互选，不承诺商业成果</w:t>
            </w:r>
          </w:p>
        </w:tc>
      </w:tr>
      <w:tr>
        <w:trPr>
          <w:cantSplit/>
        </w:trPr>
        <w:tc>
          <w:tcPr>
            <w:tcW w:type="dxa" w:w="1984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规模与时长</w:t>
            </w:r>
          </w:p>
        </w:tc>
        <w:tc>
          <w:tcPr>
            <w:tcW w:type="dxa" w:w="7654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12位付费参与者，建议10人成行，3小时；16人为测算上限而非默认</w:t>
            </w:r>
          </w:p>
        </w:tc>
      </w:tr>
      <w:tr>
        <w:trPr>
          <w:cantSplit/>
        </w:trPr>
        <w:tc>
          <w:tcPr>
            <w:tcW w:type="dxa" w:w="198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价格</w:t>
            </w:r>
          </w:p>
        </w:tc>
        <w:tc>
          <w:tcPr>
            <w:tcW w:type="dxa" w:w="765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880元/人研究试价；不自动赠年费会籍，不与1280元基础会籍混用</w:t>
            </w:r>
          </w:p>
        </w:tc>
      </w:tr>
      <w:tr>
        <w:trPr>
          <w:cantSplit/>
        </w:trPr>
        <w:tc>
          <w:tcPr>
            <w:tcW w:type="dxa" w:w="1984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含项</w:t>
            </w:r>
          </w:p>
        </w:tc>
        <w:tc>
          <w:tcPr>
            <w:tcW w:type="dxa" w:w="7654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茶点、主题引导、分组交流、基础物料及组织服务；照片使用自愿授权</w:t>
            </w:r>
          </w:p>
        </w:tc>
      </w:tr>
      <w:tr>
        <w:trPr>
          <w:cantSplit/>
        </w:trPr>
        <w:tc>
          <w:tcPr>
            <w:tcW w:type="dxa" w:w="198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人员</w:t>
            </w:r>
          </w:p>
        </w:tc>
        <w:tc>
          <w:tcPr>
            <w:tcW w:type="dxa" w:w="765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运营合伙人主持，资源主理人接待及品牌表达，运营执行1人；摄影按次</w:t>
            </w:r>
          </w:p>
        </w:tc>
      </w:tr>
      <w:tr>
        <w:trPr>
          <w:cantSplit/>
        </w:trPr>
        <w:tc>
          <w:tcPr>
            <w:tcW w:type="dxa" w:w="1984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地点</w:t>
            </w:r>
          </w:p>
        </w:tc>
        <w:tc>
          <w:tcPr>
            <w:tcW w:type="dxa" w:w="7654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Lust或梵悦，待实地、报价、包间及餐饮条件确认</w:t>
            </w:r>
          </w:p>
        </w:tc>
      </w:tr>
      <w:tr>
        <w:trPr>
          <w:cantSplit/>
        </w:trPr>
        <w:tc>
          <w:tcPr>
            <w:tcW w:type="dxa" w:w="198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客户下一步</w:t>
            </w:r>
          </w:p>
        </w:tc>
        <w:tc>
          <w:tcPr>
            <w:tcW w:type="dxa" w:w="765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自愿留下兴趣和下次想参加的主题，由本人选择后续联系</w:t>
            </w:r>
          </w:p>
        </w:tc>
      </w:tr>
    </w:tbl>
    <w:p/>
    <w:p>
      <w:pPr>
        <w:spacing w:after="140"/>
      </w:pPr>
      <w:r>
        <w:rPr>
          <w:sz w:val="20"/>
        </w:rPr>
        <w:t>T−7检查报名人数与结构，未达10人时先决定改期或承担获客试办费用；实际退款按已确认合同执行。无正式确认前不发布“确定成团”。</w:t>
      </w:r>
    </w:p>
    <w:p>
      <w:r>
        <w:br w:type="page"/>
      </w:r>
    </w:p>
    <w:p>
      <w:pPr>
        <w:pStyle w:val="Heading1"/>
      </w:pPr>
      <w:r>
        <w:t>首场当天流程与岗位</w:t>
      </w:r>
    </w:p>
    <w:p>
      <w:r>
        <w:t>建议活动14:00—17:00，另留13:00布场和彩排、17:00—17:30收尾。主理人保持主场，协作人员不自行引导客户购买个人产品。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4762"/>
        <w:gridCol w:w="3061"/>
      </w:tblGrid>
      <w:tr>
        <w:trPr>
          <w:cantSplit/>
          <w:tblHeader/>
        </w:trPr>
        <w:tc>
          <w:tcPr>
            <w:tcW w:type="dxa" w:w="1814"/>
            <w:shd w:fill="E7ECE8"/>
          </w:tcPr>
          <w:p>
            <w:pPr>
              <w:spacing w:after="100" w:before="80" w:line="276" w:lineRule="auto"/>
            </w:pPr>
            <w:r>
              <w:rPr>
                <w:b/>
                <w:sz w:val="20"/>
              </w:rPr>
              <w:t>时间</w:t>
            </w:r>
          </w:p>
        </w:tc>
        <w:tc>
          <w:tcPr>
            <w:tcW w:type="dxa" w:w="4762"/>
            <w:shd w:fill="E7ECE8"/>
          </w:tcPr>
          <w:p>
            <w:pPr>
              <w:spacing w:after="100" w:before="80" w:line="276" w:lineRule="auto"/>
            </w:pPr>
            <w:r>
              <w:rPr>
                <w:b/>
                <w:sz w:val="20"/>
              </w:rPr>
              <w:t>环节</w:t>
            </w:r>
          </w:p>
        </w:tc>
        <w:tc>
          <w:tcPr>
            <w:tcW w:type="dxa" w:w="3061"/>
            <w:shd w:fill="E7ECE8"/>
          </w:tcPr>
          <w:p>
            <w:pPr>
              <w:spacing w:after="100" w:before="80" w:line="276" w:lineRule="auto"/>
            </w:pPr>
            <w:r>
              <w:rPr>
                <w:b/>
                <w:sz w:val="20"/>
              </w:rPr>
              <w:t>负责人及检查</w:t>
            </w:r>
          </w:p>
        </w:tc>
      </w:tr>
      <w:tr>
        <w:trPr>
          <w:cantSplit/>
        </w:trPr>
        <w:tc>
          <w:tcPr>
            <w:tcW w:type="dxa" w:w="181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13:00—13:40</w:t>
            </w:r>
          </w:p>
        </w:tc>
        <w:tc>
          <w:tcPr>
            <w:tcW w:type="dxa" w:w="4762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布场、音响、茶点、座位与需求检查</w:t>
            </w:r>
          </w:p>
        </w:tc>
        <w:tc>
          <w:tcPr>
            <w:tcW w:type="dxa" w:w="3061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运营执行；摄影确认授权方式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13:40—14:00</w:t>
            </w:r>
          </w:p>
        </w:tc>
        <w:tc>
          <w:tcPr>
            <w:tcW w:type="dxa" w:w="4762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接待与签到</w:t>
            </w:r>
          </w:p>
        </w:tc>
        <w:tc>
          <w:tcPr>
            <w:tcW w:type="dxa" w:w="3061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资源主理人；核名、特殊饮食及付款状态</w:t>
            </w:r>
          </w:p>
        </w:tc>
      </w:tr>
      <w:tr>
        <w:trPr>
          <w:cantSplit/>
        </w:trPr>
        <w:tc>
          <w:tcPr>
            <w:tcW w:type="dxa" w:w="181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14:00—14:15</w:t>
            </w:r>
          </w:p>
        </w:tc>
        <w:tc>
          <w:tcPr>
            <w:tcW w:type="dxa" w:w="4762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说明主题、参与边界与自愿联系</w:t>
            </w:r>
          </w:p>
        </w:tc>
        <w:tc>
          <w:tcPr>
            <w:tcW w:type="dxa" w:w="3061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主持人；不公开敏感个人资料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14:15—14:45</w:t>
            </w:r>
          </w:p>
        </w:tc>
        <w:tc>
          <w:tcPr>
            <w:tcW w:type="dxa" w:w="4762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两人交流与介绍共同点</w:t>
            </w:r>
          </w:p>
        </w:tc>
        <w:tc>
          <w:tcPr>
            <w:tcW w:type="dxa" w:w="3061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主持人；避免长时间逐个报头衔</w:t>
            </w:r>
          </w:p>
        </w:tc>
      </w:tr>
      <w:tr>
        <w:trPr>
          <w:cantSplit/>
        </w:trPr>
        <w:tc>
          <w:tcPr>
            <w:tcW w:type="dxa" w:w="181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14:45—15:30</w:t>
            </w:r>
          </w:p>
        </w:tc>
        <w:tc>
          <w:tcPr>
            <w:tcW w:type="dxa" w:w="4762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分桌讨论一个具体主题</w:t>
            </w:r>
          </w:p>
        </w:tc>
        <w:tc>
          <w:tcPr>
            <w:tcW w:type="dxa" w:w="3061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主理人引导；每桌记录下次兴趣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15:30—15:45</w:t>
            </w:r>
          </w:p>
        </w:tc>
        <w:tc>
          <w:tcPr>
            <w:tcW w:type="dxa" w:w="4762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休息和自由交流</w:t>
            </w:r>
          </w:p>
        </w:tc>
        <w:tc>
          <w:tcPr>
            <w:tcW w:type="dxa" w:w="3061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执行人员关注落单与特殊需要</w:t>
            </w:r>
          </w:p>
        </w:tc>
      </w:tr>
      <w:tr>
        <w:trPr>
          <w:cantSplit/>
        </w:trPr>
        <w:tc>
          <w:tcPr>
            <w:tcW w:type="dxa" w:w="181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15:45—16:35</w:t>
            </w:r>
          </w:p>
        </w:tc>
        <w:tc>
          <w:tcPr>
            <w:tcW w:type="dxa" w:w="4762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自愿换桌、主题延伸</w:t>
            </w:r>
          </w:p>
        </w:tc>
        <w:tc>
          <w:tcPr>
            <w:tcW w:type="dxa" w:w="3061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主持人控制推销与发言时长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16:35—17:00</w:t>
            </w:r>
          </w:p>
        </w:tc>
        <w:tc>
          <w:tcPr>
            <w:tcW w:type="dxa" w:w="4762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反馈与下一场意向</w:t>
            </w:r>
          </w:p>
        </w:tc>
        <w:tc>
          <w:tcPr>
            <w:tcW w:type="dxa" w:w="3061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说明后续选项，单独咨询不强迫付款</w:t>
            </w:r>
          </w:p>
        </w:tc>
      </w:tr>
      <w:tr>
        <w:trPr>
          <w:cantSplit/>
        </w:trPr>
        <w:tc>
          <w:tcPr>
            <w:tcW w:type="dxa" w:w="181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17:00—17:30</w:t>
            </w:r>
          </w:p>
        </w:tc>
        <w:tc>
          <w:tcPr>
            <w:tcW w:type="dxa" w:w="4762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收尾与内部复盘</w:t>
            </w:r>
          </w:p>
        </w:tc>
        <w:tc>
          <w:tcPr>
            <w:tcW w:type="dxa" w:w="3061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核人数、账单、遗失物、异常与后续动作</w:t>
            </w:r>
          </w:p>
        </w:tc>
      </w:tr>
    </w:tbl>
    <w:p/>
    <w:p>
      <w:pPr>
        <w:spacing w:after="140"/>
      </w:pPr>
      <w:r>
        <w:rPr>
          <w:sz w:val="20"/>
        </w:rPr>
        <w:t>突发处理：迟到由执行人员接入；有人持续推销由主持提醒；有隐私或不适先停止拍摄并单独处理；重大异常优先求助适当专业支持。活动后48小时内征求反馈，未经双方同意不批量交换联系方式。</w:t>
      </w:r>
    </w:p>
    <w:p>
      <w:r>
        <w:br w:type="page"/>
      </w:r>
    </w:p>
    <w:p>
      <w:pPr>
        <w:pStyle w:val="Heading1"/>
      </w:pPr>
      <w:r>
        <w:t>场地比较与询价单</w:t>
      </w:r>
    </w:p>
    <w:p>
      <w:r>
        <w:t>Lust与梵悦均只作为用户提出的候选名称；本轮未联系、未取得报价、未确认地址和实际可用空间。1800元仅为首场模型的场地预算。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2835"/>
        <w:gridCol w:w="2835"/>
      </w:tblGrid>
      <w:tr>
        <w:trPr>
          <w:cantSplit/>
          <w:tblHeader/>
        </w:trPr>
        <w:tc>
          <w:tcPr>
            <w:tcW w:type="dxa" w:w="3969"/>
            <w:shd w:fill="E7ECE8"/>
          </w:tcPr>
          <w:p>
            <w:pPr>
              <w:spacing w:after="100" w:before="80" w:line="276" w:lineRule="auto"/>
            </w:pPr>
            <w:r>
              <w:rPr>
                <w:b/>
                <w:sz w:val="20"/>
              </w:rPr>
              <w:t>核查项</w:t>
            </w:r>
          </w:p>
        </w:tc>
        <w:tc>
          <w:tcPr>
            <w:tcW w:type="dxa" w:w="2835"/>
            <w:shd w:fill="E7ECE8"/>
          </w:tcPr>
          <w:p>
            <w:pPr>
              <w:spacing w:after="100" w:before="80" w:line="276" w:lineRule="auto"/>
            </w:pPr>
            <w:r>
              <w:rPr>
                <w:b/>
                <w:sz w:val="20"/>
              </w:rPr>
              <w:t>Lust</w:t>
            </w:r>
          </w:p>
        </w:tc>
        <w:tc>
          <w:tcPr>
            <w:tcW w:type="dxa" w:w="2835"/>
            <w:shd w:fill="E7ECE8"/>
          </w:tcPr>
          <w:p>
            <w:pPr>
              <w:spacing w:after="100" w:before="80" w:line="276" w:lineRule="auto"/>
            </w:pPr>
            <w:r>
              <w:rPr>
                <w:b/>
                <w:sz w:val="20"/>
              </w:rPr>
              <w:t>梵悦</w:t>
            </w:r>
          </w:p>
        </w:tc>
      </w:tr>
      <w:tr>
        <w:trPr>
          <w:cantSplit/>
        </w:trPr>
        <w:tc>
          <w:tcPr>
            <w:tcW w:type="dxa" w:w="3969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具体场地/地址及联系人</w:t>
            </w:r>
          </w:p>
        </w:tc>
        <w:tc>
          <w:tcPr>
            <w:tcW w:type="dxa" w:w="2835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待核实</w:t>
            </w:r>
          </w:p>
        </w:tc>
        <w:tc>
          <w:tcPr>
            <w:tcW w:type="dxa" w:w="2835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待核实</w:t>
            </w:r>
          </w:p>
        </w:tc>
      </w:tr>
      <w:tr>
        <w:trPr>
          <w:cantSplit/>
        </w:trPr>
        <w:tc>
          <w:tcPr>
            <w:tcW w:type="dxa" w:w="3969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可用时段含布场收尾</w:t>
            </w:r>
          </w:p>
        </w:tc>
        <w:tc>
          <w:tcPr>
            <w:tcW w:type="dxa" w:w="2835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待核实</w:t>
            </w:r>
          </w:p>
        </w:tc>
        <w:tc>
          <w:tcPr>
            <w:tcW w:type="dxa" w:w="2835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待核实</w:t>
            </w:r>
          </w:p>
        </w:tc>
      </w:tr>
      <w:tr>
        <w:trPr>
          <w:cantSplit/>
        </w:trPr>
        <w:tc>
          <w:tcPr>
            <w:tcW w:type="dxa" w:w="3969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12人包间及16人上限布局</w:t>
            </w:r>
          </w:p>
        </w:tc>
        <w:tc>
          <w:tcPr>
            <w:tcW w:type="dxa" w:w="2835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待核实</w:t>
            </w:r>
          </w:p>
        </w:tc>
        <w:tc>
          <w:tcPr>
            <w:tcW w:type="dxa" w:w="2835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待核实</w:t>
            </w:r>
          </w:p>
        </w:tc>
      </w:tr>
      <w:tr>
        <w:trPr>
          <w:cantSplit/>
        </w:trPr>
        <w:tc>
          <w:tcPr>
            <w:tcW w:type="dxa" w:w="3969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最低消费/场租/服务费/税费</w:t>
            </w:r>
          </w:p>
        </w:tc>
        <w:tc>
          <w:tcPr>
            <w:tcW w:type="dxa" w:w="2835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待报价</w:t>
            </w:r>
          </w:p>
        </w:tc>
        <w:tc>
          <w:tcPr>
            <w:tcW w:type="dxa" w:w="2835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待报价</w:t>
            </w:r>
          </w:p>
        </w:tc>
      </w:tr>
      <w:tr>
        <w:trPr>
          <w:cantSplit/>
        </w:trPr>
        <w:tc>
          <w:tcPr>
            <w:tcW w:type="dxa" w:w="3969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茶点标准及外带限制</w:t>
            </w:r>
          </w:p>
        </w:tc>
        <w:tc>
          <w:tcPr>
            <w:tcW w:type="dxa" w:w="2835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待报价</w:t>
            </w:r>
          </w:p>
        </w:tc>
        <w:tc>
          <w:tcPr>
            <w:tcW w:type="dxa" w:w="2835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待报价</w:t>
            </w:r>
          </w:p>
        </w:tc>
      </w:tr>
      <w:tr>
        <w:trPr>
          <w:cantSplit/>
        </w:trPr>
        <w:tc>
          <w:tcPr>
            <w:tcW w:type="dxa" w:w="3969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音响、投影、电源、网络</w:t>
            </w:r>
          </w:p>
        </w:tc>
        <w:tc>
          <w:tcPr>
            <w:tcW w:type="dxa" w:w="2835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待实勘</w:t>
            </w:r>
          </w:p>
        </w:tc>
        <w:tc>
          <w:tcPr>
            <w:tcW w:type="dxa" w:w="2835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待实勘</w:t>
            </w:r>
          </w:p>
        </w:tc>
      </w:tr>
      <w:tr>
        <w:trPr>
          <w:cantSplit/>
        </w:trPr>
        <w:tc>
          <w:tcPr>
            <w:tcW w:type="dxa" w:w="3969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采光、噪音、洗手间与停车</w:t>
            </w:r>
          </w:p>
        </w:tc>
        <w:tc>
          <w:tcPr>
            <w:tcW w:type="dxa" w:w="2835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待实勘</w:t>
            </w:r>
          </w:p>
        </w:tc>
        <w:tc>
          <w:tcPr>
            <w:tcW w:type="dxa" w:w="2835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待实勘</w:t>
            </w:r>
          </w:p>
        </w:tc>
      </w:tr>
      <w:tr>
        <w:trPr>
          <w:cantSplit/>
        </w:trPr>
        <w:tc>
          <w:tcPr>
            <w:tcW w:type="dxa" w:w="3969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取消、改期及押金</w:t>
            </w:r>
          </w:p>
        </w:tc>
        <w:tc>
          <w:tcPr>
            <w:tcW w:type="dxa" w:w="2835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待条款</w:t>
            </w:r>
          </w:p>
        </w:tc>
        <w:tc>
          <w:tcPr>
            <w:tcW w:type="dxa" w:w="2835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待条款</w:t>
            </w:r>
          </w:p>
        </w:tc>
      </w:tr>
    </w:tbl>
    <w:p/>
    <w:p>
      <w:pPr>
        <w:spacing w:after="140"/>
      </w:pPr>
      <w:r>
        <w:rPr>
          <w:sz w:val="20"/>
        </w:rPr>
        <w:t>可直接发送：我们拟办一场12人、14—17时的主题交流下午茶，需提前1小时布场。请按包间、茶点、场租/最低消费、服务费和税费分别报价，并说明投影音响、照片拍摄、停车、取消改期及押金条件。日期目前在确认中，请提供可选时段。</w:t>
      </w:r>
    </w:p>
    <w:p>
      <w:pPr>
        <w:spacing w:after="140"/>
      </w:pPr>
      <w:r>
        <w:rPr>
          <w:sz w:val="20"/>
        </w:rPr>
        <w:t>选择以能否交付为先，再比较全价；不要只比较场租。场地是否可长期使用、有没有对品牌的限制，需要另谈。</w:t>
      </w:r>
    </w:p>
    <w:p>
      <w:r>
        <w:br w:type="page"/>
      </w:r>
    </w:p>
    <w:p>
      <w:pPr>
        <w:pStyle w:val="Heading1"/>
      </w:pPr>
      <w:r>
        <w:t>核心嘉宾与品牌合作对接</w:t>
      </w:r>
    </w:p>
    <w:p>
      <w:r>
        <w:t>先找能完成具体贡献的人：分享、主持辅助、带体验、连接资源或自愿参与。认可项目与允许公开背书是不同的决定。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4762"/>
        <w:gridCol w:w="3061"/>
      </w:tblGrid>
      <w:tr>
        <w:trPr>
          <w:cantSplit/>
          <w:tblHeader/>
        </w:trPr>
        <w:tc>
          <w:tcPr>
            <w:tcW w:type="dxa" w:w="1814"/>
            <w:shd w:fill="E7ECE8"/>
          </w:tcPr>
          <w:p>
            <w:pPr>
              <w:spacing w:after="100" w:before="80" w:line="276" w:lineRule="auto"/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type="dxa" w:w="4762"/>
            <w:shd w:fill="E7ECE8"/>
          </w:tcPr>
          <w:p>
            <w:pPr>
              <w:spacing w:after="100" w:before="80" w:line="276" w:lineRule="auto"/>
            </w:pPr>
            <w:r>
              <w:rPr>
                <w:b/>
                <w:sz w:val="20"/>
              </w:rPr>
              <w:t>希望贡献</w:t>
            </w:r>
          </w:p>
        </w:tc>
        <w:tc>
          <w:tcPr>
            <w:tcW w:type="dxa" w:w="3061"/>
            <w:shd w:fill="E7ECE8"/>
          </w:tcPr>
          <w:p>
            <w:pPr>
              <w:spacing w:after="100" w:before="80" w:line="276" w:lineRule="auto"/>
            </w:pPr>
            <w:r>
              <w:rPr>
                <w:b/>
                <w:sz w:val="20"/>
              </w:rPr>
              <w:t>需要对方明确答复</w:t>
            </w:r>
          </w:p>
        </w:tc>
      </w:tr>
      <w:tr>
        <w:trPr>
          <w:cantSplit/>
        </w:trPr>
        <w:tc>
          <w:tcPr>
            <w:tcW w:type="dxa" w:w="181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内容嘉宾</w:t>
            </w:r>
          </w:p>
        </w:tc>
        <w:tc>
          <w:tcPr>
            <w:tcW w:type="dxa" w:w="4762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20—30分钟可交流的专业分享</w:t>
            </w:r>
          </w:p>
        </w:tc>
        <w:tc>
          <w:tcPr>
            <w:tcW w:type="dxa" w:w="3061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主题、时间、费用、可公开介绍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活动协作</w:t>
            </w:r>
          </w:p>
        </w:tc>
        <w:tc>
          <w:tcPr>
            <w:tcW w:type="dxa" w:w="4762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帮助新客融入、配合主持</w:t>
            </w:r>
          </w:p>
        </w:tc>
        <w:tc>
          <w:tcPr>
            <w:tcW w:type="dxa" w:w="3061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职责、客户归属、合作与结算</w:t>
            </w:r>
          </w:p>
        </w:tc>
      </w:tr>
      <w:tr>
        <w:trPr>
          <w:cantSplit/>
        </w:trPr>
        <w:tc>
          <w:tcPr>
            <w:tcW w:type="dxa" w:w="181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场景伙伴</w:t>
            </w:r>
          </w:p>
        </w:tc>
        <w:tc>
          <w:tcPr>
            <w:tcW w:type="dxa" w:w="4762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场地、茶点、运动或体验</w:t>
            </w:r>
          </w:p>
        </w:tc>
        <w:tc>
          <w:tcPr>
            <w:tcW w:type="dxa" w:w="3061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数量、成本、档期、取消与责任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品牌伙伴</w:t>
            </w:r>
          </w:p>
        </w:tc>
        <w:tc>
          <w:tcPr>
            <w:tcW w:type="dxa" w:w="4762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联合内容或活动资源</w:t>
            </w:r>
          </w:p>
        </w:tc>
        <w:tc>
          <w:tcPr>
            <w:tcW w:type="dxa" w:w="3061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双方交付、名称标识使用、是否收费</w:t>
            </w:r>
          </w:p>
        </w:tc>
      </w:tr>
      <w:tr>
        <w:trPr>
          <w:cantSplit/>
        </w:trPr>
        <w:tc>
          <w:tcPr>
            <w:tcW w:type="dxa" w:w="181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推荐伙伴</w:t>
            </w:r>
          </w:p>
        </w:tc>
        <w:tc>
          <w:tcPr>
            <w:tcW w:type="dxa" w:w="4762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引荐真正适合的人</w:t>
            </w:r>
          </w:p>
        </w:tc>
        <w:tc>
          <w:tcPr>
            <w:tcW w:type="dxa" w:w="3061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审核、收款、奖励口径及退出</w:t>
            </w:r>
          </w:p>
        </w:tc>
      </w:tr>
    </w:tbl>
    <w:p/>
    <w:p>
      <w:pPr>
        <w:spacing w:after="140"/>
      </w:pPr>
      <w:r>
        <w:rPr>
          <w:sz w:val="20"/>
        </w:rPr>
        <w:t>邀请文案：我们正在筹备一个以交友和共同体验为主的线下社群，首场拟做小型主题下午茶。想邀请你以【具体角色】参与，主要希望你提供【具体内容】，时间约【时长】。我们会先对齐安排、费用或交换条件，以及姓名照片能否用于哪一份材料。你方便时我们聊15分钟。</w:t>
      </w:r>
    </w:p>
    <w:p>
      <w:pPr>
        <w:spacing w:after="140"/>
      </w:pPr>
      <w:r>
        <w:rPr>
          <w:sz w:val="20"/>
        </w:rPr>
        <w:t>记录字段：对象编号、角色、可提供内容、可用时间、付费/交换条件、授权范围、确认状态、负责人和下一步。私人名单与联系方式不放公开仓库。</w:t>
      </w:r>
    </w:p>
    <w:p>
      <w:r>
        <w:br w:type="page"/>
      </w:r>
    </w:p>
    <w:p>
      <w:pPr>
        <w:pStyle w:val="Heading1"/>
      </w:pPr>
      <w:r>
        <w:t>交给律师的业务与合同需求</w:t>
      </w:r>
    </w:p>
    <w:p>
      <w:r>
        <w:t>本页是委托律师前的业务材料，不是可直接签署的合同。建议同时向2—3位律师描述相同范围，比较工作内容、交付时间、修改轮次和费用，再选聘。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7654"/>
      </w:tblGrid>
      <w:tr>
        <w:trPr>
          <w:cantSplit/>
          <w:tblHeader/>
        </w:trPr>
        <w:tc>
          <w:tcPr>
            <w:tcW w:type="dxa" w:w="1984"/>
            <w:shd w:fill="E7ECE8"/>
          </w:tcPr>
          <w:p>
            <w:pPr>
              <w:spacing w:after="100" w:before="80" w:line="276" w:lineRule="auto"/>
            </w:pPr>
            <w:r>
              <w:rPr>
                <w:b/>
                <w:sz w:val="20"/>
              </w:rPr>
              <w:t>文件</w:t>
            </w:r>
          </w:p>
        </w:tc>
        <w:tc>
          <w:tcPr>
            <w:tcW w:type="dxa" w:w="7654"/>
            <w:shd w:fill="E7ECE8"/>
          </w:tcPr>
          <w:p>
            <w:pPr>
              <w:spacing w:after="100" w:before="80" w:line="276" w:lineRule="auto"/>
            </w:pPr>
            <w:r>
              <w:rPr>
                <w:b/>
                <w:sz w:val="20"/>
              </w:rPr>
              <w:t>需要律师覆盖的业务问题</w:t>
            </w:r>
          </w:p>
        </w:tc>
      </w:tr>
      <w:tr>
        <w:trPr>
          <w:cantSplit/>
        </w:trPr>
        <w:tc>
          <w:tcPr>
            <w:tcW w:type="dxa" w:w="198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会员服务文件</w:t>
            </w:r>
          </w:p>
        </w:tc>
        <w:tc>
          <w:tcPr>
            <w:tcW w:type="dxa" w:w="765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期限、权益附件、预约候补、延期、退改、未履行服务与消费者沟通</w:t>
            </w:r>
          </w:p>
        </w:tc>
      </w:tr>
      <w:tr>
        <w:trPr>
          <w:cantSplit/>
        </w:trPr>
        <w:tc>
          <w:tcPr>
            <w:tcW w:type="dxa" w:w="1984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合作与名额文件</w:t>
            </w:r>
          </w:p>
        </w:tc>
        <w:tc>
          <w:tcPr>
            <w:tcW w:type="dxa" w:w="7654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3/6个名额性质、审核和使用、收款与奖励、责任、结算、退出及争议</w:t>
            </w:r>
          </w:p>
        </w:tc>
      </w:tr>
      <w:tr>
        <w:trPr>
          <w:cantSplit/>
        </w:trPr>
        <w:tc>
          <w:tcPr>
            <w:tcW w:type="dxa" w:w="198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单场活动报名</w:t>
            </w:r>
          </w:p>
        </w:tc>
        <w:tc>
          <w:tcPr>
            <w:tcW w:type="dxa" w:w="765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产品规格、取消改期、人数不足、特殊需求与现场责任</w:t>
            </w:r>
          </w:p>
        </w:tc>
      </w:tr>
      <w:tr>
        <w:trPr>
          <w:cantSplit/>
        </w:trPr>
        <w:tc>
          <w:tcPr>
            <w:tcW w:type="dxa" w:w="1984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旅行合作及报名</w:t>
            </w:r>
          </w:p>
        </w:tc>
        <w:tc>
          <w:tcPr>
            <w:tcW w:type="dxa" w:w="7654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实际承办、收款、供应商、服务组织和责任安排，请律师核实所需经营条件</w:t>
            </w:r>
          </w:p>
        </w:tc>
      </w:tr>
      <w:tr>
        <w:trPr>
          <w:cantSplit/>
        </w:trPr>
        <w:tc>
          <w:tcPr>
            <w:tcW w:type="dxa" w:w="198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员工或兼职合作</w:t>
            </w:r>
          </w:p>
        </w:tc>
        <w:tc>
          <w:tcPr>
            <w:tcW w:type="dxa" w:w="765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真实用工形式、职责、薪酬、工时、提成、客户数据及离职交接</w:t>
            </w:r>
          </w:p>
        </w:tc>
      </w:tr>
      <w:tr>
        <w:trPr>
          <w:cantSplit/>
        </w:trPr>
        <w:tc>
          <w:tcPr>
            <w:tcW w:type="dxa" w:w="1984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供应商合作</w:t>
            </w:r>
          </w:p>
        </w:tc>
        <w:tc>
          <w:tcPr>
            <w:tcW w:type="dxa" w:w="7654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交付标准、人数变动、付款、取消和未达标处理</w:t>
            </w:r>
          </w:p>
        </w:tc>
      </w:tr>
      <w:tr>
        <w:trPr>
          <w:cantSplit/>
        </w:trPr>
        <w:tc>
          <w:tcPr>
            <w:tcW w:type="dxa" w:w="198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照片及客户信息</w:t>
            </w:r>
          </w:p>
        </w:tc>
        <w:tc>
          <w:tcPr>
            <w:tcW w:type="dxa" w:w="765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必要资料、使用与保存、拍摄授权、对外名单展示的范围</w:t>
            </w:r>
          </w:p>
        </w:tc>
      </w:tr>
    </w:tbl>
    <w:p/>
    <w:p>
      <w:pPr>
        <w:spacing w:after="140"/>
      </w:pPr>
      <w:r>
        <w:rPr>
          <w:sz w:val="20"/>
        </w:rPr>
        <w:t>给律师的说明：我们主要在北京组织线下交友、商业和兴趣活动，拟建立分档会员，并讨论资源合作档及配套名额。旅行将与实际承办方合作。请先评估业务与费用机制，再列适用文件、需要我们决定的问题、交付清单及报价。合作档和推荐机制需重点审看。</w:t>
      </w:r>
    </w:p>
    <w:p>
      <w:pPr>
        <w:spacing w:after="140"/>
      </w:pPr>
      <w:r>
        <w:rPr>
          <w:sz w:val="20"/>
        </w:rPr>
        <w:t>选聘问题：是否处理过类似会员服务？哪些文件和修改轮次包含？哪些业务需要先改再签？如何处理未来权益变更？由谁承办、多久交付？公司股权与出资另行私下委托，不在公开材料披露。</w:t>
      </w:r>
    </w:p>
    <w:p>
      <w:r>
        <w:br w:type="page"/>
      </w:r>
    </w:p>
    <w:p>
      <w:pPr>
        <w:pStyle w:val="Heading1"/>
      </w:pPr>
      <w:r>
        <w:t>品牌名称与收款准备</w:t>
      </w:r>
    </w:p>
    <w:p>
      <w:r>
        <w:t>名称为创意候选，尚未核验企业名称、商标、域名或账号可用性。建议先选3个方向，再做正式检索与注册评估，GatsbyClub继续作项目代号。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4762"/>
        <w:gridCol w:w="3061"/>
      </w:tblGrid>
      <w:tr>
        <w:trPr>
          <w:cantSplit/>
          <w:tblHeader/>
        </w:trPr>
        <w:tc>
          <w:tcPr>
            <w:tcW w:type="dxa" w:w="1814"/>
            <w:shd w:fill="E7ECE8"/>
          </w:tcPr>
          <w:p>
            <w:pPr>
              <w:spacing w:after="100" w:before="80" w:line="276" w:lineRule="auto"/>
            </w:pPr>
            <w:r>
              <w:rPr>
                <w:b/>
                <w:sz w:val="20"/>
              </w:rPr>
              <w:t>候选</w:t>
            </w:r>
          </w:p>
        </w:tc>
        <w:tc>
          <w:tcPr>
            <w:tcW w:type="dxa" w:w="4762"/>
            <w:shd w:fill="E7ECE8"/>
          </w:tcPr>
          <w:p>
            <w:pPr>
              <w:spacing w:after="100" w:before="80" w:line="276" w:lineRule="auto"/>
            </w:pPr>
            <w:r>
              <w:rPr>
                <w:b/>
                <w:sz w:val="20"/>
              </w:rPr>
              <w:t>适合的表达</w:t>
            </w:r>
          </w:p>
        </w:tc>
        <w:tc>
          <w:tcPr>
            <w:tcW w:type="dxa" w:w="3061"/>
            <w:shd w:fill="E7ECE8"/>
          </w:tcPr>
          <w:p>
            <w:pPr>
              <w:spacing w:after="100" w:before="80" w:line="276" w:lineRule="auto"/>
            </w:pPr>
            <w:r>
              <w:rPr>
                <w:b/>
                <w:sz w:val="20"/>
              </w:rPr>
              <w:t>取舍</w:t>
            </w:r>
          </w:p>
        </w:tc>
      </w:tr>
      <w:tr>
        <w:trPr>
          <w:cantSplit/>
        </w:trPr>
        <w:tc>
          <w:tcPr>
            <w:tcW w:type="dxa" w:w="181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合叙俱乐部</w:t>
            </w:r>
          </w:p>
        </w:tc>
        <w:tc>
          <w:tcPr>
            <w:tcW w:type="dxa" w:w="4762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把合适的人聚起来，围坐交流</w:t>
            </w:r>
          </w:p>
        </w:tc>
        <w:tc>
          <w:tcPr>
            <w:tcW w:type="dxa" w:w="3061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首选方向，兼顾商业与生活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同叙会</w:t>
            </w:r>
          </w:p>
        </w:tc>
        <w:tc>
          <w:tcPr>
            <w:tcW w:type="dxa" w:w="4762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共同话题与持续相处</w:t>
            </w:r>
          </w:p>
        </w:tc>
        <w:tc>
          <w:tcPr>
            <w:tcW w:type="dxa" w:w="3061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简洁，需检查同名</w:t>
            </w:r>
          </w:p>
        </w:tc>
      </w:tr>
      <w:tr>
        <w:trPr>
          <w:cantSplit/>
        </w:trPr>
        <w:tc>
          <w:tcPr>
            <w:tcW w:type="dxa" w:w="181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有朋俱乐部</w:t>
            </w:r>
          </w:p>
        </w:tc>
        <w:tc>
          <w:tcPr>
            <w:tcW w:type="dxa" w:w="4762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熟悉、亲切、容易解释交友</w:t>
            </w:r>
          </w:p>
        </w:tc>
        <w:tc>
          <w:tcPr>
            <w:tcW w:type="dxa" w:w="3061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普适，区分度需要视觉补足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知遇会</w:t>
            </w:r>
          </w:p>
        </w:tc>
        <w:tc>
          <w:tcPr>
            <w:tcW w:type="dxa" w:w="4762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被理解与遇见合适的人</w:t>
            </w:r>
          </w:p>
        </w:tc>
        <w:tc>
          <w:tcPr>
            <w:tcW w:type="dxa" w:w="3061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偏关系感，需避免仅像婚恋</w:t>
            </w:r>
          </w:p>
        </w:tc>
      </w:tr>
      <w:tr>
        <w:trPr>
          <w:cantSplit/>
        </w:trPr>
        <w:tc>
          <w:tcPr>
            <w:tcW w:type="dxa" w:w="181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叙野俱乐部</w:t>
            </w:r>
          </w:p>
        </w:tc>
        <w:tc>
          <w:tcPr>
            <w:tcW w:type="dxa" w:w="4762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城市交流与旅行共同体验</w:t>
            </w:r>
          </w:p>
        </w:tc>
        <w:tc>
          <w:tcPr>
            <w:tcW w:type="dxa" w:w="3061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更生活方式，商业感较弱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见山集</w:t>
            </w:r>
          </w:p>
        </w:tc>
        <w:tc>
          <w:tcPr>
            <w:tcW w:type="dxa" w:w="4762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旅行与文化体验</w:t>
            </w:r>
          </w:p>
        </w:tc>
        <w:tc>
          <w:tcPr>
            <w:tcW w:type="dxa" w:w="3061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适合活动系列，也可作子品牌</w:t>
            </w:r>
          </w:p>
        </w:tc>
      </w:tr>
      <w:tr>
        <w:trPr>
          <w:cantSplit/>
        </w:trPr>
        <w:tc>
          <w:tcPr>
            <w:tcW w:type="dxa" w:w="181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共趣会</w:t>
            </w:r>
          </w:p>
        </w:tc>
        <w:tc>
          <w:tcPr>
            <w:tcW w:type="dxa" w:w="4762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共同兴趣和轻松活动</w:t>
            </w:r>
          </w:p>
        </w:tc>
        <w:tc>
          <w:tcPr>
            <w:tcW w:type="dxa" w:w="3061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亲近，专业形象需校准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相逢集</w:t>
            </w:r>
          </w:p>
        </w:tc>
        <w:tc>
          <w:tcPr>
            <w:tcW w:type="dxa" w:w="4762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多种关系状态的见面</w:t>
            </w:r>
          </w:p>
        </w:tc>
        <w:tc>
          <w:tcPr>
            <w:tcW w:type="dxa" w:w="3061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文艺，需配清楚的业务介绍</w:t>
            </w:r>
          </w:p>
        </w:tc>
      </w:tr>
    </w:tbl>
    <w:p/>
    <w:p>
      <w:pPr>
        <w:spacing w:after="140"/>
      </w:pPr>
      <w:r>
        <w:rPr>
          <w:sz w:val="20"/>
        </w:rPr>
        <w:t>另备：悦叙、栖友、同游社、会友集。建议品牌名、活动系列名、公司注册名称分别讨论，不要求完全相同。</w:t>
      </w:r>
    </w:p>
    <w:p>
      <w:pPr>
        <w:spacing w:after="140"/>
      </w:pPr>
      <w:r>
        <w:rPr>
          <w:sz w:val="20"/>
        </w:rPr>
        <w:t>收款准备：明确签约和收款主体、对外显示名称、开户/支付渠道材料、发票与对账责任。由实际开户机构和财务确认条件；不在本稿填写账户、身份证或真实支付二维码。</w:t>
      </w:r>
    </w:p>
    <w:p>
      <w:pPr>
        <w:spacing w:after="140"/>
      </w:pPr>
      <w:r>
        <w:rPr>
          <w:sz w:val="20"/>
        </w:rPr>
        <w:t>订单流程建议：申请编号→审核→确认产品与条款→付款核对→发送确认→记录权益/名额→履约→对账。退款原订单关联，销售、财务与执行共用订单号，个人联系方式本机受控保存。</w:t>
      </w:r>
    </w:p>
    <w:p>
      <w:r>
        <w:br w:type="page"/>
      </w:r>
    </w:p>
    <w:p>
      <w:pPr>
        <w:pStyle w:val="Heading1"/>
      </w:pPr>
      <w:r>
        <w:t>企业介绍与合作说明的使用</w:t>
      </w:r>
    </w:p>
    <w:p>
      <w:r>
        <w:t>企业PPT共16页，前12页面向潜在会员，后4页为合作讨论附页。正式对外前替换名称、日期和联系人，确认权益与场地后再发布相关页。所有人物与资源描述用真实可核资料。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4762"/>
        <w:gridCol w:w="3061"/>
      </w:tblGrid>
      <w:tr>
        <w:trPr>
          <w:cantSplit/>
          <w:tblHeader/>
        </w:trPr>
        <w:tc>
          <w:tcPr>
            <w:tcW w:type="dxa" w:w="1814"/>
            <w:shd w:fill="E7ECE8"/>
          </w:tcPr>
          <w:p>
            <w:pPr>
              <w:spacing w:after="100" w:before="80" w:line="276" w:lineRule="auto"/>
            </w:pPr>
            <w:r>
              <w:rPr>
                <w:b/>
                <w:sz w:val="20"/>
              </w:rPr>
              <w:t>页码</w:t>
            </w:r>
          </w:p>
        </w:tc>
        <w:tc>
          <w:tcPr>
            <w:tcW w:type="dxa" w:w="4762"/>
            <w:shd w:fill="E7ECE8"/>
          </w:tcPr>
          <w:p>
            <w:pPr>
              <w:spacing w:after="100" w:before="80" w:line="276" w:lineRule="auto"/>
            </w:pPr>
            <w:r>
              <w:rPr>
                <w:b/>
                <w:sz w:val="20"/>
              </w:rPr>
              <w:t>主题</w:t>
            </w:r>
          </w:p>
        </w:tc>
        <w:tc>
          <w:tcPr>
            <w:tcW w:type="dxa" w:w="3061"/>
            <w:shd w:fill="E7ECE8"/>
          </w:tcPr>
          <w:p>
            <w:pPr>
              <w:spacing w:after="100" w:before="80" w:line="276" w:lineRule="auto"/>
            </w:pPr>
            <w:r>
              <w:rPr>
                <w:b/>
                <w:sz w:val="20"/>
              </w:rPr>
              <w:t>讲解重点</w:t>
            </w:r>
          </w:p>
        </w:tc>
      </w:tr>
      <w:tr>
        <w:trPr>
          <w:cantSplit/>
        </w:trPr>
        <w:tc>
          <w:tcPr>
            <w:tcW w:type="dxa" w:w="181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1—3</w:t>
            </w:r>
          </w:p>
        </w:tc>
        <w:tc>
          <w:tcPr>
            <w:tcW w:type="dxa" w:w="4762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项目介绍、适合的人、为什么参加</w:t>
            </w:r>
          </w:p>
        </w:tc>
        <w:tc>
          <w:tcPr>
            <w:tcW w:type="dxa" w:w="3061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交友与共同体验，关系目的按场明确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4—6</w:t>
            </w:r>
          </w:p>
        </w:tc>
        <w:tc>
          <w:tcPr>
            <w:tcW w:type="dxa" w:w="4762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活动形式、首场下午茶、如何认识人</w:t>
            </w:r>
          </w:p>
        </w:tc>
        <w:tc>
          <w:tcPr>
            <w:tcW w:type="dxa" w:w="3061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展示具体过程，不用“顶级人脉”代替交付</w:t>
            </w:r>
          </w:p>
        </w:tc>
      </w:tr>
      <w:tr>
        <w:trPr>
          <w:cantSplit/>
        </w:trPr>
        <w:tc>
          <w:tcPr>
            <w:tcW w:type="dxa" w:w="181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7—9</w:t>
            </w:r>
          </w:p>
        </w:tc>
        <w:tc>
          <w:tcPr>
            <w:tcW w:type="dxa" w:w="4762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基础/理事权益建议、预约服务、参与路径</w:t>
            </w:r>
          </w:p>
        </w:tc>
        <w:tc>
          <w:tcPr>
            <w:tcW w:type="dxa" w:w="3061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让客户看懂包含与另付，方案待确认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10—12</w:t>
            </w:r>
          </w:p>
        </w:tc>
        <w:tc>
          <w:tcPr>
            <w:tcW w:type="dxa" w:w="4762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隐私与现场体验、旅行方向、咨询入口</w:t>
            </w:r>
          </w:p>
        </w:tc>
        <w:tc>
          <w:tcPr>
            <w:tcW w:type="dxa" w:w="3061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讲清服务边界和真实下一步</w:t>
            </w:r>
          </w:p>
        </w:tc>
      </w:tr>
      <w:tr>
        <w:trPr>
          <w:cantSplit/>
        </w:trPr>
        <w:tc>
          <w:tcPr>
            <w:tcW w:type="dxa" w:w="181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13—16</w:t>
            </w:r>
          </w:p>
        </w:tc>
        <w:tc>
          <w:tcPr>
            <w:tcW w:type="dxa" w:w="4762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合作档、3/6个名额、共创交付与下一步</w:t>
            </w:r>
          </w:p>
        </w:tc>
        <w:tc>
          <w:tcPr>
            <w:tcW w:type="dxa" w:w="3061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收益与名额规则未定，附页不作对外招募承诺</w:t>
            </w:r>
          </w:p>
        </w:tc>
      </w:tr>
    </w:tbl>
    <w:p/>
    <w:p>
      <w:pPr>
        <w:spacing w:after="140"/>
      </w:pPr>
      <w:r>
        <w:rPr>
          <w:sz w:val="20"/>
        </w:rPr>
        <w:t>可以直接讲：我们想把认识人这件事做得更舒服。你可以按自己感兴趣的主题来，报名时告诉我们想交流什么，我们提前了解参与者、安排现场节奏。喜欢这群人和这种体验，再考虑长期参加。</w:t>
      </w:r>
    </w:p>
    <w:p>
      <w:pPr>
        <w:spacing w:after="140"/>
      </w:pPr>
      <w:r>
        <w:rPr>
          <w:sz w:val="20"/>
        </w:rPr>
        <w:t>当客户问有没有名人、企业资源、成功案例时，只介绍已经确认并获准公开的事实；目前没有的先说明正在筹备，不用对标机构的照片冒充自己的活动。</w:t>
      </w:r>
    </w:p>
    <w:p>
      <w:r>
        <w:br w:type="page"/>
      </w:r>
    </w:p>
    <w:p>
      <w:pPr>
        <w:pStyle w:val="Heading1"/>
      </w:pPr>
      <w:r>
        <w:t>合伙人修改与批准清单</w:t>
      </w:r>
    </w:p>
    <w:p>
      <w:r>
        <w:t>建议按下表顺序定案。先把能交付的产品做实，再把合同、销售材料和收款安排对齐。所有本稿新增方案均未替代基础文件中的待定状态。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4762"/>
        <w:gridCol w:w="3061"/>
      </w:tblGrid>
      <w:tr>
        <w:trPr>
          <w:cantSplit/>
          <w:tblHeader/>
        </w:trPr>
        <w:tc>
          <w:tcPr>
            <w:tcW w:type="dxa" w:w="1814"/>
            <w:shd w:fill="E7ECE8"/>
          </w:tcPr>
          <w:p>
            <w:pPr>
              <w:spacing w:after="100" w:before="80" w:line="276" w:lineRule="auto"/>
            </w:pPr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4762"/>
            <w:shd w:fill="E7ECE8"/>
          </w:tcPr>
          <w:p>
            <w:pPr>
              <w:spacing w:after="100" w:before="80" w:line="276" w:lineRule="auto"/>
            </w:pPr>
            <w:r>
              <w:rPr>
                <w:b/>
                <w:sz w:val="20"/>
              </w:rPr>
              <w:t>需要修改/决定</w:t>
            </w:r>
          </w:p>
        </w:tc>
        <w:tc>
          <w:tcPr>
            <w:tcW w:type="dxa" w:w="3061"/>
            <w:shd w:fill="E7ECE8"/>
          </w:tcPr>
          <w:p>
            <w:pPr>
              <w:spacing w:after="100" w:before="80" w:line="276" w:lineRule="auto"/>
            </w:pPr>
            <w:r>
              <w:rPr>
                <w:b/>
                <w:sz w:val="20"/>
              </w:rPr>
              <w:t>负责人建议</w:t>
            </w:r>
          </w:p>
        </w:tc>
      </w:tr>
      <w:tr>
        <w:trPr>
          <w:cantSplit/>
        </w:trPr>
        <w:tc>
          <w:tcPr>
            <w:tcW w:type="dxa" w:w="181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4762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首批两类客群、首场普通交友或其他目的</w:t>
            </w:r>
          </w:p>
        </w:tc>
        <w:tc>
          <w:tcPr>
            <w:tcW w:type="dxa" w:w="3061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两位合伙人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4762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3/6个名额是基础还是理事权益</w:t>
            </w:r>
          </w:p>
        </w:tc>
        <w:tc>
          <w:tcPr>
            <w:tcW w:type="dxa" w:w="3061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两位合伙人</w:t>
            </w:r>
          </w:p>
        </w:tc>
      </w:tr>
      <w:tr>
        <w:trPr>
          <w:cantSplit/>
        </w:trPr>
        <w:tc>
          <w:tcPr>
            <w:tcW w:type="dxa" w:w="181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4762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本人权益、年度活动次数、服务上限</w:t>
            </w:r>
          </w:p>
        </w:tc>
        <w:tc>
          <w:tcPr>
            <w:tcW w:type="dxa" w:w="3061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运营提出，双方确认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4762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场地及服务真实报价、可承担预算</w:t>
            </w:r>
          </w:p>
        </w:tc>
        <w:tc>
          <w:tcPr>
            <w:tcW w:type="dxa" w:w="3061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资源对接，运营核算</w:t>
            </w:r>
          </w:p>
        </w:tc>
      </w:tr>
      <w:tr>
        <w:trPr>
          <w:cantSplit/>
        </w:trPr>
        <w:tc>
          <w:tcPr>
            <w:tcW w:type="dxa" w:w="181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4762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兼职或全职岗位、工资与计奖口径</w:t>
            </w:r>
          </w:p>
        </w:tc>
        <w:tc>
          <w:tcPr>
            <w:tcW w:type="dxa" w:w="3061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运营提出，财务/律师核对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4762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合作档共创交付、是否对外推出及退出</w:t>
            </w:r>
          </w:p>
        </w:tc>
        <w:tc>
          <w:tcPr>
            <w:tcW w:type="dxa" w:w="3061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双方与律师确认</w:t>
            </w:r>
          </w:p>
        </w:tc>
      </w:tr>
      <w:tr>
        <w:trPr>
          <w:cantSplit/>
        </w:trPr>
        <w:tc>
          <w:tcPr>
            <w:tcW w:type="dxa" w:w="1814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4762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六周排期、首场时间、团队与收款</w:t>
            </w:r>
          </w:p>
        </w:tc>
        <w:tc>
          <w:tcPr>
            <w:tcW w:type="dxa" w:w="3061"/>
            <w:shd w:fill="F5F5F0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双方确认</w:t>
            </w:r>
          </w:p>
        </w:tc>
      </w:tr>
      <w:tr>
        <w:trPr>
          <w:cantSplit/>
        </w:trPr>
        <w:tc>
          <w:tcPr>
            <w:tcW w:type="dxa" w:w="1814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4762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名称短名单、PPT文字及真实联系人</w:t>
            </w:r>
          </w:p>
        </w:tc>
        <w:tc>
          <w:tcPr>
            <w:tcW w:type="dxa" w:w="3061"/>
            <w:shd w:fill="FFFFFF"/>
          </w:tcPr>
          <w:p>
            <w:pPr>
              <w:spacing w:after="100" w:before="80" w:line="276" w:lineRule="auto"/>
            </w:pPr>
            <w:r>
              <w:rPr>
                <w:b w:val="0"/>
                <w:sz w:val="20"/>
              </w:rPr>
              <w:t>资源/品牌侧牵头</w:t>
            </w:r>
          </w:p>
        </w:tc>
      </w:tr>
    </w:tbl>
    <w:p/>
    <w:p>
      <w:pPr>
        <w:spacing w:after="140"/>
      </w:pPr>
      <w:r>
        <w:rPr>
          <w:sz w:val="20"/>
        </w:rPr>
        <w:t>先填决定、修改内容、负责人、截止日和依据，再更新项目基础文件；没有确认的继续保留待定。对外沟通模板可以先改文案，不能由文件自动发送或代替实际谈判。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俱乐部启动工作方案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Source Han Serif CN" w:hAnsi="Source Han Serif CN" w:eastAsia="Source Han Serif CN" w:cs="Source Han Serif CN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 w:line="300" w:lineRule="auto"/>
      <w:outlineLvl w:val="0"/>
    </w:pPr>
    <w:rPr>
      <w:rFonts w:asciiTheme="majorHAnsi" w:eastAsiaTheme="majorEastAsia" w:hAnsiTheme="majorHAnsi" w:cstheme="majorBidi" w:ascii="Source Han Serif CN" w:hAnsi="Source Han Serif CN" w:eastAsia="Source Han Serif CN" w:cs="Source Han Serif CN"/>
      <w:b/>
      <w:bCs/>
      <w:i w:val="0"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 w:line="300" w:lineRule="auto"/>
      <w:outlineLvl w:val="1"/>
    </w:pPr>
    <w:rPr>
      <w:rFonts w:asciiTheme="majorHAnsi" w:eastAsiaTheme="majorEastAsia" w:hAnsiTheme="majorHAnsi" w:cstheme="majorBidi" w:ascii="Source Han Serif CN" w:hAnsi="Source Han Serif CN" w:eastAsia="Source Han Serif CN" w:cs="Source Han Serif CN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300" w:lineRule="auto"/>
      <w:contextualSpacing/>
    </w:pPr>
    <w:rPr>
      <w:rFonts w:asciiTheme="majorHAnsi" w:eastAsiaTheme="majorEastAsia" w:hAnsiTheme="majorHAnsi" w:cstheme="majorBidi" w:ascii="Source Han Serif CN" w:hAnsi="Source Han Serif CN" w:eastAsia="Source Han Serif CN" w:cs="Source Han Serif CN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 w:line="300" w:lineRule="auto"/>
    </w:pPr>
    <w:rPr>
      <w:rFonts w:asciiTheme="majorHAnsi" w:eastAsiaTheme="majorEastAsia" w:hAnsiTheme="majorHAnsi" w:cstheme="majorBidi" w:ascii="Source Han Serif CN" w:hAnsi="Source Han Serif CN" w:eastAsia="Source Han Serif CN" w:cs="Source Han Serif CN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俱乐部启动工作方案</dc:title>
  <dc:subject/>
  <dc:creator>GatsbyClub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