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before="0" w:after="240" w:line="600" w:lineRule="exact"/>
        <w:ind w:firstLine="0" w:left="0" w:right="0"/>
        <w:jc w:val="center"/>
        <w:snapToGrid w:val="0"/>
      </w:pPr>
      <w:r>
        <w:rPr>
          <w:rFonts w:ascii="Arial" w:hAnsi="Arial" w:eastAsia="Heiti SC" w:cs="Arial"/>
          <w:b/>
          <w:i w:val="0"/>
          <w:color w:val="000000"/>
          <w:sz w:val="44"/>
          <w:szCs w:val="44"/>
        </w:rPr>
        <w:t>三家高端服务模式案例档案</w:t>
      </w:r>
    </w:p>
    <w:p>
      <w:pPr>
        <w:widowControl/>
        <w:spacing w:before="0" w:after="240" w:line="320" w:lineRule="exact"/>
        <w:ind w:firstLine="0" w:left="0" w:right="0"/>
        <w:jc w:val="center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1"/>
          <w:szCs w:val="21"/>
        </w:rPr>
        <w:t>中国大陆　北京 上海 深圳重点观察　|　2026年10月21日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本档案对京城俱乐部、伟事达中国、耀悦逐字段记录已知证据和未知项，用于比较经营机制及复制条件。每家包含价格、产品、客户、获客、活动、用户活跃六模块，共306条字段。没有取得公开资料的项保留未知，不视作不存在或经营为零。</w:t>
      </w:r>
    </w:p>
    <w:p>
      <w:pPr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每个字段后的源ID指向本档案末尾及工作簿来源台账。查找范围包括官网、公开产品、近期活动和平台线索；缺失的具体证据由各模块问题、活动表及证据缺口表说明。公开标价与定位不能替代真实成交和客户抽样。</w:t>
      </w:r>
    </w:p>
    <w:p>
      <w:pPr>
        <w:pStyle w:val="Heading1"/>
        <w:keepNext/>
        <w:widowControl/>
        <w:spacing w:before="260" w:after="100" w:line="46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32"/>
          <w:szCs w:val="32"/>
        </w:rPr>
        <w:t>案例 1　京城俱乐部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京城俱乐部用于研究固定场景会员模式。官方资料把商务交流、餐饮、康乐和家庭服务结合，会员获得空间、服务与活动接触机会。其持续价值不只来自一次晚宴，也来自可重复使用的场所。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价格方面，当前官方权益页没有取得有效会费、续费和退款条款；不采用网络旧报价。客户画像可确认的是品牌定位与家人使用场景，不能确认实际资产、婚姻结构或年龄占比。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获客方面，可见官网会籍说明、联系及第三方场景内容；机构合作可以增加信任与接触，但没有证据给出转化率。小红书有餐饮、氛围、着装及活动摄影线索，是否为品牌投放须逐条核实。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经营评价：有固定设施和多类服务，有近期合作与活动线索；缺有效会员和财务数据，不能下盈利良好结论。复制时需要的场地、服务人员及长期网络，对初创公司是实质条件，不能只复制外观或“高端”称谓。</w:t>
      </w:r>
    </w:p>
    <w:p>
      <w:pPr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核验统计：102个字段中19项取得部分证据，83项仍未知。部分证据常只覆盖产品标准、品牌定位或个别活动，不表示完整核实。</w:t>
      </w: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A 价格与权益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入会费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审核费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年费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首次注册费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续费价格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服务期限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自动续费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会员等级价格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升级规则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降级规则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会员活动价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非会员活动价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体验价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早鸟价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带客价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旅行天数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住宿标准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交通及机票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私董会价格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参访价格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导师配置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婚恋服务期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婚恋介绍次数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婚恋匹配范围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顾问服务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伴侣价格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家庭价格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退款规则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取消规则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转让规则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价格变化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B 产品与收费模式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产品类别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餐饮 康乐 商务及文化活动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S24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核心需求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商务交流及生活设施服务 品牌定位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S23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对外承诺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收费模式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会籍与场景消费，完整结构待核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服务频次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线上线下比例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城市范围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北京；互惠网络另有规则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S23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包含名额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额外收费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预约候补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预约有规则；候补未披露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S25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非会员参加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带朋友或伴侣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有家人及宾客使用场景，具体权益须核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S25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体验至升级路径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自有或合作交付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有固定场地，并组织合作活动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S26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关系状态参与规则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交叉销售证据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C 客户定位与实际画像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本表主要反映机构希望吸引的人；实际客户占比、资产、预算、购买触发和留存动机尚无可靠抽样证据。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城市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北京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年龄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性别结构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职业行业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中外商务人士 品牌定位非客户抽样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生活阶段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有家人服务场景，婚姻状态结构未知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资产口径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消费预算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核心需求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商务交流及生活设施服务 品牌定位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S23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购买触发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选择标准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谁发现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谁推荐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谁付款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共同决策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时间偏好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活动人数偏好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顾虑与退出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留存动机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D 获客与成交路径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公开渠道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官网；小红书可见第三方场景内容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X01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账号身份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内容主题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会员空间、餐饮、活动及合作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S24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咨询入口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官网联系或会员服务；未提交表单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筛选流程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体验入口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成交路径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信任材料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场地、规章、会员权益及活动记录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S23 S25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合作渠道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机构及外交文化合作自述和转载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S26 S27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转介绍机制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获客成本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转化率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E 活动及交付流程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主题与地点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新春会员活动 北京；合作会面另列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S26 S27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时长及人数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招募筛选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行前沟通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签到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破冰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主体环节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部分活动有致辞交流记录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S26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自由交流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回访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人员角色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供应商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异常投诉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F 用户量与活跃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粉丝不是会员；累计人数不是当前人数；没有观察期、有效会员分母及行为记录，不计算活跃或续费率。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粉丝数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社群人数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累计人数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有效付费会员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近90天活动数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近12月活动数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到场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2026-02-06报道百余人含嘉宾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S26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复购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活跃率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续费率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转介绍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S22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两条代表性活动观察</w:t>
      </w:r>
    </w:p>
    <w:p>
      <w:pPr>
        <w:keepNext/>
        <w:widowControl/>
        <w:spacing w:before="160" w:after="80" w:line="380" w:lineRule="exact"/>
        <w:ind w:left="0" w:right="0" w:firstLine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3"/>
          <w:szCs w:val="23"/>
        </w:rPr>
        <w:t>E01　会员新春活动　2026-02-06</w:t>
      </w:r>
    </w:p>
    <w:p>
      <w:pPr>
        <w:keepNext/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记录类型：活动回顾转载。第三方转载，不判断付费或续费。目标人群：会员及外交和协同嘉宾。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717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流程阶段</w:t>
            </w:r>
          </w:p>
        </w:tc>
        <w:tc>
          <w:tcPr>
            <w:tcW w:type="dxa" w:w="717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活动设计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2026年2月6日会员新春活动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招募筛选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行前沟通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签到入场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破冰认识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主体环节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致辞及合作交流有转载记录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自由交流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结束回访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  <w:keepNext/>
      </w:pPr>
    </w:p>
    <w:p>
      <w:pPr>
        <w:keepLines/>
        <w:widowControl/>
        <w:spacing w:after="140" w:before="0" w:line="280" w:lineRule="exact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 w:val="0"/>
          <w:i w:val="0"/>
          <w:color w:val="505050"/>
          <w:sz w:val="18"/>
          <w:szCs w:val="18"/>
        </w:rPr>
        <w:t>证据索引　S26</w:t>
      </w:r>
    </w:p>
    <w:p>
      <w:pPr>
        <w:keepNext/>
        <w:widowControl/>
        <w:spacing w:before="160" w:after="80" w:line="380" w:lineRule="exact"/>
        <w:ind w:left="0" w:right="0" w:firstLine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3"/>
          <w:szCs w:val="23"/>
        </w:rPr>
        <w:t>E02　与WVADC合作会面　2026-01-15</w:t>
      </w:r>
    </w:p>
    <w:p>
      <w:pPr>
        <w:keepNext/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记录类型：合作方新闻。替代观察记录，未取得第二场完整公开会员活动。目标人群：俱乐部与合作机构代表。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717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流程阶段</w:t>
            </w:r>
          </w:p>
        </w:tc>
        <w:tc>
          <w:tcPr>
            <w:tcW w:type="dxa" w:w="717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活动设计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2026年1月15日合作会面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招募筛选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行前沟通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签到入场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破冰认识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主体环节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合作交流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自由交流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结束回访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  <w:keepNext/>
      </w:pPr>
    </w:p>
    <w:p>
      <w:pPr>
        <w:keepLines/>
        <w:widowControl/>
        <w:spacing w:after="140" w:before="0" w:line="280" w:lineRule="exact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 w:val="0"/>
          <w:i w:val="0"/>
          <w:color w:val="505050"/>
          <w:sz w:val="18"/>
          <w:szCs w:val="18"/>
        </w:rPr>
        <w:t>证据索引　S27</w:t>
      </w: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下一阶段最需要补的证据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现行会籍书面报价、包含及另收费清单、家庭及宾客规则、两场近期实际会员活动议程、有效付费与续费定义。</w:t>
      </w:r>
    </w:p>
    <w:p>
      <w:pPr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本轮未提交咨询或外联。上述为验证清单，不是已取得结果。</w:t>
      </w:r>
    </w:p>
    <w:p>
      <w:pPr>
        <w:pStyle w:val="Heading1"/>
        <w:keepNext/>
        <w:pageBreakBefore/>
        <w:widowControl/>
        <w:spacing w:before="260" w:after="100" w:line="46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32"/>
          <w:szCs w:val="32"/>
        </w:rPr>
        <w:t>案例 2　伟事达中国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伟事达用于研究有明确服务频次的同侪年费。其核心是教练主持的非竞争企业家小组，而非自由商务聚会。品牌页区分成熟企业一号位、成长型创始人、会员企业高管及企业内部团队。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价格与权益在品牌页搜索索引中可读，但直接正文受限。研究记录CE、SE、KE年费和首次注册费，并标为待书面核实；不能把索引中的标价当个人实际成交。客户准入基于企业阶段与角色，也不等于个人财富等级。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面试与其他组员认可提供了可观察的筛选机制；产品说明及近期海外小组活动表明私董会可以延伸为游学。但这需要组内信任和专业主持，不是给一趟旅行加上“私董会”名称。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经营评价：中国相关近期内容存在，全球规模为品牌自述；未取得中国付费、续费、获客和利润。研究建议是先检验公司能否稳定提供同侪讨论能力，不把合伙人的绩效管理经验自动等同于私董会教练能力。</w:t>
      </w:r>
    </w:p>
    <w:p>
      <w:pPr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核验统计：102个字段中26项取得部分证据，76项仍未知。部分证据常只覆盖产品标准、品牌定位或个别活动，不表示完整核实。</w:t>
      </w: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A 价格与权益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入会费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审核费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年费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CE148000、SE96000、KE78000元 品牌页索引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首次注册费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CE及SE3000元；KE免注册 需合同确认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续费价格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服务期限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按年报价；具体合同起止未知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自动续费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会员等级价格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CE Plus158000元起；VI定制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升级规则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降级规则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会员活动价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非会员活动价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体验价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早鸟价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带客价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旅行天数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住宿标准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交通及机票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私董会价格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与年费同一产品，不重复计费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参访价格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导师配置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教练、专家与同侪小组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S29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婚恋服务期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婚恋介绍次数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婚恋匹配范围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顾问服务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伴侣价格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家庭价格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退款规则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取消规则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转让规则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价格变化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B 产品与收费模式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产品类别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CE SE KE VI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核心需求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同侪决策支持与个人成长 定位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对外承诺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收费模式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分层年费及企业定制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服务频次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CE5—6次两天会议；SE9次一天；KE12天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线上线下比例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城市范围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CE全国；SE本地；实际城市名额待核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包含名额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额外收费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KE私人辅导另购；差旅待核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预约候补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非会员参加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带朋友或伴侣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体验至升级路径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自有或合作交付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教练、专家、小组及全球网络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关系状态参与规则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交叉销售证据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C 客户定位与实际画像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本表主要反映机构希望吸引的人；实际客户占比、资产、预算、购买触发和留存动机尚无可靠抽样证据。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城市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年龄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性别结构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职业行业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企业一号位或会员企业高管，分组准入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生活阶段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资产口径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消费预算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核心需求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同侪决策支持与个人成长 定位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购买触发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选择标准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谁发现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谁推荐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谁付款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共同决策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时间偏好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活动人数偏好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顾虑与退出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留存动机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D 获客与成交路径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公开渠道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官网 智库 内容 体验与推荐入口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账号身份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内容主题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咨询入口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会员报名或体验会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筛选流程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教练面试并经其他组员认可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S30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体验入口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成交路径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信任材料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教练经验、分组规则、保密及服务结构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 S30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合作渠道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转介绍机制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品牌页存在推荐新会员入口，实际成交未知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获客成本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转化率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E 活动及交付流程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主题与地点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马来西亚小组游学及深圳同期私董会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S31 S32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时长及人数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产品标准12—16人；个别活动实际人数未知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招募筛选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产品准入不等同每场实际名单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S30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行前沟通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签到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破冰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主体环节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教练结构化讨论；具体活动议程未全得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 S31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自由交流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回访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人员角色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教练 专家 同侪；海外个案有带队教练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 S31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供应商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异常投诉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F 用户量与活跃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粉丝不是会员；累计人数不是当前人数；没有观察期、有效会员分母及行为记录，不计算活跃或续费率。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粉丝数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社群人数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累计人数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全球累计25万及现有4.5万自述 非中国会员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有效付费会员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近90天活动数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近12月活动数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到场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复购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活跃率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续费率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转介绍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S28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两条代表性活动观察</w:t>
      </w:r>
    </w:p>
    <w:p>
      <w:pPr>
        <w:keepNext/>
        <w:widowControl/>
        <w:spacing w:before="160" w:after="80" w:line="380" w:lineRule="exact"/>
        <w:ind w:left="0" w:right="0" w:firstLine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3"/>
          <w:szCs w:val="23"/>
        </w:rPr>
        <w:t>E03　068组马来西亚私董游学　2026-06-03至07</w:t>
      </w:r>
    </w:p>
    <w:p>
      <w:pPr>
        <w:keepNext/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记录类型：机构回顾索引。公开索引，非直接体验。目标人群：小组会员 教练陈萌。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717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流程阶段</w:t>
            </w:r>
          </w:p>
        </w:tc>
        <w:tc>
          <w:tcPr>
            <w:tcW w:type="dxa" w:w="717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活动设计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6月3—7日马来西亚海外小组游学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招募筛选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068组；非公开全员招募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行前沟通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签到入场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破冰认识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主体环节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教练带队海外私董与游学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自由交流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结束回访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  <w:keepNext/>
      </w:pPr>
    </w:p>
    <w:p>
      <w:pPr>
        <w:keepLines/>
        <w:widowControl/>
        <w:spacing w:after="140" w:before="0" w:line="280" w:lineRule="exact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 w:val="0"/>
          <w:i w:val="0"/>
          <w:color w:val="505050"/>
          <w:sz w:val="18"/>
          <w:szCs w:val="18"/>
        </w:rPr>
        <w:t>证据索引　S31</w:t>
      </w:r>
    </w:p>
    <w:p>
      <w:pPr>
        <w:keepNext/>
        <w:widowControl/>
        <w:spacing w:before="160" w:after="80" w:line="380" w:lineRule="exact"/>
        <w:ind w:left="0" w:right="0" w:firstLine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3"/>
          <w:szCs w:val="23"/>
        </w:rPr>
        <w:t>E04　GEIA GBA同期私董会　2026-09-09至11</w:t>
      </w:r>
    </w:p>
    <w:p>
      <w:pPr>
        <w:keepNext/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记录类型：主办方回顾转载。大会人数不得当私董会人数。目标人群：大会相关参与者。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717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流程阶段</w:t>
            </w:r>
          </w:p>
        </w:tc>
        <w:tc>
          <w:tcPr>
            <w:tcW w:type="dxa" w:w="717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活动设计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9月9—11日大会同期私董会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招募筛选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行前沟通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签到入场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破冰认识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主体环节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主办方回顾列入同期活动，分场细节未知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自由交流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结束回访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  <w:keepNext/>
      </w:pPr>
    </w:p>
    <w:p>
      <w:pPr>
        <w:keepLines/>
        <w:widowControl/>
        <w:spacing w:after="140" w:before="0" w:line="280" w:lineRule="exact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 w:val="0"/>
          <w:i w:val="0"/>
          <w:color w:val="505050"/>
          <w:sz w:val="18"/>
          <w:szCs w:val="18"/>
        </w:rPr>
        <w:t>证据索引　S32</w:t>
      </w: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下一阶段最需要补的证据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CE SE KE实际合同价及退改；本地可加入组与教练配置；两场组会或游学真实议程；中国区域有效会员、续费和服务产能。</w:t>
      </w:r>
    </w:p>
    <w:p>
      <w:pPr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本轮未提交咨询或外联。上述为验证清单，不是已取得结果。</w:t>
      </w:r>
    </w:p>
    <w:p>
      <w:pPr>
        <w:pStyle w:val="Heading1"/>
        <w:keepNext/>
        <w:pageBreakBefore/>
        <w:widowControl/>
        <w:spacing w:before="260" w:after="100" w:line="46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32"/>
          <w:szCs w:val="32"/>
        </w:rPr>
        <w:t>案例 3　耀悦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耀悦用于研究按产品付费的主题体验与顾问模式。官网有私享、招募、游学、列车邮轮及定制分类，面向个人家庭与机构。高端旅行证明专业交付有价格空间，但不是财富筛选社群的直接成功证明。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本轮补充的南澳11天四人私享游显示49500元/人起，并有分阶段行程；南极内容给出不同海空或邮轮方案。报价的机票、舱房、单房差及取消条件仍应按具体团期核实。部分首页索引价格与更新笔记不一致，不直接当调价证据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获客链条有较清楚的公开前段：目的地及假期内容、品牌与资源解释、价格和行程、顾问咨询。20篇内容样本可用于分析主题策略；没有订单和流量分母，不能判断哪种内容成交最好。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经营评价：有近期持续内容与可识别产品，单一账号粉丝可核；客户量、复购和品牌利润仍未知。对拟公司的启发是先把主题、资源、成本和责任做实，再验证客户是否愿为同行筛选额外付费。</w:t>
      </w:r>
    </w:p>
    <w:p>
      <w:pPr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核验统计：102个字段中24项取得部分证据，78项仍未知。部分证据常只覆盖产品标准、品牌定位或个别活动，不表示完整核实。</w:t>
      </w: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A 价格与权益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入会费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审核费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年费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首次注册费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续费价格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服务期限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自动续费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会员等级价格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升级规则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降级规则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会员活动价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非会员活动价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体验价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早鸟价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带客价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南澳49500元/人起；南极119000元/人；异常1.38万元另列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X03-09 X03-03 X03-01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旅行天数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南澳11天；南极8天；原官网示例另列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X03-09 X03-03 S33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南澳4人私享；不是实际成交人数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X03-09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住宿标准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南澳含丽思卡尔顿与野奢营地等描述，房型清单待核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X03-09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交通及机票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首页不能确认是否含国际机票与单房差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私董会价格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参访价格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导师配置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婚恋服务期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婚恋介绍次数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婚恋匹配范围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顾问服务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伴侣价格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家庭价格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退款规则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取消规则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转让规则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价格变化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B 产品与收费模式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产品类别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私享游 招募团 游学 列车邮轮 定制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核心需求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旅行与文化体验，社交筛选需求未证实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对外承诺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收费模式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按产品或顾问定制；未证实付费年费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S34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服务频次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线上线下比例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城市范围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全国客源与全球目的地 出发地按线路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包含名额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额外收费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预约候补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非会员参加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带朋友或伴侣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定制说明有家庭场景；具体产品规则待核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体验至升级路径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自有或合作交付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顾问与高端服务伙伴网络 自述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关系状态参与规则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交叉销售证据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C 客户定位与实际画像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本表主要反映机构希望吸引的人；实际客户占比、资产、预算、购买触发和留存动机尚无可靠抽样证据。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城市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年龄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性别结构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职业行业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精英消费者及机构 定位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生活阶段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家庭 伴侣等产品场景非客户占比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S34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资产口径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消费预算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核心需求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旅行与文化体验，社交筛选需求未证实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购买触发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选择标准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谁发现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谁推荐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谁付款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共同决策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时间偏好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活动人数偏好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顾虑与退出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留存动机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D 获客与成交路径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公开渠道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官网、微信顾问；小红书品牌自述账号可访问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X03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账号身份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内容主题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20篇逐篇内容覆盖目的地 科考 假期 选购与优惠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X03-01至20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咨询入口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私人旅行顾问 定制申请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筛选流程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体验入口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成交路径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信任材料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中青旅品牌与旅行案例 自述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S34 S35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合作渠道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旅游资源及目的地合作 自述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转介绍机制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获客成本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转化率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E 活动及交付流程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主题与地点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南澳11天与南极8天招募产品，非实际活动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X03-09 X03-03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时长及人数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南澳11天4人私享；南极8天品牌人数未知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X03-09 X03-03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招募筛选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行前沟通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签到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破冰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主体环节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南澳有分阶段行程；南极有海空联航方案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X03-09 X03-03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自由交流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回访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人员角色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私人顾问；英国线路有老师带队介绍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S34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供应商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异常投诉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F 用户量与活跃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粉丝不是会员；累计人数不是当前人数；没有观察期、有效会员分母及行为记录，不计算活跃或续费率。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5620"/>
        <w:gridCol w:w="155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type="dxa" w:w="5620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观察与证据边界</w:t>
            </w:r>
          </w:p>
        </w:tc>
        <w:tc>
          <w:tcPr>
            <w:tcW w:type="dxa" w:w="155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源ID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粉丝数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9507 单一账号快照 2026-10-21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X03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社群人数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累计人数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有效付费会员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近90天活动数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近12月活动数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到场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复购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活跃率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续费率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转介绍</w:t>
            </w:r>
          </w:p>
        </w:tc>
        <w:tc>
          <w:tcPr>
            <w:tcW w:type="dxa" w:w="56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  <w:tc>
          <w:tcPr>
            <w:tcW w:type="dxa" w:w="1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05050"/>
                <w:sz w:val="19"/>
                <w:szCs w:val="19"/>
              </w:rPr>
              <w:t>S33 已查未得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</w:pP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两条代表性活动观察</w:t>
      </w:r>
    </w:p>
    <w:p>
      <w:pPr>
        <w:keepNext/>
        <w:widowControl/>
        <w:spacing w:before="160" w:after="80" w:line="380" w:lineRule="exact"/>
        <w:ind w:left="0" w:right="0" w:firstLine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3"/>
          <w:szCs w:val="23"/>
        </w:rPr>
        <w:t>E05　南澳探索鎏金双境　笔记09-11 团期未定</w:t>
      </w:r>
    </w:p>
    <w:p>
      <w:pPr>
        <w:keepNext/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记录类型：公开招募产品正文。阶段行程，不证明出团或到场。目标人群：4人私享同行。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717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流程阶段</w:t>
            </w:r>
          </w:p>
        </w:tc>
        <w:tc>
          <w:tcPr>
            <w:tcW w:type="dxa" w:w="717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活动设计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南澳探索鎏金双境 11天 报价49500元/人；费用包含待核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招募筛选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行前沟通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签到入场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破冰认识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主体环节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1—4日墨尔本；5日列车；6—7日阿德；8—9日营地；10日自由；11日返程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自由交流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结束回访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  <w:keepNext/>
      </w:pPr>
    </w:p>
    <w:p>
      <w:pPr>
        <w:keepLines/>
        <w:widowControl/>
        <w:spacing w:after="140" w:before="0" w:line="280" w:lineRule="exact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 w:val="0"/>
          <w:i w:val="0"/>
          <w:color w:val="505050"/>
          <w:sz w:val="18"/>
          <w:szCs w:val="18"/>
        </w:rPr>
        <w:t>证据索引　X03-09</w:t>
      </w:r>
    </w:p>
    <w:p>
      <w:pPr>
        <w:keepNext/>
        <w:widowControl/>
        <w:spacing w:before="160" w:after="80" w:line="380" w:lineRule="exact"/>
        <w:ind w:left="0" w:right="0" w:firstLine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3"/>
          <w:szCs w:val="23"/>
        </w:rPr>
        <w:t>E06　A21南极海空联航　笔记10-09 团期未定</w:t>
      </w:r>
    </w:p>
    <w:p>
      <w:pPr>
        <w:keepNext/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记录类型：公开招募产品正文。产品设计；船载客量不能当品牌用户量。目标人群：主题旅行人群。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5"/>
        <w:gridCol w:w="7176"/>
      </w:tblGrid>
      <w:tr>
        <w:trPr>
          <w:cantSplit/>
          <w:tblHeader/>
        </w:trPr>
        <w:tc>
          <w:tcPr>
            <w:tcW w:type="dxa" w:w="1895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流程阶段</w:t>
            </w:r>
          </w:p>
        </w:tc>
        <w:tc>
          <w:tcPr>
            <w:tcW w:type="dxa" w:w="7176"/>
            <w:vAlign w:val="center"/>
            <w:shd w:fill="E9EC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center"/>
              <w:snapToGrid w:val="0"/>
            </w:pPr>
            <w:r>
              <w:rPr>
                <w:rFonts w:ascii="Arial" w:hAnsi="Arial" w:eastAsia="Heiti SC" w:cs="Arial"/>
                <w:b/>
                <w:i w:val="0"/>
                <w:color w:val="000000"/>
                <w:sz w:val="21"/>
                <w:szCs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活动设计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A21南极海空联航 8天 报价119000元/人；费用包含待核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招募筛选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行前沟通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签到入场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破冰认识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主体环节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以飞机串联南极半岛与邮轮；详细日程和集合待核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自由交流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000000"/>
                <w:sz w:val="21"/>
                <w:szCs w:val="21"/>
              </w:rPr>
              <w:t>结束回访</w:t>
            </w:r>
          </w:p>
        </w:tc>
        <w:tc>
          <w:tcPr>
            <w:tcW w:type="dxa" w:w="7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0" w:before="0" w:line="31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Songti SC" w:cs="Arial"/>
                <w:b w:val="0"/>
                <w:i w:val="0"/>
                <w:color w:val="595959"/>
                <w:sz w:val="21"/>
                <w:szCs w:val="21"/>
              </w:rPr>
              <w:t>未公开核实</w:t>
            </w:r>
          </w:p>
        </w:tc>
      </w:tr>
    </w:tbl>
    <w:p>
      <w:pPr>
        <w:widowControl/>
        <w:spacing w:after="0" w:before="0" w:line="60" w:lineRule="exact"/>
        <w:ind w:firstLine="0" w:left="0" w:right="0"/>
        <w:jc w:val="both"/>
        <w:snapToGrid w:val="0"/>
        <w:keepNext/>
      </w:pPr>
    </w:p>
    <w:p>
      <w:pPr>
        <w:keepLines/>
        <w:widowControl/>
        <w:spacing w:after="140" w:before="0" w:line="280" w:lineRule="exact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 w:val="0"/>
          <w:i w:val="0"/>
          <w:color w:val="505050"/>
          <w:sz w:val="18"/>
          <w:szCs w:val="18"/>
        </w:rPr>
        <w:t>证据索引　X03-03</w:t>
      </w:r>
    </w:p>
    <w:p>
      <w:pPr>
        <w:pStyle w:val="Heading2"/>
        <w:keepNext/>
        <w:widowControl/>
        <w:spacing w:before="200" w:after="100" w:line="42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8"/>
          <w:szCs w:val="28"/>
        </w:rPr>
        <w:t>下一阶段最需要补的证据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具体团期费用清单与退改；四人私享是否自组同行；异常报价书面核实；真实出团人数、复购与社交筛选是否单独收费。</w:t>
      </w:r>
    </w:p>
    <w:p>
      <w:pPr>
        <w:widowControl/>
        <w:spacing w:before="0" w:after="80" w:line="360" w:lineRule="exact"/>
        <w:ind w:firstLine="0" w:left="0" w:right="0"/>
        <w:jc w:val="both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2"/>
          <w:szCs w:val="22"/>
        </w:rPr>
        <w:t>本轮未提交咨询或外联。上述为验证清单，不是已取得结果。</w:t>
      </w:r>
    </w:p>
    <w:p>
      <w:pPr>
        <w:pStyle w:val="Heading1"/>
        <w:keepNext/>
        <w:widowControl/>
        <w:spacing w:before="260" w:after="100" w:line="46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32"/>
          <w:szCs w:val="32"/>
        </w:rPr>
        <w:t>来源索引</w:t>
      </w:r>
    </w:p>
    <w:p>
      <w:pPr>
        <w:keepLines/>
        <w:widowControl/>
        <w:spacing w:before="0" w:after="40" w:line="280" w:lineRule="exact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t>源ID与附件工作簿一致。点击标题可访问原始页面。统计期与采集日分开；搜索索引、转载和机构自述的限制保留，来源数量不代表独立样本数。完整发现及访问说明见工作簿来源台账。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S22　</w:t>
      </w:r>
      <w:hyperlink r:id="rId11">
        <w:r>
          <w:rPr>
            <w:color w:val="254E76"/>
            <w:sz w:val="19"/>
            <w:rFonts w:ascii="Times New Roman" w:eastAsia="Songti SC" w:hAnsi="Times New Roman"/>
          </w:rPr>
          <w:t>京城俱乐部简介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京城俱乐部　|　页面无发布日期　|　机构自述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网络资源数量与其他页面有差异，不作为规模统计。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S23　</w:t>
      </w:r>
      <w:hyperlink r:id="rId12">
        <w:r>
          <w:rPr>
            <w:color w:val="254E76"/>
            <w:sz w:val="19"/>
            <w:rFonts w:ascii="Times New Roman" w:eastAsia="Songti SC" w:hAnsi="Times New Roman"/>
          </w:rPr>
          <w:t>京城俱乐部会员权益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京城俱乐部　|　采集时可访问　|　机构自述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未披露当前会费及续费。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S24　</w:t>
      </w:r>
      <w:hyperlink r:id="rId13">
        <w:r>
          <w:rPr>
            <w:color w:val="254E76"/>
            <w:sz w:val="19"/>
            <w:rFonts w:ascii="Times New Roman" w:eastAsia="Songti SC" w:hAnsi="Times New Roman"/>
          </w:rPr>
          <w:t>京城俱乐部活动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京城俱乐部　|　未标时间　|　机构自述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类别清单不是近期实际举办场次。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S25　</w:t>
      </w:r>
      <w:hyperlink r:id="rId14">
        <w:r>
          <w:rPr>
            <w:color w:val="254E76"/>
            <w:sz w:val="19"/>
            <w:rFonts w:ascii="Times New Roman" w:eastAsia="Songti SC" w:hAnsi="Times New Roman"/>
          </w:rPr>
          <w:t>京城俱乐部规章制度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京城俱乐部　|　未标时间　|　机构规则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不是完整合同。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S26　</w:t>
      </w:r>
      <w:hyperlink r:id="rId15">
        <w:r>
          <w:rPr>
            <w:color w:val="254E76"/>
            <w:sz w:val="19"/>
            <w:rFonts w:ascii="Times New Roman" w:eastAsia="Songti SC" w:hAnsi="Times New Roman"/>
          </w:rPr>
          <w:t>京城俱乐部会员新春活动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京津冀消息通　|　2026-02-06活动　|　第三方活动转载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总出席含嘉宾，不等于会员数；非原始主办方数据。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S27　</w:t>
      </w:r>
      <w:hyperlink r:id="rId16">
        <w:r>
          <w:rPr>
            <w:color w:val="254E76"/>
            <w:sz w:val="19"/>
            <w:rFonts w:ascii="Times New Roman" w:eastAsia="Songti SC" w:hAnsi="Times New Roman"/>
          </w:rPr>
          <w:t>国际奥艺机构与京城俱乐部合作新闻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WVADC　|　2026-01-15会面　|　合作方自述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合作会议，不等于公开售票社交活动。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S28　</w:t>
      </w:r>
      <w:hyperlink r:id="rId17">
        <w:r>
          <w:rPr>
            <w:color w:val="254E76"/>
            <w:sz w:val="19"/>
            <w:rFonts w:ascii="Times New Roman" w:eastAsia="Songti SC" w:hAnsi="Times New Roman"/>
          </w:rPr>
          <w:t>伟事达中国产品价格体系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伟事达品牌产品页　|　页面标2026　|　机构标价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仅搜索索引可读，正文超时；未验证合同、成交与退改。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S29　</w:t>
      </w:r>
      <w:hyperlink r:id="rId18">
        <w:r>
          <w:rPr>
            <w:color w:val="254E76"/>
            <w:sz w:val="19"/>
            <w:rFonts w:ascii="Times New Roman" w:eastAsia="Songti SC" w:hAnsi="Times New Roman"/>
          </w:rPr>
          <w:t>伟事达中国机构说明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伟事达中国　|　近2026-09资讯　|　机构自述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全球会员不是中国会员；增长对比不构成因果证据。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S30　</w:t>
      </w:r>
      <w:hyperlink r:id="rId19">
        <w:r>
          <w:rPr>
            <w:color w:val="254E76"/>
            <w:sz w:val="19"/>
            <w:rFonts w:ascii="Times New Roman" w:eastAsia="Songti SC" w:hAnsi="Times New Roman"/>
          </w:rPr>
          <w:t>伟事达私董会小组产品说明书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伟事达中国　|　历史产品页　|　机构自述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索引阅读；与2026价格页分开。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S31　</w:t>
      </w:r>
      <w:hyperlink r:id="rId20">
        <w:r>
          <w:rPr>
            <w:color w:val="254E76"/>
            <w:sz w:val="19"/>
            <w:rFonts w:ascii="Times New Roman" w:eastAsia="Songti SC" w:hAnsi="Times New Roman"/>
          </w:rPr>
          <w:t>伟事达068组马来西亚游学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伟事达中国　|　2026-06-03至07　|　机构活动自述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无公开售票价、完整名单与复购数据。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S32　</w:t>
      </w:r>
      <w:hyperlink r:id="rId21">
        <w:r>
          <w:rPr>
            <w:color w:val="254E76"/>
            <w:sz w:val="19"/>
            <w:rFonts w:ascii="Times New Roman" w:eastAsia="Songti SC" w:hAnsi="Times New Roman"/>
          </w:rPr>
          <w:t>GEIA GBA活动回顾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GEIA全球会展转载　|　2026-09-09至11　|　活动主办方自述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大会1687人不能归为私董会到场。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S33　</w:t>
      </w:r>
      <w:hyperlink r:id="rId22">
        <w:r>
          <w:rPr>
            <w:color w:val="254E76"/>
            <w:sz w:val="19"/>
            <w:rFonts w:ascii="Times New Roman" w:eastAsia="Songti SC" w:hAnsi="Times New Roman"/>
          </w:rPr>
          <w:t>耀悦产品与起价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　|　页面未标团期　|　机构标价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首页团期未标，完整包含未得；新笔记报价单列，不作为直接调价证据。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S34　</w:t>
      </w:r>
      <w:hyperlink r:id="rId23">
        <w:r>
          <w:rPr>
            <w:color w:val="254E76"/>
            <w:sz w:val="19"/>
            <w:rFonts w:ascii="Times New Roman" w:eastAsia="Songti SC" w:hAnsi="Times New Roman"/>
          </w:rPr>
          <w:t>耀悦服务介绍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　|　采集时　|　机构自述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服务伙伴数不是客户数。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S35　</w:t>
      </w:r>
      <w:hyperlink r:id="rId24">
        <w:r>
          <w:rPr>
            <w:color w:val="254E76"/>
            <w:sz w:val="19"/>
            <w:rFonts w:ascii="Times New Roman" w:eastAsia="Songti SC" w:hAnsi="Times New Roman"/>
          </w:rPr>
          <w:t>耀悦私人定制案例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　|　2018—2019案例　|　机构历史案例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历史示范案例，不证明当前排期。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X01　</w:t>
      </w:r>
      <w:hyperlink r:id="rId25">
        <w:r>
          <w:rPr>
            <w:color w:val="254E76"/>
            <w:sz w:val="19"/>
            <w:rFonts w:ascii="Times New Roman" w:eastAsia="Songti SC" w:hAnsi="Times New Roman"/>
          </w:rPr>
          <w:t>京城俱乐部小红书搜索观察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小红书公开搜索　|　采集2026-10-21　|　平台搜索观察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搜索排序不代表全量，除个别记录外未逐篇阅读全文。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　</w:t>
      </w:r>
      <w:hyperlink r:id="rId26">
        <w:r>
          <w:rPr>
            <w:color w:val="254E76"/>
            <w:sz w:val="19"/>
            <w:rFonts w:ascii="Times New Roman" w:eastAsia="Songti SC" w:hAnsi="Times New Roman"/>
          </w:rPr>
          <w:t>耀悦高端旅行账号公开页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小红书账号自述　|　采集2026-10-21　|　平台账号快照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单一账号，非会员或客户；品牌认证主体未额外取得。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X03-01　</w:t>
      </w:r>
      <w:hyperlink r:id="rId27">
        <w:r>
          <w:rPr>
            <w:color w:val="254E76"/>
            <w:sz w:val="19"/>
            <w:rFonts w:ascii="Times New Roman" w:eastAsia="Songti SC" w:hAnsi="Times New Roman"/>
          </w:rPr>
          <w:t>春节出发，住顶奢营地，乘小飞机闯入非洲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1天前 北京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X03-02　</w:t>
      </w:r>
      <w:hyperlink r:id="rId28">
        <w:r>
          <w:rPr>
            <w:color w:val="254E76"/>
            <w:sz w:val="19"/>
            <w:rFonts w:ascii="Times New Roman" w:eastAsia="Songti SC" w:hAnsi="Times New Roman"/>
          </w:rPr>
          <w:t>神奇秘境，在南澳州遇见海鲜牧场+浪漫粉湖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10-10 北京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X03-03　</w:t>
      </w:r>
      <w:hyperlink r:id="rId29">
        <w:r>
          <w:rPr>
            <w:color w:val="254E76"/>
            <w:sz w:val="19"/>
            <w:rFonts w:ascii="Times New Roman" w:eastAsia="Songti SC" w:hAnsi="Times New Roman"/>
          </w:rPr>
          <w:t>一生必去的南极，如何选船？ 5条路线攻略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10-09 北京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X03-04　</w:t>
      </w:r>
      <w:hyperlink r:id="rId30">
        <w:r>
          <w:rPr>
            <w:color w:val="254E76"/>
            <w:sz w:val="19"/>
            <w:rFonts w:ascii="Times New Roman" w:eastAsia="Songti SC" w:hAnsi="Times New Roman"/>
          </w:rPr>
          <w:t>首条冰岛定期航线开通，追寻蓝冰与极光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09-22 北京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X03-05　</w:t>
      </w:r>
      <w:hyperlink r:id="rId31">
        <w:r>
          <w:rPr>
            <w:color w:val="254E76"/>
            <w:sz w:val="19"/>
            <w:rFonts w:ascii="Times New Roman" w:eastAsia="Songti SC" w:hAnsi="Times New Roman"/>
          </w:rPr>
          <w:t>走进秦岭科考，与一线守护者共赴国家公园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09-21 北京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X03-06　</w:t>
      </w:r>
      <w:hyperlink r:id="rId32">
        <w:r>
          <w:rPr>
            <w:color w:val="254E76"/>
            <w:sz w:val="19"/>
            <w:rFonts w:ascii="Times New Roman" w:eastAsia="Songti SC" w:hAnsi="Times New Roman"/>
          </w:rPr>
          <w:t>秋日微醺，香港「美酒佳肴巡礼」专属礼遇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09-17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X03-07　</w:t>
      </w:r>
      <w:hyperlink r:id="rId33">
        <w:r>
          <w:rPr>
            <w:color w:val="254E76"/>
            <w:sz w:val="19"/>
            <w:rFonts w:ascii="Times New Roman" w:eastAsia="Songti SC" w:hAnsi="Times New Roman"/>
          </w:rPr>
          <w:t>跟着一线巡护员去胖达保护区，探秘国家公园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09-16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X03-08　</w:t>
      </w:r>
      <w:hyperlink r:id="rId34">
        <w:r>
          <w:rPr>
            <w:color w:val="254E76"/>
            <w:sz w:val="19"/>
            <w:rFonts w:ascii="Times New Roman" w:eastAsia="Songti SC" w:hAnsi="Times New Roman"/>
          </w:rPr>
          <w:t>丝路回响,探索中亚的极致风光与千年文明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09-15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X03-09　</w:t>
      </w:r>
      <w:hyperlink r:id="rId35">
        <w:r>
          <w:rPr>
            <w:color w:val="254E76"/>
            <w:sz w:val="19"/>
            <w:rFonts w:ascii="Times New Roman" w:eastAsia="Songti SC" w:hAnsi="Times New Roman"/>
          </w:rPr>
          <w:t>在南澳州，住进堪比非洲草原的野奢营地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09-11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X03-10　</w:t>
      </w:r>
      <w:hyperlink r:id="rId36">
        <w:r>
          <w:rPr>
            <w:color w:val="254E76"/>
            <w:sz w:val="19"/>
            <w:rFonts w:ascii="Times New Roman" w:eastAsia="Songti SC" w:hAnsi="Times New Roman"/>
          </w:rPr>
          <w:t>买2送1，畅游大溪地，奢华邮轮+机票！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编辑于 09-11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X03-11　</w:t>
      </w:r>
      <w:hyperlink r:id="rId37">
        <w:r>
          <w:rPr>
            <w:color w:val="254E76"/>
            <w:sz w:val="19"/>
            <w:rFonts w:ascii="Times New Roman" w:eastAsia="Songti SC" w:hAnsi="Times New Roman"/>
          </w:rPr>
          <w:t>黄河三角洲科考,走进世界级候鸟迁徙保护区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09-04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X03-12　</w:t>
      </w:r>
      <w:hyperlink r:id="rId38">
        <w:r>
          <w:rPr>
            <w:color w:val="254E76"/>
            <w:sz w:val="19"/>
            <w:rFonts w:ascii="Times New Roman" w:eastAsia="Songti SC" w:hAnsi="Times New Roman"/>
          </w:rPr>
          <w:t>从雨林到火山到，探索加勒比的小众目的地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09-01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X03-13　</w:t>
      </w:r>
      <w:hyperlink r:id="rId39">
        <w:r>
          <w:rPr>
            <w:color w:val="254E76"/>
            <w:sz w:val="19"/>
            <w:rFonts w:ascii="Times New Roman" w:eastAsia="Songti SC" w:hAnsi="Times New Roman"/>
          </w:rPr>
          <w:t>这7条秋季路线，藏着华夏大地顶配级风景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08-26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X03-14　</w:t>
      </w:r>
      <w:hyperlink r:id="rId40">
        <w:r>
          <w:rPr>
            <w:color w:val="254E76"/>
            <w:sz w:val="19"/>
            <w:rFonts w:ascii="Times New Roman" w:eastAsia="Songti SC" w:hAnsi="Times New Roman"/>
          </w:rPr>
          <w:t>请3天休13天！这个悠长假期交给奢华邮轮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08-24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X03-15　</w:t>
      </w:r>
      <w:hyperlink r:id="rId41">
        <w:r>
          <w:rPr>
            <w:color w:val="254E76"/>
            <w:sz w:val="19"/>
            <w:rFonts w:ascii="Times New Roman" w:eastAsia="Songti SC" w:hAnsi="Times New Roman"/>
          </w:rPr>
          <w:t>连休13天！奔赴南半球，与春天来场约会！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08-21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X03-16　</w:t>
      </w:r>
      <w:hyperlink r:id="rId42">
        <w:r>
          <w:rPr>
            <w:color w:val="254E76"/>
            <w:sz w:val="19"/>
            <w:rFonts w:ascii="Times New Roman" w:eastAsia="Songti SC" w:hAnsi="Times New Roman"/>
          </w:rPr>
          <w:t>南澳大利亚，解锁澳洲的另一种打开方式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08-21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X03-17　</w:t>
      </w:r>
      <w:hyperlink r:id="rId43">
        <w:r>
          <w:rPr>
            <w:color w:val="254E76"/>
            <w:sz w:val="19"/>
            <w:rFonts w:ascii="Times New Roman" w:eastAsia="Songti SC" w:hAnsi="Times New Roman"/>
          </w:rPr>
          <w:t>6折早鸟特惠，全新长江探索号2027航线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08-19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X03-18　</w:t>
      </w:r>
      <w:hyperlink r:id="rId44">
        <w:r>
          <w:rPr>
            <w:color w:val="254E76"/>
            <w:sz w:val="19"/>
            <w:rFonts w:ascii="Times New Roman" w:eastAsia="Songti SC" w:hAnsi="Times New Roman"/>
          </w:rPr>
          <w:t>请3天休13天！北半球6条神仙旅行路线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08-14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X03-19　</w:t>
      </w:r>
      <w:hyperlink r:id="rId45">
        <w:r>
          <w:rPr>
            <w:color w:val="254E76"/>
            <w:sz w:val="19"/>
            <w:rFonts w:ascii="Times New Roman" w:eastAsia="Songti SC" w:hAnsi="Times New Roman"/>
          </w:rPr>
          <w:t>立减3000，踏上豪华专列，畅游滇西秘境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编辑于 09-01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p>
      <w:pPr>
        <w:keepLines/>
        <w:widowControl/>
        <w:spacing w:after="40" w:line="280" w:lineRule="exact" w:before="0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/>
          <w:i w:val="0"/>
          <w:color w:val="333333"/>
          <w:sz w:val="19"/>
          <w:szCs w:val="19"/>
        </w:rPr>
        <w:t xml:space="preserve">X03-20　</w:t>
      </w:r>
      <w:hyperlink r:id="rId46">
        <w:r>
          <w:rPr>
            <w:color w:val="254E76"/>
            <w:sz w:val="19"/>
            <w:rFonts w:ascii="Times New Roman" w:eastAsia="Songti SC" w:hAnsi="Times New Roman"/>
          </w:rPr>
          <w:t>仅4间房得Belmond豪华河轮，畅游左岸美景</w:t>
        </w:r>
      </w:hyperlink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耀悦高端旅行账号　|　编辑于 08-07　|　品牌内容自述</w:t>
      </w:r>
      <w:r>
        <w:rPr>
          <w:rFonts w:ascii="Times New Roman" w:hAnsi="Times New Roman" w:eastAsia="Songti SC" w:cs="Arial"/>
          <w:b w:val="0"/>
          <w:i w:val="0"/>
          <w:color w:val="333333"/>
          <w:sz w:val="19"/>
          <w:szCs w:val="19"/>
        </w:rPr>
        <w:br/>
        <w:t>内容与报价为自述，不等于成交；无完整费用清单及订单数据。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474" w:header="624" w:footer="59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60" w:lineRule="exact"/>
      <w:ind w:firstLine="0" w:left="0" w:right="0"/>
      <w:jc w:val="right"/>
      <w:snapToGrid w:val="0"/>
    </w:pPr>
    <w:r>
      <w:rPr>
        <w:rFonts w:ascii="Times New Roman" w:hAnsi="Times New Roman" w:eastAsia="Songti SC" w:cs="Arial"/>
        <w:b w:val="0"/>
        <w:i w:val="0"/>
        <w:color w:val="000000"/>
        <w:sz w:val="18"/>
        <w:szCs w:val="18"/>
      </w:rPr>
      <w:t xml:space="preserve">创业决策案头研究　|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60" w:lineRule="exact"/>
      <w:ind w:firstLine="0" w:left="0" w:right="0"/>
      <w:jc w:val="right"/>
      <w:snapToGrid w:val="0"/>
    </w:pPr>
    <w:r>
      <w:rPr>
        <w:rFonts w:ascii="Times New Roman" w:hAnsi="Times New Roman" w:eastAsia="Songti SC" w:cs="Arial"/>
        <w:b w:val="0"/>
        <w:i w:val="0"/>
        <w:color w:val="000000"/>
        <w:sz w:val="18"/>
        <w:szCs w:val="18"/>
      </w:rPr>
      <w:t>三家深度案例与逐字段核验　研究截止 2026年10月21日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400" w:lineRule="exact" w:after="80"/>
      <w:ind w:firstLine="480"/>
    </w:pPr>
    <w:rPr>
      <w:rFonts w:ascii="Times New Roman" w:hAnsi="Times New Roman" w:eastAsia="Songti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460" w:lineRule="exact"/>
      <w:ind w:firstLine="0"/>
      <w:outlineLvl w:val="0"/>
    </w:pPr>
    <w:rPr>
      <w:rFonts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420" w:lineRule="exact"/>
      <w:ind w:firstLine="0"/>
      <w:outlineLvl w:val="1"/>
    </w:pPr>
    <w:rPr>
      <w:rFonts w:ascii="Arial" w:hAnsi="Arial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80" w:lineRule="exact"/>
      <w:ind w:firstLine="0"/>
      <w:outlineLvl w:val="2"/>
    </w:pPr>
    <w:rPr>
      <w:rFonts w:ascii="Arial" w:hAnsi="Arial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80" w:lineRule="exact" w:before="0"/>
      <w:ind w:firstLine="0"/>
      <w:contextualSpacing/>
    </w:pPr>
    <w:rPr>
      <w:rFonts w:ascii="Arial" w:hAnsi="Arial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hecapitalclub.com/zh-hans/julebulishi/" TargetMode="External"/><Relationship Id="rId12" Type="http://schemas.openxmlformats.org/officeDocument/2006/relationships/hyperlink" Target="https://thecapitalclub.com/membership/" TargetMode="External"/><Relationship Id="rId13" Type="http://schemas.openxmlformats.org/officeDocument/2006/relationships/hyperlink" Target="https://thecapitalclub.com/clubactiveties/" TargetMode="External"/><Relationship Id="rId14" Type="http://schemas.openxmlformats.org/officeDocument/2006/relationships/hyperlink" Target="https://thecapitalclub.com/zh-hans/julebulishi/zhuozhuangyaoqiu/jingchengjulebuguizhangzhidu/" TargetMode="External"/><Relationship Id="rId15" Type="http://schemas.openxmlformats.org/officeDocument/2006/relationships/hyperlink" Target="https://www.sohu.com/a/986741574_121106842" TargetMode="External"/><Relationship Id="rId16" Type="http://schemas.openxmlformats.org/officeDocument/2006/relationships/hyperlink" Target="https://wvadc.org/news/" TargetMode="External"/><Relationship Id="rId17" Type="http://schemas.openxmlformats.org/officeDocument/2006/relationships/hyperlink" Target="https://www.oldchair.cn/wsdhy_jiage" TargetMode="External"/><Relationship Id="rId18" Type="http://schemas.openxmlformats.org/officeDocument/2006/relationships/hyperlink" Target="https://www.oldchair.com.cn/" TargetMode="External"/><Relationship Id="rId19" Type="http://schemas.openxmlformats.org/officeDocument/2006/relationships/hyperlink" Target="https://www.oldchair.com.cn/newsinfo/6793034.html" TargetMode="External"/><Relationship Id="rId20" Type="http://schemas.openxmlformats.org/officeDocument/2006/relationships/hyperlink" Target="https://www.oldchair.com.cn/newsinfo/11223526.html" TargetMode="External"/><Relationship Id="rId21" Type="http://schemas.openxmlformats.org/officeDocument/2006/relationships/hyperlink" Target="https://www.10100.com/article/151357444" TargetMode="External"/><Relationship Id="rId22" Type="http://schemas.openxmlformats.org/officeDocument/2006/relationships/hyperlink" Target="https://www.sparkletour.com/?from=websitedict.com" TargetMode="External"/><Relationship Id="rId23" Type="http://schemas.openxmlformats.org/officeDocument/2006/relationships/hyperlink" Target="https://m.sparkletour.com/" TargetMode="External"/><Relationship Id="rId24" Type="http://schemas.openxmlformats.org/officeDocument/2006/relationships/hyperlink" Target="https://www.sparkletour.com/customise/" TargetMode="External"/><Relationship Id="rId25" Type="http://schemas.openxmlformats.org/officeDocument/2006/relationships/hyperlink" Target="https://www.xiaohongshu.com/search_result_ai?keyword=&#20140;&#22478;&#20465;&#20048;&#37096;" TargetMode="External"/><Relationship Id="rId26" Type="http://schemas.openxmlformats.org/officeDocument/2006/relationships/hyperlink" Target="https://www.xiaohongshu.com/user/profile/63b3a40d0000000026005569" TargetMode="External"/><Relationship Id="rId27" Type="http://schemas.openxmlformats.org/officeDocument/2006/relationships/hyperlink" Target="https://www.xiaohongshu.com/user/profile/63b3a40d0000000026005569/6ad5c73b00000000310059b8" TargetMode="External"/><Relationship Id="rId28" Type="http://schemas.openxmlformats.org/officeDocument/2006/relationships/hyperlink" Target="https://www.xiaohongshu.com/user/profile/63b3a40d0000000026005569/6ac9b55b0000000002013a8f" TargetMode="External"/><Relationship Id="rId29" Type="http://schemas.openxmlformats.org/officeDocument/2006/relationships/hyperlink" Target="https://www.xiaohongshu.com/user/profile/63b3a40d0000000026005569/6ac883c2000000001501151f" TargetMode="External"/><Relationship Id="rId30" Type="http://schemas.openxmlformats.org/officeDocument/2006/relationships/hyperlink" Target="https://www.xiaohongshu.com/user/profile/63b3a40d0000000026005569/6ab240cb0000000033036746" TargetMode="External"/><Relationship Id="rId31" Type="http://schemas.openxmlformats.org/officeDocument/2006/relationships/hyperlink" Target="https://www.xiaohongshu.com/user/profile/63b3a40d0000000026005569/6ab0faaf0000000035019c29" TargetMode="External"/><Relationship Id="rId32" Type="http://schemas.openxmlformats.org/officeDocument/2006/relationships/hyperlink" Target="https://www.xiaohongshu.com/user/profile/63b3a40d0000000026005569/6aab8e2d0000000028029876" TargetMode="External"/><Relationship Id="rId33" Type="http://schemas.openxmlformats.org/officeDocument/2006/relationships/hyperlink" Target="https://www.xiaohongshu.com/user/profile/63b3a40d0000000026005569/6aaa5e0f000000002603a810" TargetMode="External"/><Relationship Id="rId34" Type="http://schemas.openxmlformats.org/officeDocument/2006/relationships/hyperlink" Target="https://www.xiaohongshu.com/user/profile/63b3a40d0000000026005569/6aa8edf6000000000b00d5ad" TargetMode="External"/><Relationship Id="rId35" Type="http://schemas.openxmlformats.org/officeDocument/2006/relationships/hyperlink" Target="https://www.xiaohongshu.com/user/profile/63b3a40d0000000026005569/6aa27a8e000000002601ac42" TargetMode="External"/><Relationship Id="rId36" Type="http://schemas.openxmlformats.org/officeDocument/2006/relationships/hyperlink" Target="https://www.xiaohongshu.com/user/profile/63b3a40d0000000026005569/6a9fb3c2000000002b02427d" TargetMode="External"/><Relationship Id="rId37" Type="http://schemas.openxmlformats.org/officeDocument/2006/relationships/hyperlink" Target="https://www.xiaohongshu.com/user/profile/63b3a40d0000000026005569/6a9a3b94000000002b0245b1" TargetMode="External"/><Relationship Id="rId38" Type="http://schemas.openxmlformats.org/officeDocument/2006/relationships/hyperlink" Target="https://www.xiaohongshu.com/user/profile/63b3a40d0000000026005569/6a963a6a000000002601d781" TargetMode="External"/><Relationship Id="rId39" Type="http://schemas.openxmlformats.org/officeDocument/2006/relationships/hyperlink" Target="https://www.xiaohongshu.com/user/profile/63b3a40d0000000026005569/6a8e9d33000000002502623a" TargetMode="External"/><Relationship Id="rId40" Type="http://schemas.openxmlformats.org/officeDocument/2006/relationships/hyperlink" Target="https://www.xiaohongshu.com/user/profile/63b3a40d0000000026005569/6a8be13d000000002a02e378" TargetMode="External"/><Relationship Id="rId41" Type="http://schemas.openxmlformats.org/officeDocument/2006/relationships/hyperlink" Target="https://www.xiaohongshu.com/user/profile/63b3a40d0000000026005569/6a880ebe00000000310142c0" TargetMode="External"/><Relationship Id="rId42" Type="http://schemas.openxmlformats.org/officeDocument/2006/relationships/hyperlink" Target="https://www.xiaohongshu.com/user/profile/63b3a40d0000000026005569/6a87c9450000000035023f78" TargetMode="External"/><Relationship Id="rId43" Type="http://schemas.openxmlformats.org/officeDocument/2006/relationships/hyperlink" Target="https://www.xiaohongshu.com/user/profile/63b3a40d0000000026005569/6a852322000000002500950a" TargetMode="External"/><Relationship Id="rId44" Type="http://schemas.openxmlformats.org/officeDocument/2006/relationships/hyperlink" Target="https://www.xiaohongshu.com/user/profile/63b3a40d0000000026005569/6a7eb8d60000000033034680" TargetMode="External"/><Relationship Id="rId45" Type="http://schemas.openxmlformats.org/officeDocument/2006/relationships/hyperlink" Target="https://www.xiaohongshu.com/user/profile/63b3a40d0000000026005569/6a7c3e4c000000002500e101" TargetMode="External"/><Relationship Id="rId46" Type="http://schemas.openxmlformats.org/officeDocument/2006/relationships/hyperlink" Target="https://www.xiaohongshu.com/user/profile/63b3a40d0000000026005569/6a7585f8000000003300d9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三家深度案例与逐字段核验</dc:title>
  <dc:subject>中国高端社交创业决策研究</dc:subject>
  <dc:creator>研究整理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