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中国高端会员社群市场研究</w:t>
        <w:br/>
        <w:t>及创业可行性评估报告</w:t>
      </w:r>
    </w:p>
    <w:p>
      <w:pPr>
        <w:pStyle w:val="Subtitle"/>
      </w:pPr>
      <w:r>
        <w:t>合伙人讨论报告</w:t>
      </w:r>
    </w:p>
    <w:p>
      <w:pPr>
        <w:pStyle w:val="Subtitle"/>
      </w:pPr>
      <w:r>
        <w:t>资料复核截至2026年10月21日</w:t>
      </w:r>
    </w:p>
    <w:p>
      <w:bookmarkStart w:id="1" w:name="sec_1"/>
      <w:pPr>
        <w:pStyle w:val="Heading1"/>
      </w:pPr>
      <w:r>
        <w:t>一 决策摘要</w:t>
      </w:r>
      <w:bookmarkEnd w:id="1"/>
    </w:p>
    <w:p>
      <w:r>
        <w:t>建议先建立一个城市的持续会员社群，围绕明确的共同兴趣和参加目的组织稳定见面，再销售旅行、游学及企业参访。婚恋作为单身成员自愿申请的独立服务。首发客群和价格，应由团队已有客户资源与付费试点决定。</w:t>
      </w:r>
    </w:p>
    <w:p>
      <w:r>
        <w:t>六家对标分别解决不同问题：北京马会展示生活方式和家庭会籍；EO提供固定小组；长江展示筛选、共同学习与校友延续；木兰汇展示女性商业活动及分层票价；正和岛展示内容与企业家网络；优家荟展示女性会员、品牌活动和跨城体验。它们共同说明，长期社群需要持续的组织机制，单场豪华活动不足以形成稳定关系。</w:t>
      </w:r>
    </w:p>
    <w:p>
      <w:pPr>
        <w:pStyle w:val="Heading3"/>
      </w:pPr>
      <w:r>
        <w:t>最影响创业判断的发现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746"/>
      </w:tblGrid>
      <w:tr>
        <w:trPr>
          <w:tblHeader/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对公司的含义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收费对象必须明确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入会资格、持续服务、课程项目和单次活动分开定价。公司会籍还需写清使用人名额。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持续参与需要固定安排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EO月度固定组、长江班级与返校、优家荟分会形成不同的重复见面方式。必须给会员下一次参加的理由。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高端客户也在购买具体服务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木兰2026普通票8800元，VIP与SVIP增加餐饮、席位、赠票和展示机会。权益应可交付、可核算。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媒体与会员可以共同提供内容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优家荟借助集团媒体及会员企业，木兰汇借助《中国企业家》与接待企业。资源组织能力直接影响成本。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当前证据支持试点投入</w:t>
            </w:r>
          </w:p>
        </w:tc>
        <w:tc>
          <w:tcPr>
            <w:tcW w:type="dxa" w:w="67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六家中EO公布全球续会，其他机构主要披露规模或活动。现有资料不能确定新公司的客单、成交和续费。</w:t>
            </w:r>
          </w:p>
        </w:tc>
      </w:tr>
    </w:tbl>
    <w:p>
      <w:pPr>
        <w:keepNext/>
        <w:spacing w:after="0"/>
      </w:pP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11">
        <w:r>
          <w:rPr>
            <w:color w:val="29587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13">
        <w:r>
          <w:rPr>
            <w:color w:val="295878"/>
          </w:rPr>
          <w:t>R14 长江EMBA参访迈邦回顾</w:t>
        </w:r>
      </w:hyperlink>
      <w:r>
        <w:rPr>
          <w:sz w:val="18"/>
        </w:rPr>
        <w:t>；</w:t>
      </w:r>
      <w:hyperlink r:id="rId14">
        <w:r>
          <w:rPr>
            <w:color w:val="295878"/>
          </w:rPr>
          <w:t>U14 现代传播俱乐部业务介绍</w:t>
        </w:r>
      </w:hyperlink>
      <w:r>
        <w:rPr>
          <w:sz w:val="18"/>
        </w:rPr>
        <w:t>；</w:t>
      </w:r>
      <w:hyperlink r:id="rId15">
        <w:r>
          <w:rPr>
            <w:color w:val="295878"/>
          </w:rPr>
          <w:t>U15 优家荟新加坡十周年会员活动</w:t>
        </w:r>
      </w:hyperlink>
    </w:p>
    <w:p>
      <w:pPr>
        <w:pStyle w:val="Heading3"/>
      </w:pPr>
      <w:r>
        <w:t>合伙人本次会议需要作出的决定</w:t>
      </w:r>
    </w:p>
    <w:p>
      <w:r>
        <w:t>首先确定首发城市与核心客户：由谁能够持续邀请到合适的人，以及这些人愿意为什么活动付费。其次确定持续服务的负责人、供应商和试点预算。最后确定第一期产品的次数、人数、期限和退款规则。年费、跨城扩张和固定场地投资分别在试点形成证据后决定。</w:t>
      </w:r>
    </w:p>
    <w:p>
      <w:pPr>
        <w:pStyle w:val="Heading1"/>
        <w:pageBreakBefore/>
      </w:pPr>
      <w: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1">
              <w:r>
                <w:rPr>
                  <w:color w:val="295878"/>
                </w:rPr>
                <w:t>一 决策摘要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">
              <w:r>
                <w:rPr>
                  <w:color w:val="295878"/>
                </w:rPr>
                <w:t>二 市场与客户需求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3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6">
              <w:r>
                <w:rPr>
                  <w:color w:val="295878"/>
                </w:rPr>
                <w:t>三 行业格局与对标选择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6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9">
              <w:r>
                <w:rPr>
                  <w:color w:val="295878"/>
                </w:rPr>
                <w:t>四 六家机构深度研究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0">
              <w:r>
                <w:rPr>
                  <w:color w:val="295878"/>
                </w:rPr>
                <w:t>4.1 北京香港马会会所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1">
              <w:r>
                <w:rPr>
                  <w:color w:val="295878"/>
                </w:rPr>
                <w:t>4.2 EO中国华东分会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2">
              <w:r>
                <w:rPr>
                  <w:color w:val="295878"/>
                </w:rPr>
                <w:t>4.3 长江商学院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12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3">
              <w:r>
                <w:rPr>
                  <w:color w:val="295878"/>
                </w:rPr>
                <w:t>4.4 木兰汇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14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4">
              <w:r>
                <w:rPr>
                  <w:color w:val="295878"/>
                </w:rPr>
                <w:t>4.5 正和岛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16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369"/>
            </w:pPr>
            <w:hyperlink w:anchor="sec_15">
              <w:r>
                <w:rPr>
                  <w:color w:val="295878"/>
                </w:rPr>
                <w:t>4.6 优家荟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18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16">
              <w:r>
                <w:rPr>
                  <w:color w:val="295878"/>
                </w:rPr>
                <w:t>五 横向比较与公司机会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20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1">
              <w:r>
                <w:rPr>
                  <w:color w:val="295878"/>
                </w:rPr>
                <w:t>六 进入方案与经营验证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type="dxa" w:w="8504"/>
          </w:tcPr>
          <w:p>
            <w:pPr>
              <w:spacing w:after="100" w:line="360" w:lineRule="exact"/>
              <w:ind w:left="0"/>
            </w:pPr>
            <w:hyperlink w:anchor="sec_28">
              <w:r>
                <w:rPr>
                  <w:color w:val="295878"/>
                </w:rPr>
                <w:t>附录 证据索引与补证任务</w:t>
              </w:r>
            </w:hyperlink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21"/>
              </w:rPr>
              <w:t>25</w:t>
            </w:r>
          </w:p>
        </w:tc>
      </w:tr>
    </w:tbl>
    <w:p>
      <w:pPr>
        <w:spacing w:line="300" w:lineRule="exact"/>
      </w:pPr>
      <w:r>
        <w:rPr>
          <w:sz w:val="19"/>
        </w:rPr>
        <w:t>正文按市场、行业、六家案例、横向比较和进入方案展开。详细价格与活动记录集中在对应案例；来源编号可点击打开原始页面。</w:t>
      </w:r>
    </w:p>
    <w:p>
      <w:bookmarkStart w:id="2" w:name="sec_2"/>
      <w:pPr>
        <w:pStyle w:val="Heading1"/>
        <w:pageBreakBefore/>
      </w:pPr>
      <w:r>
        <w:t>二 市场与客户需求</w:t>
      </w:r>
      <w:bookmarkEnd w:id="2"/>
    </w:p>
    <w:p>
      <w:bookmarkStart w:id="3" w:name="sec_3"/>
      <w:pPr>
        <w:pStyle w:val="Heading2"/>
      </w:pPr>
      <w:r>
        <w:t>2.1 公司所进入的市场</w:t>
      </w:r>
      <w:bookmarkEnd w:id="3"/>
    </w:p>
    <w:p>
      <w:r>
        <w:t>公司拟服务A8及以上客群，覆盖单身、恋爱、伴侣及已婚状态，以社交为长期服务，以私董会、旅行、游学、参访和自愿婚恋为具体产品。竞争发生在客户的时间和信任分配上：同一个人可能同时参加商学院、商会、高尔夫、朋友旅行和私人银行活动。</w:t>
      </w:r>
    </w:p>
    <w:p>
      <w:r>
        <w:t>市场观察保留三层：全国社交婚恋解释需求背景；高净值消费与现有会员组织解释付费环境；同城可触达且愿意参加的客户决定首期可经营规模。创业容量最终要落到具体名单、参加频次和付款。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4479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服务市场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主要付费对象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与公司的关系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社交婚恋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匹配、顾问、平台订阅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婚恋服务及新朋友需求参照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高端会员社群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长期资格、组织和会员维护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持续服务直接对标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商学及企业家学习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课程、共学、小组与参访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争取相同时间预算的替代选择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兴趣和生活方式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运动、艺术、美食、旅行体验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共同参与入口及合作场景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商协会及私人银行活动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会费或客户关系维护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替代渠道、合作渠道及潜在供给</w:t>
            </w:r>
          </w:p>
        </w:tc>
      </w:tr>
    </w:tbl>
    <w:p>
      <w:pPr>
        <w:spacing w:after="0"/>
      </w:pPr>
    </w:p>
    <w:p>
      <w:pPr>
        <w:pStyle w:val="Heading3"/>
      </w:pPr>
      <w:r>
        <w:t>近五年社交婚恋背景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147260"/>
            <wp:docPr id="1" name="Picture 1" descr="互联网婚恋估算及结婚登记趋势，单位、年份和来源见图注及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互联网婚恋收入估算与全国结婚登记分别观察 2021至2025年</w:t>
      </w:r>
    </w:p>
    <w:p>
      <w:r>
        <w:t>网经社估算互联网婚恋收入由2021年75亿元增至2025年103.5亿元，同系列2025用户估算8450万人。民政年度统计中，结婚登记由2021年764.3万对变为2025年676.5万对，2024年为610.6万对。两个系列说明婚恋服务收入与结婚登记并不同步。</w:t>
      </w:r>
    </w:p>
    <w:p>
      <w:pPr>
        <w:keepNext/>
      </w:pPr>
      <w:r>
        <w:t>对本项目更重要的判断是，婚恋可以成为一个明确的购买理由，但无法覆盖已婚及伴侣成员。综合社群的核心承诺应是认识适合交往的人、获得持续见面机会及良好体验；婚恋另有筛选、匹配和反馈。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7">
        <w:r>
          <w:rPr>
            <w:color w:val="29587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18">
        <w:r>
          <w:rPr>
            <w:color w:val="295878"/>
          </w:rPr>
          <w:t>U12 网经社2025年度数字生活报告专题</w:t>
        </w:r>
      </w:hyperlink>
      <w:r>
        <w:rPr>
          <w:sz w:val="18"/>
        </w:rPr>
        <w:t>；</w:t>
      </w:r>
      <w:hyperlink r:id="rId19">
        <w:r>
          <w:rPr>
            <w:color w:val="295878"/>
          </w:rPr>
          <w:t>S04 2025年结婚登记数据公布</w:t>
        </w:r>
      </w:hyperlink>
      <w:r>
        <w:rPr>
          <w:sz w:val="18"/>
        </w:rPr>
        <w:t>；</w:t>
      </w:r>
      <w:hyperlink r:id="rId20">
        <w:r>
          <w:rPr>
            <w:color w:val="295878"/>
          </w:rPr>
          <w:t>S06 2021年民政事业发展统计公报</w:t>
        </w:r>
      </w:hyperlink>
      <w:r>
        <w:rPr>
          <w:sz w:val="18"/>
        </w:rPr>
        <w:t>；</w:t>
      </w:r>
      <w:hyperlink r:id="rId21">
        <w:r>
          <w:rPr>
            <w:color w:val="295878"/>
          </w:rPr>
          <w:t>S07 2022年民政事业发展统计公报</w:t>
        </w:r>
      </w:hyperlink>
      <w:r>
        <w:rPr>
          <w:sz w:val="18"/>
        </w:rPr>
        <w:t>；</w:t>
      </w:r>
      <w:hyperlink r:id="rId22">
        <w:r>
          <w:rPr>
            <w:color w:val="295878"/>
          </w:rPr>
          <w:t>S08 中国网转引2023民政年度公报</w:t>
        </w:r>
      </w:hyperlink>
    </w:p>
    <w:p>
      <w:bookmarkStart w:id="4" w:name="sec_4"/>
      <w:pPr>
        <w:pStyle w:val="Heading2"/>
      </w:pPr>
      <w:r>
        <w:t>2.2 高净值人群的消费与时间</w:t>
      </w:r>
      <w:bookmarkEnd w:id="4"/>
    </w:p>
    <w:p>
      <w:r>
        <w:t>胡润2026品质生活研究调查470位千万资产人士，其中70位家庭资产过亿元，78%来自一线城市。受访者计划将服务体验支出增加12%，每周工作45小时、每年假期21天。旅行、美食、家庭活动和晚宴适合形成共同体验，但组织时间、同行方式和参加便利性同样影响购买。</w:t>
      </w:r>
    </w:p>
    <w:p>
      <w:pPr>
        <w:keepNext/>
      </w:pPr>
      <w:r>
        <w:t>这项调查也将小红书和抖音列为重要信息入口。公司的内容应展示真实人群、活动方式和参加条件，由咨询和筛选承接；品牌曝光必须进一步落实为合适客户的付费与再参加。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3">
        <w:r>
          <w:rPr>
            <w:color w:val="295878"/>
          </w:rPr>
          <w:t>S11 2026胡润至尚优品中国高净值人群品质生活报告</w:t>
        </w:r>
      </w:hyperlink>
    </w:p>
    <w:p>
      <w:pPr>
        <w:pStyle w:val="Heading3"/>
      </w:pPr>
      <w:r>
        <w:t>客户划分应同时记录职业与关系状态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主要参加目的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最可能关注的问题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应提供的产品信息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企业经营与同行支持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同组人的经营阶段、主持和保密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小组资格、人数、频次、主持人和议题安排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生活方式与新朋友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是否融入、体验品质、推销压力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活动对象、共同任务、交流时长、禁止推销规则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单身交友与婚恋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真实关系目的、筛选及匹配反馈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单身专场、双方同意、服务期限与介绍机制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伴侣及家庭共同参与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同行名额、双方兴趣、家庭时间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双人价格、可参加活动、子女年龄与照护安排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女性事业与生活交流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成员角色、表达与资源、被尊重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主题、成员贡献机会、品牌合作边界和活动权益</w:t>
            </w:r>
          </w:p>
        </w:tc>
      </w:tr>
    </w:tbl>
    <w:p>
      <w:pPr>
        <w:spacing w:after="0"/>
      </w:pPr>
    </w:p>
    <w:p>
      <w:r>
        <w:t>职业、年龄、资产口径、关系状态、购买目的、可用时间应各自记录。女性企业家可能同时有伴侣和家庭需求，单身客户也可能主要为经营交流而来。招募和分组应依据本次参加目的，避免把同一个人放进互相排斥的标签。</w:t>
      </w:r>
    </w:p>
    <w:p>
      <w:r>
        <w:t>A8门槛需要在公司制度中确定是个人或家庭、总资产或可投资资产。建议先通过职业责任、既有付费行为、兴趣及推荐面谈判断适配，在确有必要时采用清晰的财富核验方式；不凭照片和消费展示判断资产。</w:t>
      </w:r>
    </w:p>
    <w:p>
      <w:bookmarkStart w:id="5" w:name="sec_5"/>
      <w:pPr>
        <w:pStyle w:val="Heading2"/>
      </w:pPr>
      <w:r>
        <w:t>2.3 城市选择和首期市场</w:t>
      </w:r>
      <w:bookmarkEnd w:id="5"/>
    </w:p>
    <w:p>
      <w:r>
        <w:t>北京、上海、深圳均已有高端服务供给。北京可借鉴商务文化会所和企业家组织；上海有较多商学、艺术、品牌场景；深圳与湾区企业参访及生活方式产品容易组合。首城选择应取决于团队同城客户和交付资源。城市选择优先考察客户资源和交付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283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进入条件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需要核实的数量或事实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通过后才能决定什么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客户基础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可直接邀请、符合目标且愿意在指定日期参加的去重客户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首发城市和核心客群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服务资源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主持、运营、接待、合作场地及接待企业可用时间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产品次数与人数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付款证据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同一产品、日期、权益和价格下的实际付款及拒绝原因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持续收费结构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重复需求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体验后再次付款、参加及主动推荐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年度会籍和扩张</w:t>
            </w:r>
          </w:p>
        </w:tc>
      </w:tr>
    </w:tbl>
    <w:p>
      <w:pPr>
        <w:spacing w:after="0"/>
      </w:pPr>
    </w:p>
    <w:p>
      <w:pPr>
        <w:keepNext/>
      </w:pPr>
      <w:r>
        <w:t>全国财富人数可以描述客群基础，不能替代上述同城验证。招商银行私人财富研究覆盖的客群还包括企业家、专业人士、职业经理人和家庭经营者，公司不宜将高净值市场等同于企业老板市场。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4">
        <w:r>
          <w:rPr>
            <w:color w:val="295878"/>
          </w:rPr>
          <w:t>R18 招商银行2023私人财富研究发布</w:t>
        </w:r>
      </w:hyperlink>
    </w:p>
    <w:p>
      <w:bookmarkStart w:id="6" w:name="sec_6"/>
      <w:pPr>
        <w:pStyle w:val="Heading1"/>
        <w:pageBreakBefore/>
      </w:pPr>
      <w:r>
        <w:t>三 行业格局与对标选择</w:t>
      </w:r>
      <w:bookmarkEnd w:id="6"/>
    </w:p>
    <w:p>
      <w:bookmarkStart w:id="7" w:name="sec_7"/>
      <w:pPr>
        <w:pStyle w:val="Heading2"/>
      </w:pPr>
      <w:r>
        <w:t>3.1 统一的机构分类</w:t>
      </w:r>
      <w:bookmarkEnd w:id="7"/>
    </w:p>
    <w:p>
      <w:r>
        <w:t>机构按主要组织方式归类，客户和产品另外标记。同一品牌计一家；个人和公司会籍属于其产品下的持有方式；城市分会保留地区字段。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515"/>
        <w:gridCol w:w="3345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机构类型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代表对象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研究重点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综合生活方式俱乐部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北京香港马会会所、京城、雍福会、HIGHER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会籍、场景、家庭、日常使用与消费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企业家会员组织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EO、正和岛、YPO、领教工坊、伟事达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固定小组、资格、成员服务与学习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商学院及校友组织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长江、中欧、北大汇丰、清华五道口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共同学习、同学关系及毕业后参与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商协会及共同事业组织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深商联、侨商、SEE、中国企业家俱乐部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治理、成员贡献、地区及共同目标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观澜湖、黑骑士、雪茄主题机构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运动艺术主题、重复参与与拓展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婚恋交友机构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我主良缘、珍爱、MarryU等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顾问匹配、单身客户及关系服务</w:t>
            </w:r>
          </w:p>
        </w:tc>
      </w:tr>
    </w:tbl>
    <w:p>
      <w:pPr>
        <w:spacing w:after="0"/>
      </w:pPr>
    </w:p>
    <w:p>
      <w:r>
        <w:t>木兰汇与优家荟分别按企业家组织和生活方式组织理解，“女性”是客户标签。旅行社及供应商另列合作资源；未核实主体和现行经营的账号仅为线索，不进入有效竞争者数量。候选发现清单包含55条记录，分开保留已核实机构、供应商与账号线索。</w:t>
      </w:r>
    </w:p>
    <w:p>
      <w:bookmarkStart w:id="8" w:name="sec_8"/>
      <w:pPr>
        <w:pStyle w:val="Heading2"/>
      </w:pPr>
      <w:r>
        <w:t>3.2 六家为何值得学习</w:t>
      </w:r>
      <w:bookmarkEnd w:id="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3798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入选的实质理由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本轮最有价值的经营证据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可同时服务个人、企业使用人及家庭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现行会籍和月费、实际文化活动会刊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EO中国华东分会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持续小组与训练规则清楚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109会员快照；全球续会及区域活动回顾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筛选、固定班级、共同学习及校友延续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现行学费；2026真实参访及十周年返校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女性企业家、媒体与参访组合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三档2026年会票价；50余人杭州实际参访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内容与多层企业家网络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现行数字产品；2026企业参访和500人年会自述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女性生活方式与会员企业共同交付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分级会籍；跨城项目；深圳十年规模自述</w:t>
            </w:r>
          </w:p>
        </w:tc>
      </w:tr>
    </w:tbl>
    <w:p>
      <w:pPr>
        <w:spacing w:after="0"/>
      </w:pPr>
    </w:p>
    <w:p>
      <w:r>
        <w:t>本轮保留六家以形成连续比较，并不把它们列为全国经营前六或平台流量前六。北京马会和EO优先学习长期服务；长江和木兰优先学习招募与内容；正和岛和优家荟优先学习会员分层、地方组织及合作活动。</w:t>
      </w:r>
    </w:p>
    <w:p>
      <w:pPr>
        <w:pStyle w:val="Heading3"/>
      </w:pPr>
      <w:r>
        <w:t>其他候选的去向</w:t>
      </w:r>
    </w:p>
    <w:p>
      <w:r>
        <w:t>中欧、北大汇丰作为商学和湾区补充；YPO作为企业家与家庭服务的全球参照；领教工坊、伟事达作为私董会专项；观澜湖、黑骑士作为兴趣服务专项。京城、HIGHER及雪茄主题机构需要取得现行会籍与活动证据后再扩大深度研究。它们保留在候选池，资料完整度不是判断机构经营强弱的替代指标。</w:t>
      </w:r>
    </w:p>
    <w:p>
      <w:pPr>
        <w:keepNext/>
      </w:pPr>
      <w:r>
        <w:t>SEE单列经营财务专题，因为有审计和参与数据，适合检验会费与会员活动成本的关系；公益组织的收入结构应与商业公司分别理解。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5">
        <w:r>
          <w:rPr>
            <w:color w:val="295878"/>
          </w:rPr>
          <w:t>K01 北京香港马会会所2025年6月会刊</w:t>
        </w:r>
      </w:hyperlink>
      <w:r>
        <w:rPr>
          <w:sz w:val="18"/>
        </w:rPr>
        <w:t>；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29">
        <w:r>
          <w:rPr>
            <w:color w:val="295878"/>
          </w:rPr>
          <w:t>U04 YPO会员资格</w:t>
        </w:r>
      </w:hyperlink>
      <w:r>
        <w:rPr>
          <w:sz w:val="18"/>
        </w:rPr>
        <w:t>；</w:t>
      </w:r>
      <w:hyperlink r:id="rId30">
        <w:r>
          <w:rPr>
            <w:color w:val="295878"/>
          </w:rPr>
          <w:t>U05 YPO会员体验</w:t>
        </w:r>
      </w:hyperlink>
      <w:r>
        <w:rPr>
          <w:sz w:val="18"/>
        </w:rPr>
        <w:t>；</w:t>
      </w:r>
      <w:hyperlink r:id="rId31">
        <w:r>
          <w:rPr>
            <w:color w:val="295878"/>
          </w:rPr>
          <w:t>U13 SEE生态协会2024年度审计报告</w:t>
        </w:r>
      </w:hyperlink>
      <w:r>
        <w:rPr>
          <w:sz w:val="18"/>
        </w:rPr>
        <w:t>；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  <w:r>
        <w:rPr>
          <w:sz w:val="18"/>
        </w:rPr>
        <w:t>；</w:t>
      </w:r>
      <w:hyperlink r:id="rId33">
        <w:r>
          <w:rPr>
            <w:color w:val="295878"/>
          </w:rPr>
          <w:t>R09 优家荟深圳十周年经营规模自述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R11 安徽正和岛参访元琛科技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</w:p>
    <w:p>
      <w:bookmarkStart w:id="9" w:name="sec_9"/>
      <w:pPr>
        <w:pStyle w:val="Heading1"/>
        <w:pageBreakBefore/>
      </w:pPr>
      <w:r>
        <w:t>四 六家机构深度研究</w:t>
      </w:r>
      <w:bookmarkEnd w:id="9"/>
    </w:p>
    <w:p>
      <w:r>
        <w:t>这一章先把六家各自做什么、谁会参加讲清楚，再看收费、参加方式、真实活动和经营表现。每家开头附有可点击的资料入口，价格表和活动段落另保留具体出处。</w:t>
      </w:r>
    </w:p>
    <w:p>
      <w:bookmarkStart w:id="10" w:name="sec_10"/>
      <w:pPr>
        <w:pStyle w:val="Heading2"/>
      </w:pPr>
      <w:r>
        <w:t>4.1 北京香港马会会所</w:t>
      </w:r>
      <w:bookmarkEnd w:id="10"/>
    </w:p>
    <w:p>
      <w:pPr>
        <w:pStyle w:val="Heading3"/>
      </w:pPr>
      <w:r>
        <w:t>这家做什么 谁会来</w:t>
      </w:r>
    </w:p>
    <w:p>
      <w: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9">
        <w:r>
          <w:rPr>
            <w:color w:val="295878"/>
            <w:sz w:val="19"/>
          </w:rPr>
          <w:t>官网会籍与2026收费</w:t>
        </w:r>
      </w:hyperlink>
      <w:r>
        <w:rPr>
          <w:sz w:val="19"/>
        </w:rPr>
        <w:t xml:space="preserve"> ｜ </w:t>
      </w:r>
      <w:hyperlink r:id="rId25">
        <w:r>
          <w:rPr>
            <w:color w:val="295878"/>
            <w:sz w:val="19"/>
          </w:rPr>
          <w:t>会刊中的茶会及读书会</w:t>
        </w:r>
      </w:hyperlink>
    </w:p>
    <w:p>
      <w:pPr>
        <w:pStyle w:val="Heading3"/>
      </w:pPr>
      <w:r>
        <w:t>价格及会籍结构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持有方式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登记人数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入会费 万元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 元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个人会员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公司丙类 C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公司乙类 B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公司甲类 A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6600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79200</w:t>
            </w:r>
          </w:p>
        </w:tc>
      </w:tr>
    </w:tbl>
    <w:p>
      <w:pPr>
        <w:spacing w:after="0"/>
      </w:pPr>
    </w:p>
    <w:p>
      <w: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</w:pPr>
      <w: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</w:p>
    <w:p>
      <w:pPr>
        <w:pStyle w:val="Heading3"/>
      </w:pPr>
      <w:r>
        <w:t>会员权益及参加边界</w:t>
      </w:r>
    </w:p>
    <w:p>
      <w: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</w:pPr>
      <w: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36">
        <w:r>
          <w:rPr>
            <w:color w:val="295878"/>
          </w:rPr>
          <w:t>K02 北京香港马会会所子女附属卡申请表</w:t>
        </w:r>
      </w:hyperlink>
    </w:p>
    <w:p>
      <w:pPr>
        <w:pStyle w:val="Heading3"/>
      </w:pPr>
      <w:r>
        <w:t>获客和会员发展</w:t>
      </w:r>
    </w:p>
    <w:p>
      <w: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</w:pPr>
      <w:r>
        <w:t>实际活动一 茶文化沙龙</w:t>
      </w:r>
    </w:p>
    <w:p>
      <w: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公开记录的交付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知识导入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茶文化介绍及制茶视频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品鉴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两种茶与西点说明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共同操作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拼配四款DIY茶包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交流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茶叙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自然延长停留与交谈</w:t>
            </w:r>
          </w:p>
        </w:tc>
      </w:tr>
    </w:tbl>
    <w:p>
      <w:pPr>
        <w:spacing w:after="0"/>
      </w:pPr>
    </w:p>
    <w:p>
      <w:pPr>
        <w:pStyle w:val="Heading3"/>
      </w:pPr>
      <w:r>
        <w:t>实际活动二 悦读会</w:t>
      </w:r>
    </w:p>
    <w:p>
      <w:pPr>
        <w:keepNext/>
      </w:pPr>
      <w: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5">
        <w:r>
          <w:rPr>
            <w:color w:val="295878"/>
          </w:rPr>
          <w:t>K01 北京香港马会会所2025年6月会刊</w:t>
        </w:r>
      </w:hyperlink>
    </w:p>
    <w:p>
      <w:pPr>
        <w:pStyle w:val="Heading3"/>
      </w:pPr>
      <w:r>
        <w:t>经营表现及学习判断</w:t>
      </w:r>
    </w:p>
    <w:p>
      <w: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bookmarkStart w:id="11" w:name="sec_11"/>
      <w:pPr>
        <w:pStyle w:val="Heading2"/>
        <w:pageBreakBefore/>
      </w:pPr>
      <w:r>
        <w:t>4.2 EO中国华东分会</w:t>
      </w:r>
      <w:bookmarkEnd w:id="11"/>
    </w:p>
    <w:p>
      <w:pPr>
        <w:pStyle w:val="Heading3"/>
      </w:pPr>
      <w:r>
        <w:t>这家做什么 谁能加入</w:t>
      </w:r>
    </w:p>
    <w:p>
      <w:r>
        <w:t>EO把经营公司的创始人和股东组织在一起，最有特点的服务是每月与同一个小组见面。6至10位会员在受训主持人的带领下，按照保密规则分享自己的经历。除了这个固定小组，还有学习、参访和跨地区活动。华东分会截至2026年9月30日有109位会员，平均44岁、中位45岁，会员企业年营收中位数为1000万美元。</w:t>
      </w:r>
    </w:p>
    <w:p>
      <w:pPr>
        <w:keepNext/>
      </w:pPr>
      <w:r>
        <w:t>入会者须是创始人、联合创始人、所有者或控股股东，企业年营收超过100万美元，并在50岁前加入；风投支持企业另有融资和员工要求。这个条件把人群限定为已经承担公司经营责任的人。会员见面时有相近的身份和责任，讨论经营经历才有共同基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6">
        <w:r>
          <w:rPr>
            <w:color w:val="295878"/>
            <w:sz w:val="19"/>
          </w:rPr>
          <w:t>华东分会人数与年龄</w:t>
        </w:r>
      </w:hyperlink>
      <w:r>
        <w:rPr>
          <w:sz w:val="19"/>
        </w:rPr>
        <w:t xml:space="preserve"> ｜ </w:t>
      </w:r>
      <w:hyperlink r:id="rId37">
        <w:r>
          <w:rPr>
            <w:color w:val="295878"/>
            <w:sz w:val="19"/>
          </w:rPr>
          <w:t>入会资格及流程</w:t>
        </w:r>
      </w:hyperlink>
      <w:r>
        <w:rPr>
          <w:sz w:val="19"/>
        </w:rPr>
        <w:t xml:space="preserve"> ｜ </w:t>
      </w:r>
      <w:hyperlink r:id="rId11">
        <w:r>
          <w:rPr>
            <w:color w:val="295878"/>
            <w:sz w:val="19"/>
          </w:rPr>
          <w:t>Forum怎样组织</w:t>
        </w:r>
      </w:hyperlink>
      <w:r>
        <w:rPr>
          <w:sz w:val="19"/>
        </w:rPr>
        <w:t xml:space="preserve"> ｜ </w:t>
      </w:r>
      <w:hyperlink r:id="rId39">
        <w:r>
          <w:rPr>
            <w:color w:val="295878"/>
            <w:sz w:val="19"/>
          </w:rPr>
          <w:t>北京企业家节回顾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会费与可比地区收费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02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费用层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华东公开页面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适用时间及含义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全球持续年费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2630美元／年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按财年缴纳，加入时按适用规则折算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全球首次入会费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3500美元／次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新会员首次缴纳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首年全球费用合计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6130美元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按完整财年相加，未含地方及另付项目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华东地方费用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Fact Sheet显示0元；资格页说明须交地方费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两页不能共同确认完整现价；0值不作为免费结论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北京地方年费对照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9200元／年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北京分会2026至2027页明确；不替代华东报价</w:t>
            </w:r>
          </w:p>
        </w:tc>
      </w:tr>
    </w:tbl>
    <w:p>
      <w:pPr>
        <w:spacing w:after="0"/>
      </w:pPr>
    </w:p>
    <w:p>
      <w:pPr>
        <w:keepNext/>
      </w:pPr>
      <w:r>
        <w:t>EO北京对照页将会费拆为全球费和地方费，并明确2026年7月1日至2027年6月30日服务年度。这种报价方式值得新公司采用：总部品牌服务、城市运营及项目活动的收费归属应清楚。华东现价缺的是地方部分，全球费用已有明确公开标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  <w:r>
        <w:rPr>
          <w:sz w:val="18"/>
        </w:rPr>
        <w:t>；</w:t>
      </w:r>
      <w:hyperlink r:id="rId38">
        <w:r>
          <w:rPr>
            <w:color w:val="295878"/>
          </w:rPr>
          <w:t>R05 EO北京分会2026至2027入会及收费</w:t>
        </w:r>
      </w:hyperlink>
    </w:p>
    <w:p>
      <w:pPr>
        <w:pStyle w:val="Heading3"/>
      </w:pPr>
      <w:r>
        <w:t>权益及长期交付</w:t>
      </w:r>
    </w:p>
    <w:p>
      <w:r>
        <w:t>会员每月与固定的6至10人小组见面，主持人也是受过训练的同伴。Forum强调保密和分享亲身经历，避免直接替别人作决定。新会员先接受培训，再进入小组。EO还为配偶和生活伴侣设置单独的Forum，让伴侣也能有自己的交流圈。</w:t>
      </w:r>
    </w:p>
    <w:p>
      <w:pPr>
        <w:keepNext/>
      </w:pPr>
      <w:r>
        <w:t>这项服务要求会员持续留出时间，也要求组织者把小组配好、把主持人训练好。我们应重点研究：同一组的人是否愿意继续见面，有人缺席后怎样跟进，新人加入怎样融入。华东具体会议时长、出席记录和另付项目尚无公开明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1">
        <w:r>
          <w:rPr>
            <w:color w:val="295878"/>
          </w:rPr>
          <w:t>K06 EO Forum服务设计</w:t>
        </w:r>
      </w:hyperlink>
    </w:p>
    <w:p>
      <w:pPr>
        <w:pStyle w:val="Heading3"/>
      </w:pPr>
      <w:r>
        <w:t>获客和入组流程</w:t>
      </w:r>
    </w:p>
    <w:p>
      <w:r>
        <w:t>想加入的人先向华东分会申请，经过资格审查和面谈；获接纳后参加培训和活动，再进入Forum。前几个月有引导安排。付款之后有人帮助会员开始参加，是这条入会流程里值得我们学习的一步。</w:t>
      </w:r>
    </w:p>
    <w:p>
      <w:pPr>
        <w:keepNext/>
      </w:pPr>
      <w:r>
        <w:t>公开的区域活动同时服务会员和潜在会员，提供可体验的加入入口。EO华东活动列表还会展示其他国家及线上活动，因此不能把该列表全部统计为华东举办场次。EO China East与EO Shanghai也是不同分会，人数、社媒账号和地方收费分别记录。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实际活动 北亚北京企业家节</w:t>
      </w:r>
    </w:p>
    <w:p>
      <w:r>
        <w:t>EO官方回顾显示，2026年3月11至13日在北京举行的第二届北亚企业家节有380余位企业家参加，其中约110位潜在会员。活动包含主会场学习、六组专题体验、企业参访及社交晚宴。参访地点列字节跳动、小米和机器人创新中心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已发生的活动内容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适合学习的组织方式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共同学习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主会场内容及AI、风险、出海等六类小场景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提供共同议题，再按需求深入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企业现场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进入创新企业参访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用企业现场支持讨论和共同体验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社交晚宴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3月12日晚领导发言、业务介绍、交流及共同举杯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让参与者表达自身业务，形成认识入口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潜在会员参与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约110位潜在会员与正式成员同场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在实际服务环境中体验组织</w:t>
            </w:r>
          </w:p>
        </w:tc>
      </w:tr>
    </w:tbl>
    <w:p>
      <w:pPr>
        <w:spacing w:after="0"/>
      </w:pPr>
    </w:p>
    <w:p>
      <w:pPr>
        <w:keepNext/>
      </w:pPr>
      <w:r>
        <w:t>这场北亚区域活动将学习、参访和会员招募放在同一体验中，其中有华东成员参与。对本公司，值得学习的是让潜在会员直接体验组织的内容与交流方式，并明确记录之后的申请和付款结果。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9">
        <w:r>
          <w:rPr>
            <w:color w:val="295878"/>
          </w:rPr>
          <w:t>R04 EO北亚2026北京企业家节回顾</w:t>
        </w:r>
      </w:hyperlink>
    </w:p>
    <w:p>
      <w:pPr>
        <w:pStyle w:val="Heading3"/>
      </w:pPr>
      <w:r>
        <w:t>经营表现和判断</w:t>
      </w:r>
    </w:p>
    <w:p>
      <w:r>
        <w:t>EO最新取得的FY2024/25年度发布覆盖2024年7月至2025年6月：全球会员略超2万人，新增2544人，整体续会率91.6%。这是六家中较直接的持续付费证据。其含义是成熟服务与成员组织能够支持续会；全球数据不能直接赋给华东。</w:t>
      </w:r>
    </w:p>
    <w:p>
      <w:pPr>
        <w:keepNext/>
      </w:pPr>
      <w:r>
        <w:t>EO是我们设计固定小组时最值得细看的对象。需要学会的事情很具体：怎样选出能长期交流的同伴，怎样主持一场讨论，怎样约定保密，怎样把每月聚会持续办下去。首发前，应先找到能主持的人，再邀请一组愿意连续参加的客户试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2">
        <w:r>
          <w:rPr>
            <w:color w:val="295878"/>
          </w:rPr>
          <w:t>K07 EO 2024至2025年度报告官方发布</w:t>
        </w:r>
      </w:hyperlink>
    </w:p>
    <w:p>
      <w:bookmarkStart w:id="12" w:name="sec_12"/>
      <w:pPr>
        <w:pStyle w:val="Heading2"/>
        <w:pageBreakBefore/>
      </w:pPr>
      <w:r>
        <w:t>4.3 长江商学院</w:t>
      </w:r>
      <w:bookmarkEnd w:id="12"/>
    </w:p>
    <w:p>
      <w:pPr>
        <w:pStyle w:val="Heading3"/>
      </w:pPr>
      <w:r>
        <w:t>这家做什么 谁来读</w:t>
      </w:r>
    </w:p>
    <w:p>
      <w: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</w:pPr>
      <w: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40">
        <w:r>
          <w:rPr>
            <w:color w:val="295878"/>
            <w:sz w:val="19"/>
          </w:rPr>
          <w:t>EMBA学费与申请条件</w:t>
        </w:r>
      </w:hyperlink>
      <w:r>
        <w:rPr>
          <w:sz w:val="19"/>
        </w:rPr>
        <w:t xml:space="preserve"> ｜ </w:t>
      </w:r>
      <w:hyperlink r:id="rId13">
        <w:r>
          <w:rPr>
            <w:color w:val="295878"/>
            <w:sz w:val="19"/>
          </w:rPr>
          <w:t>2026迈邦生物参访回顾</w:t>
        </w:r>
      </w:hyperlink>
      <w:r>
        <w:rPr>
          <w:sz w:val="19"/>
        </w:rPr>
        <w:t xml:space="preserve"> ｜ </w:t>
      </w:r>
      <w:hyperlink r:id="rId60">
        <w:r>
          <w:rPr>
            <w:color w:val="295878"/>
            <w:sz w:val="19"/>
          </w:rPr>
          <w:t>小红书代表笔记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1">
        <w:r>
          <w:rPr>
            <w:color w:val="295878"/>
          </w:rPr>
          <w:t>R16 长江EMBA学费信息入口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价格和包含事项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产品与费用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2026级EMBA课程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998000元／完整项目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2000元／次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非脱产两年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2027级学费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当届招生简章尚未公布数额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旅行及海外等支出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按具体课程及项目说明分别核算</w:t>
            </w:r>
          </w:p>
        </w:tc>
      </w:tr>
    </w:tbl>
    <w:p>
      <w:pPr>
        <w:spacing w:after="0"/>
      </w:pPr>
    </w:p>
    <w:p>
      <w:pPr>
        <w:keepNext/>
      </w:pPr>
      <w: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产品权益和持续关系</w:t>
      </w:r>
    </w:p>
    <w:p>
      <w: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</w:pPr>
      <w: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</w:p>
    <w:p>
      <w:pPr>
        <w:pStyle w:val="Heading3"/>
      </w:pPr>
      <w:r>
        <w:t>获客路径和筛选执行</w:t>
      </w:r>
    </w:p>
    <w:p>
      <w: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</w:pPr>
      <w:r>
        <w:t>实际活动一 迈邦生物产业参访</w:t>
      </w:r>
    </w:p>
    <w:p>
      <w: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具体交付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开场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经营案例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实验体验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运营现场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企业运营团队陪同</w:t>
            </w:r>
          </w:p>
        </w:tc>
      </w:tr>
    </w:tbl>
    <w:p>
      <w:pPr>
        <w:spacing w:after="0"/>
      </w:pPr>
    </w:p>
    <w:p>
      <w:pPr>
        <w:keepNext/>
      </w:pPr>
      <w: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3">
        <w:r>
          <w:rPr>
            <w:color w:val="295878"/>
          </w:rPr>
          <w:t>R14 长江EMBA参访迈邦回顾</w:t>
        </w:r>
      </w:hyperlink>
    </w:p>
    <w:p>
      <w:pPr>
        <w:pStyle w:val="Heading3"/>
      </w:pPr>
      <w:r>
        <w:t>实际活动二 十周年返校及校友延续</w:t>
      </w:r>
    </w:p>
    <w:p>
      <w:pPr>
        <w:keepNext/>
      </w:pPr>
      <w: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3">
        <w:r>
          <w:rPr>
            <w:color w:val="295878"/>
          </w:rPr>
          <w:t>R15 长江教育基金会近期校友活动目录</w:t>
        </w:r>
      </w:hyperlink>
    </w:p>
    <w:p>
      <w:pPr>
        <w:pStyle w:val="Heading3"/>
      </w:pPr>
      <w:r>
        <w:t>经营表现及学习判断</w:t>
      </w:r>
    </w:p>
    <w:p>
      <w: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</w:pPr>
      <w: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4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3" w:name="sec_13"/>
      <w:pPr>
        <w:pStyle w:val="Heading2"/>
        <w:pageBreakBefore/>
      </w:pPr>
      <w:r>
        <w:t>4.4 木兰汇</w:t>
      </w:r>
      <w:bookmarkEnd w:id="13"/>
    </w:p>
    <w:p>
      <w:pPr>
        <w:pStyle w:val="Heading3"/>
      </w:pPr>
      <w:r>
        <w:t>这家做什么 哪些女性参加</w:t>
      </w:r>
    </w:p>
    <w:p>
      <w: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</w:pPr>
      <w: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7">
        <w:r>
          <w:rPr>
            <w:color w:val="295878"/>
            <w:sz w:val="19"/>
          </w:rPr>
          <w:t>机构与成员介绍</w:t>
        </w:r>
      </w:hyperlink>
      <w:r>
        <w:rPr>
          <w:sz w:val="19"/>
        </w:rPr>
        <w:t xml:space="preserve"> ｜ </w:t>
      </w:r>
      <w:hyperlink r:id="rId10">
        <w:r>
          <w:rPr>
            <w:color w:val="295878"/>
            <w:sz w:val="19"/>
          </w:rPr>
          <w:t>2026年会票价及权益</w:t>
        </w:r>
      </w:hyperlink>
      <w:r>
        <w:rPr>
          <w:sz w:val="19"/>
        </w:rPr>
        <w:t xml:space="preserve"> ｜ </w:t>
      </w:r>
      <w:hyperlink r:id="rId32">
        <w:r>
          <w:rPr>
            <w:color w:val="295878"/>
            <w:sz w:val="19"/>
          </w:rPr>
          <w:t>杭州参访实际回顾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2026年会分层票价及权益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票种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标准价 元／人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早鸟价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普通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3月31日前5800元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3月31日前14800元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SVIP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37800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本轮页面未列早鸟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1次嘉宾桌餐加2次自助餐、前排沙发、赠普通票2张、正装照、感言视频和合影</w:t>
            </w:r>
          </w:p>
        </w:tc>
      </w:tr>
    </w:tbl>
    <w:p>
      <w:pPr>
        <w:spacing w:after="0"/>
      </w:pPr>
    </w:p>
    <w:p>
      <w: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</w:pPr>
      <w:r>
        <w:t>本次取得的官方专题和注册页没有公开现行年度会籍费。年会票价可以用于研究一场多日活动怎样分档收费；年度会籍需要另取当期权益与报价。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权益和获客方式</w:t>
      </w:r>
    </w:p>
    <w:p>
      <w: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</w:pPr>
      <w: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实际活动一 杭州PingPong参访</w:t>
      </w:r>
    </w:p>
    <w:p>
      <w: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主题分享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业务案例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成员带着自身问题交流</w:t>
            </w:r>
          </w:p>
        </w:tc>
      </w:tr>
    </w:tbl>
    <w:p>
      <w:pPr>
        <w:spacing w:after="0"/>
      </w:pPr>
    </w:p>
    <w:p>
      <w:pPr>
        <w:keepNext/>
      </w:pPr>
      <w: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实际活动二 安吉年会与公布的执行安排</w:t>
      </w:r>
    </w:p>
    <w:p>
      <w: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t xml:space="preserve"> [R19]</w:t>
      </w:r>
    </w:p>
    <w:p>
      <w:pPr>
        <w:keepNext/>
      </w:pPr>
      <w: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</w:p>
    <w:p>
      <w:pPr>
        <w:pStyle w:val="Heading3"/>
      </w:pPr>
      <w:r>
        <w:t>经营表现及学习判断</w:t>
      </w:r>
    </w:p>
    <w:p>
      <w: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bookmarkStart w:id="14" w:name="sec_14"/>
      <w:pPr>
        <w:pStyle w:val="Heading2"/>
        <w:pageBreakBefore/>
      </w:pPr>
      <w:r>
        <w:t>4.5 正和岛</w:t>
      </w:r>
      <w:bookmarkEnd w:id="14"/>
    </w:p>
    <w:p>
      <w:pPr>
        <w:pStyle w:val="Heading3"/>
      </w:pPr>
      <w:r>
        <w:t>这家做什么 哪些人付费</w:t>
      </w:r>
    </w:p>
    <w:p>
      <w:r>
        <w:t>正和岛面向企业经营者提供商业内容、付费学习和线下交流。有人只看文章，有人买App里的课程或学习卡，经过审核的核心会员则参加企业家组织的活动。App开发者介绍称，曾深度服务年营收亿元以上企业9000余家，App用户100余万，新媒体矩阵受众1100余万；这三项统计分别对应不同人群。</w:t>
      </w:r>
    </w:p>
    <w:p>
      <w:pPr>
        <w:keepNext/>
      </w:pPr>
      <w:r>
        <w:t>我们重点研究核心企业家会员怎样见面，以及读者怎样进一步申请加入；学习卡和核心会籍的服务分别列示。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8">
        <w:r>
          <w:rPr>
            <w:color w:val="295878"/>
            <w:sz w:val="19"/>
          </w:rPr>
          <w:t>App介绍与数字产品价</w:t>
        </w:r>
      </w:hyperlink>
      <w:r>
        <w:rPr>
          <w:sz w:val="19"/>
        </w:rPr>
        <w:t xml:space="preserve"> ｜ </w:t>
      </w:r>
      <w:hyperlink r:id="rId34">
        <w:r>
          <w:rPr>
            <w:color w:val="295878"/>
            <w:sz w:val="19"/>
          </w:rPr>
          <w:t>元琛科技参访回顾</w:t>
        </w:r>
      </w:hyperlink>
      <w:r>
        <w:rPr>
          <w:sz w:val="19"/>
        </w:rPr>
        <w:t xml:space="preserve"> ｜ </w:t>
      </w:r>
      <w:hyperlink r:id="rId35">
        <w:r>
          <w:rPr>
            <w:color w:val="295878"/>
            <w:sz w:val="19"/>
          </w:rPr>
          <w:t>宜兴大会回顾</w:t>
        </w:r>
      </w:hyperlink>
      <w:r>
        <w:rPr>
          <w:sz w:val="19"/>
        </w:rPr>
        <w:t xml:space="preserve"> ｜ </w:t>
      </w:r>
      <w:hyperlink r:id="rId61">
        <w:r>
          <w:rPr>
            <w:color w:val="295878"/>
            <w:sz w:val="19"/>
          </w:rPr>
          <w:t>小红书同名号笔记 主体尚未核实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</w:p>
    <w:p>
      <w:pPr>
        <w:pStyle w:val="Heading3"/>
      </w:pPr>
      <w:r>
        <w:t>收费及历史制度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005"/>
        <w:gridCol w:w="4309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取得的价格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时间与使用方式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数字学习卡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1598元／年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当前App内购列示，数字产品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金卡海邻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3998元／年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当前App内购列示，与核心线下会籍分开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直播产品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198元／场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核心绿色岛邻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3万元／年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2015官网历史制度，用于理解原收费方式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较新历史区域说明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入会10万元；2020服务费2万元／年，第二年起另付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2021区域宣传说明，分别对应2019及2020标准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2026核心线下会籍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未取得正式公开报价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官网与当前App均未提供完整可确认价格</w:t>
            </w:r>
          </w:p>
        </w:tc>
      </w:tr>
    </w:tbl>
    <w:p>
      <w:pPr>
        <w:spacing w:after="0"/>
      </w:pPr>
    </w:p>
    <w:p>
      <w:pPr>
        <w:keepNext/>
      </w:pPr>
      <w:r>
        <w:t>本表保留有明确出处和日期的收费。2026年核心线下会籍尚无正式公开报价，需另取当期收费及权益表。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47">
        <w:r>
          <w:rPr>
            <w:color w:val="295878"/>
          </w:rPr>
          <w:t>R13 正和岛较新历史会籍与产品说明</w:t>
        </w:r>
      </w:hyperlink>
    </w:p>
    <w:p>
      <w:pPr>
        <w:pStyle w:val="Heading3"/>
      </w:pPr>
      <w:r>
        <w:t>会员权益与客户画像</w:t>
      </w:r>
    </w:p>
    <w:p>
      <w:r>
        <w:t>2015年官网制度面向创始人、董事长或CEO，列企业年营收亿元以上，或投资机构管理资产10亿元以上等条件。会员可发起活动、参加地方组织和部落、开展商业互助。2026年具体资格和权益以当期合同为准。</w:t>
      </w:r>
    </w:p>
    <w:p>
      <w:pPr>
        <w:keepNext/>
      </w:pPr>
      <w:r>
        <w:t>2026年，安徽成员走进元琛科技，与创始人兼CEO梁燕交流技术、产业布局和AI应用；宜兴大会讨论AI时代的企业经营。这些活动让经营者看看别人的企业怎样运转，并与同行交流。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R11 安徽正和岛参访元琛科技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获客与服务路径</w:t>
      </w:r>
    </w:p>
    <w:p>
      <w:r>
        <w:t>正和岛通过文章、企业家故事和商业观点让更多人认识品牌，App提供课程、直播和学习卡购买入口。历史入会流程则要求提交个人和企业资料、推荐人，经审核和通知后缴费。成为核心会员后，地方组织与会员发起的活动提供见面机会。</w:t>
      </w:r>
    </w:p>
    <w:p>
      <w:r>
        <w:t>我们需要分别管理内容获客和会员服务：前者记录合格咨询与付款，后者记录出席与再次参加。正和岛没有公开从读者到核心会员的实际转化率。</w:t>
      </w:r>
    </w:p>
    <w:p>
      <w:pPr>
        <w:pStyle w:val="Heading3"/>
      </w:pPr>
      <w:r>
        <w:t>实际活动一 安徽元琛科技参访</w:t>
      </w:r>
    </w:p>
    <w:p>
      <w:r>
        <w:t>元琛科技官网记录2026年1月3日安徽正和岛企业家到访。企业创始人兼CEO梁燕接待，带领参观文化展厅，介绍企业发展、技术积累及产业布局，再围绕AI与实体产业、政策和转型交流。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5046"/>
        <w:gridCol w:w="2835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交付作用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接待与参观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创始人陪同文化展厅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介绍企业背景及共同观察对象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企业案例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发展、技术、产业布局与智能升级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用真实企业经历支持讨论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互动交流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AI应用、实体产业及转型问题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把参访转成成员问题交流</w:t>
            </w:r>
          </w:p>
        </w:tc>
      </w:tr>
    </w:tbl>
    <w:p>
      <w:pPr>
        <w:spacing w:after="0"/>
      </w:pPr>
    </w:p>
    <w:p>
      <w:pPr>
        <w:keepNext/>
      </w:pPr>
      <w:r>
        <w:t>这次活动有展厅参观、创始人讲述和经营讨论。我们策划参访时，要提前确认谁接待、讨论什么、怎样提问。该回顾没有列人数、费用或后续合作金额。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4">
        <w:r>
          <w:rPr>
            <w:color w:val="295878"/>
          </w:rPr>
          <w:t>R11 安徽正和岛参访元琛科技</w:t>
        </w:r>
      </w:hyperlink>
    </w:p>
    <w:p>
      <w:pPr>
        <w:pStyle w:val="Heading3"/>
      </w:pPr>
      <w:r>
        <w:t>实际活动二 宜兴发展年会</w:t>
      </w:r>
    </w:p>
    <w:p>
      <w:r>
        <w:t>正和岛2026年7月的回顾称，6月27至28日宜兴发展年会有500位企业家参加，安排企业家及学者分享AI时代的经营与自我重塑。本报告采用该回顾的核心会议日期。</w:t>
      </w:r>
    </w:p>
    <w:p>
      <w:pPr>
        <w:keepNext/>
      </w:pPr>
      <w:r>
        <w:t>地方参访适合围绕具体企业深入交流，全国大会集中更多人和内容。我们初期宜先办好能充分讨论的小活动，再评估大会议的招募和执行能力。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经营表现和判断</w:t>
      </w:r>
    </w:p>
    <w:p>
      <w:r>
        <w:t>2026年仍有商业内容、数字付费产品、地方参访和大会，说明品牌在持续运营。有效付费岛邻、续费、全年活动频次和利润尚无公开明细。</w:t>
      </w:r>
    </w:p>
    <w:p>
      <w:pPr>
        <w:keepNext/>
      </w:pPr>
      <w:r>
        <w:t>10月21日的小红书同名账号快照为66299粉丝、近90天9篇样本，主体尚未充分核实。我们优先学习内容怎样吸引企业经营者，以及地方活动怎样服务会员。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5" w:name="sec_15"/>
      <w:pPr>
        <w:pStyle w:val="Heading2"/>
        <w:pageBreakBefore/>
        <w:spacing w:after="100"/>
      </w:pPr>
      <w:r>
        <w:t>4.6 优家荟</w:t>
      </w:r>
      <w:bookmarkEnd w:id="15"/>
    </w:p>
    <w:p>
      <w:pPr>
        <w:pStyle w:val="Heading3"/>
        <w:spacing w:after="100" w:before="160"/>
      </w:pPr>
      <w:r>
        <w:t>这家做什么 哪些女性参加</w:t>
      </w:r>
    </w:p>
    <w:p>
      <w:pPr>
        <w:spacing w:after="100"/>
      </w:pPr>
      <w:r>
        <w:t>优家荟由现代传播在2010年发起，以《InStyle优家画报》为母平台，组织女性参加品牌体验、文化艺术活动、旅行和会员企业参访。它与我们的生活社交方向较接近：同一个会员可以在本地参加活动，也可以报名与其他会员一起出行。</w:t>
      </w:r>
    </w:p>
    <w:p>
      <w:pPr>
        <w:keepNext/>
        <w:spacing w:after="100"/>
      </w:pPr>
      <w:r>
        <w:t>2026年9月，新浪深圳引述深圳分会会长称：2016年以来累计吸纳三千余名女性、举办一千多场主题活动、参与者超过一万人。当前有效付费人数和累计人数去重方式未披露。</w:t>
      </w:r>
    </w:p>
    <w:p>
      <w:pPr>
        <w:spacing w:line="280" w:lineRule="exact" w:after="100"/>
      </w:pPr>
      <w:r>
        <w:rPr>
          <w:sz w:val="19"/>
        </w:rPr>
        <w:t xml:space="preserve">打开资料  </w:t>
      </w:r>
      <w:hyperlink r:id="rId14">
        <w:r>
          <w:rPr>
            <w:color w:val="295878"/>
            <w:sz w:val="19"/>
          </w:rPr>
          <w:t>集团官网介绍</w:t>
        </w:r>
      </w:hyperlink>
      <w:r>
        <w:rPr>
          <w:sz w:val="19"/>
        </w:rPr>
        <w:t xml:space="preserve"> ｜ </w:t>
      </w:r>
      <w:hyperlink r:id="rId15">
        <w:r>
          <w:rPr>
            <w:color w:val="295878"/>
            <w:sz w:val="19"/>
          </w:rPr>
          <w:t>2025新加坡活动方案</w:t>
        </w:r>
      </w:hyperlink>
      <w:r>
        <w:rPr>
          <w:sz w:val="19"/>
        </w:rPr>
        <w:t xml:space="preserve"> ｜ </w:t>
      </w:r>
      <w:hyperlink r:id="rId52">
        <w:r>
          <w:rPr>
            <w:color w:val="295878"/>
            <w:sz w:val="19"/>
          </w:rPr>
          <w:t>官方微博与活动内容</w:t>
        </w:r>
      </w:hyperlink>
      <w:r>
        <w:rPr>
          <w:sz w:val="19"/>
        </w:rPr>
        <w:t xml:space="preserve"> ｜ </w:t>
      </w:r>
      <w:hyperlink r:id="rId33">
        <w:r>
          <w:rPr>
            <w:color w:val="295878"/>
            <w:sz w:val="19"/>
          </w:rPr>
          <w:t>深圳十年活动规模报道</w:t>
        </w:r>
      </w:hyperlink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p>
      <w:pPr>
        <w:pStyle w:val="Heading3"/>
        <w:spacing w:after="100" w:before="160"/>
      </w:pPr>
      <w:r>
        <w:t>会籍价格与项目价格分别列示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891"/>
        <w:gridCol w:w="4082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收费对象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金额及期限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证据年份与用途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白金卡会籍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2800元／年；新加坡650新币／年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2017品牌发布，历史资格及分层参照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黑金卡会籍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18000元／年；新加坡3980新币／年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2017品牌发布，历史高阶权益参照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新加坡两日周年项目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250新币／人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2025官方活动页；黑金及白金，计划50席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新加坡分会京沪六天行程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500新币／人报名费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2023招募页；餐费等另计，历史跨城项目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现行年度会籍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公开入口未列价格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官方引导公众号申请；网页入会入口须短信验证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现行官网入会入口需短信验证，未登录页面没有列出现价，表中保留有年份的历史会费。2025年项目的250新币报名费另计住宿、机票和交通。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  <w:r>
        <w:rPr>
          <w:sz w:val="19"/>
        </w:rPr>
        <w:t>；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51">
        <w:r>
          <w:rPr>
            <w:color w:val="295878"/>
            <w:sz w:val="19"/>
          </w:rPr>
          <w:t>R10 优家荟现行入会入口</w:t>
        </w:r>
      </w:hyperlink>
    </w:p>
    <w:p>
      <w:pPr>
        <w:pStyle w:val="Heading3"/>
        <w:spacing w:after="100" w:before="160"/>
      </w:pPr>
      <w:r>
        <w:t>会员权益和客户画像</w:t>
      </w:r>
    </w:p>
    <w:p>
      <w:pPr>
        <w:spacing w:after="100"/>
      </w:pPr>
      <w:r>
        <w:t>2017年白金卡面向有十年以上工作经历的高级经理人或中小企业主；黑金卡通过邀请或推荐，面向企业家、企业家伴侣、文化艺术及社会活动人士。现行资格需核对当期制度。</w:t>
      </w:r>
    </w:p>
    <w:p>
      <w:pPr>
        <w:spacing w:after="100"/>
      </w:pPr>
      <w:r>
        <w:t>高阶会员曾有机会把自己的品牌带进活动。2017年黑金卡资料列出品牌专场的策划、场地与执行服务，并安排20至30位嘉宾，特殊场地另收费。对拥有企业或个人品牌的会员，这是一项能看明白怎样使用的权益；当前仍包含多少次，需要现行合约确认。</w:t>
      </w:r>
    </w:p>
    <w:p>
      <w:pPr>
        <w:keepNext/>
        <w:spacing w:after="100"/>
      </w:pPr>
      <w:r>
        <w:t>2025年新加坡方案列出三位会员企业接待者：TAG咖啡的曹晶、头皮护理品牌Hair+Lab的张曼、健康管理中心的郭瑞娟。她们既参加社群，也向其他会员介绍自己的企业与专业经验。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获客及活动规则</w:t>
      </w:r>
    </w:p>
    <w:p>
      <w:pPr>
        <w:spacing w:after="100"/>
      </w:pPr>
      <w:r>
        <w:t>潜在会员通过集团媒体、公众号、微博和品牌活动认识优家荟。现有会员可直接到项目页报名，非会员先关注公众号申请。2023年公布的规则还允许非会员经审核后付费体验一次，并要求实名报名、确认席位；反复缺席或在现场推销会受到相应处理。</w:t>
      </w:r>
    </w:p>
    <w:p>
      <w:pPr>
        <w:keepNext/>
        <w:spacing w:after="100"/>
      </w:pPr>
      <w:r>
        <w:t>我们应学会明确新人体验、席位确认、缺席处理和现场行为规则，维护愿意认真参加的会员的体验。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实际活动一 香港艺术之旅</w:t>
      </w:r>
    </w:p>
    <w:p>
      <w:pPr>
        <w:keepNext/>
        <w:spacing w:after="100"/>
      </w:pPr>
      <w:r>
        <w:t>2025年3月27日，会员在香港开始Women in Art Basel艺术之旅，官方微博回顾记录了首日浅水湾行程。随后发布的视频在公开索引中显示1537赞、283条评论和352次转发。对我们，这提供了一个围绕艺术共同出行的实际例子；现有正文未提供全部三日行程。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</w:p>
    <w:p>
      <w:pPr>
        <w:pStyle w:val="Heading3"/>
        <w:spacing w:after="100" w:before="160"/>
      </w:pPr>
      <w:r>
        <w:t>项目执行方案 新加坡十周年两日活动</w:t>
      </w:r>
    </w:p>
    <w:p>
      <w:pPr>
        <w:spacing w:after="100"/>
      </w:pPr>
      <w:r>
        <w:t>2025年11月14至15日的官方活动方案，将会员企业参访与论坛、周年晚宴安排在两天内。本轮没有取得完整执行回顾及实到数据，以下按公布方案研究。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969"/>
        <w:gridCol w:w="3345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安排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成员与供应方的角色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11月14日上午及下午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TAG咖啡、Hair+Lab、大健康中心会员企业参访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会员企业负责人提供接待和内容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11月15日14时起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主席团授牌、会员论坛、下午茶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成员获得表达、认可和交流位置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11月15日18时起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周年晚宴、蛋糕、抽奖及用餐交流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会员企业提供礼品，场地品牌提供环境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报名及费用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白金黑金，50席，250新币；机酒交通另计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会籍资格、项目报名和旅行支出分开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第一天了解会员企业，第二天论坛、下午茶和晚宴，为参加者留出继续交流的时间。网页显示6人报名，实际出席及其他渠道报名尚无确认。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经营表现及学习判断</w:t>
      </w:r>
    </w:p>
    <w:p>
      <w:pPr>
        <w:spacing w:after="100"/>
      </w:pPr>
      <w:r>
        <w:t>微博索引快照为15086粉丝、1588篇内容，艺术旅程视频有283条评论和352次转发；同一主页也有仅1条评论、1赞的普通帖。深圳十年活动累计自述及实际旅行回顾，显示其持续组织会员活动。</w:t>
      </w:r>
    </w:p>
    <w:p>
      <w:pPr>
        <w:keepNext/>
        <w:spacing w:after="100"/>
      </w:pPr>
      <w:r>
        <w:t>优家荟最值得我们学的是把会员的职业、兴趣和企业用到活动里：请会员接待、分享或一起策划，让下一次活动与这个圈子里的具体人有关。经营上仍要分别算清年费服务、另付项目和品牌合作的成本，先验证会员是否愿意持续参加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  <w:r>
        <w:rPr>
          <w:sz w:val="19"/>
        </w:rPr>
        <w:t>；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p>
      <w:bookmarkStart w:id="16" w:name="sec_16"/>
      <w:pPr>
        <w:pStyle w:val="Heading1"/>
        <w:pageBreakBefore/>
      </w:pPr>
      <w:r>
        <w:t>五 横向比较与公司机会</w:t>
      </w:r>
      <w:bookmarkEnd w:id="16"/>
    </w:p>
    <w:p>
      <w:bookmarkStart w:id="17" w:name="sec_17"/>
      <w:pPr>
        <w:pStyle w:val="Heading2"/>
      </w:pPr>
      <w:r>
        <w:t>5.1 价格和权益应该如何比较</w:t>
      </w:r>
      <w:bookmarkEnd w:id="17"/>
    </w:p>
    <w:p>
      <w:r>
        <w:t>六家没有一项完全相同的产品可直接排序。比较应围绕客户付款取得什么：资格、持续组织、系统课程、单场体验或传播服务。详细金额已集中在案例，本节只提收费结构与经营含义。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1814"/>
        <w:gridCol w:w="5159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收费结构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对应案例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新公司需要明确的内容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入会加持续费加消费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资格与年度交付分开；公司提名人数；家属和消费规则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全球加地方的年度费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品牌资源、城市服务和项目活动成本归属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完整期限的课程费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固定节奏、共同学习和参与承诺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活动票档及带客组合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席位、餐饮、赠票、展示权益及额外履约成本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数字产品到核心会籍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不同购买层独立统计，明确升级服务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分级会籍加主题项目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常态权益、特定级别名额及旅行附加支出</w:t>
            </w:r>
          </w:p>
        </w:tc>
      </w:tr>
    </w:tbl>
    <w:p>
      <w:pPr>
        <w:spacing w:after="0"/>
      </w:pPr>
    </w:p>
    <w:p>
      <w:r>
        <w:t>公司的第一张价目表应先写权益，再填写价格：年度含几次、每次几席、能否带伴侣、哪些主题另收费、未用名额如何处理。高阶会籍应增加可交付的服务或角色，不能只更换称谓。</w:t>
      </w:r>
    </w:p>
    <w:p>
      <w:bookmarkStart w:id="18" w:name="sec_18"/>
      <w:pPr>
        <w:pStyle w:val="Heading2"/>
      </w:pPr>
      <w:r>
        <w:t>5.2 会员持续参与靠什么</w:t>
      </w:r>
      <w:bookmarkEnd w:id="1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628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组织机制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六家中的证据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公司可执行的做法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稳定成员与固定时间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EO月度组、长江班级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固定日期、同组适配及缺席回访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共同做事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马会茶DIY、长江实验体验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安排共同任务，减少全场自由寒暄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成员表达与贡献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木兰路演、优家荟会员企业接待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给成员分享、接待和共同策划的位置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不同关系状态的入口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马会家庭、EO伴侣Forum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明确单人、伴侣及家庭适用活动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大活动与小组分工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正和岛地方参访与全国大会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小活动经营关系，大活动集中内容和展示</w:t>
            </w:r>
          </w:p>
        </w:tc>
      </w:tr>
    </w:tbl>
    <w:p>
      <w:pPr>
        <w:spacing w:after="0"/>
      </w:pPr>
    </w:p>
    <w:p>
      <w:r>
        <w:t>六项拟设业务能共享会员维护，但未必共享同一场活动。私董会要求稳定与保密；旅行要求连续时间和同行舒适；婚恋要求双方明确同意；家庭活动要求适龄和便利。产品组合的关键在于同一会员是否愿意购买第二类服务，而不是菜单上是否拥有六个名称。</w:t>
      </w:r>
    </w:p>
    <w:p>
      <w:bookmarkStart w:id="19" w:name="sec_19"/>
      <w:pPr>
        <w:pStyle w:val="Heading2"/>
      </w:pPr>
      <w:r>
        <w:t>5.3 平台声量与真实经营表现</w:t>
      </w:r>
      <w:bookmarkEnd w:id="1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4082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粉丝或互动取得情况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已确认经营证据及范围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未取得机构主号的可比平台窗口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会籍制度与会刊活动；会员及留存未公开取得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EO华东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未取得华东主号可比窗口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109人截至9月30日；91.6%为全球FY24/25续会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小红书认证号3304粉丝；23篇近期样本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累计13000余EMBA；2026参访、校友返校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未取得独立主号可比窗口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近1000成员自述；50余人参访；年会交易产品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同名小红书66299粉丝，主体未充分核验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App规模自述；2026实际参访和500人大会自述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微博索引15086粉丝；历史视频283评论352转发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深圳十年3000余成员及1000余活动自述；会员项目</w:t>
            </w:r>
          </w:p>
        </w:tc>
      </w:tr>
    </w:tbl>
    <w:p>
      <w:pPr>
        <w:spacing w:after="0"/>
      </w:pPr>
    </w:p>
    <w:p>
      <w:r>
        <w:t>可见会员经营数据中，EO的续会率最直接对应持续付费；马会的当前制度对权益设计最有用；木兰及优家荟的新活动证据对产品交付最有用。它们分别回答不同问题，不做一个混合总分。</w:t>
      </w:r>
    </w:p>
    <w:p>
      <w:r>
        <w:t>本项目小红书长江23篇样本中，评论字段可见4篇合计5条，分享字段可见8篇合计33次；正和岛9篇样本分别为1篇合计2条、3篇合计5次。字段缺失未当零计，故不计算全样本互动率。代表帖评论及分享分别为长江2026年9月14日2及10，正和岛10月20日2及1。</w:t>
      </w:r>
    </w:p>
    <w:p>
      <w:pPr>
        <w:keepNext/>
      </w:pPr>
      <w:r>
        <w:t>这些数值支持内容案例观察，尚不能判断哪个品牌获客最好。对新公司，真正需要管理的是合格咨询、体验付款、再次付款及转介绍成交；平台关注和单篇互动作为前端指标另记。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U11 小红书平台研究快照</w:t>
        </w:r>
      </w:hyperlink>
      <w:r>
        <w:rPr>
          <w:sz w:val="18"/>
        </w:rPr>
        <w:t>；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K07 EO 2024至2025年度报告官方发布</w:t>
        </w:r>
      </w:hyperlink>
      <w:r>
        <w:rPr>
          <w:sz w:val="18"/>
        </w:rPr>
        <w:t>；</w:t>
      </w:r>
      <w:hyperlink r:id="rId44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  <w:r>
        <w:rPr>
          <w:sz w:val="18"/>
        </w:rPr>
        <w:t>；</w:t>
      </w:r>
      <w:hyperlink r:id="rId33">
        <w:r>
          <w:rPr>
            <w:color w:val="295878"/>
          </w:rPr>
          <w:t>R09 优家荟深圳十周年经营规模自述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  <w:r>
        <w:rPr>
          <w:sz w:val="18"/>
        </w:rPr>
        <w:t>；</w:t>
      </w:r>
      <w:hyperlink r:id="rId52">
        <w:r>
          <w:rPr>
            <w:color w:val="295878"/>
          </w:rPr>
          <w:t>R17 优家荟官方微博活动回顾</w:t>
        </w:r>
      </w:hyperlink>
    </w:p>
    <w:p>
      <w:bookmarkStart w:id="20" w:name="sec_20"/>
      <w:pPr>
        <w:pStyle w:val="Heading2"/>
      </w:pPr>
      <w:r>
        <w:t>5.4 SEE提供的经营财务提醒</w:t>
      </w:r>
      <w:bookmarkEnd w:id="20"/>
    </w:p>
    <w:p>
      <w:r>
        <w:t>SEE公开资料具有较好的参与及审计证据：2024上半年166场会员活动、338位会员参加、2412参与人次；2025年10月报告列有效会员475位、续费70%。这些分别属于不同观察期，本报告不将它们拼成同一年度活跃率。</w:t>
      </w:r>
    </w:p>
    <w:p>
      <w:pPr>
        <w:keepNext/>
      </w:pPr>
      <w:r>
        <w:t>2024审计报表会费收入1113万元、会员活动成本1462.91万元，收入中另有捐赠支持，包括关联基金会捐赠788.8万元。它提示组织活动很多并不等于会费足以覆盖服务成本。初创需要分别核算会员服务和每个项目贡献，确认赞助与合作收入的来源和持续性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53">
        <w:r>
          <w:rPr>
            <w:color w:val="295878"/>
          </w:rPr>
          <w:t>K11 阿拉善SEE 2025会员大会履职报告</w:t>
        </w:r>
      </w:hyperlink>
      <w:r>
        <w:rPr>
          <w:sz w:val="18"/>
        </w:rPr>
        <w:t>；</w:t>
      </w:r>
      <w:hyperlink r:id="rId54">
        <w:r>
          <w:rPr>
            <w:color w:val="295878"/>
          </w:rPr>
          <w:t>K12 阿拉善SEE 2024年中理事会公报</w:t>
        </w:r>
      </w:hyperlink>
      <w:r>
        <w:rPr>
          <w:sz w:val="18"/>
        </w:rPr>
        <w:t>；</w:t>
      </w:r>
      <w:hyperlink r:id="rId31">
        <w:r>
          <w:rPr>
            <w:color w:val="295878"/>
          </w:rPr>
          <w:t>U13 SEE生态协会2024年度审计报告</w:t>
        </w:r>
      </w:hyperlink>
    </w:p>
    <w:p>
      <w:bookmarkStart w:id="21" w:name="sec_21"/>
      <w:pPr>
        <w:pStyle w:val="Heading1"/>
        <w:pageBreakBefore/>
      </w:pPr>
      <w:r>
        <w:t>六 进入方案与经营验证</w:t>
      </w:r>
      <w:bookmarkEnd w:id="21"/>
    </w:p>
    <w:p>
      <w:bookmarkStart w:id="22" w:name="sec_22"/>
      <w:pPr>
        <w:pStyle w:val="Heading2"/>
      </w:pPr>
      <w:r>
        <w:t>6.1 方向选择及推荐条件</w:t>
      </w:r>
      <w:bookmarkEnd w:id="22"/>
    </w:p>
    <w:p>
      <w:r>
        <w:t>建议把“高端生活社交”作为品牌范围，首期只选择一个核心客户场景。如果团队已有企业家信任关系和主持能力，可先做经营者固定组；若主要资源为生活方式、艺术和旅行客户，则先做连续主题社交。女性方向适合独立经营，但需要自身客户基础与内容负责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154"/>
        <w:gridCol w:w="2665"/>
        <w:gridCol w:w="2721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首发产品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成立条件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应当改变方向的证据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经营者同行社群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固定小组加企业参访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同城经营者、主持、真实经营议题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客户主要为找业务而来，保密和出席难以形成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连续主题活动加会员旅行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策划接待、场景与适配客户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客户只购买单次目的地，不愿再次同群参加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女性主题社群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事业生活议题加成员企业互访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女性客户网络、内容和接待资源</w:t>
            </w:r>
          </w:p>
        </w:tc>
        <w:tc>
          <w:tcPr>
            <w:tcW w:type="dxa" w:w="272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需要依靠大量赠票，付费和连续参与不足</w:t>
            </w:r>
          </w:p>
        </w:tc>
      </w:tr>
    </w:tbl>
    <w:p>
      <w:pPr>
        <w:spacing w:after="0"/>
      </w:pPr>
    </w:p>
    <w:p>
      <w:r>
        <w:t>六项业务分阶段推出：先用主题活动确认适配和再次见面，再形成固定组或连续服务；旅行、游学、参访根据成员共同需求销售；婚恋独立报名和交付。不宜在尚未验证的年费中同时承诺六项无限服务。</w:t>
      </w:r>
    </w:p>
    <w:p>
      <w:bookmarkStart w:id="23" w:name="sec_23"/>
      <w:pPr>
        <w:pStyle w:val="Heading2"/>
      </w:pPr>
      <w:r>
        <w:t>6.2 产品及交付如何落到合同</w:t>
      </w:r>
      <w:bookmarkEnd w:id="23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139"/>
        <w:gridCol w:w="328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产品层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需要写入的服务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收费与名额规则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付费体验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日期、主题、对象、人数、主持、环节与时长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每场价格、退款截止、是否抵扣后续费用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连续会员服务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周期、固定组次数、开放活动名额、会员维护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按人、伴侣或公司提名分别定义；候补及未用名额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主题旅行游学参访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天数、接待层级、学习内容、住宿交通及负责人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项目独立报价；成团、取消、替换与退款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自愿婚恋服务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资料范围、介绍次数、服务期、双方同意及反馈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独立合同和人员，不以普通社交结果充当交付</w:t>
            </w:r>
          </w:p>
        </w:tc>
      </w:tr>
    </w:tbl>
    <w:p>
      <w:pPr>
        <w:spacing w:after="0"/>
      </w:pPr>
    </w:p>
    <w:p>
      <w:r>
        <w:t>实际执行分为招募确认、行前准备、现场交付和后续维护。现场应有主持、会员关系与接待运营的责任分工；活动后分别记录内容评价、人群适配、问题处理及第二次付费。现场分工与活动后的维护需要同时进入成本和绩效管理。</w:t>
      </w:r>
    </w:p>
    <w:p>
      <w:bookmarkStart w:id="24" w:name="sec_24"/>
      <w:pPr>
        <w:pStyle w:val="Heading2"/>
      </w:pPr>
      <w:r>
        <w:t>6.3 经济性先算每位会员贡献和实际工时</w:t>
      </w:r>
      <w:bookmarkEnd w:id="24"/>
    </w:p>
    <w:p>
      <w:r>
        <w:t>年度经营结果＝已履约会员服务收入＋各项目贡献－会员直接交付成本－获客成本－固定成本。先将收费和权益写清，再取得主持、场地、餐饮、供应商与人员报价。固定成本由实际团队配置确定，下面比较不同成本与贡献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154"/>
        <w:gridCol w:w="2154"/>
        <w:gridCol w:w="2154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年度固定成本假设 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每位贡献1万元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每位贡献2万元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每位贡献3万元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40人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90人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240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240人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120人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80人</w:t>
            </w:r>
          </w:p>
        </w:tc>
      </w:tr>
    </w:tbl>
    <w:p>
      <w:pPr>
        <w:spacing w:after="0"/>
      </w:pPr>
    </w:p>
    <w:p>
      <w:pPr>
        <w:spacing w:line="300" w:lineRule="exact"/>
      </w:pPr>
      <w:r>
        <w:rPr>
          <w:sz w:val="19"/>
        </w:rPr>
        <w:t>表为条件测算：盈亏平衡人数＝固定成本÷每位全年贡献，向上取整。贡献已扣除该会员直接交付及归因获客费用；不含额外项目收益、税费及资本开支。不是推荐价格或销售预测。</w:t>
      </w:r>
    </w:p>
    <w:p>
      <w:r>
        <w:t>测算须同时接受产能约束。假设60位会员、每组10人、每年10次，则固定组交付60场。若每人另含6次、每场20席，按全部权益使用计算需要18场开放活动，共78场。它只是权益容量演示，运营工时和同时段需求仍要逐场排期。</w:t>
      </w:r>
    </w:p>
    <w:p>
      <w:r>
        <w:t>还要分清三项成本：会员本来参加就产生的成本；为了同一场活动固定发生的成本；年度团队与管理成本。一次活动的剩余座位不等于全年闲置能力，热门日期和稀缺接待资源可能成为真正瓶颈。</w:t>
      </w:r>
    </w:p>
    <w:p>
      <w:r>
        <w:t>预收年费按未履行服务形成后续交付义务。管理时分别看现金收款、已履约收入、未交付权益、供应商预付及退款，不把收款当利润。品牌赞助或会员企业支持，仅在合作明确后进入经营模型。</w:t>
      </w:r>
    </w:p>
    <w:p>
      <w:bookmarkStart w:id="25" w:name="sec_25"/>
      <w:pPr>
        <w:pStyle w:val="Heading2"/>
      </w:pPr>
      <w:r>
        <w:t>6.4 九十天内取得可以决定投入的证据</w:t>
      </w:r>
      <w:bookmarkEnd w:id="2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具体工作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进入下一步的证据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第1至2周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访谈24位有同类消费的目标客户；核对同城资源和既有替代服务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知道最近真实付款、参加目的、时间和不满意原因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第3至4周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组织3场收费体验，每场明确主题和12至20席；记录来源及拒绝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实付、实到、适配及单场贡献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第5至8周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将愿意继续者组织为2个连续小组或主题系列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重复付款、出席、主持和会员维护工时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第9至12周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向适配者提出明确期限和权益的持续方案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付款或拒绝理由、预计交付成本、客户再次邀请能力</w:t>
            </w:r>
          </w:p>
        </w:tc>
      </w:tr>
    </w:tbl>
    <w:p>
      <w:pPr>
        <w:spacing w:after="0"/>
      </w:pPr>
    </w:p>
    <w:p>
      <w:r>
        <w:t>试点结果按客户批次观察：首次参加后30天内第二次付费人数，分母只包括已满30天观察期的首次付费客户。90天重复参加同理，只对观察期成熟的批次计算；12周试点结束时，后入客户尚未成熟，不能填入90天留存分母。</w:t>
      </w:r>
    </w:p>
    <w:p>
      <w:r>
        <w:t>阶段通过条件应在开跑前由合伙人确定。可以先以实到80%、30天第二次付费30%、单场贡献为正作为讨论参数，但需要同时看人数分母、拒绝原因、成员适配和实际工时，不能用小样本百分比掩盖问题。年度续会要等到会员真正到期。</w:t>
      </w:r>
    </w:p>
    <w:p>
      <w:bookmarkStart w:id="26" w:name="sec_26"/>
      <w:pPr>
        <w:pStyle w:val="Heading2"/>
      </w:pPr>
      <w:r>
        <w:t>6.5 合伙人分工与绩效</w:t>
      </w:r>
      <w:bookmarkEnd w:id="2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139"/>
        <w:gridCol w:w="3231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责任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经营指标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客户及会员负责人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渠道、筛选、入会与回访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合格咨询、付费、重复付费及推荐成交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产品及主持负责人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主题、小组、嘉宾和内容质量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出席、融入、问题处理、交付工时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活动运营负责人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场地、供应商、排期与现场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成本、准时交付、异常解决及履约记录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经营与绩效负责人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合同、现金、预算及同批客户追踪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贡献、退款、现金余额和未交付义务</w:t>
            </w:r>
          </w:p>
        </w:tc>
      </w:tr>
    </w:tbl>
    <w:p>
      <w:pPr>
        <w:spacing w:after="0"/>
      </w:pPr>
    </w:p>
    <w:p>
      <w:r>
        <w:t>绩效不能只考核拉群人数和销售收款。新客进入后的体验和再次付费要有共同责任，同时避免为了成交承诺超过团队产能。合伙人每月看同一份数据：新客、有效付费会员、参加、重复付款、投诉退款、项目贡献和服务工时。</w:t>
      </w:r>
    </w:p>
    <w:p>
      <w:bookmarkStart w:id="27" w:name="sec_27"/>
      <w:pPr>
        <w:pStyle w:val="Heading2"/>
      </w:pPr>
      <w:r>
        <w:t>6.6 经营前应落实的事项</w:t>
      </w:r>
      <w:bookmarkEnd w:id="27"/>
    </w:p>
    <w:p>
      <w:r>
        <w:t>旅行游学涉及实际旅游经营时，应明确具有相应资格的承接方和合同责任；会员信息和婚恋资料按用途及必要性管理；预付服务写明期限、次数、退改和履约记录；参访对外明确真实接待人、交流方式及替代安排。各项直接随实际产品落实。</w:t>
      </w:r>
    </w:p>
    <w:p>
      <w:pPr>
        <w:keepNext/>
      </w:pPr>
      <w:r>
        <w:t>本阶段建议批准同城客户验证、收费体验及连续产品测试。首发城市、年度价格、固定场地和跨城服务分别根据对应证据决定。公司值得进入的机会，是在现有组织之外，为一批愿意持续参加的人提供可靠的关系与共同体验；能否把这项服务经营好，需要用同批客户的真实付款和交付成本回答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55">
        <w:r>
          <w:rPr>
            <w:color w:val="295878"/>
          </w:rPr>
          <w:t>U09 中华人民共和国旅游法</w:t>
        </w:r>
      </w:hyperlink>
      <w:r>
        <w:rPr>
          <w:sz w:val="18"/>
        </w:rPr>
        <w:t>；</w:t>
      </w:r>
      <w:hyperlink r:id="rId56">
        <w:r>
          <w:rPr>
            <w:color w:val="295878"/>
          </w:rPr>
          <w:t>U10 预付式消费司法解释发布说明</w:t>
        </w:r>
      </w:hyperlink>
      <w:r>
        <w:rPr>
          <w:sz w:val="18"/>
        </w:rPr>
        <w:t>；</w:t>
      </w:r>
      <w:hyperlink r:id="rId57">
        <w:r>
          <w:rPr>
            <w:color w:val="295878"/>
          </w:rPr>
          <w:t>S75 个人信息保护法</w:t>
        </w:r>
      </w:hyperlink>
    </w:p>
    <w:p>
      <w:bookmarkStart w:id="28" w:name="sec_28"/>
      <w:pPr>
        <w:pStyle w:val="Heading1"/>
        <w:pageBreakBefore/>
      </w:pPr>
      <w:r>
        <w:t>附录 证据索引与补证任务</w:t>
      </w:r>
      <w:bookmarkEnd w:id="28"/>
    </w:p>
    <w:p>
      <w:bookmarkStart w:id="29" w:name="sec_29"/>
      <w:pPr>
        <w:pStyle w:val="Heading2"/>
      </w:pPr>
      <w:r>
        <w:t>A 仍需取得的具体经营证据</w:t>
      </w:r>
      <w:bookmarkEnd w:id="2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本轮已查到哪里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仍缺什么及用途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现行会籍页、家庭卡、活动会刊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北京有效会员、年度实到与续会，用于留存评价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EO华东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Fact Sheet、资格、全球规则和年度发布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地方现行会费确认、小组出席及本地续会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FAQ、招生及项目主页、真实参访及校友目录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当届招生规模、校友活跃与后续付费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2026专题、官方注册票价、接待企业回顾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现行年度会籍合同、销售票数及单场损益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当前App、官网历史制度、2026活动回顾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核心会籍现价及权益、有效会员与续费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集团、官方项目、历史制度及入会验证入口</w:t>
            </w:r>
          </w:p>
        </w:tc>
        <w:tc>
          <w:tcPr>
            <w:tcW w:type="dxa" w:w="38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现行会籍价和权益、分会有效付费及品牌合作收入</w:t>
            </w:r>
          </w:p>
        </w:tc>
      </w:tr>
    </w:tbl>
    <w:p>
      <w:pPr>
        <w:spacing w:after="0"/>
      </w:pPr>
    </w:p>
    <w:p>
      <w:r>
        <w:t>后续需要真实报价时，应索取现行完整权益及收费表；客户访谈验证最近购买和退出；活动体验验证主持、交流和现场组织；机构访谈验证会员、留存及经济性。以上外联工作尚未开展。</w:t>
      </w:r>
    </w:p>
    <w:p>
      <w:bookmarkStart w:id="30" w:name="sec_30"/>
      <w:pPr>
        <w:pStyle w:val="Heading2"/>
      </w:pPr>
      <w:r>
        <w:t>B 来源及统计使用说明</w:t>
      </w:r>
      <w:bookmarkEnd w:id="30"/>
    </w:p>
    <w:p>
      <w:r>
        <w:t>资料复核截止2026年10月21日。收费保留币种、期限、地区与届次；按月折算、合计及情景测算均在相邻文字注明。企业或组织自述与审计分开，单帖和索引保留原采集范围。相同来源在多个结论使用时只在本索引列一条。</w:t>
      </w:r>
    </w:p>
    <w:p>
      <w:pPr>
        <w:spacing w:line="280" w:lineRule="exact" w:after="100"/>
      </w:pPr>
      <w:r>
        <w:rPr>
          <w:b/>
          <w:sz w:val="19"/>
        </w:rPr>
        <w:t xml:space="preserve">R01 </w:t>
      </w:r>
      <w:hyperlink r:id="rId9">
        <w:r>
          <w:rPr>
            <w:color w:val="295878"/>
          </w:rPr>
          <w:t>北京会所现行个人及公司会籍</w:t>
        </w:r>
      </w:hyperlink>
      <w:r>
        <w:rPr>
          <w:sz w:val="19"/>
        </w:rPr>
        <w:br/>
        <w:t>马会官网 Mainland Member 部分；2026年1月1日起；人民币；本轮复核</w:t>
      </w:r>
    </w:p>
    <w:p>
      <w:pPr>
        <w:spacing w:line="280" w:lineRule="exact" w:after="100"/>
      </w:pPr>
      <w:r>
        <w:rPr>
          <w:b/>
          <w:sz w:val="19"/>
        </w:rPr>
        <w:t xml:space="preserve">R02 </w:t>
      </w:r>
      <w:hyperlink r:id="rId10">
        <w:r>
          <w:rPr>
            <w:color w:val="295878"/>
          </w:rPr>
          <w:t>木兰2026年会官方报名及票价</w:t>
        </w:r>
      </w:hyperlink>
      <w:r>
        <w:rPr>
          <w:sz w:val="19"/>
        </w:rPr>
        <w:br/>
        <w:t>主办方；2026安吉；普通 VIP SVIP、早鸟、赠票与餐饮；本轮取得</w:t>
      </w:r>
    </w:p>
    <w:p>
      <w:pPr>
        <w:spacing w:line="280" w:lineRule="exact" w:after="100"/>
      </w:pPr>
      <w:r>
        <w:rPr>
          <w:b/>
          <w:sz w:val="19"/>
        </w:rPr>
        <w:t xml:space="preserve">K06 </w:t>
      </w:r>
      <w:hyperlink r:id="rId11">
        <w:r>
          <w:rPr>
            <w:color w:val="295878"/>
          </w:rPr>
          <w:t>EO Forum服务设计</w:t>
        </w:r>
      </w:hyperlink>
      <w:r>
        <w:rPr>
          <w:sz w:val="19"/>
        </w:rPr>
        <w:br/>
        <w:t>6—10人、月度聚会、培训与伴侣小组</w:t>
      </w:r>
    </w:p>
    <w:p>
      <w:pPr>
        <w:spacing w:line="280" w:lineRule="exact" w:after="100"/>
      </w:pPr>
      <w:r>
        <w:rPr>
          <w:b/>
          <w:sz w:val="19"/>
        </w:rPr>
        <w:t xml:space="preserve">K07 </w:t>
      </w:r>
      <w:hyperlink r:id="rId12">
        <w:r>
          <w:rPr>
            <w:color w:val="295878"/>
          </w:rPr>
          <w:t>EO 2024至2025年度报告官方发布</w:t>
        </w:r>
      </w:hyperlink>
      <w:r>
        <w:rPr>
          <w:sz w:val="19"/>
        </w:rPr>
        <w:br/>
        <w:t>2024-07至2025-06；全球续会91.6%；本轮已读完整发布正文</w:t>
      </w:r>
    </w:p>
    <w:p>
      <w:pPr>
        <w:spacing w:line="280" w:lineRule="exact" w:after="100"/>
      </w:pPr>
      <w:r>
        <w:rPr>
          <w:b/>
          <w:sz w:val="19"/>
        </w:rPr>
        <w:t xml:space="preserve">R14 </w:t>
      </w:r>
      <w:hyperlink r:id="rId13">
        <w:r>
          <w:rPr>
            <w:color w:val="295878"/>
          </w:rPr>
          <w:t>长江EMBA参访迈邦回顾</w:t>
        </w:r>
      </w:hyperlink>
      <w:r>
        <w:rPr>
          <w:sz w:val="19"/>
        </w:rPr>
        <w:br/>
        <w:t>长江商学院EMBA发布；2026年5月6日46期2班活动；5月11日回顾</w:t>
      </w:r>
    </w:p>
    <w:p>
      <w:pPr>
        <w:spacing w:line="280" w:lineRule="exact" w:after="100"/>
      </w:pPr>
      <w:r>
        <w:rPr>
          <w:b/>
          <w:sz w:val="19"/>
        </w:rPr>
        <w:t xml:space="preserve">U14 </w:t>
      </w:r>
      <w:hyperlink r:id="rId14">
        <w:r>
          <w:rPr>
            <w:color w:val="295878"/>
          </w:rPr>
          <w:t>现代传播俱乐部业务介绍</w:t>
        </w:r>
      </w:hyperlink>
      <w:r>
        <w:rPr>
          <w:sz w:val="19"/>
        </w:rPr>
        <w:br/>
        <w:t>当前集团官网；确认优家荟品牌与女性会员定位</w:t>
      </w:r>
    </w:p>
    <w:p>
      <w:pPr>
        <w:spacing w:line="280" w:lineRule="exact" w:after="100"/>
      </w:pPr>
      <w:r>
        <w:rPr>
          <w:b/>
          <w:sz w:val="19"/>
        </w:rPr>
        <w:t xml:space="preserve">U15 </w:t>
      </w:r>
      <w:hyperlink r:id="rId15">
        <w:r>
          <w:rPr>
            <w:color w:val="295878"/>
          </w:rPr>
          <w:t>优家荟新加坡十周年会员活动</w:t>
        </w:r>
      </w:hyperlink>
      <w:r>
        <w:rPr>
          <w:sz w:val="19"/>
        </w:rPr>
        <w:br/>
        <w:t>2025-11-14至15计划；黑金及白金，50席，250新币；非会员入会入口</w:t>
      </w:r>
    </w:p>
    <w:p>
      <w:pPr>
        <w:spacing w:line="280" w:lineRule="exact" w:after="100"/>
      </w:pPr>
      <w:r>
        <w:rPr>
          <w:b/>
          <w:sz w:val="19"/>
        </w:rPr>
        <w:t xml:space="preserve">S02 </w:t>
      </w:r>
      <w:hyperlink r:id="rId17">
        <w:r>
          <w:rPr>
            <w:color w:val="295878"/>
          </w:rPr>
          <w:t>2025年度中国数字生活市场数据报告婚恋专题</w:t>
        </w:r>
      </w:hyperlink>
      <w:r>
        <w:rPr>
          <w:sz w:val="19"/>
        </w:rPr>
        <w:br/>
        <w:t>网经社；2021—2025；第三方估算</w:t>
      </w:r>
    </w:p>
    <w:p>
      <w:pPr>
        <w:spacing w:line="280" w:lineRule="exact" w:after="100"/>
      </w:pPr>
      <w:r>
        <w:rPr>
          <w:b/>
          <w:sz w:val="19"/>
        </w:rPr>
        <w:t xml:space="preserve">U12 </w:t>
      </w:r>
      <w:hyperlink r:id="rId18">
        <w:r>
          <w:rPr>
            <w:color w:val="295878"/>
          </w:rPr>
          <w:t>网经社2025年度数字生活报告专题</w:t>
        </w:r>
      </w:hyperlink>
      <w:r>
        <w:rPr>
          <w:sz w:val="19"/>
        </w:rPr>
        <w:br/>
        <w:t>2026-04-22发布；第三方估算；互联网婚恋103.5亿元</w:t>
      </w:r>
    </w:p>
    <w:p>
      <w:pPr>
        <w:spacing w:line="280" w:lineRule="exact" w:after="100"/>
      </w:pPr>
      <w:r>
        <w:rPr>
          <w:b/>
          <w:sz w:val="19"/>
        </w:rPr>
        <w:t xml:space="preserve">S04 </w:t>
      </w:r>
      <w:hyperlink r:id="rId19">
        <w:r>
          <w:rPr>
            <w:color w:val="295878"/>
          </w:rPr>
          <w:t>2025年结婚登记数据公布</w:t>
        </w:r>
      </w:hyperlink>
      <w:r>
        <w:rPr>
          <w:sz w:val="19"/>
        </w:rPr>
        <w:br/>
        <w:t>苏州发布转引民政部；2025；政务转载</w:t>
      </w:r>
    </w:p>
    <w:p>
      <w:pPr>
        <w:spacing w:line="280" w:lineRule="exact" w:after="100"/>
      </w:pPr>
      <w:r>
        <w:rPr>
          <w:b/>
          <w:sz w:val="19"/>
        </w:rPr>
        <w:t xml:space="preserve">S06 </w:t>
      </w:r>
      <w:hyperlink r:id="rId20">
        <w:r>
          <w:rPr>
            <w:color w:val="295878"/>
          </w:rPr>
          <w:t>2021年民政事业发展统计公报</w:t>
        </w:r>
      </w:hyperlink>
      <w:r>
        <w:rPr>
          <w:sz w:val="19"/>
        </w:rPr>
        <w:br/>
        <w:t>民政部 中国社会保障学会留存；2021；官方文件转载</w:t>
      </w:r>
    </w:p>
    <w:p>
      <w:pPr>
        <w:spacing w:line="280" w:lineRule="exact" w:after="100"/>
      </w:pPr>
      <w:r>
        <w:rPr>
          <w:b/>
          <w:sz w:val="19"/>
        </w:rPr>
        <w:t xml:space="preserve">S07 </w:t>
      </w:r>
      <w:hyperlink r:id="rId21">
        <w:r>
          <w:rPr>
            <w:color w:val="295878"/>
          </w:rPr>
          <w:t>2022年民政事业发展统计公报</w:t>
        </w:r>
      </w:hyperlink>
      <w:r>
        <w:rPr>
          <w:sz w:val="19"/>
        </w:rPr>
        <w:br/>
        <w:t>民政部 中国社会保障学会留存；2022；官方文件转载</w:t>
      </w:r>
    </w:p>
    <w:p>
      <w:pPr>
        <w:spacing w:line="280" w:lineRule="exact" w:after="100"/>
      </w:pPr>
      <w:r>
        <w:rPr>
          <w:b/>
          <w:sz w:val="19"/>
        </w:rPr>
        <w:t xml:space="preserve">S08 </w:t>
      </w:r>
      <w:hyperlink r:id="rId22">
        <w:r>
          <w:rPr>
            <w:color w:val="295878"/>
          </w:rPr>
          <w:t>中国网转引2023民政年度公报</w:t>
        </w:r>
      </w:hyperlink>
      <w:r>
        <w:rPr>
          <w:sz w:val="19"/>
        </w:rPr>
        <w:br/>
        <w:t>2024-09-12媒体转引民政部年度公报；结婚768.2万对；原部委链接另存旧台账</w:t>
      </w:r>
    </w:p>
    <w:p>
      <w:pPr>
        <w:spacing w:line="280" w:lineRule="exact" w:after="100"/>
      </w:pPr>
      <w:r>
        <w:rPr>
          <w:b/>
          <w:sz w:val="19"/>
        </w:rPr>
        <w:t xml:space="preserve">S11 </w:t>
      </w:r>
      <w:hyperlink r:id="rId23">
        <w:r>
          <w:rPr>
            <w:color w:val="295878"/>
          </w:rPr>
          <w:t>2026胡润至尚优品中国高净值人群品质生活报告</w:t>
        </w:r>
      </w:hyperlink>
      <w:r>
        <w:rPr>
          <w:sz w:val="19"/>
        </w:rPr>
        <w:br/>
        <w:t>胡润研究院；2025行为及2026意向；第三方样本调查</w:t>
      </w:r>
    </w:p>
    <w:p>
      <w:pPr>
        <w:spacing w:line="280" w:lineRule="exact" w:after="100"/>
      </w:pPr>
      <w:r>
        <w:rPr>
          <w:b/>
          <w:sz w:val="19"/>
        </w:rPr>
        <w:t xml:space="preserve">R18 </w:t>
      </w:r>
      <w:hyperlink r:id="rId24">
        <w:r>
          <w:rPr>
            <w:color w:val="295878"/>
          </w:rPr>
          <w:t>招商银行2023私人财富研究发布</w:t>
        </w:r>
      </w:hyperlink>
      <w:r>
        <w:rPr>
          <w:sz w:val="19"/>
        </w:rPr>
        <w:br/>
        <w:t>银行研究原始发布；92城市问卷、近20城市深访；不同财富口径独立使用</w:t>
      </w:r>
    </w:p>
    <w:p>
      <w:pPr>
        <w:spacing w:line="280" w:lineRule="exact" w:after="100"/>
      </w:pPr>
      <w:r>
        <w:rPr>
          <w:b/>
          <w:sz w:val="19"/>
        </w:rPr>
        <w:t xml:space="preserve">K01 </w:t>
      </w:r>
      <w:hyperlink r:id="rId25">
        <w:r>
          <w:rPr>
            <w:color w:val="295878"/>
          </w:rPr>
          <w:t>北京香港马会会所2025年6月会刊</w:t>
        </w:r>
      </w:hyperlink>
      <w:r>
        <w:rPr>
          <w:sz w:val="19"/>
        </w:rPr>
        <w:br/>
        <w:t>入会费p158；活动p33—40；价格自2024-01-01起</w:t>
      </w:r>
    </w:p>
    <w:p>
      <w:pPr>
        <w:spacing w:line="280" w:lineRule="exact" w:after="100"/>
      </w:pPr>
      <w:r>
        <w:rPr>
          <w:b/>
          <w:sz w:val="19"/>
        </w:rPr>
        <w:t xml:space="preserve">K05 </w:t>
      </w:r>
      <w:hyperlink r:id="rId26">
        <w:r>
          <w:rPr>
            <w:color w:val="295878"/>
          </w:rPr>
          <w:t>EO China East分会资料</w:t>
        </w:r>
      </w:hyperlink>
      <w:r>
        <w:rPr>
          <w:sz w:val="19"/>
        </w:rPr>
        <w:br/>
        <w:t>2026-10-21采集；人数及年龄统计截至2026-09-30；全球收费</w:t>
      </w:r>
    </w:p>
    <w:p>
      <w:pPr>
        <w:spacing w:line="280" w:lineRule="exact" w:after="100"/>
      </w:pPr>
      <w:r>
        <w:rPr>
          <w:b/>
          <w:sz w:val="19"/>
        </w:rPr>
        <w:t xml:space="preserve">K08 </w:t>
      </w:r>
      <w:hyperlink r:id="rId27">
        <w:r>
          <w:rPr>
            <w:color w:val="295878"/>
          </w:rPr>
          <w:t>2026商界木兰年会及木兰汇介绍</w:t>
        </w:r>
      </w:hyperlink>
      <w:r>
        <w:rPr>
          <w:sz w:val="19"/>
        </w:rPr>
        <w:br/>
        <w:t>近1000成员、112核心、29省市；三日公布议程</w:t>
      </w:r>
    </w:p>
    <w:p>
      <w:pPr>
        <w:spacing w:line="280" w:lineRule="exact" w:after="100"/>
      </w:pPr>
      <w:r>
        <w:rPr>
          <w:b/>
          <w:sz w:val="19"/>
        </w:rPr>
        <w:t xml:space="preserve">K09 </w:t>
      </w:r>
      <w:hyperlink r:id="rId28">
        <w:r>
          <w:rPr>
            <w:color w:val="295878"/>
          </w:rPr>
          <w:t>正和岛App开发者介绍与内购价</w:t>
        </w:r>
      </w:hyperlink>
      <w:r>
        <w:rPr>
          <w:sz w:val="19"/>
        </w:rPr>
        <w:br/>
        <w:t>当前上架页面自述；统计截止日未标；内购价为数字产品</w:t>
      </w:r>
    </w:p>
    <w:p>
      <w:pPr>
        <w:spacing w:line="280" w:lineRule="exact" w:after="100"/>
      </w:pPr>
      <w:r>
        <w:rPr>
          <w:b/>
          <w:sz w:val="19"/>
        </w:rPr>
        <w:t xml:space="preserve">U04 </w:t>
      </w:r>
      <w:hyperlink r:id="rId29">
        <w:r>
          <w:rPr>
            <w:color w:val="295878"/>
          </w:rPr>
          <w:t>YPO会员资格</w:t>
        </w:r>
      </w:hyperlink>
      <w:r>
        <w:rPr>
          <w:sz w:val="19"/>
        </w:rPr>
        <w:br/>
        <w:t>2026-10-21当前公开网页；年龄、职位及企业规模条件</w:t>
      </w:r>
    </w:p>
    <w:p>
      <w:pPr>
        <w:spacing w:line="280" w:lineRule="exact" w:after="100"/>
      </w:pPr>
      <w:r>
        <w:rPr>
          <w:b/>
          <w:sz w:val="19"/>
        </w:rPr>
        <w:t xml:space="preserve">U05 </w:t>
      </w:r>
      <w:hyperlink r:id="rId30">
        <w:r>
          <w:rPr>
            <w:color w:val="295878"/>
          </w:rPr>
          <w:t>YPO会员体验</w:t>
        </w:r>
      </w:hyperlink>
      <w:r>
        <w:rPr>
          <w:sz w:val="19"/>
        </w:rPr>
        <w:br/>
        <w:t>地方分会、Forum、兴趣网络及家庭服务；全球设计</w:t>
      </w:r>
    </w:p>
    <w:p>
      <w:pPr>
        <w:spacing w:line="280" w:lineRule="exact" w:after="100"/>
      </w:pPr>
      <w:r>
        <w:rPr>
          <w:b/>
          <w:sz w:val="19"/>
        </w:rPr>
        <w:t xml:space="preserve">U13 </w:t>
      </w:r>
      <w:hyperlink r:id="rId31">
        <w:r>
          <w:rPr>
            <w:color w:val="295878"/>
          </w:rPr>
          <w:t>SEE生态协会2024年度审计报告</w:t>
        </w:r>
      </w:hyperlink>
      <w:r>
        <w:rPr>
          <w:sz w:val="19"/>
        </w:rPr>
        <w:br/>
        <w:t>已下载39页全文；PDF第17页 收入与会员活动成本；金额人民币元</w:t>
      </w:r>
    </w:p>
    <w:p>
      <w:pPr>
        <w:spacing w:line="280" w:lineRule="exact" w:after="100"/>
      </w:pPr>
      <w:r>
        <w:rPr>
          <w:b/>
          <w:sz w:val="19"/>
        </w:rPr>
        <w:t xml:space="preserve">R03 </w:t>
      </w:r>
      <w:hyperlink r:id="rId32">
        <w:r>
          <w:rPr>
            <w:color w:val="295878"/>
          </w:rPr>
          <w:t>木兰汇杭州参访PingPong回顾</w:t>
        </w:r>
      </w:hyperlink>
      <w:r>
        <w:rPr>
          <w:sz w:val="19"/>
        </w:rPr>
        <w:br/>
        <w:t>接待企业官网；2026年7月30日活动；50余位；8月发布</w:t>
      </w:r>
    </w:p>
    <w:p>
      <w:pPr>
        <w:spacing w:line="280" w:lineRule="exact" w:after="100"/>
      </w:pPr>
      <w:r>
        <w:rPr>
          <w:b/>
          <w:sz w:val="19"/>
        </w:rPr>
        <w:t xml:space="preserve">R09 </w:t>
      </w:r>
      <w:hyperlink r:id="rId33">
        <w:r>
          <w:rPr>
            <w:color w:val="295878"/>
          </w:rPr>
          <w:t>优家荟深圳十周年经营规模自述</w:t>
        </w:r>
      </w:hyperlink>
      <w:r>
        <w:rPr>
          <w:sz w:val="19"/>
        </w:rPr>
        <w:br/>
        <w:t>新浪深圳；2026年9月18日；引述深圳分会会长十年累计规模；庆典10月23日尚未举办</w:t>
      </w:r>
    </w:p>
    <w:p>
      <w:pPr>
        <w:spacing w:line="280" w:lineRule="exact" w:after="100"/>
      </w:pPr>
      <w:r>
        <w:rPr>
          <w:b/>
          <w:sz w:val="19"/>
        </w:rPr>
        <w:t xml:space="preserve">R11 </w:t>
      </w:r>
      <w:hyperlink r:id="rId34">
        <w:r>
          <w:rPr>
            <w:color w:val="295878"/>
          </w:rPr>
          <w:t>安徽正和岛参访元琛科技</w:t>
        </w:r>
      </w:hyperlink>
      <w:r>
        <w:rPr>
          <w:sz w:val="19"/>
        </w:rPr>
        <w:br/>
        <w:t>接待上市企业官网；2026年1月3日；接待人、参观及交流流程</w:t>
      </w:r>
    </w:p>
    <w:p>
      <w:pPr>
        <w:spacing w:line="280" w:lineRule="exact" w:after="100"/>
      </w:pPr>
      <w:r>
        <w:rPr>
          <w:b/>
          <w:sz w:val="19"/>
        </w:rPr>
        <w:t xml:space="preserve">R12 </w:t>
      </w:r>
      <w:hyperlink r:id="rId35">
        <w:r>
          <w:rPr>
            <w:color w:val="295878"/>
          </w:rPr>
          <w:t>正和岛2026宜兴发展年会回顾</w:t>
        </w:r>
      </w:hyperlink>
      <w:r>
        <w:rPr>
          <w:sz w:val="19"/>
        </w:rPr>
        <w:br/>
        <w:t>正和岛发布；2026年7月7日；6月27至28日500位企业家；机构自述</w:t>
      </w:r>
    </w:p>
    <w:p>
      <w:pPr>
        <w:spacing w:line="280" w:lineRule="exact" w:after="100"/>
      </w:pPr>
      <w:r>
        <w:rPr>
          <w:b/>
          <w:sz w:val="19"/>
        </w:rPr>
        <w:t xml:space="preserve">K02 </w:t>
      </w:r>
      <w:hyperlink r:id="rId36">
        <w:r>
          <w:rPr>
            <w:color w:val="295878"/>
          </w:rPr>
          <w:t>北京香港马会会所子女附属卡申请表</w:t>
        </w:r>
      </w:hyperlink>
      <w:r>
        <w:rPr>
          <w:sz w:val="19"/>
        </w:rPr>
        <w:br/>
        <w:t>p1；8—21岁及120元年费</w:t>
      </w:r>
    </w:p>
    <w:p>
      <w:pPr>
        <w:spacing w:line="280" w:lineRule="exact" w:after="100"/>
      </w:pPr>
      <w:r>
        <w:rPr>
          <w:b/>
          <w:sz w:val="19"/>
        </w:rPr>
        <w:t xml:space="preserve">K15 </w:t>
      </w:r>
      <w:hyperlink r:id="rId37">
        <w:r>
          <w:rPr>
            <w:color w:val="295878"/>
          </w:rPr>
          <w:t>EO中国华东分会资格</w:t>
        </w:r>
      </w:hyperlink>
      <w:r>
        <w:rPr>
          <w:sz w:val="19"/>
        </w:rPr>
        <w:br/>
        <w:t>创始人或所有者资格、企业营收及入会流程</w:t>
      </w:r>
    </w:p>
    <w:p>
      <w:pPr>
        <w:spacing w:line="280" w:lineRule="exact" w:after="100"/>
      </w:pPr>
      <w:r>
        <w:rPr>
          <w:b/>
          <w:sz w:val="19"/>
        </w:rPr>
        <w:t xml:space="preserve">R05 </w:t>
      </w:r>
      <w:hyperlink r:id="rId38">
        <w:r>
          <w:rPr>
            <w:color w:val="295878"/>
          </w:rPr>
          <w:t>EO北京分会2026至2027入会及收费</w:t>
        </w:r>
      </w:hyperlink>
      <w:r>
        <w:rPr>
          <w:sz w:val="19"/>
        </w:rPr>
        <w:br/>
        <w:t>分会网页；2026年7月至2027年6月；地方年费9200元；仅作北京对照</w:t>
      </w:r>
    </w:p>
    <w:p>
      <w:pPr>
        <w:spacing w:line="280" w:lineRule="exact" w:after="100"/>
      </w:pPr>
      <w:r>
        <w:rPr>
          <w:b/>
          <w:sz w:val="19"/>
        </w:rPr>
        <w:t xml:space="preserve">R04 </w:t>
      </w:r>
      <w:hyperlink r:id="rId39">
        <w:r>
          <w:rPr>
            <w:color w:val="295878"/>
          </w:rPr>
          <w:t>EO北亚2026北京企业家节回顾</w:t>
        </w:r>
      </w:hyperlink>
      <w:r>
        <w:rPr>
          <w:sz w:val="19"/>
        </w:rPr>
        <w:br/>
        <w:t>EO主办方；2026年3月11至13日；380余人含约110位潜在会员；区域活动</w:t>
      </w:r>
    </w:p>
    <w:p>
      <w:pPr>
        <w:spacing w:line="280" w:lineRule="exact" w:after="100"/>
      </w:pPr>
      <w:r>
        <w:rPr>
          <w:b/>
          <w:sz w:val="19"/>
        </w:rPr>
        <w:t xml:space="preserve">K03 </w:t>
      </w:r>
      <w:hyperlink r:id="rId40">
        <w:r>
          <w:rPr>
            <w:color w:val="295878"/>
          </w:rPr>
          <w:t>长江商学院EMBA费用与申请</w:t>
        </w:r>
      </w:hyperlink>
      <w:r>
        <w:rPr>
          <w:sz w:val="19"/>
        </w:rPr>
        <w:br/>
        <w:t>2026级学费及申请费</w:t>
      </w:r>
    </w:p>
    <w:p>
      <w:pPr>
        <w:spacing w:line="280" w:lineRule="exact" w:after="100"/>
      </w:pPr>
      <w:r>
        <w:rPr>
          <w:b/>
          <w:sz w:val="19"/>
        </w:rPr>
        <w:t xml:space="preserve">R16 </w:t>
      </w:r>
      <w:hyperlink r:id="rId41">
        <w:r>
          <w:rPr>
            <w:color w:val="295878"/>
          </w:rPr>
          <w:t>长江EMBA学费信息入口</w:t>
        </w:r>
      </w:hyperlink>
      <w:r>
        <w:rPr>
          <w:sz w:val="19"/>
        </w:rPr>
        <w:br/>
        <w:t>当前官网；表单筛选字段与咨询入口；价格以FAQ正文为准</w:t>
      </w:r>
    </w:p>
    <w:p>
      <w:pPr>
        <w:spacing w:line="280" w:lineRule="exact" w:after="100"/>
      </w:pPr>
      <w:r>
        <w:rPr>
          <w:b/>
          <w:sz w:val="19"/>
        </w:rPr>
        <w:t xml:space="preserve">U01 </w:t>
      </w:r>
      <w:hyperlink r:id="rId42">
        <w:r>
          <w:rPr>
            <w:color w:val="295878"/>
          </w:rPr>
          <w:t>长江2027年EMBA招生简章</w:t>
        </w:r>
      </w:hyperlink>
      <w:r>
        <w:rPr>
          <w:sz w:val="19"/>
        </w:rPr>
        <w:br/>
        <w:t>研招网院校发布；2027学费待定，2026为99.8万元</w:t>
      </w:r>
    </w:p>
    <w:p>
      <w:pPr>
        <w:spacing w:line="280" w:lineRule="exact" w:after="100"/>
      </w:pPr>
      <w:r>
        <w:rPr>
          <w:b/>
          <w:sz w:val="19"/>
        </w:rPr>
        <w:t xml:space="preserve">R15 </w:t>
      </w:r>
      <w:hyperlink r:id="rId43">
        <w:r>
          <w:rPr>
            <w:color w:val="295878"/>
          </w:rPr>
          <w:t>长江教育基金会近期校友活动目录</w:t>
        </w:r>
      </w:hyperlink>
      <w:r>
        <w:rPr>
          <w:sz w:val="19"/>
        </w:rPr>
        <w:br/>
        <w:t>学院官网；2026年7月2日发布6月27日EMBA28期十周年返校；仅目录可证事实</w:t>
      </w:r>
    </w:p>
    <w:p>
      <w:pPr>
        <w:spacing w:line="280" w:lineRule="exact" w:after="100"/>
      </w:pPr>
      <w:r>
        <w:rPr>
          <w:b/>
          <w:sz w:val="19"/>
        </w:rPr>
        <w:t xml:space="preserve">K04 </w:t>
      </w:r>
      <w:hyperlink r:id="rId44">
        <w:r>
          <w:rPr>
            <w:color w:val="295878"/>
          </w:rPr>
          <w:t>长江商学院EMBA项目</w:t>
        </w:r>
      </w:hyperlink>
      <w:r>
        <w:rPr>
          <w:sz w:val="19"/>
        </w:rPr>
        <w:br/>
        <w:t>累计学员与核心决策者结构</w:t>
      </w:r>
    </w:p>
    <w:p>
      <w:pPr>
        <w:spacing w:line="280" w:lineRule="exact" w:after="100"/>
      </w:pPr>
      <w:r>
        <w:rPr>
          <w:b/>
          <w:sz w:val="19"/>
        </w:rPr>
        <w:t xml:space="preserve">U11 </w:t>
      </w:r>
      <w:hyperlink r:id="rId45">
        <w:r>
          <w:rPr>
            <w:color w:val="295878"/>
          </w:rPr>
          <w:t>小红书平台研究快照</w:t>
        </w:r>
      </w:hyperlink>
      <w:r>
        <w:rPr>
          <w:sz w:val="19"/>
        </w:rPr>
        <w:br/>
        <w:t>项目MediaCrawler采集与机构身份核对；2026-10-21；逐篇数据存本项目台账</w:t>
      </w:r>
    </w:p>
    <w:p>
      <w:pPr>
        <w:spacing w:line="280" w:lineRule="exact" w:after="100"/>
      </w:pPr>
      <w:r>
        <w:rPr>
          <w:b/>
          <w:sz w:val="19"/>
        </w:rPr>
        <w:t xml:space="preserve">K10 </w:t>
      </w:r>
      <w:hyperlink r:id="rId46">
        <w:r>
          <w:rPr>
            <w:color w:val="295878"/>
          </w:rPr>
          <w:t>正和岛2015广西活动入会说明</w:t>
        </w:r>
      </w:hyperlink>
      <w:r>
        <w:rPr>
          <w:sz w:val="19"/>
        </w:rPr>
        <w:br/>
        <w:t>2015历史入会制度、权益与3万元年费，不作2026报价</w:t>
      </w:r>
    </w:p>
    <w:p>
      <w:pPr>
        <w:spacing w:line="280" w:lineRule="exact" w:after="100"/>
      </w:pPr>
      <w:r>
        <w:rPr>
          <w:b/>
          <w:sz w:val="19"/>
        </w:rPr>
        <w:t xml:space="preserve">R13 </w:t>
      </w:r>
      <w:hyperlink r:id="rId47">
        <w:r>
          <w:rPr>
            <w:color w:val="295878"/>
          </w:rPr>
          <w:t>正和岛较新历史会籍与产品说明</w:t>
        </w:r>
      </w:hyperlink>
      <w:r>
        <w:rPr>
          <w:sz w:val="19"/>
        </w:rPr>
        <w:br/>
        <w:t>区域团队宣传资料；2021年发布，说明2019入会费10万及2020年度服务费2万；非现价</w:t>
      </w:r>
    </w:p>
    <w:p>
      <w:pPr>
        <w:spacing w:line="280" w:lineRule="exact" w:after="100"/>
      </w:pPr>
      <w:r>
        <w:rPr>
          <w:b/>
          <w:sz w:val="19"/>
        </w:rPr>
        <w:t xml:space="preserve">R06 </w:t>
      </w:r>
      <w:hyperlink r:id="rId48">
        <w:r>
          <w:rPr>
            <w:color w:val="295878"/>
          </w:rPr>
          <w:t>优家荟白金卡制度历史记录</w:t>
        </w:r>
      </w:hyperlink>
      <w:r>
        <w:rPr>
          <w:sz w:val="19"/>
        </w:rPr>
        <w:br/>
        <w:t>优家荟发布账号；2017年5月8日；年费2800元及资格；历史制度</w:t>
      </w:r>
    </w:p>
    <w:p>
      <w:pPr>
        <w:spacing w:line="280" w:lineRule="exact" w:after="100"/>
      </w:pPr>
      <w:r>
        <w:rPr>
          <w:b/>
          <w:sz w:val="19"/>
        </w:rPr>
        <w:t xml:space="preserve">R07 </w:t>
      </w:r>
      <w:hyperlink r:id="rId49">
        <w:r>
          <w:rPr>
            <w:color w:val="295878"/>
          </w:rPr>
          <w:t>优家荟黑金卡制度历史记录</w:t>
        </w:r>
      </w:hyperlink>
      <w:r>
        <w:rPr>
          <w:sz w:val="19"/>
        </w:rPr>
        <w:br/>
        <w:t>优家荟发布账号；2017年10月13日；年费18000元及活动、传播权益；历史制度</w:t>
      </w:r>
    </w:p>
    <w:p>
      <w:pPr>
        <w:spacing w:line="280" w:lineRule="exact" w:after="100"/>
      </w:pPr>
      <w:r>
        <w:rPr>
          <w:b/>
          <w:sz w:val="19"/>
        </w:rPr>
        <w:t xml:space="preserve">R08 </w:t>
      </w:r>
      <w:hyperlink r:id="rId50">
        <w:r>
          <w:rPr>
            <w:color w:val="295878"/>
          </w:rPr>
          <w:t>优家荟新加坡会员访京沪及活动规范</w:t>
        </w:r>
      </w:hyperlink>
      <w:r>
        <w:rPr>
          <w:sz w:val="19"/>
        </w:rPr>
        <w:br/>
        <w:t>2023年活动招募页；六天双城500新币及实名、非会员体验、缺席规则；历史安排</w:t>
      </w:r>
    </w:p>
    <w:p>
      <w:pPr>
        <w:spacing w:line="280" w:lineRule="exact" w:after="100"/>
      </w:pPr>
      <w:r>
        <w:rPr>
          <w:b/>
          <w:sz w:val="19"/>
        </w:rPr>
        <w:t xml:space="preserve">R10 </w:t>
      </w:r>
      <w:hyperlink r:id="rId51">
        <w:r>
          <w:rPr>
            <w:color w:val="295878"/>
          </w:rPr>
          <w:t>优家荟现行入会入口</w:t>
        </w:r>
      </w:hyperlink>
      <w:r>
        <w:rPr>
          <w:sz w:val="19"/>
        </w:rPr>
        <w:br/>
        <w:t>官方活动页跳转；短信验证入口，未登录前未列现行年费；本轮未提交信息</w:t>
      </w:r>
    </w:p>
    <w:p>
      <w:pPr>
        <w:spacing w:line="280" w:lineRule="exact" w:after="100"/>
      </w:pPr>
      <w:r>
        <w:rPr>
          <w:b/>
          <w:sz w:val="19"/>
        </w:rPr>
        <w:t xml:space="preserve">R17 </w:t>
      </w:r>
      <w:hyperlink r:id="rId52">
        <w:r>
          <w:rPr>
            <w:color w:val="295878"/>
          </w:rPr>
          <w:t>优家荟官方微博活动回顾</w:t>
        </w:r>
      </w:hyperlink>
      <w:r>
        <w:rPr>
          <w:sz w:val="19"/>
        </w:rPr>
        <w:br/>
        <w:t>公开索引快照；15086粉丝及历史互动；2025香港艺术旅程回顾</w:t>
      </w:r>
    </w:p>
    <w:p>
      <w:pPr>
        <w:spacing w:line="280" w:lineRule="exact" w:after="100"/>
      </w:pPr>
      <w:r>
        <w:rPr>
          <w:b/>
          <w:sz w:val="19"/>
        </w:rPr>
        <w:t xml:space="preserve">K11 </w:t>
      </w:r>
      <w:hyperlink r:id="rId53">
        <w:r>
          <w:rPr>
            <w:color w:val="295878"/>
          </w:rPr>
          <w:t>阿拉善SEE 2025会员大会履职报告</w:t>
        </w:r>
      </w:hyperlink>
      <w:r>
        <w:rPr>
          <w:sz w:val="19"/>
        </w:rPr>
        <w:br/>
        <w:t>2025-10-31数据；2025-12-03发布</w:t>
      </w:r>
    </w:p>
    <w:p>
      <w:pPr>
        <w:spacing w:line="280" w:lineRule="exact" w:after="100"/>
      </w:pPr>
      <w:r>
        <w:rPr>
          <w:b/>
          <w:sz w:val="19"/>
        </w:rPr>
        <w:t xml:space="preserve">K12 </w:t>
      </w:r>
      <w:hyperlink r:id="rId54">
        <w:r>
          <w:rPr>
            <w:color w:val="295878"/>
          </w:rPr>
          <w:t>阿拉善SEE 2024年中理事会公报</w:t>
        </w:r>
      </w:hyperlink>
      <w:r>
        <w:rPr>
          <w:sz w:val="19"/>
        </w:rPr>
        <w:br/>
        <w:t>2024上半年166场、338会员、2412人次；PDFp2</w:t>
      </w:r>
    </w:p>
    <w:p>
      <w:pPr>
        <w:spacing w:line="280" w:lineRule="exact" w:after="100"/>
      </w:pPr>
      <w:r>
        <w:rPr>
          <w:b/>
          <w:sz w:val="19"/>
        </w:rPr>
        <w:t xml:space="preserve">U09 </w:t>
      </w:r>
      <w:hyperlink r:id="rId55">
        <w:r>
          <w:rPr>
            <w:color w:val="295878"/>
          </w:rPr>
          <w:t>中华人民共和国旅游法</w:t>
        </w:r>
      </w:hyperlink>
      <w:r>
        <w:rPr>
          <w:sz w:val="19"/>
        </w:rPr>
        <w:br/>
        <w:t>市场监管总局法律原文；第28条旅行社经营许可</w:t>
      </w:r>
    </w:p>
    <w:p>
      <w:pPr>
        <w:spacing w:line="280" w:lineRule="exact" w:after="100"/>
      </w:pPr>
      <w:r>
        <w:rPr>
          <w:b/>
          <w:sz w:val="19"/>
        </w:rPr>
        <w:t xml:space="preserve">U10 </w:t>
      </w:r>
      <w:hyperlink r:id="rId56">
        <w:r>
          <w:rPr>
            <w:color w:val="295878"/>
          </w:rPr>
          <w:t>预付式消费司法解释发布说明</w:t>
        </w:r>
      </w:hyperlink>
      <w:r>
        <w:rPr>
          <w:sz w:val="19"/>
        </w:rPr>
        <w:br/>
        <w:t>中国政府网；2025-05-01施行；解除、退款及证据规则</w:t>
      </w:r>
    </w:p>
    <w:p>
      <w:pPr>
        <w:spacing w:line="280" w:lineRule="exact" w:after="100"/>
      </w:pPr>
      <w:r>
        <w:rPr>
          <w:b/>
          <w:sz w:val="19"/>
        </w:rPr>
        <w:t xml:space="preserve">S75 </w:t>
      </w:r>
      <w:hyperlink r:id="rId57">
        <w:r>
          <w:rPr>
            <w:color w:val="295878"/>
          </w:rPr>
          <w:t>个人信息保护法</w:t>
        </w:r>
      </w:hyperlink>
      <w:r>
        <w:rPr>
          <w:sz w:val="19"/>
        </w:rPr>
        <w:br/>
        <w:t>工信部法律文本；2021法律；法律原文</w:t>
      </w:r>
    </w:p>
    <w:p>
      <w:pPr>
        <w:spacing w:line="300" w:lineRule="exact"/>
      </w:pPr>
      <w:r>
        <w:rPr>
          <w:b/>
          <w:sz w:val="19"/>
        </w:rPr>
        <w:t xml:space="preserve">R19 </w:t>
      </w:r>
      <w:hyperlink r:id="rId58">
        <w:r>
          <w:rPr>
            <w:color w:val="295878"/>
          </w:rPr>
          <w:t>安吉年会活动后报道</w:t>
        </w:r>
      </w:hyperlink>
      <w:r>
        <w:rPr>
          <w:sz w:val="19"/>
        </w:rPr>
        <w:br/>
        <w:t>安吉发布及县妇联供稿转载；2026年4月21日；17至18日会议及40余地方代表</w:t>
      </w:r>
    </w:p>
    <w:p>
      <w:pPr>
        <w:spacing w:line="280" w:lineRule="exact" w:after="100"/>
      </w:pPr>
      <w:r>
        <w:rPr>
          <w:b/>
          <w:sz w:val="19"/>
        </w:rPr>
        <w:t xml:space="preserve">U11a </w:t>
      </w:r>
      <w:hyperlink r:id="rId60">
        <w:r>
          <w:rPr>
            <w:sz w:val="19"/>
            <w:color w:val="295878"/>
          </w:rPr>
          <w:t>长江EMBA代表笔记</w:t>
        </w:r>
      </w:hyperlink>
      <w:r>
        <w:rPr>
          <w:sz w:val="19"/>
        </w:rPr>
        <w:br/>
        <w:t>2026-09-14发布；本项目2026-10-21快照，2评论、10分享</w:t>
      </w:r>
    </w:p>
    <w:p>
      <w:pPr>
        <w:spacing w:line="280" w:lineRule="exact" w:after="100"/>
      </w:pPr>
      <w:r>
        <w:rPr>
          <w:b/>
          <w:sz w:val="19"/>
        </w:rPr>
        <w:t xml:space="preserve">U11b </w:t>
      </w:r>
      <w:hyperlink r:id="rId61">
        <w:r>
          <w:rPr>
            <w:sz w:val="19"/>
            <w:color w:val="295878"/>
          </w:rPr>
          <w:t>正和岛同名账号代表笔记</w:t>
        </w:r>
      </w:hyperlink>
      <w:r>
        <w:rPr>
          <w:sz w:val="19"/>
        </w:rPr>
        <w:br/>
        <w:t>2026-10-20发布；本项目2026-10-21快照，2评论、1分享；主体未充分核验</w:t>
      </w:r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70" w:lineRule="exact" w:after="14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中国高端会员社群市场研究及创业可行性评估报告</dc:title>
  <dc:subject>高端持续会员社群创业决策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