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pPr>
      <w:r>
        <w:t>八家会员社群与婚恋机构对标案例档案</w:t>
      </w:r>
    </w:p>
    <w:p>
      <w:r>
        <w:t>本章先说明各家实际做什么、谁会购买，再看价格、权益、获客、活动与经营。前三类婚恋事实分别标明当前公开商品、历史合同个案和已公布活动，详细出处可以点击。</w:t>
      </w:r>
    </w:p>
    <w:p>
      <w:bookmarkStart w:id="1050" w:name="review_1050"/>
      <w:pPr>
        <w:pStyle w:val="Heading2"/>
        <w:keepNext/>
      </w:pPr>
      <w:r>
        <w:t>4.1 北京香港马会会所</w:t>
      </w:r>
      <w:bookmarkEnd w:id="1050"/>
    </w:p>
    <w:p>
      <w:pPr>
        <w:pStyle w:val="Heading3"/>
        <w:keepNext/>
      </w:pPr>
      <w:r>
        <w:t>这家做什么 谁会来</w:t>
      </w:r>
    </w:p>
    <w:p>
      <w:r>
        <w:t>北京香港马会会所经营的是一处供会员吃饭、接待客人、运动和参加文化活动的会所。会员可以在日常使用场所，也可以报名参加茶会、读书会等活动。它给人的社交机会，来自有一个可以常去的地方，以及围绕具体兴趣组织的见面。</w:t>
      </w:r>
    </w:p>
    <w:p>
      <w:r>
        <w:t>使用者有个人会员、公司指定的使用人，以及按规则使用服务的家属。个人会籍由个人申请；公司会籍由公司持有，再登记一至三位提名人，各档按使用名额收费。从服务内容看，它适合经常接待客人，也愿意参加会所活动的人；公开资料没有给出会员职业或个人资产分布。</w:t>
      </w:r>
    </w:p>
    <w:p>
      <w:pPr>
        <w:spacing w:line="280" w:lineRule="exact" w:after="140"/>
      </w:pPr>
      <w:r>
        <w:rPr>
          <w:sz w:val="19"/>
        </w:rPr>
        <w:t xml:space="preserve">打开资料  </w:t>
      </w:r>
      <w:hyperlink r:id="rId9">
        <w:r>
          <w:rPr>
            <w:color w:val="295878"/>
            <w:sz w:val="19"/>
          </w:rPr>
          <w:t>官网会籍与2026收费</w:t>
        </w:r>
      </w:hyperlink>
      <w:r>
        <w:rPr>
          <w:sz w:val="19"/>
        </w:rPr>
        <w:t xml:space="preserve"> ｜ </w:t>
      </w:r>
      <w:hyperlink r:id="rId25">
        <w:r>
          <w:rPr>
            <w:color w:val="295878"/>
            <w:sz w:val="19"/>
          </w:rPr>
          <w:t>会刊中的茶会及读书会</w:t>
        </w:r>
      </w:hyperlink>
    </w:p>
    <w:p>
      <w:pPr>
        <w:pStyle w:val="Heading3"/>
        <w:keepNext/>
      </w:pPr>
      <w:r>
        <w:t>价格及会籍结构</w:t>
      </w:r>
    </w:p>
    <w:tbl>
      <w:tblPr>
        <w:tblW w:type="auto" w:w="0"/>
        <w:tblLayout w:type="fixed"/>
        <w:tblLook w:firstColumn="1" w:firstRow="1" w:lastColumn="0" w:lastRow="0" w:noHBand="0" w:noVBand="1" w:val="04A0"/>
      </w:tblPr>
      <w:tblGrid>
        <w:gridCol w:w="1984"/>
        <w:gridCol w:w="1814"/>
        <w:gridCol w:w="1814"/>
        <w:gridCol w:w="1701"/>
        <w:gridCol w:w="2098"/>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持有方式</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登记人数</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入会费 万元</w:t>
            </w:r>
          </w:p>
        </w:tc>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 元</w:t>
            </w:r>
          </w:p>
        </w:tc>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月费折算全年 元</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个人会员</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60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2200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公司丙类 C</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2200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公司乙类 B</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2位提名人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130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4400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52800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公司甲类 A</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6600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79200</w:t>
            </w:r>
          </w:p>
        </w:tc>
      </w:tr>
    </w:tbl>
    <w:p>
      <w:r>
        <w:t>上述为2026年1月1日起标准。按完整12个月计算，个人首年入会费加月费为62.64万元；公司丙、乙、甲类分别为72.64万、135.28万、187.92万元。这只是列示会籍费用的合计，餐饮、住宿、购物及收费活动另按消费计。</w:t>
      </w:r>
    </w:p>
    <w:p>
      <w:pPr>
        <w:keepNext/>
      </w:pPr>
      <w:r>
        <w:t>公司三档的月费按登记人数等比例增加，每位提名人折算全年2.64万元。公司档位按登记人数区分，入会费和月费按整份会籍报价。公司会籍采取邀请制，个人申请由北京会所董事会决定。</w:t>
      </w:r>
    </w:p>
    <w:p>
      <w:pPr>
        <w:spacing w:line="260" w:lineRule="exact" w:after="160"/>
      </w:pPr>
      <w:r>
        <w:rPr>
          <w:sz w:val="18"/>
        </w:rPr>
        <w:t xml:space="preserve">依据  </w:t>
      </w:r>
      <w:hyperlink r:id="rId9">
        <w:r>
          <w:rPr>
            <w:color w:val="295878"/>
          </w:rPr>
          <w:t>R01 北京会所现行个人及公司会籍</w:t>
        </w:r>
      </w:hyperlink>
    </w:p>
    <w:p>
      <w:pPr>
        <w:pStyle w:val="Heading3"/>
        <w:keepNext/>
      </w:pPr>
      <w:r>
        <w:t>会员权益及参加边界</w:t>
      </w:r>
    </w:p>
    <w:p>
      <w:r>
        <w:t>现行会籍页列北京会所、深圳中心使用权，以及香港指定设施互惠：香港会所每自然年36天、每月最多7天，并有特定场所周末及公众假期限制；赛马场在赛季内适用相应使用安排。跨地权益分别限定地区、天数和场所。</w:t>
      </w:r>
    </w:p>
    <w:p>
      <w:pPr>
        <w:keepNext/>
      </w:pPr>
      <w:r>
        <w:t>家庭使用也有具体产品：8至21岁的子女可以申请附属卡，每年120元，不同年龄有不同的使用和签账规则。家庭有各自的使用安排，餐饮、住宿及另行收费的活动则按实际消费付款。</w:t>
      </w:r>
    </w:p>
    <w:p>
      <w:pPr>
        <w:spacing w:line="260" w:lineRule="exact" w:after="160"/>
      </w:pPr>
      <w:r>
        <w:rPr>
          <w:sz w:val="18"/>
        </w:rPr>
        <w:t xml:space="preserve">依据  </w:t>
      </w:r>
      <w:hyperlink r:id="rId9">
        <w:r>
          <w:rPr>
            <w:color w:val="295878"/>
          </w:rPr>
          <w:t>R01 北京会所现行个人及公司会籍</w:t>
        </w:r>
      </w:hyperlink>
      <w:r>
        <w:rPr>
          <w:sz w:val="18"/>
        </w:rPr>
        <w:t>；</w:t>
      </w:r>
      <w:hyperlink r:id="rId36">
        <w:r>
          <w:rPr>
            <w:color w:val="295878"/>
          </w:rPr>
          <w:t>K02 北京香港马会会所子女附属卡申请表</w:t>
        </w:r>
      </w:hyperlink>
    </w:p>
    <w:p>
      <w:pPr>
        <w:pStyle w:val="Heading3"/>
        <w:keepNext/>
      </w:pPr>
      <w:r>
        <w:t>获客和会员发展</w:t>
      </w:r>
    </w:p>
    <w:p>
      <w:r>
        <w:t>官网接受会籍咨询，会刊展示往期活动，已有会员可以推荐新人。成功推荐后获得消费券的安排，让老会员有理由带熟人了解会所。公司会籍采取邀请制，个人申请由董事会决定。对申请人而言，先了解设施和规则，再经审核成为会员，是这套服务的基本进入方式。</w:t>
      </w:r>
    </w:p>
    <w:p>
      <w:pPr>
        <w:pStyle w:val="Heading3"/>
        <w:keepNext/>
      </w:pPr>
      <w:r>
        <w:t>实际活动一 茶文化沙龙</w:t>
      </w:r>
    </w:p>
    <w:p>
      <w:r>
        <w:t>在2025年4月8日的NEWBY茶沙龙里，参加者先听茶文化介绍、看制茶视频，再品尝两款茶和西点，随后自己拼配四款茶包，最后茶叙。现场有茶品牌人员讲知识，也有西点主厨解释搭配；参加者有茶可以尝、有东西可以做，聊天就有了具体内容。</w:t>
      </w:r>
    </w:p>
    <w:tbl>
      <w:tblPr>
        <w:tblW w:type="auto" w:w="0"/>
        <w:tblLayout w:type="fixed"/>
        <w:tblLook w:firstColumn="1" w:firstRow="1" w:lastColumn="0" w:lastRow="0" w:noHBand="0" w:noVBand="1" w:val="04A0"/>
      </w:tblPr>
      <w:tblGrid>
        <w:gridCol w:w="1701"/>
        <w:gridCol w:w="4252"/>
        <w:gridCol w:w="3458"/>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环节</w:t>
            </w:r>
          </w:p>
        </w:tc>
        <w:tc>
          <w:tcPr>
            <w:tcW w:type="dxa" w:w="425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公开记录的交付</w:t>
            </w:r>
          </w:p>
        </w:tc>
        <w:tc>
          <w:tcPr>
            <w:tcW w:type="dxa" w:w="345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对关系组织的作用</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知识导入</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茶文化介绍及制茶视频</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让新人拥有共同话题</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品鉴</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两种茶与西点说明</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专业内容提供体验依据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共同操作</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拼配四款DIY茶包</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成员共同做事，降低陌生交流压力</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交流</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茶叙</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自然延长停留与交谈</w:t>
            </w:r>
          </w:p>
        </w:tc>
      </w:tr>
    </w:tbl>
    <w:p>
      <w:pPr>
        <w:pStyle w:val="Heading3"/>
        <w:keepNext/>
      </w:pPr>
      <w:r>
        <w:t>实际活动二 悦读会</w:t>
      </w:r>
    </w:p>
    <w:p>
      <w:pPr>
        <w:keepNext/>
      </w:pPr>
      <w:r>
        <w:t>《洛阳伽蓝记》悦读会的安排是主题分享、问答、荐书和礼赠。参加者先围绕同一本书听讲，再提问和交流。两场活动给我们的启发很直接：组织者先准备好大家能参与的话题和事情，再给人留出交谈空间。回顾没有公布人数、票价和各环节时长。</w:t>
      </w:r>
    </w:p>
    <w:p>
      <w:pPr>
        <w:spacing w:line="260" w:lineRule="exact" w:after="160"/>
      </w:pPr>
      <w:r>
        <w:rPr>
          <w:sz w:val="18"/>
        </w:rPr>
        <w:t xml:space="preserve">依据  </w:t>
      </w:r>
      <w:hyperlink r:id="rId25">
        <w:r>
          <w:rPr>
            <w:color w:val="295878"/>
          </w:rPr>
          <w:t>K01 北京香港马会会所2025年6月会刊</w:t>
        </w:r>
      </w:hyperlink>
    </w:p>
    <w:p>
      <w:pPr>
        <w:pStyle w:val="Heading3"/>
        <w:keepNext/>
      </w:pPr>
      <w:r>
        <w:t>经营表现及学习判断</w:t>
      </w:r>
    </w:p>
    <w:p>
      <w:r>
        <w:t>会籍收费、家庭附属产品和多类活动回顾共同支持其持续服务模式。当前未取得北京有效会员、全年实到、续会及独立利润数据，也未取得可确认主账号的完整平台窗口，因此经营评价集中于产品与组织方式。</w:t>
      </w:r>
    </w:p>
    <w:p>
      <w:r>
        <w:t>我们最值得学的是让会员有理由常来：平时可以使用场所，活动时有人组织，家属也有适用的服务。创业初期可以与酒店、餐厅和文化空间合作，先把活动与会员维护做好，再判断是否需要自己的固定场地。马会的场所、品牌和60万元入会门槛，需要分开评估。</w:t>
      </w:r>
    </w:p>
    <w:p>
      <w:r>
        <w:t>家庭与消费补充核查：香港个人会籍、北京内地会籍、公司提名及配偶独立会籍分别适用规则。餐饮、住宿、运动课程和马术按项目另付，会费不视为消费额度；免费附属卡与独立全费配偶会籍不能互换。完整三图另附，主比较仍以北京会所人民币产品为准。</w:t>
      </w:r>
    </w:p>
    <w:p>
      <w:bookmarkStart w:id="1076" w:name="review_1076"/>
      <w:pPr>
        <w:pStyle w:val="Heading2"/>
        <w:keepNext/>
        <w:pageBreakBefore/>
      </w:pPr>
      <w:r>
        <w:t>4.2 长江商学院</w:t>
      </w:r>
      <w:bookmarkEnd w:id="1076"/>
    </w:p>
    <w:p>
      <w:pPr>
        <w:pStyle w:val="Heading3"/>
        <w:keepNext/>
      </w:pPr>
      <w:r>
        <w:t>这家做什么 谁来读</w:t>
      </w:r>
    </w:p>
    <w:p>
      <w:r>
        <w:t>长江商学院EMBA让已经在企业承担决策责任的人，用两年时间回到课堂学习。学生每月集中上课，也一起做小组研讨、企业参访和公益实践；毕业后还有校友活动。对我们最有参考的，是一批人在相对固定的时间反复见面，怎样从同学变成能够继续联系的校友。</w:t>
      </w:r>
    </w:p>
    <w:p>
      <w:pPr>
        <w:keepNext/>
      </w:pPr>
      <w:r>
        <w:t>它招收的是有8年以上工作经历、至少5年高级管理经验的企业核心决策人员，并有相应学历等要求。官网申请入口还列出副总裁以上职位、企业年营业额3亿元以上的筛选提示。具体条件按招生路径和当届简章执行。学习时间需要与持续承担的企业管理工作相协调。</w:t>
      </w:r>
    </w:p>
    <w:p>
      <w:pPr>
        <w:keepNext/>
        <w:spacing w:line="280" w:lineRule="exact" w:after="140"/>
      </w:pPr>
      <w:r>
        <w:rPr>
          <w:sz w:val="19"/>
        </w:rPr>
        <w:t xml:space="preserve">打开资料  </w:t>
      </w:r>
      <w:hyperlink r:id="rId40">
        <w:r>
          <w:rPr>
            <w:color w:val="295878"/>
            <w:sz w:val="19"/>
          </w:rPr>
          <w:t>EMBA学费与申请条件</w:t>
        </w:r>
      </w:hyperlink>
      <w:r>
        <w:rPr>
          <w:sz w:val="19"/>
        </w:rPr>
        <w:t xml:space="preserve"> ｜ </w:t>
      </w:r>
      <w:hyperlink r:id="rId13">
        <w:r>
          <w:rPr>
            <w:color w:val="295878"/>
            <w:sz w:val="19"/>
          </w:rPr>
          <w:t>2026迈邦生物参访回顾</w:t>
        </w:r>
      </w:hyperlink>
      <w:r>
        <w:rPr>
          <w:sz w:val="19"/>
        </w:rPr>
        <w:t xml:space="preserve"> ｜ </w:t>
      </w:r>
      <w:hyperlink r:id="rId60">
        <w:r>
          <w:rPr>
            <w:color w:val="295878"/>
            <w:sz w:val="19"/>
          </w:rPr>
          <w:t>小红书代表笔记</w:t>
        </w:r>
      </w:hyperlink>
    </w:p>
    <w:p>
      <w:pPr>
        <w:spacing w:line="260" w:lineRule="exact" w:after="160"/>
      </w:pPr>
      <w:r>
        <w:rPr>
          <w:sz w:val="18"/>
        </w:rPr>
        <w:t xml:space="preserve">依据  </w:t>
      </w:r>
      <w:hyperlink r:id="rId40">
        <w:r>
          <w:rPr>
            <w:color w:val="295878"/>
          </w:rPr>
          <w:t>K03 长江商学院EMBA费用与申请</w:t>
        </w:r>
      </w:hyperlink>
      <w:r>
        <w:rPr>
          <w:sz w:val="18"/>
        </w:rPr>
        <w:t>；</w:t>
      </w:r>
      <w:hyperlink r:id="rId41">
        <w:r>
          <w:rPr>
            <w:color w:val="295878"/>
          </w:rPr>
          <w:t>R16 长江EMBA学费信息入口</w:t>
        </w:r>
      </w:hyperlink>
      <w:r>
        <w:rPr>
          <w:sz w:val="18"/>
        </w:rPr>
        <w:t>；</w:t>
      </w:r>
      <w:hyperlink r:id="rId42">
        <w:r>
          <w:rPr>
            <w:color w:val="295878"/>
          </w:rPr>
          <w:t>U01 长江2027年EMBA招生简章</w:t>
        </w:r>
      </w:hyperlink>
    </w:p>
    <w:p>
      <w:pPr>
        <w:pStyle w:val="Heading3"/>
        <w:keepNext/>
      </w:pPr>
      <w:r>
        <w:t>价格和包含事项</w:t>
      </w:r>
    </w:p>
    <w:tbl>
      <w:tblPr>
        <w:tblW w:type="auto" w:w="0"/>
        <w:tblLayout w:type="fixed"/>
        <w:tblLook w:firstColumn="1" w:firstRow="1" w:lastColumn="0" w:lastRow="0" w:noHBand="0" w:noVBand="1" w:val="04A0"/>
      </w:tblPr>
      <w:tblGrid>
        <w:gridCol w:w="2268"/>
        <w:gridCol w:w="2494"/>
        <w:gridCol w:w="4649"/>
      </w:tblGrid>
      <w:tr>
        <w:trPr>
          <w:tblHeader/>
          <w:cantSplit/>
        </w:trPr>
        <w:tc>
          <w:tcPr>
            <w:tcW w:type="dxa" w:w="226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产品与费用</w:t>
            </w:r>
          </w:p>
        </w:tc>
        <w:tc>
          <w:tcPr>
            <w:tcW w:type="dxa" w:w="249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w:t>
            </w:r>
          </w:p>
        </w:tc>
        <w:tc>
          <w:tcPr>
            <w:tcW w:type="dxa" w:w="464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服务范围</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2026级EMBA课程</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998000元／完整项目</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在校课程、教材讲义、课程茶点、图书馆及网络设施</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申请费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2000元／次</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面试当天缴纳，与学费分开</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服务期限</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非脱产两年</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按课程、学分、公益及毕业要求组织</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2027级学费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当届招生简章尚未公布数额</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2026级价格保留为明确历史届次</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旅行及海外等支出</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所取FAQ没有列入全部机酒交通</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按具体课程及项目说明分别核算</w:t>
            </w:r>
          </w:p>
        </w:tc>
      </w:tr>
    </w:tbl>
    <w:p>
      <w:pPr>
        <w:keepNext/>
      </w:pPr>
      <w:r>
        <w:t>2026级学费99.8万元，另有申请费2000元，合计100万元。学费对应完整的两年教育项目。取消入学的退款规则按报到注册前10个及5个工作日分段处理，正式申请时还需核对当届缴费通知。</w:t>
      </w:r>
    </w:p>
    <w:p>
      <w:pPr>
        <w:spacing w:line="260" w:lineRule="exact" w:after="160"/>
      </w:pPr>
      <w:r>
        <w:rPr>
          <w:sz w:val="18"/>
        </w:rPr>
        <w:t xml:space="preserve">依据  </w:t>
      </w:r>
      <w:hyperlink r:id="rId40">
        <w:r>
          <w:rPr>
            <w:color w:val="295878"/>
          </w:rPr>
          <w:t>K03 长江商学院EMBA费用与申请</w:t>
        </w:r>
      </w:hyperlink>
      <w:r>
        <w:rPr>
          <w:sz w:val="18"/>
        </w:rPr>
        <w:t>；</w:t>
      </w:r>
      <w:hyperlink r:id="rId42">
        <w:r>
          <w:rPr>
            <w:color w:val="295878"/>
          </w:rPr>
          <w:t>U01 长江2027年EMBA招生简章</w:t>
        </w:r>
      </w:hyperlink>
    </w:p>
    <w:p>
      <w:pPr>
        <w:pStyle w:val="Heading3"/>
        <w:keepNext/>
      </w:pPr>
      <w:r>
        <w:t>产品权益和持续关系</w:t>
      </w:r>
    </w:p>
    <w:p>
      <w:r>
        <w:t>参加者需要把上课放进自己的工作日程：通常每月周四至周日集中四天，开学还有一周住读。在这段共同时间里，同学一起上课、讨论、去企业现场，并完成48小时公益实践。关系有机会积累，是因为他们持续共同投入时间，而学校安排了具体事情让大家一起做。</w:t>
      </w:r>
    </w:p>
    <w:p>
      <w:pPr>
        <w:keepNext/>
      </w:pPr>
      <w:r>
        <w:t>我们可以借鉴固定班级、固定日期和共同任务。例如让一组会员连续三次讨论同一主题，并到一家成员企业交流。新公司需要自己把内容和主持做好，学院的学位、教授及校友品牌不能通过活动形式获得。</w:t>
      </w:r>
    </w:p>
    <w:p>
      <w:pPr>
        <w:spacing w:line="260" w:lineRule="exact" w:after="160"/>
      </w:pPr>
      <w:r>
        <w:rPr>
          <w:sz w:val="18"/>
        </w:rPr>
        <w:t xml:space="preserve">依据  </w:t>
      </w:r>
      <w:hyperlink r:id="rId40">
        <w:r>
          <w:rPr>
            <w:color w:val="295878"/>
          </w:rPr>
          <w:t>K03 长江商学院EMBA费用与申请</w:t>
        </w:r>
      </w:hyperlink>
    </w:p>
    <w:p>
      <w:pPr>
        <w:pStyle w:val="Heading3"/>
        <w:keepNext/>
      </w:pPr>
      <w:r>
        <w:t>获客路径和筛选执行</w:t>
      </w:r>
    </w:p>
    <w:p>
      <w:r>
        <w:t>潜在学生先通过教授观点、校友故事、公开课或官方账号了解学院，再到官网预报名或咨询。之后有资料审核、招生人员企业拜访、推荐信、笔面试及录取。客户从网上了解，到与招生人员当面沟通，再作出长期投入的决定，流程中有多次具体接触。</w:t>
      </w:r>
    </w:p>
    <w:p>
      <w:r>
        <w:t>其对本公司的启发是将公开内容和会员审核衔接起来。咨询时需要了解职业责任、参加目的和时间投入；面谈不仅审资产，也观察表达、倾听和共同参加能力。</w:t>
      </w:r>
    </w:p>
    <w:p>
      <w:pPr>
        <w:pStyle w:val="Heading3"/>
        <w:keepNext/>
      </w:pPr>
      <w:r>
        <w:t>实际活动一 迈邦生物产业参访</w:t>
      </w:r>
    </w:p>
    <w:p>
      <w:r>
        <w:t>2026年5月6日，EMBA46期2班师生走进上海迈邦生物。学院账号发布的回顾具体记录了班主任开场、创始人主题分享、实验室体验、生产及质量环节参观。</w:t>
      </w:r>
    </w:p>
    <w:tbl>
      <w:tblPr>
        <w:tblW w:type="auto" w:w="0"/>
        <w:tblLayout w:type="fixed"/>
        <w:tblLook w:firstColumn="1" w:firstRow="1" w:lastColumn="0" w:lastRow="0" w:noHBand="0" w:noVBand="1" w:val="04A0"/>
      </w:tblPr>
      <w:tblGrid>
        <w:gridCol w:w="1361"/>
        <w:gridCol w:w="5443"/>
        <w:gridCol w:w="2608"/>
      </w:tblGrid>
      <w:tr>
        <w:trPr>
          <w:tblHeader/>
          <w:cantSplit/>
        </w:trPr>
        <w:tc>
          <w:tcPr>
            <w:tcW w:type="dxa" w:w="136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443"/>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具体交付</w:t>
            </w:r>
          </w:p>
        </w:tc>
        <w:tc>
          <w:tcPr>
            <w:tcW w:type="dxa" w:w="260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承担角色</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开场</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班主任说明研学目的并致谢接待</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经营案例</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创始人讲行业供应链、智能化和企业实践</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创始人兼CEO</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实验体验</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细胞知识、显微观察、细胞计数仪操作</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研发团队指导</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运营现场</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生产和质量部门流程、标准与记录</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企业运营团队陪同</w:t>
            </w:r>
          </w:p>
        </w:tc>
      </w:tr>
    </w:tbl>
    <w:p>
      <w:pPr>
        <w:keepNext/>
      </w:pPr>
      <w:r>
        <w:t>这次参访既让同学听创始人讲经营，也让他们进入实验室观察细胞、操作设备，再看生产和质量管理。大家获得的是对一家生物企业怎样运转的实际认识。对我们，活动策划要落实到谁来接待、能看哪里、能动手做什么、能讨论什么。公开回顾未列实到人数、分钟表和单场费用。</w:t>
      </w:r>
    </w:p>
    <w:p>
      <w:pPr>
        <w:spacing w:line="260" w:lineRule="exact" w:after="160"/>
      </w:pPr>
      <w:r>
        <w:rPr>
          <w:sz w:val="18"/>
        </w:rPr>
        <w:t xml:space="preserve">依据  </w:t>
      </w:r>
      <w:hyperlink r:id="rId13">
        <w:r>
          <w:rPr>
            <w:color w:val="295878"/>
          </w:rPr>
          <w:t>R14 长江EMBA参访迈邦回顾</w:t>
        </w:r>
      </w:hyperlink>
    </w:p>
    <w:p>
      <w:pPr>
        <w:pStyle w:val="Heading3"/>
        <w:keepNext/>
      </w:pPr>
      <w:r>
        <w:t>实际活动二 十周年返校及校友延续</w:t>
      </w:r>
    </w:p>
    <w:p>
      <w:pPr>
        <w:keepNext/>
      </w:pPr>
      <w:r>
        <w:t>毕业后还有再次见面的机会：学院基金会官网确认，EMBA28期在2026年6月27日回到北京新校园，参加十周年返校活动。这个例子说明，一届学生毕业多年后，学院仍能以共同经历和周年节点把人召集回来；该条目录没有提供现场完整流程。</w:t>
      </w:r>
    </w:p>
    <w:p>
      <w:pPr>
        <w:spacing w:line="260" w:lineRule="exact" w:after="160"/>
      </w:pPr>
      <w:r>
        <w:rPr>
          <w:sz w:val="18"/>
        </w:rPr>
        <w:t xml:space="preserve">依据  </w:t>
      </w:r>
      <w:hyperlink r:id="rId43">
        <w:r>
          <w:rPr>
            <w:color w:val="295878"/>
          </w:rPr>
          <w:t>R15 长江教育基金会近期校友活动目录</w:t>
        </w:r>
      </w:hyperlink>
    </w:p>
    <w:p>
      <w:pPr>
        <w:pStyle w:val="Heading3"/>
        <w:keepNext/>
      </w:pPr>
      <w:r>
        <w:t>经营表现及学习判断</w:t>
      </w:r>
    </w:p>
    <w:p>
      <w:r>
        <w:t>项目官网自述累计培养13000余位EMBA学员，品牌和招生项目持续存在。小红书认证EMBA账号本项目10月21日快照3304粉丝，近90天已取得23篇样本。累计学员说明长期教育规模，具体内容样本说明传播方式；当前在读、校友年度参加、复购和项目利润没有可比公开披露。</w:t>
      </w:r>
    </w:p>
    <w:p>
      <w:pPr>
        <w:keepNext/>
      </w:pPr>
      <w:r>
        <w:t>长江给我们的主要启发，是先让一批适合的人有共同经历，再维护后续联系。我们可以先组织连续三次的主题活动，观察成员是否按时来、是否愿意继续参加、活动后是否保持联系，再决定年度产品。</w:t>
      </w:r>
    </w:p>
    <w:p>
      <w:pPr>
        <w:spacing w:line="260" w:lineRule="exact" w:after="160"/>
      </w:pPr>
      <w:r>
        <w:rPr>
          <w:sz w:val="18"/>
        </w:rPr>
        <w:t xml:space="preserve">依据  </w:t>
      </w:r>
      <w:hyperlink r:id="rId44">
        <w:r>
          <w:rPr>
            <w:color w:val="295878"/>
          </w:rPr>
          <w:t>K04 长江商学院EMBA项目</w:t>
        </w:r>
      </w:hyperlink>
      <w:r>
        <w:rPr>
          <w:sz w:val="18"/>
        </w:rPr>
        <w:t>；</w:t>
      </w:r>
      <w:hyperlink r:id="rId45">
        <w:r>
          <w:rPr>
            <w:color w:val="295878"/>
          </w:rPr>
          <w:t>U11 小红书平台研究快照</w:t>
        </w:r>
      </w:hyperlink>
    </w:p>
    <w:p>
      <w:bookmarkStart w:id="1105" w:name="review_1105"/>
      <w:pPr>
        <w:pStyle w:val="Heading2"/>
        <w:keepNext/>
        <w:pageBreakBefore/>
      </w:pPr>
      <w:r>
        <w:t>4.3 木兰汇</w:t>
      </w:r>
      <w:bookmarkEnd w:id="1105"/>
    </w:p>
    <w:p>
      <w:pPr>
        <w:pStyle w:val="Heading3"/>
        <w:keepNext/>
      </w:pPr>
      <w:r>
        <w:t>这家做什么 哪些女性参加</w:t>
      </w:r>
    </w:p>
    <w:p>
      <w:r>
        <w:t>木兰汇是《中国企业家》杂志社于2009年发起的商业女性组织，围绕女性经营者办年会、论坛、路演和企业参访。2026年官方介绍称有近1000位成员，来自29省市，其中112位核心成员所在企业市值或估值超过20亿元。这里的20亿元指企业规模。</w:t>
      </w:r>
    </w:p>
    <w:p>
      <w:pPr>
        <w:keepNext/>
      </w:pPr>
      <w:r>
        <w:t>一个更具体的现场是2026年7月的杭州参访：来自科技、文娱、智能制造、新消费等行业的女性创始人和高管，一起到PingPong讨论企业出海、跨境支付和女性品牌全球化。她们带来的身份是企业经营者和管理者，活动话题也围绕正在做的业务展开。</w:t>
      </w:r>
    </w:p>
    <w:p>
      <w:pPr>
        <w:keepNext/>
        <w:spacing w:line="280" w:lineRule="exact" w:after="140"/>
      </w:pPr>
      <w:r>
        <w:rPr>
          <w:sz w:val="19"/>
        </w:rPr>
        <w:t xml:space="preserve">打开资料  </w:t>
      </w:r>
      <w:hyperlink r:id="rId27">
        <w:r>
          <w:rPr>
            <w:color w:val="295878"/>
            <w:sz w:val="19"/>
          </w:rPr>
          <w:t>机构与成员介绍</w:t>
        </w:r>
      </w:hyperlink>
      <w:r>
        <w:rPr>
          <w:sz w:val="19"/>
        </w:rPr>
        <w:t xml:space="preserve"> ｜ </w:t>
      </w:r>
      <w:hyperlink r:id="rId10">
        <w:r>
          <w:rPr>
            <w:color w:val="295878"/>
            <w:sz w:val="19"/>
          </w:rPr>
          <w:t>2026年会票价及权益</w:t>
        </w:r>
      </w:hyperlink>
      <w:r>
        <w:rPr>
          <w:sz w:val="19"/>
        </w:rPr>
        <w:t xml:space="preserve"> ｜ </w:t>
      </w:r>
      <w:hyperlink r:id="rId32">
        <w:r>
          <w:rPr>
            <w:color w:val="295878"/>
            <w:sz w:val="19"/>
          </w:rPr>
          <w:t>杭州参访实际回顾</w:t>
        </w:r>
      </w:hyperlink>
    </w:p>
    <w:p>
      <w:pPr>
        <w:spacing w:line="260" w:lineRule="exact" w:after="160"/>
      </w:pPr>
      <w:r>
        <w:rPr>
          <w:sz w:val="18"/>
        </w:rPr>
        <w:t xml:space="preserve">依据  </w:t>
      </w:r>
      <w:hyperlink r:id="rId27">
        <w:r>
          <w:rPr>
            <w:color w:val="295878"/>
          </w:rPr>
          <w:t>K08 2026商界木兰年会及木兰汇介绍</w:t>
        </w:r>
      </w:hyperlink>
      <w:r>
        <w:rPr>
          <w:sz w:val="18"/>
        </w:rPr>
        <w:t>；</w:t>
      </w:r>
      <w:hyperlink r:id="rId32">
        <w:r>
          <w:rPr>
            <w:color w:val="295878"/>
          </w:rPr>
          <w:t>R03 木兰汇杭州参访PingPong回顾</w:t>
        </w:r>
      </w:hyperlink>
    </w:p>
    <w:p>
      <w:pPr>
        <w:pStyle w:val="Heading3"/>
        <w:keepNext/>
      </w:pPr>
      <w:r>
        <w:t>2026年会分层票价及权益</w:t>
      </w:r>
    </w:p>
    <w:tbl>
      <w:tblPr>
        <w:tblW w:type="auto" w:w="0"/>
        <w:tblLayout w:type="fixed"/>
        <w:tblLook w:firstColumn="1" w:firstRow="1" w:lastColumn="0" w:lastRow="0" w:noHBand="0" w:noVBand="1" w:val="04A0"/>
      </w:tblPr>
      <w:tblGrid>
        <w:gridCol w:w="1247"/>
        <w:gridCol w:w="1871"/>
        <w:gridCol w:w="2381"/>
        <w:gridCol w:w="3912"/>
      </w:tblGrid>
      <w:tr>
        <w:trPr>
          <w:tblHeader/>
          <w:cantSplit/>
        </w:trPr>
        <w:tc>
          <w:tcPr>
            <w:tcW w:type="dxa" w:w="124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票种</w:t>
            </w:r>
          </w:p>
        </w:tc>
        <w:tc>
          <w:tcPr>
            <w:tcW w:type="dxa" w:w="187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标准价 元／人</w:t>
            </w:r>
          </w:p>
        </w:tc>
        <w:tc>
          <w:tcPr>
            <w:tcW w:type="dxa" w:w="238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早鸟价</w:t>
            </w:r>
          </w:p>
        </w:tc>
        <w:tc>
          <w:tcPr>
            <w:tcW w:type="dxa" w:w="391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可确认的差异权益</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普通</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8800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3月31日前5800元</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会议简餐，无姓名桌卡</w:t>
            </w:r>
          </w:p>
        </w:tc>
      </w:tr>
      <w:tr>
        <w:trPr>
          <w:cantSplit/>
        </w:trPr>
        <w:tc>
          <w:tcPr>
            <w:tcW w:type="dxa" w:w="124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VIP</w:t>
            </w:r>
          </w:p>
        </w:tc>
        <w:tc>
          <w:tcPr>
            <w:tcW w:type="dxa" w:w="187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17800</w:t>
            </w:r>
          </w:p>
        </w:tc>
        <w:tc>
          <w:tcPr>
            <w:tcW w:type="dxa" w:w="238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3月31日前14800元</w:t>
            </w:r>
          </w:p>
        </w:tc>
        <w:tc>
          <w:tcPr>
            <w:tcW w:type="dxa" w:w="391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3次酒店自助餐、前排课桌及姓名卡、赠普通票1张、感言视频和合影</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SVIP</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37800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本轮页面未列早鸟</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1次嘉宾桌餐加2次自助餐、前排沙发、赠普通票2张、正装照、感言视频和合影</w:t>
            </w:r>
          </w:p>
        </w:tc>
      </w:tr>
    </w:tbl>
    <w:p>
      <w:r>
        <w:t>2026年会的三个票档，购买差异很具体：普通票参加会议并用简餐；VIP增加前排席位、姓名卡、酒店餐饮和一张可带人的普通票；SVIP再增加嘉宾桌餐、沙发席位、两张普通赠票和正装照。这里比较的是单场年会票，不是全年会员费。</w:t>
      </w:r>
    </w:p>
    <w:p>
      <w:pPr>
        <w:keepNext/>
      </w:pPr>
      <w:r>
        <w:t>本次取得的官方专题和注册页没有公开现行年度会籍费。年会票价可以用于研究一场多日活动怎样分档收费；年度会籍需要另取当期权益与报价。</w:t>
      </w:r>
    </w:p>
    <w:p>
      <w:pPr>
        <w:spacing w:line="260" w:lineRule="exact" w:after="160"/>
      </w:pPr>
      <w:r>
        <w:rPr>
          <w:sz w:val="18"/>
        </w:rPr>
        <w:t xml:space="preserve">依据  </w:t>
      </w:r>
      <w:hyperlink r:id="rId10">
        <w:r>
          <w:rPr>
            <w:color w:val="295878"/>
          </w:rPr>
          <w:t>R02 木兰2026年会官方报名及票价</w:t>
        </w:r>
      </w:hyperlink>
    </w:p>
    <w:p>
      <w:pPr>
        <w:pStyle w:val="Heading3"/>
        <w:keepNext/>
      </w:pPr>
      <w:r>
        <w:t>权益和获客方式</w:t>
      </w:r>
    </w:p>
    <w:p>
      <w:r>
        <w:t>公开可见产品包括年会、路演、论坛、晚宴及企业调研参访。品牌媒体提供人物和议题曝光，官方专题与注册页承接个人、公司、职务、手机和参会时段，考察线路单独选择；商务合作与参会报名有不同入口。</w:t>
      </w:r>
    </w:p>
    <w:p>
      <w:pPr>
        <w:keepNext/>
      </w:pPr>
      <w:r>
        <w:t>对客户而言，可以先在媒体上了解商业女性和经营话题，再选择年会或企业参访，在线填写公司、职务和参加时段。我们可以学习把招募写得更明确：这次讨论什么经营问题，谁适合来，能与什么样的人交流。</w:t>
      </w:r>
    </w:p>
    <w:p>
      <w:pPr>
        <w:spacing w:line="260" w:lineRule="exact" w:after="160"/>
      </w:pPr>
      <w:r>
        <w:rPr>
          <w:sz w:val="18"/>
        </w:rPr>
        <w:t xml:space="preserve">依据  </w:t>
      </w:r>
      <w:hyperlink r:id="rId27">
        <w:r>
          <w:rPr>
            <w:color w:val="295878"/>
          </w:rPr>
          <w:t>K08 2026商界木兰年会及木兰汇介绍</w:t>
        </w:r>
      </w:hyperlink>
      <w:r>
        <w:rPr>
          <w:sz w:val="18"/>
        </w:rPr>
        <w:t>；</w:t>
      </w:r>
      <w:hyperlink r:id="rId10">
        <w:r>
          <w:rPr>
            <w:color w:val="295878"/>
          </w:rPr>
          <w:t>R02 木兰2026年会官方报名及票价</w:t>
        </w:r>
      </w:hyperlink>
    </w:p>
    <w:p>
      <w:pPr>
        <w:pStyle w:val="Heading3"/>
        <w:keepNext/>
      </w:pPr>
      <w:r>
        <w:t>实际活动一 杭州PingPong参访</w:t>
      </w:r>
    </w:p>
    <w:p>
      <w:r>
        <w:t>接待企业官网确认，2026年7月30日木兰调研见学杭州站第二站有50余位女性企业家到访PingPong。内容围绕女性领导力、全球化创业与跨境经营，接待者包括合伙人及大中华区副总裁。</w:t>
      </w:r>
    </w:p>
    <w:tbl>
      <w:tblPr>
        <w:tblW w:type="auto" w:w="0"/>
        <w:tblLayout w:type="fixed"/>
        <w:tblLook w:firstColumn="1" w:firstRow="1" w:lastColumn="0" w:lastRow="0" w:noHBand="0" w:noVBand="1" w:val="04A0"/>
      </w:tblPr>
      <w:tblGrid>
        <w:gridCol w:w="1417"/>
        <w:gridCol w:w="5102"/>
        <w:gridCol w:w="2891"/>
      </w:tblGrid>
      <w:tr>
        <w:trPr>
          <w:tblHeader/>
          <w:cantSplit/>
        </w:trPr>
        <w:tc>
          <w:tcPr>
            <w:tcW w:type="dxa" w:w="141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1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已确认内容</w:t>
            </w:r>
          </w:p>
        </w:tc>
        <w:tc>
          <w:tcPr>
            <w:tcW w:type="dxa" w:w="289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组织意义</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主题分享</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合伙人讲企业全球化与支付服务</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接待负责人直接提供企业经营视角</w:t>
            </w:r>
          </w:p>
        </w:tc>
      </w:tr>
      <w:tr>
        <w:trPr>
          <w:cantSplit/>
        </w:trPr>
        <w:tc>
          <w:tcPr>
            <w:tcW w:type="dxa" w:w="141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业务案例</w:t>
            </w:r>
          </w:p>
        </w:tc>
        <w:tc>
          <w:tcPr>
            <w:tcW w:type="dxa" w:w="51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大中华区副总裁讲跨境解决方案</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从宏观话题进入可讨论的业务场景</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自由交流</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出海实操及女性品牌全球化讨论</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成员带着自身问题交流</w:t>
            </w:r>
          </w:p>
        </w:tc>
      </w:tr>
    </w:tbl>
    <w:p>
      <w:pPr>
        <w:keepNext/>
      </w:pPr>
      <w:r>
        <w:t>这场参访值得学的细节是接待人和讨论内容：接待企业的合伙人与大中华区副总裁出面，分别讲全球化和跨境业务，再安排交流。组织者需要事前与接待方商量好这些内容，才能让来访者有机会讨论自己的经营问题。公开回顾没有列每个环节时长和收费。</w:t>
      </w:r>
    </w:p>
    <w:p>
      <w:pPr>
        <w:spacing w:line="260" w:lineRule="exact" w:after="160"/>
      </w:pPr>
      <w:r>
        <w:rPr>
          <w:sz w:val="18"/>
        </w:rPr>
        <w:t xml:space="preserve">依据  </w:t>
      </w:r>
      <w:hyperlink r:id="rId32">
        <w:r>
          <w:rPr>
            <w:color w:val="295878"/>
          </w:rPr>
          <w:t>R03 木兰汇杭州参访PingPong回顾</w:t>
        </w:r>
      </w:hyperlink>
    </w:p>
    <w:p>
      <w:pPr>
        <w:pStyle w:val="Heading3"/>
        <w:keepNext/>
      </w:pPr>
      <w:r>
        <w:t>实际活动二 安吉年会与公布的执行安排</w:t>
      </w:r>
    </w:p>
    <w:p>
      <w:r>
        <w:t>2026年4月17至18日年会已在安吉召开，活动后报道记录当地女企业家协会40余位代表参加，部分企业参与分享。官方专题与注册页还公布4月19日考察选择。因此本报告将17至18日会议的举办事实，与19日考察的公布安排分开。</w:t>
      </w:r>
      <w:r>
        <w:t xml:space="preserve"> [R19]</w:t>
      </w:r>
    </w:p>
    <w:p>
      <w:pPr>
        <w:keepNext/>
      </w:pPr>
      <w:r>
        <w:t>注册页安排17日上午注册、下午路演和大课，18日演讲、对话、消费及健康主题，19日08:45至11:45考察三选一。专题页和注册页对17日晚及部分时段有不同版本，不拼成一份声称已经执行的分钟表。实际可学的是多日活动把内容、成员表达和现场体验组合起来。</w:t>
      </w:r>
    </w:p>
    <w:p>
      <w:pPr>
        <w:spacing w:line="260" w:lineRule="exact" w:after="160"/>
      </w:pPr>
      <w:r>
        <w:rPr>
          <w:sz w:val="18"/>
        </w:rPr>
        <w:t xml:space="preserve">依据  </w:t>
      </w:r>
      <w:hyperlink r:id="rId10">
        <w:r>
          <w:rPr>
            <w:color w:val="295878"/>
          </w:rPr>
          <w:t>R02 木兰2026年会官方报名及票价</w:t>
        </w:r>
      </w:hyperlink>
      <w:r>
        <w:rPr>
          <w:sz w:val="18"/>
        </w:rPr>
        <w:t>；</w:t>
      </w:r>
      <w:hyperlink r:id="rId27">
        <w:r>
          <w:rPr>
            <w:color w:val="295878"/>
          </w:rPr>
          <w:t>K08 2026商界木兰年会及木兰汇介绍</w:t>
        </w:r>
      </w:hyperlink>
    </w:p>
    <w:p>
      <w:pPr>
        <w:pStyle w:val="Heading3"/>
        <w:keepNext/>
      </w:pPr>
      <w:r>
        <w:t>经营表现及学习判断</w:t>
      </w:r>
    </w:p>
    <w:p>
      <w:r>
        <w:t>木兰汇有近千成员、18届年会及2026持续参访，显示品牌延续和头部女性经营者召集能力。票价和不同权益说明其已提供分层交易。真实销售票数、会员续费、年会损益及全年有效参加人数未公开取得，尚不能据此判断利润。</w:t>
      </w:r>
    </w:p>
    <w:p>
      <w:r>
        <w:t>木兰汇最值得我们学的是给会员安排可以发挥作用的位置：有人听课，有人路演、分享，也有人接待参访。如果做女性社群，要先明确是哪些职业阶段的女性、她们愿意一起讨论或体验什么，再决定办什么样的晚宴和旅行。</w:t>
      </w:r>
    </w:p>
    <w:p>
      <w:bookmarkStart w:id="1132" w:name="review_1132"/>
      <w:pPr>
        <w:pStyle w:val="Heading2"/>
        <w:keepNext/>
        <w:pageBreakBefore/>
      </w:pPr>
      <w:r>
        <w:t>4.4 正和岛</w:t>
      </w:r>
      <w:bookmarkEnd w:id="1132"/>
    </w:p>
    <w:p>
      <w:pPr>
        <w:pStyle w:val="Heading3"/>
        <w:keepNext/>
      </w:pPr>
      <w:r>
        <w:t>这家做什么 哪些人付费</w:t>
      </w:r>
    </w:p>
    <w:p>
      <w:r>
        <w:t>正和岛面向企业经营者提供商业内容、付费学习和线下交流。有人只看文章，有人买App里的课程或学习卡，经过审核的核心会员则参加企业家组织的活动。App开发者介绍称，曾深度服务年营收亿元以上企业9000余家，App用户100余万，新媒体矩阵受众1100余万；这三项统计分别对应不同人群。</w:t>
      </w:r>
    </w:p>
    <w:p>
      <w:pPr>
        <w:keepNext/>
      </w:pPr>
      <w:r>
        <w:t>我们重点研究核心企业家会员怎样见面，以及读者怎样进一步申请加入；学习卡和核心会籍的服务分别列示。</w:t>
      </w:r>
    </w:p>
    <w:p>
      <w:pPr>
        <w:keepNext/>
        <w:spacing w:line="280" w:lineRule="exact" w:after="140"/>
      </w:pPr>
      <w:r>
        <w:rPr>
          <w:sz w:val="19"/>
        </w:rPr>
        <w:t xml:space="preserve">打开资料  </w:t>
      </w:r>
      <w:hyperlink r:id="rId28">
        <w:r>
          <w:rPr>
            <w:color w:val="295878"/>
            <w:sz w:val="19"/>
          </w:rPr>
          <w:t>App介绍与数字产品价</w:t>
        </w:r>
      </w:hyperlink>
      <w:r>
        <w:rPr>
          <w:sz w:val="19"/>
        </w:rPr>
        <w:t xml:space="preserve"> ｜ </w:t>
      </w:r>
      <w:hyperlink r:id="rId34">
        <w:r>
          <w:rPr>
            <w:color w:val="295878"/>
            <w:sz w:val="19"/>
          </w:rPr>
          <w:t>元琛科技参访回顾</w:t>
        </w:r>
      </w:hyperlink>
      <w:r>
        <w:rPr>
          <w:sz w:val="19"/>
        </w:rPr>
        <w:t xml:space="preserve"> ｜ </w:t>
      </w:r>
      <w:hyperlink r:id="rId35">
        <w:r>
          <w:rPr>
            <w:color w:val="295878"/>
            <w:sz w:val="19"/>
          </w:rPr>
          <w:t>宜兴大会回顾</w:t>
        </w:r>
      </w:hyperlink>
      <w:r>
        <w:rPr>
          <w:sz w:val="19"/>
        </w:rPr>
        <w:t xml:space="preserve"> ｜ </w:t>
      </w:r>
      <w:hyperlink r:id="rId61">
        <w:r>
          <w:rPr>
            <w:color w:val="295878"/>
            <w:sz w:val="19"/>
          </w:rPr>
          <w:t>小红书同名号笔记 主体尚未核实</w:t>
        </w:r>
      </w:hyperlink>
    </w:p>
    <w:p>
      <w:pPr>
        <w:spacing w:line="260" w:lineRule="exact" w:after="160"/>
      </w:pPr>
      <w:r>
        <w:rPr>
          <w:sz w:val="18"/>
        </w:rPr>
        <w:t xml:space="preserve">依据  </w:t>
      </w:r>
      <w:hyperlink r:id="rId28">
        <w:r>
          <w:rPr>
            <w:color w:val="295878"/>
          </w:rPr>
          <w:t>K09 正和岛App开发者介绍与内购价</w:t>
        </w:r>
      </w:hyperlink>
    </w:p>
    <w:p>
      <w:pPr>
        <w:pStyle w:val="Heading3"/>
        <w:keepNext/>
      </w:pPr>
      <w:r>
        <w:t>收费及历史制度</w:t>
      </w:r>
    </w:p>
    <w:tbl>
      <w:tblPr>
        <w:tblW w:type="auto" w:w="0"/>
        <w:tblLayout w:type="fixed"/>
        <w:tblLook w:firstColumn="1" w:firstRow="1" w:lastColumn="0" w:lastRow="0" w:noHBand="0" w:noVBand="1" w:val="04A0"/>
      </w:tblPr>
      <w:tblGrid>
        <w:gridCol w:w="2098"/>
        <w:gridCol w:w="3005"/>
        <w:gridCol w:w="4309"/>
      </w:tblGrid>
      <w:tr>
        <w:trPr>
          <w:tblHeader/>
          <w:cantSplit/>
        </w:trPr>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w:t>
            </w:r>
          </w:p>
        </w:tc>
        <w:tc>
          <w:tcPr>
            <w:tcW w:type="dxa" w:w="300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取得的价格</w:t>
            </w:r>
          </w:p>
        </w:tc>
        <w:tc>
          <w:tcPr>
            <w:tcW w:type="dxa" w:w="430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时间与使用方式</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数字学习卡</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1598元／年</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当前App内购列示，数字产品</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金卡海邻</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3998元／年</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当前App内购列示，与核心线下会籍分开</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直播产品</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198元／场</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当前App内购列示</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核心绿色岛邻</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3万元／年</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2015官网历史制度，用于理解原收费方式</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较新历史区域说明</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入会10万元；2020服务费2万元／年，第二年起另付</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2021区域宣传说明，分别对应2019及2020标准</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2026核心线下会籍</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未取得正式公开报价</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官网与当前App均未提供完整可确认价格</w:t>
            </w:r>
          </w:p>
        </w:tc>
      </w:tr>
    </w:tbl>
    <w:p>
      <w:pPr>
        <w:keepNext/>
      </w:pPr>
      <w:r>
        <w:t>本表保留有明确出处和日期的收费。2026年核心线下会籍尚无正式公开报价，需另取当期收费及权益表。</w:t>
      </w:r>
    </w:p>
    <w:p>
      <w:pPr>
        <w:spacing w:line="260" w:lineRule="exact" w:after="160"/>
      </w:pPr>
      <w:r>
        <w:rPr>
          <w:sz w:val="18"/>
        </w:rPr>
        <w:t xml:space="preserve">依据  </w:t>
      </w:r>
      <w:hyperlink r:id="rId28">
        <w:r>
          <w:rPr>
            <w:color w:val="295878"/>
          </w:rPr>
          <w:t>K09 正和岛App开发者介绍与内购价</w:t>
        </w:r>
      </w:hyperlink>
      <w:r>
        <w:rPr>
          <w:sz w:val="18"/>
        </w:rPr>
        <w:t>；</w:t>
      </w:r>
      <w:hyperlink r:id="rId46">
        <w:r>
          <w:rPr>
            <w:color w:val="295878"/>
          </w:rPr>
          <w:t>K10 正和岛2015广西活动入会说明</w:t>
        </w:r>
      </w:hyperlink>
      <w:r>
        <w:rPr>
          <w:sz w:val="18"/>
        </w:rPr>
        <w:t>；</w:t>
      </w:r>
      <w:hyperlink r:id="rId47">
        <w:r>
          <w:rPr>
            <w:color w:val="295878"/>
          </w:rPr>
          <w:t>R13 正和岛较新历史会籍与产品说明</w:t>
        </w:r>
      </w:hyperlink>
    </w:p>
    <w:p>
      <w:pPr>
        <w:pStyle w:val="Heading3"/>
        <w:keepNext/>
      </w:pPr>
      <w:r>
        <w:t>会员权益与客户画像</w:t>
      </w:r>
    </w:p>
    <w:p>
      <w:r>
        <w:t>2015年官网制度面向创始人、董事长或CEO，列企业年营收亿元以上，或投资机构管理资产10亿元以上等条件。会员可发起活动、参加地方组织和部落、开展商业互助。2026年具体资格和权益以当期合同为准。</w:t>
      </w:r>
    </w:p>
    <w:p>
      <w:pPr>
        <w:keepNext/>
      </w:pPr>
      <w:r>
        <w:t>2026年，安徽成员走进元琛科技，与创始人兼CEO梁燕交流技术、产业布局和AI应用；宜兴大会讨论AI时代的企业经营。这些活动让经营者看看别人的企业怎样运转，并与同行交流。</w:t>
      </w:r>
    </w:p>
    <w:p>
      <w:pPr>
        <w:spacing w:line="260" w:lineRule="exact" w:after="160"/>
      </w:pPr>
      <w:r>
        <w:rPr>
          <w:sz w:val="18"/>
        </w:rPr>
        <w:t xml:space="preserve">依据  </w:t>
      </w:r>
      <w:hyperlink r:id="rId46">
        <w:r>
          <w:rPr>
            <w:color w:val="295878"/>
          </w:rPr>
          <w:t>K10 正和岛2015广西活动入会说明</w:t>
        </w:r>
      </w:hyperlink>
      <w:r>
        <w:rPr>
          <w:sz w:val="18"/>
        </w:rPr>
        <w:t>；</w:t>
      </w:r>
      <w:hyperlink r:id="rId34">
        <w:r>
          <w:rPr>
            <w:color w:val="295878"/>
          </w:rPr>
          <w:t>R11 安徽正和岛参访元琛科技</w:t>
        </w:r>
      </w:hyperlink>
      <w:r>
        <w:rPr>
          <w:sz w:val="18"/>
        </w:rPr>
        <w:t>；</w:t>
      </w:r>
      <w:hyperlink r:id="rId35">
        <w:r>
          <w:rPr>
            <w:color w:val="295878"/>
          </w:rPr>
          <w:t>R12 正和岛2026宜兴发展年会回顾</w:t>
        </w:r>
      </w:hyperlink>
    </w:p>
    <w:p>
      <w:pPr>
        <w:pStyle w:val="Heading3"/>
        <w:keepNext/>
      </w:pPr>
      <w:r>
        <w:t>获客与服务路径</w:t>
      </w:r>
    </w:p>
    <w:p>
      <w:r>
        <w:t>正和岛通过文章、企业家故事和商业观点让更多人认识品牌，App提供课程、直播和学习卡购买入口。历史入会流程则要求提交个人和企业资料、推荐人，经审核和通知后缴费。成为核心会员后，地方组织与会员发起的活动提供见面机会。</w:t>
      </w:r>
    </w:p>
    <w:p>
      <w:r>
        <w:t>我们需要分别管理内容获客和会员服务：前者记录合格咨询与付款，后者记录出席与再次参加。正和岛没有公开从读者到核心会员的实际转化率。</w:t>
      </w:r>
    </w:p>
    <w:p>
      <w:pPr>
        <w:pStyle w:val="Heading3"/>
        <w:keepNext/>
      </w:pPr>
      <w:r>
        <w:t>实际活动一 安徽元琛科技参访</w:t>
      </w:r>
    </w:p>
    <w:p>
      <w:r>
        <w:t>元琛科技官网记录2026年1月3日安徽正和岛企业家到访。企业创始人兼CEO梁燕接待，带领参观文化展厅，介绍企业发展、技术积累及产业布局，再围绕AI与实体产业、政策和转型交流。</w:t>
      </w:r>
    </w:p>
    <w:tbl>
      <w:tblPr>
        <w:tblW w:type="auto" w:w="0"/>
        <w:tblLayout w:type="fixed"/>
        <w:tblLook w:firstColumn="1" w:firstRow="1" w:lastColumn="0" w:lastRow="0" w:noHBand="0" w:noVBand="1" w:val="04A0"/>
      </w:tblPr>
      <w:tblGrid>
        <w:gridCol w:w="1531"/>
        <w:gridCol w:w="5046"/>
        <w:gridCol w:w="2835"/>
      </w:tblGrid>
      <w:tr>
        <w:trPr>
          <w:tblHeader/>
          <w:cantSplit/>
        </w:trPr>
        <w:tc>
          <w:tcPr>
            <w:tcW w:type="dxa" w:w="153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046"/>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公开记录</w:t>
            </w:r>
          </w:p>
        </w:tc>
        <w:tc>
          <w:tcPr>
            <w:tcW w:type="dxa" w:w="283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交付作用</w:t>
            </w:r>
          </w:p>
        </w:tc>
      </w:tr>
      <w:tr>
        <w:trPr>
          <w:cantSplit/>
        </w:trPr>
        <w:tc>
          <w:tcPr>
            <w:tcW w:type="dxa" w:w="15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接待与参观</w:t>
            </w:r>
          </w:p>
        </w:tc>
        <w:tc>
          <w:tcPr>
            <w:tcW w:type="dxa" w:w="50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创始人陪同文化展厅</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介绍企业背景及共同观察对象</w:t>
            </w:r>
          </w:p>
        </w:tc>
      </w:tr>
      <w:tr>
        <w:trPr>
          <w:cantSplit/>
        </w:trPr>
        <w:tc>
          <w:tcPr>
            <w:tcW w:type="dxa" w:w="15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企业案例</w:t>
            </w:r>
          </w:p>
        </w:tc>
        <w:tc>
          <w:tcPr>
            <w:tcW w:type="dxa" w:w="50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发展、技术、产业布局与智能升级</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用真实企业经历支持讨论</w:t>
            </w:r>
          </w:p>
        </w:tc>
      </w:tr>
      <w:tr>
        <w:trPr>
          <w:cantSplit/>
        </w:trPr>
        <w:tc>
          <w:tcPr>
            <w:tcW w:type="dxa" w:w="15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互动交流</w:t>
            </w:r>
          </w:p>
        </w:tc>
        <w:tc>
          <w:tcPr>
            <w:tcW w:type="dxa" w:w="50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AI应用、实体产业及转型问题</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把参访转成成员问题交流</w:t>
            </w:r>
          </w:p>
        </w:tc>
      </w:tr>
    </w:tbl>
    <w:p>
      <w:pPr>
        <w:keepNext/>
      </w:pPr>
      <w:r>
        <w:t>这次活动有展厅参观、创始人讲述和经营讨论。我们策划参访时，要提前确认谁接待、讨论什么、怎样提问。该回顾没有列人数、费用或后续合作金额。</w:t>
      </w:r>
    </w:p>
    <w:p>
      <w:pPr>
        <w:spacing w:line="260" w:lineRule="exact" w:after="160"/>
      </w:pPr>
      <w:r>
        <w:rPr>
          <w:sz w:val="18"/>
        </w:rPr>
        <w:t xml:space="preserve">依据  </w:t>
      </w:r>
      <w:hyperlink r:id="rId34">
        <w:r>
          <w:rPr>
            <w:color w:val="295878"/>
          </w:rPr>
          <w:t>R11 安徽正和岛参访元琛科技</w:t>
        </w:r>
      </w:hyperlink>
    </w:p>
    <w:p>
      <w:pPr>
        <w:pStyle w:val="Heading3"/>
        <w:keepNext/>
      </w:pPr>
      <w:r>
        <w:t>实际活动二 宜兴发展年会</w:t>
      </w:r>
    </w:p>
    <w:p>
      <w:r>
        <w:t>正和岛2026年7月的回顾称，6月27至28日宜兴发展年会有500位企业家参加，安排企业家及学者分享AI时代的经营与自我重塑。本报告采用该回顾的核心会议日期。</w:t>
      </w:r>
    </w:p>
    <w:p>
      <w:pPr>
        <w:keepNext/>
      </w:pPr>
      <w:r>
        <w:t>地方参访适合围绕具体企业深入交流，全国大会集中更多人和内容。我们初期宜先办好能充分讨论的小活动，再评估大会议的招募和执行能力。</w:t>
      </w:r>
    </w:p>
    <w:p>
      <w:pPr>
        <w:spacing w:line="260" w:lineRule="exact" w:after="160"/>
      </w:pPr>
      <w:r>
        <w:rPr>
          <w:sz w:val="18"/>
        </w:rPr>
        <w:t xml:space="preserve">依据  </w:t>
      </w:r>
      <w:hyperlink r:id="rId35">
        <w:r>
          <w:rPr>
            <w:color w:val="295878"/>
          </w:rPr>
          <w:t>R12 正和岛2026宜兴发展年会回顾</w:t>
        </w:r>
      </w:hyperlink>
    </w:p>
    <w:p>
      <w:pPr>
        <w:pStyle w:val="Heading3"/>
        <w:keepNext/>
      </w:pPr>
      <w:r>
        <w:t>经营表现和判断</w:t>
      </w:r>
    </w:p>
    <w:p>
      <w:r>
        <w:t>2026年仍有商业内容、数字付费产品、地方参访和大会，说明品牌在持续运营。有效付费岛邻、续费、全年活动频次和利润尚无公开明细。</w:t>
      </w:r>
    </w:p>
    <w:p>
      <w:pPr>
        <w:keepNext/>
      </w:pPr>
      <w:r>
        <w:t>10月21日的小红书同名账号快照为66299粉丝、近90天9篇样本，主体尚未充分核实。我们优先学习内容怎样吸引企业经营者，以及地方活动怎样服务会员。</w:t>
      </w:r>
    </w:p>
    <w:p>
      <w:pPr>
        <w:spacing w:line="260" w:lineRule="exact" w:after="160"/>
      </w:pPr>
      <w:r>
        <w:rPr>
          <w:sz w:val="18"/>
        </w:rPr>
        <w:t xml:space="preserve">依据  </w:t>
      </w:r>
      <w:hyperlink r:id="rId45">
        <w:r>
          <w:rPr>
            <w:color w:val="295878"/>
          </w:rPr>
          <w:t>U11 小红书平台研究快照</w:t>
        </w:r>
      </w:hyperlink>
    </w:p>
    <w:p>
      <w:bookmarkStart w:id="1162" w:name="review_1162"/>
      <w:pPr>
        <w:pStyle w:val="Heading2"/>
        <w:keepNext/>
        <w:pageBreakBefore/>
        <w:spacing w:after="100"/>
      </w:pPr>
      <w:r>
        <w:t>4.5 优家荟</w:t>
      </w:r>
      <w:bookmarkEnd w:id="1162"/>
    </w:p>
    <w:p>
      <w:pPr>
        <w:pStyle w:val="Heading3"/>
        <w:keepNext/>
        <w:spacing w:after="100" w:before="160"/>
      </w:pPr>
      <w:r>
        <w:t>这家做什么 哪些女性参加</w:t>
      </w:r>
    </w:p>
    <w:p>
      <w:pPr>
        <w:spacing w:after="100"/>
      </w:pPr>
      <w:r>
        <w:t>优家荟由现代传播在2010年发起，以《InStyle优家画报》为母平台，组织女性参加品牌体验、文化艺术活动、旅行和会员企业参访。它与我们的生活社交方向较接近：同一个会员可以在本地参加活动，也可以报名与其他会员一起出行。</w:t>
      </w:r>
    </w:p>
    <w:p>
      <w:pPr>
        <w:keepNext/>
        <w:spacing w:after="100"/>
      </w:pPr>
      <w:r>
        <w:t>2026年9月，新浪深圳引述深圳分会会长称：2016年以来累计吸纳三千余名女性、举办一千多场主题活动、参与者超过一万人。当前有效付费人数和累计人数去重方式未披露。</w:t>
      </w:r>
    </w:p>
    <w:p>
      <w:pPr>
        <w:keepNext/>
        <w:spacing w:line="280" w:lineRule="exact" w:after="100"/>
      </w:pPr>
      <w:r>
        <w:rPr>
          <w:sz w:val="19"/>
        </w:rPr>
        <w:t xml:space="preserve">打开资料  </w:t>
      </w:r>
      <w:hyperlink r:id="rId14">
        <w:r>
          <w:rPr>
            <w:color w:val="295878"/>
            <w:sz w:val="19"/>
          </w:rPr>
          <w:t>集团官网介绍</w:t>
        </w:r>
      </w:hyperlink>
      <w:r>
        <w:rPr>
          <w:sz w:val="19"/>
        </w:rPr>
        <w:t xml:space="preserve"> ｜ </w:t>
      </w:r>
      <w:hyperlink r:id="rId15">
        <w:r>
          <w:rPr>
            <w:color w:val="295878"/>
            <w:sz w:val="19"/>
          </w:rPr>
          <w:t>2025新加坡活动方案</w:t>
        </w:r>
      </w:hyperlink>
      <w:r>
        <w:rPr>
          <w:sz w:val="19"/>
        </w:rPr>
        <w:t xml:space="preserve"> ｜ </w:t>
      </w:r>
      <w:hyperlink r:id="rId52">
        <w:r>
          <w:rPr>
            <w:color w:val="295878"/>
            <w:sz w:val="19"/>
          </w:rPr>
          <w:t>官方微博与活动内容</w:t>
        </w:r>
      </w:hyperlink>
      <w:r>
        <w:rPr>
          <w:sz w:val="19"/>
        </w:rPr>
        <w:t xml:space="preserve"> ｜ </w:t>
      </w:r>
      <w:hyperlink r:id="rId33">
        <w:r>
          <w:rPr>
            <w:color w:val="295878"/>
            <w:sz w:val="19"/>
          </w:rPr>
          <w:t>深圳十年活动规模报道</w:t>
        </w:r>
      </w:hyperlink>
    </w:p>
    <w:p>
      <w:pPr>
        <w:spacing w:line="260" w:lineRule="exact" w:after="100"/>
      </w:pPr>
      <w:r>
        <w:rPr>
          <w:sz w:val="19"/>
        </w:rPr>
        <w:t xml:space="preserve">依据  </w:t>
      </w:r>
      <w:hyperlink r:id="rId14">
        <w:r>
          <w:rPr>
            <w:color w:val="295878"/>
            <w:sz w:val="19"/>
          </w:rPr>
          <w:t>U14 现代传播俱乐部业务介绍</w:t>
        </w:r>
      </w:hyperlink>
      <w:r>
        <w:rPr>
          <w:sz w:val="19"/>
        </w:rPr>
        <w:t>；</w:t>
      </w:r>
      <w:hyperlink r:id="rId33">
        <w:r>
          <w:rPr>
            <w:color w:val="295878"/>
            <w:sz w:val="19"/>
          </w:rPr>
          <w:t>R09 优家荟深圳十周年经营规模自述</w:t>
        </w:r>
      </w:hyperlink>
    </w:p>
    <w:p>
      <w:pPr>
        <w:pStyle w:val="Heading3"/>
        <w:keepNext/>
        <w:spacing w:after="100" w:before="160"/>
      </w:pPr>
      <w:r>
        <w:t>会籍价格与项目价格分别列示</w:t>
      </w:r>
    </w:p>
    <w:tbl>
      <w:tblPr>
        <w:tblW w:type="auto" w:w="0"/>
        <w:tblLayout w:type="fixed"/>
        <w:tblLook w:firstColumn="1" w:firstRow="1" w:lastColumn="0" w:lastRow="0" w:noHBand="0" w:noVBand="1" w:val="04A0"/>
      </w:tblPr>
      <w:tblGrid>
        <w:gridCol w:w="2438"/>
        <w:gridCol w:w="2891"/>
        <w:gridCol w:w="4082"/>
      </w:tblGrid>
      <w:tr>
        <w:trPr>
          <w:tblHeader/>
          <w:cantSplit/>
        </w:trPr>
        <w:tc>
          <w:tcPr>
            <w:tcW w:type="dxa" w:w="243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收费对象</w:t>
            </w:r>
          </w:p>
        </w:tc>
        <w:tc>
          <w:tcPr>
            <w:tcW w:type="dxa" w:w="289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金额及期限</w:t>
            </w:r>
          </w:p>
        </w:tc>
        <w:tc>
          <w:tcPr>
            <w:tcW w:type="dxa" w:w="408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证据年份与用途</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白金卡会籍</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2800元／年；新加坡650新币／年</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2017品牌发布，历史资格及分层参照</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黑金卡会籍</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18000元／年；新加坡3980新币／年</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2017品牌发布，历史高阶权益参照</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新加坡两日周年项目</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250新币／人</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2025官方活动页；黑金及白金，计划50席</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新加坡分会京沪六天行程</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500新币／人报名费</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2023招募页；餐费等另计，历史跨城项目</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现行年度会籍</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公开入口未列价格</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官方引导公众号申请；网页入会入口须短信验证</w:t>
            </w:r>
          </w:p>
        </w:tc>
      </w:tr>
    </w:tbl>
    <w:p>
      <w:pPr>
        <w:keepNext/>
        <w:spacing w:after="100"/>
      </w:pPr>
      <w:r>
        <w:t>现行官网入会入口需短信验证，未登录页面没有列出现价，表中保留有年份的历史会费。2025年项目的250新币报名费另计住宿、机票和交通。</w:t>
      </w:r>
    </w:p>
    <w:p>
      <w:pPr>
        <w:spacing w:line="260" w:lineRule="exact" w:after="100"/>
      </w:pPr>
      <w:r>
        <w:rPr>
          <w:sz w:val="19"/>
        </w:rPr>
        <w:t xml:space="preserve">依据  </w:t>
      </w:r>
      <w:hyperlink r:id="rId48">
        <w:r>
          <w:rPr>
            <w:color w:val="295878"/>
            <w:sz w:val="19"/>
          </w:rPr>
          <w:t>R06 优家荟白金卡制度历史记录</w:t>
        </w:r>
      </w:hyperlink>
      <w:r>
        <w:rPr>
          <w:sz w:val="19"/>
        </w:rPr>
        <w:t>；</w:t>
      </w:r>
      <w:hyperlink r:id="rId49">
        <w:r>
          <w:rPr>
            <w:color w:val="295878"/>
            <w:sz w:val="19"/>
          </w:rPr>
          <w:t>R07 优家荟黑金卡制度历史记录</w:t>
        </w:r>
      </w:hyperlink>
      <w:r>
        <w:rPr>
          <w:sz w:val="19"/>
        </w:rPr>
        <w:t>；</w:t>
      </w:r>
      <w:hyperlink r:id="rId15">
        <w:r>
          <w:rPr>
            <w:color w:val="295878"/>
            <w:sz w:val="19"/>
          </w:rPr>
          <w:t>U15 优家荟新加坡十周年会员活动</w:t>
        </w:r>
      </w:hyperlink>
      <w:r>
        <w:rPr>
          <w:sz w:val="19"/>
        </w:rPr>
        <w:t>；</w:t>
      </w:r>
      <w:hyperlink r:id="rId50">
        <w:r>
          <w:rPr>
            <w:color w:val="295878"/>
            <w:sz w:val="19"/>
          </w:rPr>
          <w:t>R08 优家荟新加坡会员访京沪及活动规范</w:t>
        </w:r>
      </w:hyperlink>
      <w:r>
        <w:rPr>
          <w:sz w:val="19"/>
        </w:rPr>
        <w:t>；</w:t>
      </w:r>
      <w:hyperlink r:id="rId51">
        <w:r>
          <w:rPr>
            <w:color w:val="295878"/>
            <w:sz w:val="19"/>
          </w:rPr>
          <w:t>R10 优家荟现行入会入口</w:t>
        </w:r>
      </w:hyperlink>
    </w:p>
    <w:p>
      <w:pPr>
        <w:pStyle w:val="Heading3"/>
        <w:keepNext/>
        <w:spacing w:after="100" w:before="160"/>
      </w:pPr>
      <w:r>
        <w:t>会员权益和客户画像</w:t>
      </w:r>
    </w:p>
    <w:p>
      <w:pPr>
        <w:spacing w:after="100"/>
      </w:pPr>
      <w:r>
        <w:t>2017年白金卡面向有十年以上工作经历的高级经理人或中小企业主；黑金卡通过邀请或推荐，面向企业家、企业家伴侣、文化艺术及社会活动人士。现行资格需核对当期制度。</w:t>
      </w:r>
    </w:p>
    <w:p>
      <w:pPr>
        <w:spacing w:after="100"/>
      </w:pPr>
      <w:r>
        <w:t>高阶会员曾有机会把自己的品牌带进活动。2017年黑金卡资料列出品牌专场的策划、场地与执行服务，并安排20至30位嘉宾，特殊场地另收费。对拥有企业或个人品牌的会员，这是一项能看明白怎样使用的权益；当前仍包含多少次，需要现行合约确认。</w:t>
      </w:r>
    </w:p>
    <w:p>
      <w:pPr>
        <w:keepNext/>
        <w:spacing w:after="100"/>
      </w:pPr>
      <w:r>
        <w:t>2025年新加坡方案列出三位会员企业接待者：TAG咖啡的曹晶、头皮护理品牌Hair+Lab的张曼、健康管理中心的郭瑞娟。她们既参加社群，也向其他会员介绍自己的企业与专业经验。</w:t>
      </w:r>
    </w:p>
    <w:p>
      <w:pPr>
        <w:spacing w:line="260" w:lineRule="exact" w:after="100"/>
      </w:pPr>
      <w:r>
        <w:rPr>
          <w:sz w:val="19"/>
        </w:rPr>
        <w:t xml:space="preserve">依据  </w:t>
      </w:r>
      <w:hyperlink r:id="rId48">
        <w:r>
          <w:rPr>
            <w:color w:val="295878"/>
            <w:sz w:val="19"/>
          </w:rPr>
          <w:t>R06 优家荟白金卡制度历史记录</w:t>
        </w:r>
      </w:hyperlink>
      <w:r>
        <w:rPr>
          <w:sz w:val="19"/>
        </w:rPr>
        <w:t>；</w:t>
      </w:r>
      <w:hyperlink r:id="rId49">
        <w:r>
          <w:rPr>
            <w:color w:val="295878"/>
            <w:sz w:val="19"/>
          </w:rPr>
          <w:t>R07 优家荟黑金卡制度历史记录</w:t>
        </w:r>
      </w:hyperlink>
      <w:r>
        <w:rPr>
          <w:sz w:val="19"/>
        </w:rPr>
        <w:t>；</w:t>
      </w:r>
      <w:hyperlink r:id="rId15">
        <w:r>
          <w:rPr>
            <w:color w:val="295878"/>
            <w:sz w:val="19"/>
          </w:rPr>
          <w:t>U15 优家荟新加坡十周年会员活动</w:t>
        </w:r>
      </w:hyperlink>
    </w:p>
    <w:p>
      <w:pPr>
        <w:pStyle w:val="Heading3"/>
        <w:keepNext/>
        <w:spacing w:after="100" w:before="160"/>
      </w:pPr>
      <w:r>
        <w:t>获客及活动规则</w:t>
      </w:r>
    </w:p>
    <w:p>
      <w:pPr>
        <w:spacing w:after="100"/>
      </w:pPr>
      <w:r>
        <w:t>潜在会员通过集团媒体、公众号、微博和品牌活动认识优家荟。现有会员可直接到项目页报名，非会员先关注公众号申请。2023年公布的规则还允许非会员经审核后付费体验一次，并要求实名报名、确认席位；反复缺席或在现场推销会受到相应处理。</w:t>
      </w:r>
    </w:p>
    <w:p>
      <w:pPr>
        <w:keepNext/>
        <w:spacing w:after="100"/>
      </w:pPr>
      <w:r>
        <w:t>我们应学会明确新人体验、席位确认、缺席处理和现场行为规则，维护愿意认真参加的会员的体验。</w:t>
      </w:r>
    </w:p>
    <w:p>
      <w:pPr>
        <w:spacing w:line="260" w:lineRule="exact" w:after="100"/>
      </w:pPr>
      <w:r>
        <w:rPr>
          <w:sz w:val="19"/>
        </w:rPr>
        <w:t xml:space="preserve">依据  </w:t>
      </w:r>
      <w:hyperlink r:id="rId50">
        <w:r>
          <w:rPr>
            <w:color w:val="295878"/>
            <w:sz w:val="19"/>
          </w:rPr>
          <w:t>R08 优家荟新加坡会员访京沪及活动规范</w:t>
        </w:r>
      </w:hyperlink>
      <w:r>
        <w:rPr>
          <w:sz w:val="19"/>
        </w:rPr>
        <w:t>；</w:t>
      </w:r>
      <w:hyperlink r:id="rId15">
        <w:r>
          <w:rPr>
            <w:color w:val="295878"/>
            <w:sz w:val="19"/>
          </w:rPr>
          <w:t>U15 优家荟新加坡十周年会员活动</w:t>
        </w:r>
      </w:hyperlink>
    </w:p>
    <w:p>
      <w:pPr>
        <w:pStyle w:val="Heading3"/>
        <w:keepNext/>
        <w:spacing w:after="100" w:before="160"/>
      </w:pPr>
      <w:r>
        <w:t>实际活动一 香港艺术之旅</w:t>
      </w:r>
    </w:p>
    <w:p>
      <w:pPr>
        <w:keepNext/>
        <w:spacing w:after="100"/>
      </w:pPr>
      <w:r>
        <w:t>2025年3月27日，会员在香港开始Women in Art Basel艺术之旅，官方微博回顾记录了首日浅水湾行程。随后发布的视频在公开索引中显示1537赞、283条评论和352次转发。对我们，这提供了一个围绕艺术共同出行的实际例子；现有正文未提供全部三日行程。</w:t>
      </w:r>
    </w:p>
    <w:p>
      <w:pPr>
        <w:spacing w:line="260" w:lineRule="exact" w:after="100"/>
      </w:pPr>
      <w:r>
        <w:rPr>
          <w:sz w:val="19"/>
        </w:rPr>
        <w:t xml:space="preserve">依据  </w:t>
      </w:r>
      <w:hyperlink r:id="rId52">
        <w:r>
          <w:rPr>
            <w:color w:val="295878"/>
            <w:sz w:val="19"/>
          </w:rPr>
          <w:t>R17 优家荟官方微博活动回顾</w:t>
        </w:r>
      </w:hyperlink>
    </w:p>
    <w:p>
      <w:pPr>
        <w:pStyle w:val="Heading3"/>
        <w:keepNext/>
        <w:spacing w:after="100" w:before="160"/>
      </w:pPr>
      <w:r>
        <w:t>项目执行方案 新加坡十周年两日活动</w:t>
      </w:r>
    </w:p>
    <w:p>
      <w:pPr>
        <w:spacing w:after="100"/>
      </w:pPr>
      <w:r>
        <w:t>2025年11月14至15日的官方活动方案，将会员企业参访与论坛、周年晚宴安排在两天内。本轮没有取得完整执行回顾及实到数据，以下按公布方案研究。</w:t>
      </w:r>
    </w:p>
    <w:tbl>
      <w:tblPr>
        <w:tblW w:type="auto" w:w="0"/>
        <w:tblLayout w:type="fixed"/>
        <w:tblLook w:firstColumn="1" w:firstRow="1" w:lastColumn="0" w:lastRow="0" w:noHBand="0" w:noVBand="1" w:val="04A0"/>
      </w:tblPr>
      <w:tblGrid>
        <w:gridCol w:w="2098"/>
        <w:gridCol w:w="3969"/>
        <w:gridCol w:w="3345"/>
      </w:tblGrid>
      <w:tr>
        <w:trPr>
          <w:tblHeader/>
          <w:cantSplit/>
        </w:trPr>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时间</w:t>
            </w:r>
          </w:p>
        </w:tc>
        <w:tc>
          <w:tcPr>
            <w:tcW w:type="dxa" w:w="396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安排</w:t>
            </w:r>
          </w:p>
        </w:tc>
        <w:tc>
          <w:tcPr>
            <w:tcW w:type="dxa" w:w="334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成员与供应方的角色</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11月14日上午及下午</w:t>
            </w:r>
          </w:p>
        </w:tc>
        <w:tc>
          <w:tcPr>
            <w:tcW w:type="dxa" w:w="396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TAG咖啡、Hair+Lab、大健康中心会员企业参访</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会员企业负责人提供接待和内容</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11月15日14时起</w:t>
            </w:r>
          </w:p>
        </w:tc>
        <w:tc>
          <w:tcPr>
            <w:tcW w:type="dxa" w:w="396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主席团授牌、会员论坛、下午茶</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成员获得表达、认可和交流位置</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11月15日18时起</w:t>
            </w:r>
          </w:p>
        </w:tc>
        <w:tc>
          <w:tcPr>
            <w:tcW w:type="dxa" w:w="396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周年晚宴、蛋糕、抽奖及用餐交流</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会员企业提供礼品，场地品牌提供环境</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报名及费用</w:t>
            </w:r>
          </w:p>
        </w:tc>
        <w:tc>
          <w:tcPr>
            <w:tcW w:type="dxa" w:w="396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白金黑金，50席，250新币；机酒交通另计</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会籍资格、项目报名和旅行支出分开</w:t>
            </w:r>
          </w:p>
        </w:tc>
      </w:tr>
    </w:tbl>
    <w:p>
      <w:pPr>
        <w:keepNext/>
        <w:spacing w:after="100"/>
      </w:pPr>
      <w:r>
        <w:t>第一天了解会员企业，第二天论坛、下午茶和晚宴，为参加者留出继续交流的时间。网页显示6人报名，实际出席及其他渠道报名尚无确认。</w:t>
      </w:r>
    </w:p>
    <w:p>
      <w:pPr>
        <w:spacing w:line="260" w:lineRule="exact" w:after="100"/>
      </w:pPr>
      <w:r>
        <w:rPr>
          <w:sz w:val="19"/>
        </w:rPr>
        <w:t xml:space="preserve">依据  </w:t>
      </w:r>
      <w:hyperlink r:id="rId15">
        <w:r>
          <w:rPr>
            <w:color w:val="295878"/>
            <w:sz w:val="19"/>
          </w:rPr>
          <w:t>U15 优家荟新加坡十周年会员活动</w:t>
        </w:r>
      </w:hyperlink>
    </w:p>
    <w:p>
      <w:pPr>
        <w:pStyle w:val="Heading3"/>
        <w:keepNext/>
        <w:spacing w:after="100" w:before="160"/>
      </w:pPr>
      <w:r>
        <w:t>经营表现及学习判断</w:t>
      </w:r>
    </w:p>
    <w:p>
      <w:pPr>
        <w:spacing w:after="100"/>
      </w:pPr>
      <w:r>
        <w:t>微博索引快照为15086粉丝、1588篇内容，艺术旅程视频有283条评论和352次转发；同一主页也有仅1条评论、1赞的普通帖。深圳十年活动累计自述及实际旅行回顾，显示其持续组织会员活动。</w:t>
      </w:r>
    </w:p>
    <w:p>
      <w:pPr>
        <w:keepNext/>
        <w:spacing w:after="100"/>
      </w:pPr>
      <w:r>
        <w:t>优家荟最值得我们学的是把会员的职业、兴趣和企业用到活动里：请会员接待、分享或一起策划，让下一次活动与这个圈子里的具体人有关。经营上仍要分别算清年费服务、另付项目和品牌合作的成本，先验证会员是否愿意持续参加。</w:t>
      </w:r>
    </w:p>
    <w:p>
      <w:pPr>
        <w:spacing w:line="260" w:lineRule="exact" w:after="100"/>
      </w:pPr>
      <w:r>
        <w:rPr>
          <w:sz w:val="19"/>
        </w:rPr>
        <w:t xml:space="preserve">依据  </w:t>
      </w:r>
      <w:hyperlink r:id="rId52">
        <w:r>
          <w:rPr>
            <w:color w:val="295878"/>
            <w:sz w:val="19"/>
          </w:rPr>
          <w:t>R17 优家荟官方微博活动回顾</w:t>
        </w:r>
      </w:hyperlink>
      <w:r>
        <w:rPr>
          <w:sz w:val="19"/>
        </w:rPr>
        <w:t>；</w:t>
      </w:r>
      <w:hyperlink r:id="rId14">
        <w:r>
          <w:rPr>
            <w:color w:val="295878"/>
            <w:sz w:val="19"/>
          </w:rPr>
          <w:t>U14 现代传播俱乐部业务介绍</w:t>
        </w:r>
      </w:hyperlink>
      <w:r>
        <w:rPr>
          <w:sz w:val="19"/>
        </w:rPr>
        <w:t>；</w:t>
      </w:r>
      <w:hyperlink r:id="rId33">
        <w:r>
          <w:rPr>
            <w:color w:val="295878"/>
            <w:sz w:val="19"/>
          </w:rPr>
          <w:t>R09 优家荟深圳十周年经营规模自述</w:t>
        </w:r>
      </w:hyperlink>
    </w:p>
    <w:p>
      <w:bookmarkStart w:id="1193" w:name="review_1193"/>
      <w:pPr>
        <w:pStyle w:val="Heading2"/>
        <w:keepNext/>
        <w:pageBreakBefore/>
      </w:pPr>
      <w:r>
        <w:t>4.6 我主良缘</w:t>
      </w:r>
      <w:bookmarkEnd w:id="1193"/>
    </w:p>
    <w:p>
      <w:pPr>
        <w:pStyle w:val="Heading3"/>
        <w:keepNext/>
        <w:pageBreakBefore w:val="0"/>
      </w:pPr>
      <w:r>
        <w:t>这家到底做什么和服务谁</w:t>
      </w:r>
    </w:p>
    <w:p>
      <w:r>
        <w:t>客户是有明确结婚打算、希望有人帮忙找对象的单身人士。官网列出的对象包括公务员、事业单位及国企员工、海归、金融从业者、企业主、教师、医护和企业高管。职业覆盖较广，公开资料未提供A8客户占比或统一资产准入标准。</w:t>
      </w:r>
    </w:p>
    <w:p>
      <w:pPr>
        <w:keepNext/>
      </w:pPr>
      <w:r>
        <w:t>它把服务拆成几件事：匹配师负责找人，情感指导师帮助沟通与交往，形象管理师负责外在呈现；派聚社交承接活动和旅行社交。这比单纯出售相亲名额更接近你们希望组合的产品。是否每份合同都同时配齐三种老师，要看具体购买内容。</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3">
        <w:r>
          <w:rPr>
            <w:color w:val="295878"/>
            <w:sz w:val="18"/>
          </w:rPr>
          <w:t>M03 我主良缘关于我们</w:t>
        </w:r>
      </w:hyperlink>
    </w:p>
    <w:p>
      <w:pPr>
        <w:pStyle w:val="Heading3"/>
        <w:keepNext/>
        <w:pageBreakBefore w:val="0"/>
      </w:pPr>
      <w:r>
        <w:t>具体收费和买到的东西</w:t>
      </w:r>
    </w:p>
    <w:p>
      <w:r>
        <w:t>目前能核对的线上商品是iOS月卡68元、季卡98元、年卡198元，服务于线上交友功能。线下顾问服务使用另外的合同，不能把198元理解为全年红娘托管。</w:t>
      </w:r>
    </w:p>
    <w:p>
      <w:r>
        <w:t>可核对的线下成交材料以历史个案为主：看看新闻2025年报道的一位上海客户，首份3万元合同匹配4个对象，后续两份合同累计38.4万元。合同与口头返款承诺出现争议，消保委介入后返还约23万元。报道中的签约始于2021年。</w:t>
      </w:r>
    </w:p>
    <w:p>
      <w:r>
        <w:t>2026年消费者投诉中另有3980元约三个月的“幸福脱单”服务线索，尚未由本研究取得合同原件或机构确认。它与数万元定制产品分别记录。当前线下统一价目、各档期数、暂停和退改条款仍缺完整公开版本。</w:t>
      </w:r>
    </w:p>
    <w:tbl>
      <w:tblPr>
        <w:tblW w:type="auto" w:w="0"/>
        <w:tblLayout w:type="fixed"/>
        <w:tblLook w:firstColumn="1" w:firstRow="1" w:lastColumn="0" w:lastRow="0" w:noHBand="0" w:noVBand="1" w:val="04A0"/>
      </w:tblPr>
      <w:tblGrid>
        <w:gridCol w:w="2324"/>
        <w:gridCol w:w="2268"/>
        <w:gridCol w:w="4819"/>
      </w:tblGrid>
      <w:tr>
        <w:trPr>
          <w:cantSplit/>
          <w:tblHeader/>
        </w:trPr>
        <w:tc>
          <w:tcPr>
            <w:tcW w:type="dxa" w:w="2324"/>
            <w:vAlign w:val="center"/>
            <w:shd w:fill="E8EDF1"/>
            <w:tcMar>
              <w:top w:w="80" w:type="dxa"/>
              <w:bottom w:w="80" w:type="dxa"/>
              <w:left w:w="85" w:type="dxa"/>
              <w:right w:w="85" w:type="dxa"/>
            </w:tcMar>
          </w:tcPr>
          <w:p>
            <w:pPr>
              <w:keepNext/>
              <w:spacing w:line="300" w:lineRule="exact" w:after="0"/>
            </w:pPr>
            <w:r>
              <w:rPr>
                <w:b/>
                <w:sz w:val="20"/>
              </w:rPr>
              <w:t>收费项目</w:t>
            </w:r>
          </w:p>
        </w:tc>
        <w:tc>
          <w:tcPr>
            <w:tcW w:type="dxa" w:w="2268"/>
            <w:vAlign w:val="center"/>
            <w:shd w:fill="E8EDF1"/>
            <w:tcMar>
              <w:top w:w="80" w:type="dxa"/>
              <w:bottom w:w="80" w:type="dxa"/>
              <w:left w:w="85" w:type="dxa"/>
              <w:right w:w="85" w:type="dxa"/>
            </w:tcMar>
          </w:tcPr>
          <w:p>
            <w:pPr>
              <w:keepNext/>
              <w:spacing w:line="300" w:lineRule="exact" w:after="0"/>
            </w:pPr>
            <w:r>
              <w:rPr>
                <w:b/>
                <w:sz w:val="20"/>
              </w:rPr>
              <w:t>金额及单位</w:t>
            </w:r>
          </w:p>
        </w:tc>
        <w:tc>
          <w:tcPr>
            <w:tcW w:type="dxa" w:w="4819"/>
            <w:vAlign w:val="center"/>
            <w:shd w:fill="E8EDF1"/>
            <w:tcMar>
              <w:top w:w="80" w:type="dxa"/>
              <w:bottom w:w="80" w:type="dxa"/>
              <w:left w:w="85" w:type="dxa"/>
              <w:right w:w="85" w:type="dxa"/>
            </w:tcMar>
          </w:tcPr>
          <w:p>
            <w:pPr>
              <w:keepNext/>
              <w:spacing w:line="300" w:lineRule="exact" w:after="0"/>
            </w:pPr>
            <w:r>
              <w:rPr>
                <w:b/>
                <w:sz w:val="20"/>
              </w:rPr>
              <w:t>包含内容和时间</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iOS一个月会员</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68元／人／月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iOS三个月会员</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98元／人／3个月</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iOS十二个月会员</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198元／人／12个月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上海婚介合同个案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30,000元／人／合同</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匹配4个对象。2021年签约；2025年报道；媒体核查合同个案</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上海两份合同累计个案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384,000元／人／累计两份合同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婚介与增值课程组合。2021年起；2025年报道；媒体核查合同累计额</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幸福脱单服务投诉线索</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3,980元／人／约3个月</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消费者称为脱单服务。2026-01-20至2026-04-19；消费者单方披露</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实体店现行定制婚介</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未公开取得／人／合同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匹配、情感与形象模块依合同。2026年当期；现行报价未公开取得</w:t>
            </w:r>
          </w:p>
        </w:tc>
      </w:tr>
    </w:tbl>
    <w:p>
      <w:pPr>
        <w:spacing w:after="80" w:line="260" w:lineRule="exact"/>
      </w:pPr>
      <w:r>
        <w:rPr>
          <w:sz w:val="18"/>
        </w:rPr>
        <w:t xml:space="preserve">资料  </w:t>
      </w:r>
      <w:hyperlink r:id="rId64">
        <w:r>
          <w:rPr>
            <w:color w:val="295878"/>
            <w:sz w:val="18"/>
          </w:rPr>
          <w:t>M06 我主良缘中国区App Store商品与功能</w:t>
        </w:r>
      </w:hyperlink>
      <w:r>
        <w:t xml:space="preserve">  </w:t>
      </w:r>
      <w:hyperlink r:id="rId65">
        <w:r>
          <w:rPr>
            <w:color w:val="295878"/>
            <w:sz w:val="18"/>
          </w:rPr>
          <w:t>M07 我主良缘婚介费合同及返款案例</w:t>
        </w:r>
      </w:hyperlink>
      <w:r>
        <w:t xml:space="preserve">  </w:t>
      </w:r>
      <w:hyperlink r:id="rId66">
        <w:r>
          <w:rPr>
            <w:color w:val="295878"/>
            <w:sz w:val="18"/>
          </w:rPr>
          <w:t>M09 我主良缘消费者披露幸福脱单服务</w:t>
        </w:r>
      </w:hyperlink>
    </w:p>
    <w:p>
      <w:pPr>
        <w:pStyle w:val="Heading3"/>
        <w:keepNext/>
        <w:pageBreakBefore w:val="0"/>
      </w:pPr>
      <w:r>
        <w:t>服务流程和实际交付</w:t>
      </w:r>
    </w:p>
    <w:p>
      <w:r>
        <w:t>官网公布的服务分工是匹配、情感指导、形象管理。对外活动和App承担发现客户及接触的入口，之后由咨询承接具体服务。已公开合同案例能证明它把婚介和增值课程放在同一客户的购买过程中，但不能证明所有客户都按同一顺序购买。</w:t>
      </w:r>
    </w:p>
    <w:p>
      <w:r>
        <w:t>实际履约记录中，上述上海客户接受过11节形象、心理相关课程，并在2023年结婚。这个案例最值得研究的是：婚介、课程与返款如何分别认定交付。签约时只写“帮助脱单”，后续按课程扣费，容易造成客户对购买目的与费用分配的分歧。</w:t>
      </w:r>
    </w:p>
    <w:p>
      <w:pPr>
        <w:keepNext/>
      </w:pPr>
      <w:r>
        <w:t>旅游相亲的可复原案例是2013年福州招募：8时30分集合，专车接送，车内破冰，到目的地后由婚恋顾问组织交友。该页是活动前招募，未提供实际到场、分时回顾和后续关系跟进结果。</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5">
        <w:r>
          <w:rPr>
            <w:color w:val="295878"/>
            <w:sz w:val="18"/>
          </w:rPr>
          <w:t>M07 我主良缘婚介费合同及返款案例</w:t>
        </w:r>
      </w:hyperlink>
      <w:r>
        <w:t xml:space="preserve">  </w:t>
      </w:r>
      <w:hyperlink r:id="rId67">
        <w:r>
          <w:rPr>
            <w:color w:val="295878"/>
            <w:sz w:val="18"/>
          </w:rPr>
          <w:t>M08 海都网与我主良缘旅游相亲招募</w:t>
        </w:r>
      </w:hyperlink>
    </w:p>
    <w:p>
      <w:pPr>
        <w:pStyle w:val="Heading3"/>
        <w:keepNext/>
        <w:pageBreakBefore w:val="0"/>
      </w:pPr>
      <w:r>
        <w:t>客户量和经营表现</w:t>
      </w:r>
    </w:p>
    <w:p>
      <w:r>
        <w:t>官网不同页面分别写38城62店、1700余员工，以及60余家公司、2500余员工；另一官网写2500位红娘。页面都没有统一统计截止。这些能说明它按全国连锁组织服务，不能据此形成2026年有效门店或在岗人员总数。</w:t>
      </w:r>
    </w:p>
    <w:p>
      <w:r>
        <w:t>本轮未取得有效付费会员、年度营收、净利润、复购、续费及匹配成功率的可复核数据。官网“帮助一亿人”是企业愿景，不填作已经服务一亿人的业绩。</w:t>
      </w:r>
    </w:p>
    <w:p>
      <w:pPr>
        <w:keepNext/>
      </w:pPr>
      <w:r>
        <w:t>经营判断：产品组合与本项目相近，值得优先拆解。高合同额同时伴随较重的顾问与课程交付，销售能收多少钱和客户最终认可多少价值，要分开评价。</w:t>
      </w:r>
    </w:p>
    <w:p>
      <w:pPr>
        <w:spacing w:after="80" w:line="260" w:lineRule="exact"/>
      </w:pPr>
      <w:r>
        <w:rPr>
          <w:sz w:val="18"/>
        </w:rPr>
        <w:t xml:space="preserve">资料  </w:t>
      </w:r>
      <w:hyperlink r:id="rId63">
        <w:r>
          <w:rPr>
            <w:color w:val="295878"/>
            <w:sz w:val="18"/>
          </w:rPr>
          <w:t>M03 我主良缘关于我们</w:t>
        </w:r>
      </w:hyperlink>
      <w:r>
        <w:t xml:space="preserve">  </w:t>
      </w:r>
      <w:hyperlink r:id="rId68">
        <w:r>
          <w:rPr>
            <w:color w:val="295878"/>
            <w:sz w:val="18"/>
          </w:rPr>
          <w:t>M04 我主良缘联营合作说明</w:t>
        </w:r>
      </w:hyperlink>
      <w:r>
        <w:t xml:space="preserve">  </w:t>
      </w:r>
      <w:hyperlink r:id="rId69">
        <w:r>
          <w:rPr>
            <w:color w:val="295878"/>
            <w:sz w:val="18"/>
          </w:rPr>
          <w:t>M26 我主良缘另一官网旅行社交表述</w:t>
        </w:r>
      </w:hyperlink>
      <w:r>
        <w:t xml:space="preserve">  </w:t>
      </w:r>
      <w:hyperlink r:id="rId65">
        <w:r>
          <w:rPr>
            <w:color w:val="295878"/>
            <w:sz w:val="18"/>
          </w:rPr>
          <w:t>M07 我主良缘婚介费合同及返款案例</w:t>
        </w:r>
      </w:hyperlink>
    </w:p>
    <w:p>
      <w:pPr>
        <w:pStyle w:val="Heading3"/>
        <w:keepNext/>
        <w:pageBreakBefore w:val="0"/>
      </w:pPr>
      <w:r>
        <w:t>婚恋和旅游到底结合到了哪一步</w:t>
      </w:r>
    </w:p>
    <w:p>
      <w:r>
        <w:t>官方品牌页明确说明2019年上线派聚社交，覆盖社群活动、本地活动与旅行社交；当前相亲活动目录也保留旅游分类。品牌组合和产品意图已得到确认。</w:t>
      </w:r>
    </w:p>
    <w:p>
      <w:pPr>
        <w:keepNext/>
      </w:pPr>
      <w:r>
        <w:t>当前活动目录经浏览器渲染仍未显示可用活动卡片，本轮未取得近期多日行程、当期完整售价、真实成团人数、复购或利润。现有材料适合学习活动怎样服务交友，不足以把派聚写成已经跑通的高端婚恋旅游业务。</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70">
        <w:r>
          <w:rPr>
            <w:color w:val="295878"/>
            <w:sz w:val="18"/>
          </w:rPr>
          <w:t>M05 我主良缘相亲活动目录</w:t>
        </w:r>
      </w:hyperlink>
      <w:r>
        <w:t xml:space="preserve">  </w:t>
      </w:r>
      <w:hyperlink r:id="rId69">
        <w:r>
          <w:rPr>
            <w:color w:val="295878"/>
            <w:sz w:val="18"/>
          </w:rPr>
          <w:t>M26 我主良缘另一官网旅行社交表述</w:t>
        </w:r>
      </w:hyperlink>
    </w:p>
    <w:p>
      <w:pPr>
        <w:pStyle w:val="Heading3"/>
        <w:keepNext/>
        <w:pageBreakBefore w:val="0"/>
      </w:pPr>
      <w:r>
        <w:t>我们具体学什么</w:t>
      </w:r>
    </w:p>
    <w:p>
      <w:r>
        <w:t>可以学习把“认识合适的人”“约见后怎样沟通”“需要什么形象帮助”拆成不同交付。你们出售旅行时，也应写明它提供共同相处的机会，顾问匹配与单独辅导另外约定。</w:t>
      </w:r>
    </w:p>
    <w:p>
      <w:pPr>
        <w:keepNext/>
      </w:pPr>
      <w:r>
        <w:t>首发前最值得取得的是一份当期完整合同：总价如何分到介绍、辅导和活动，各项由谁完成、什么算完成、未完成如何退。它比再收集一批成功故事更能帮助我们设计经营。</w:t>
      </w:r>
    </w:p>
    <w:p>
      <w:pPr>
        <w:spacing w:after="80" w:line="260" w:lineRule="exact"/>
      </w:pPr>
      <w:r>
        <w:rPr>
          <w:sz w:val="18"/>
        </w:rPr>
        <w:t xml:space="preserve">资料  </w:t>
      </w:r>
      <w:hyperlink r:id="rId65">
        <w:r>
          <w:rPr>
            <w:color w:val="295878"/>
            <w:sz w:val="18"/>
          </w:rPr>
          <w:t>M07 我主良缘婚介费合同及返款案例</w:t>
        </w:r>
      </w:hyperlink>
      <w:r>
        <w:t xml:space="preserve">  </w:t>
      </w:r>
      <w:hyperlink r:id="rId62">
        <w:r>
          <w:rPr>
            <w:color w:val="295878"/>
            <w:sz w:val="18"/>
          </w:rPr>
          <w:t>M02 我主良缘品牌与派聚社交介绍</w:t>
        </w:r>
      </w:hyperlink>
    </w:p>
    <w:p>
      <w:bookmarkStart w:id="1222" w:name="review_1222"/>
      <w:pPr>
        <w:pStyle w:val="Heading2"/>
        <w:keepNext/>
        <w:pageBreakBefore/>
      </w:pPr>
      <w:r>
        <w:t>4.7 金凤凰深港婚恋</w:t>
      </w:r>
      <w:bookmarkEnd w:id="1222"/>
    </w:p>
    <w:p>
      <w:pPr>
        <w:pStyle w:val="Heading3"/>
        <w:keepNext/>
        <w:pageBreakBefore w:val="0"/>
      </w:pPr>
      <w:r>
        <w:t>这家到底做什么和服务谁</w:t>
      </w:r>
    </w:p>
    <w:p>
      <w:r>
        <w:t>它在深圳经营婚介、红娘匹配和线下交友，官网介绍深圳业务于2004年设立。公开目标年龄22至70岁，覆盖白领、公务员、企业主及中老年、离异再婚需求。与它关联的婚姻家庭社工中心另做公益与家庭服务，商业婚介和公益服务不是同一个收入主体。</w:t>
      </w:r>
    </w:p>
    <w:p>
      <w:pPr>
        <w:keepNext/>
      </w:pPr>
      <w:r>
        <w:t>最具体的客户证据来自产品分层：高级VIP偏国内有房有车等条件，银卡扩展至港澳对象，金卡可安排香港见面，白金转为企业主、高管及猎头团队。它的区分重点是找什么样的人、去哪里找、由什么团队服务，未公开统一资产门槛。</w:t>
      </w:r>
    </w:p>
    <w:p>
      <w:pPr>
        <w:spacing w:after="80" w:line="260" w:lineRule="exact"/>
      </w:pPr>
      <w:r>
        <w:rPr>
          <w:sz w:val="18"/>
        </w:rPr>
        <w:t xml:space="preserve">资料  </w:t>
      </w:r>
      <w:hyperlink r:id="rId71">
        <w:r>
          <w:rPr>
            <w:color w:val="295878"/>
            <w:sz w:val="18"/>
          </w:rPr>
          <w:t>M10 金凤凰机构和服务对象介绍</w:t>
        </w:r>
      </w:hyperlink>
      <w:r>
        <w:t xml:space="preserve">  </w:t>
      </w:r>
      <w:hyperlink r:id="rId72">
        <w:r>
          <w:rPr>
            <w:color w:val="295878"/>
            <w:sz w:val="18"/>
          </w:rPr>
          <w:t>M11 金凤凰会员等级说明</w:t>
        </w:r>
      </w:hyperlink>
    </w:p>
    <w:p>
      <w:pPr>
        <w:pStyle w:val="Heading3"/>
        <w:keepNext/>
        <w:pageBreakBefore w:val="0"/>
      </w:pPr>
      <w:r>
        <w:t>具体收费和会员等级</w:t>
      </w:r>
    </w:p>
    <w:p>
      <w:r>
        <w:t>网站免费注册只提供自助交友。官网列实名会员及普通、高级、银卡、金卡、白金、钻石、钻石王VIP。金卡以上的地域和寻访资源有所扩展，白金起强调猎头团队与个性方案。完整等级权益见本章表格。</w:t>
      </w:r>
    </w:p>
    <w:p>
      <w:r>
        <w:t>官网“收费标准”页确实存在，但图片仅为LOVE宣传图，没有各档金额；正文也未写会期和约见次数。本轮没有把第三方软文中的收费填成其现价。</w:t>
      </w:r>
    </w:p>
    <w:p>
      <w:r>
        <w:t>能够确认的当期活动价格是2026年9月20日大梅沙再婚专场99元／人，宣传包含酒店茶歇；2026年1月25日罗湖联谊会免费。官网还明确活动消费费与婚介入会费分开。</w:t>
      </w:r>
    </w:p>
    <w:tbl>
      <w:tblPr>
        <w:tblW w:type="auto" w:w="0"/>
        <w:tblLayout w:type="fixed"/>
        <w:tblLook w:firstColumn="1" w:firstRow="1" w:lastColumn="0" w:lastRow="0" w:noHBand="0" w:noVBand="1" w:val="04A0"/>
      </w:tblPr>
      <w:tblGrid>
        <w:gridCol w:w="1814"/>
        <w:gridCol w:w="3685"/>
        <w:gridCol w:w="3912"/>
      </w:tblGrid>
      <w:tr>
        <w:trPr>
          <w:cantSplit/>
          <w:tblHeader/>
        </w:trPr>
        <w:tc>
          <w:tcPr>
            <w:tcW w:type="dxa" w:w="1814"/>
            <w:vAlign w:val="center"/>
            <w:shd w:fill="E8EDF1"/>
            <w:tcMar>
              <w:top w:w="80" w:type="dxa"/>
              <w:bottom w:w="80" w:type="dxa"/>
              <w:left w:w="85" w:type="dxa"/>
              <w:right w:w="85" w:type="dxa"/>
            </w:tcMar>
          </w:tcPr>
          <w:p>
            <w:pPr>
              <w:keepNext/>
              <w:spacing w:line="300" w:lineRule="exact" w:after="0"/>
            </w:pPr>
            <w:r>
              <w:rPr>
                <w:b/>
                <w:sz w:val="20"/>
              </w:rPr>
              <w:t>会员层次</w:t>
            </w:r>
          </w:p>
        </w:tc>
        <w:tc>
          <w:tcPr>
            <w:tcW w:type="dxa" w:w="3685"/>
            <w:vAlign w:val="center"/>
            <w:shd w:fill="E8EDF1"/>
            <w:tcMar>
              <w:top w:w="80" w:type="dxa"/>
              <w:bottom w:w="80" w:type="dxa"/>
              <w:left w:w="85" w:type="dxa"/>
              <w:right w:w="85" w:type="dxa"/>
            </w:tcMar>
          </w:tcPr>
          <w:p>
            <w:pPr>
              <w:keepNext/>
              <w:spacing w:line="300" w:lineRule="exact" w:after="0"/>
            </w:pPr>
            <w:r>
              <w:rPr>
                <w:b/>
                <w:sz w:val="20"/>
              </w:rPr>
              <w:t>服务区别</w:t>
            </w:r>
          </w:p>
        </w:tc>
        <w:tc>
          <w:tcPr>
            <w:tcW w:type="dxa" w:w="3912"/>
            <w:vAlign w:val="center"/>
            <w:shd w:fill="E8EDF1"/>
            <w:tcMar>
              <w:top w:w="80" w:type="dxa"/>
              <w:bottom w:w="80" w:type="dxa"/>
              <w:left w:w="85" w:type="dxa"/>
              <w:right w:w="85" w:type="dxa"/>
            </w:tcMar>
          </w:tcPr>
          <w:p>
            <w:pPr>
              <w:keepNext/>
              <w:spacing w:line="300" w:lineRule="exact" w:after="0"/>
            </w:pPr>
            <w:r>
              <w:rPr>
                <w:b/>
                <w:sz w:val="20"/>
              </w:rPr>
              <w:t>收费与使用说明</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注册会员</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自助浏览与交友</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免费；无红娘服务</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实名认证会员</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同级或以下自助交友</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不含线下红娘；费用未公开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普通VIP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国内推荐、红娘跟踪、可多对一</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金额、期数、介绍次数未公开</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高级VIP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优先国内有房有车等条件对象</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红娘一对一或多对一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银卡VIP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增加香港、澳门对象资源</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资深红娘服务</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金卡VIP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可安排赴香港见面及香港机构跟踪</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赴港交通住宿是否含未公开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白金VIP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企业主、高管推荐及个性方案</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猎头部资深婚恋师多对一</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钻石VIP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中国及全球合作单位推荐、推广</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猎头部经理多对一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钻石王VIP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量身定制婚恋</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官网未列可量化的更多差异</w:t>
            </w:r>
          </w:p>
        </w:tc>
      </w:tr>
    </w:tbl>
    <w:p>
      <w:pPr>
        <w:spacing w:after="80" w:line="260" w:lineRule="exact"/>
      </w:pPr>
      <w:r>
        <w:rPr>
          <w:sz w:val="18"/>
        </w:rPr>
        <w:t xml:space="preserve">资料  </w:t>
      </w:r>
      <w:hyperlink r:id="rId72">
        <w:r>
          <w:rPr>
            <w:color w:val="295878"/>
            <w:sz w:val="18"/>
          </w:rPr>
          <w:t>M11 金凤凰会员等级说明</w:t>
        </w:r>
      </w:hyperlink>
      <w:r>
        <w:t xml:space="preserve">  </w:t>
      </w:r>
      <w:hyperlink r:id="rId73">
        <w:r>
          <w:rPr>
            <w:color w:val="295878"/>
            <w:sz w:val="18"/>
          </w:rPr>
          <w:t>M12 金凤凰收费标准及入会流程</w:t>
        </w:r>
      </w:hyperlink>
      <w:r>
        <w:t xml:space="preserve">  </w:t>
      </w:r>
      <w:hyperlink r:id="rId74">
        <w:r>
          <w:rPr>
            <w:color w:val="295878"/>
            <w:sz w:val="18"/>
          </w:rPr>
          <w:t>M13 金凤凰活动费用说明</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p>
    <w:p>
      <w:pPr>
        <w:pStyle w:val="Heading3"/>
        <w:keepNext/>
        <w:pageBreakBefore w:val="0"/>
      </w:pPr>
      <w:r>
        <w:t>活动流程和可核对的报名情况</w:t>
      </w:r>
    </w:p>
    <w:p>
      <w:r>
        <w:t>9月20日活动网页时间为14至17时，面向深港离异再婚人士。宣传60席、男女各30人，页面采集时显示报名男37人、女22人。两套数字的差异说明，报名数字和宣传的男女平衡需要分别检查；没有实到名单，不能认定现场比例。</w:t>
      </w:r>
    </w:p>
    <w:p>
      <w:r>
        <w:t>1月25日免费联谊在罗湖国商大厦的婚姻学院举行，宣传40席、男女各半。海报安排14时30签到、15至17时活动，网页将14时30作为开始时间。拟设恋综同款趣味破冰、361度深谈、茶歇和主题互动，红娘协助沟通。报名18男17女，共35人。这里记录的是公布方案和网页报名，不是现场回顾。</w:t>
      </w:r>
    </w:p>
    <w:p>
      <w:pPr>
        <w:keepNext/>
      </w:pPr>
      <w:r>
        <w:t>有现场回顾的旅行场景是2019年6月23日第30届观音山相亲会：景区组织破冰、玫瑰传情、舞台相亲、8分钟约会和深度交流；主办媒体报道1300余人参与、现场112对牵手。金凤凰是多家协作机构之一。</w:t>
      </w:r>
    </w:p>
    <w:p>
      <w:pPr>
        <w:spacing w:after="80" w:line="260" w:lineRule="exact"/>
      </w:pPr>
      <w:r>
        <w:rPr>
          <w:sz w:val="18"/>
        </w:rPr>
        <w:t xml:space="preserve">资料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p>
    <w:p>
      <w:pPr>
        <w:pStyle w:val="Heading3"/>
        <w:keepNext/>
        <w:pageBreakBefore w:val="0"/>
      </w:pPr>
      <w:r>
        <w:t>获客和付费路径</w:t>
      </w:r>
    </w:p>
    <w:p>
      <w:r>
        <w:t>官网、公众号和免费注册承接初次接触；公益课堂及免费、低价联谊让客户先参加；需要持续匹配的人再咨询VIP。收费规则列明到店出示证件、阅读协议、填写登记表、缴费、查阅人选，经对方同意见面或交换联系方式。</w:t>
      </w:r>
    </w:p>
    <w:p>
      <w:pPr>
        <w:keepNext/>
      </w:pPr>
      <w:r>
        <w:t>其会员等级增加了从国内推荐到深港见面、猎头及全球寻访的升级理由。公益中心和合作单位的触达能力可研究，但不能把公益活动报名人数直接算成商业VIP。</w:t>
      </w:r>
    </w:p>
    <w:p>
      <w:pPr>
        <w:spacing w:after="80" w:line="260" w:lineRule="exact"/>
      </w:pPr>
      <w:r>
        <w:rPr>
          <w:sz w:val="18"/>
        </w:rPr>
        <w:t xml:space="preserve">资料  </w:t>
      </w:r>
      <w:hyperlink r:id="rId71">
        <w:r>
          <w:rPr>
            <w:color w:val="295878"/>
            <w:sz w:val="18"/>
          </w:rPr>
          <w:t>M10 金凤凰机构和服务对象介绍</w:t>
        </w:r>
      </w:hyperlink>
      <w:r>
        <w:t xml:space="preserve">  </w:t>
      </w:r>
      <w:hyperlink r:id="rId72">
        <w:r>
          <w:rPr>
            <w:color w:val="295878"/>
            <w:sz w:val="18"/>
          </w:rPr>
          <w:t>M11 金凤凰会员等级说明</w:t>
        </w:r>
      </w:hyperlink>
      <w:r>
        <w:t xml:space="preserve">  </w:t>
      </w:r>
      <w:hyperlink r:id="rId73">
        <w:r>
          <w:rPr>
            <w:color w:val="295878"/>
            <w:sz w:val="18"/>
          </w:rPr>
          <w:t>M12 金凤凰收费标准及入会流程</w:t>
        </w:r>
      </w:hyperlink>
    </w:p>
    <w:p>
      <w:pPr>
        <w:pStyle w:val="Heading3"/>
        <w:keepNext/>
        <w:pageBreakBefore w:val="0"/>
      </w:pPr>
      <w:r>
        <w:t>客户量和经营表现</w:t>
      </w:r>
    </w:p>
    <w:p>
      <w:r>
        <w:t>官网目录显示244条累计记录，本轮提取前两页32条标题、截止日期和报名人数。目录里混有相亲、讲座、演说培训与婚恋师招募，244条不作为244场已举办相亲。9月99元专场59人报名、1月免费场35人报名，是当前能直接核对的产品参与线索。</w:t>
      </w:r>
    </w:p>
    <w:p>
      <w:r>
        <w:t>2019年景区活动的1300余名参与者属于多方联办项目，112对是当日牵手口径。没有金凤凰独立付费人数、有效VIP、续费、成交、营收和利润。</w:t>
      </w:r>
    </w:p>
    <w:p>
      <w:pPr>
        <w:keepNext/>
      </w:pPr>
      <w:r>
        <w:t>经营判断：其可学之处是地域分层和低门槛活动衔接，公开证据更接近区域婚介与日常交友，尚未证明A8客群密度与高客单服务表现。</w:t>
      </w:r>
    </w:p>
    <w:p>
      <w:pPr>
        <w:spacing w:after="80" w:line="260" w:lineRule="exact"/>
      </w:pPr>
      <w:r>
        <w:rPr>
          <w:sz w:val="18"/>
        </w:rPr>
        <w:t xml:space="preserve">资料  </w:t>
      </w:r>
      <w:hyperlink r:id="rId78">
        <w:r>
          <w:rPr>
            <w:color w:val="295878"/>
            <w:sz w:val="18"/>
          </w:rPr>
          <w:t>M16 金凤凰官网活动目录第一页</w:t>
        </w:r>
      </w:hyperlink>
      <w:r>
        <w:t xml:space="preserve">  </w:t>
      </w:r>
      <w:hyperlink r:id="rId79">
        <w:r>
          <w:rPr>
            <w:color w:val="295878"/>
            <w:sz w:val="18"/>
          </w:rPr>
          <w:t>M25 金凤凰官网活动目录第二页</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p>
    <w:p>
      <w:pPr>
        <w:pStyle w:val="Heading3"/>
        <w:keepNext/>
        <w:pageBreakBefore w:val="0"/>
      </w:pPr>
      <w:r>
        <w:t>旅游结合和对我们的启发</w:t>
      </w:r>
    </w:p>
    <w:p>
      <w:r>
        <w:t>2019年4月观音山招募原版广告列男士200元、女士100元，含景区门票、大巴往返、午餐、相亲牌和玫瑰，并为指定企业员工保留免费名额。这是可拆到交通、餐饮和互动的单日“景区＋相亲”产品。</w:t>
      </w:r>
    </w:p>
    <w:p>
      <w:pPr>
        <w:keepNext/>
      </w:pPr>
      <w:r>
        <w:t>2026年“山海皆可赴”虽名字像旅行，实际是罗湖办公室内联谊；大梅沙酒店专场也是单场活动，没有住宿行程。两者都不计作多日婚恋旅游。</w:t>
      </w:r>
    </w:p>
    <w:p>
      <w:pPr>
        <w:spacing w:after="80" w:line="260" w:lineRule="exact"/>
      </w:pPr>
      <w:r>
        <w:rPr>
          <w:sz w:val="18"/>
        </w:rPr>
        <w:t xml:space="preserve">资料  </w:t>
      </w:r>
      <w:hyperlink r:id="rId80">
        <w:r>
          <w:rPr>
            <w:color w:val="295878"/>
            <w:sz w:val="18"/>
          </w:rPr>
          <w:t>M18 第29届观音山相亲会招募原版</w:t>
        </w:r>
      </w:hyperlink>
    </w:p>
    <w:p>
      <w:bookmarkStart w:id="1251" w:name="review_1251"/>
      <w:pPr>
        <w:pStyle w:val="Heading2"/>
        <w:keepNext/>
        <w:pageBreakBefore/>
      </w:pPr>
      <w:r>
        <w:t>4.8 珍爱网</w:t>
      </w:r>
      <w:bookmarkEnd w:id="1251"/>
    </w:p>
    <w:p>
      <w:pPr>
        <w:pStyle w:val="Heading3"/>
        <w:keepNext/>
        <w:pageBreakBefore w:val="0"/>
      </w:pPr>
      <w:r>
        <w:t>这家到底做什么和服务谁</w:t>
      </w:r>
    </w:p>
    <w:p>
      <w:r>
        <w:t>珍爱网通过网站和App吸引单身客户，销售线上功能及VIP红娘托管，核心购买理由是有人替自己筛选对象、沟通和安排见面。现行协议面向成年单身人士，也允许经子女知情同意的父母代为寻偶。它覆盖大众到定制婚恋，未公开A8专属客户的规模。</w:t>
      </w:r>
    </w:p>
    <w:p>
      <w:pPr>
        <w:keepNext/>
      </w:pPr>
      <w:r>
        <w:t>当前官网把红娘服务写成五步：沟通需求并开通方案、筛选推荐、红娘牵线、安排约会、跟进关系。这是本轮三家中较清楚的标准服务说明。</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2">
        <w:r>
          <w:rPr>
            <w:color w:val="295878"/>
            <w:sz w:val="18"/>
          </w:rPr>
          <w:t>M20 珍爱网现行服务协议</w:t>
        </w:r>
      </w:hyperlink>
    </w:p>
    <w:p>
      <w:pPr>
        <w:pStyle w:val="Heading3"/>
        <w:keepNext/>
        <w:pageBreakBefore w:val="0"/>
      </w:pPr>
      <w:r>
        <w:t>具体收费和会员权益</w:t>
      </w:r>
    </w:p>
    <w:p>
      <w:r>
        <w:t>当前官网未展示完整的VIP价格表。能够对应具体服务的价格来自澎湃新闻2025年核查的一位佛山客户：2024年7月一年婚介合同3.44万元；另购六节形象提升课1.2万元、三个月会员5040元、电话心理咨询6000元、情感咨询2万元，累计77440元。金额按独立项目列，不能把累计额当作年费。</w:t>
      </w:r>
    </w:p>
    <w:p>
      <w:r>
        <w:t>现行官网承诺开通套餐后可按内容暂停、周期顺延，可更换红娘；还列出7天内未实质服务全额退、超过7天按服务进度计算退款，以及App功能权益。具体套餐中的约见次数、暂停次数、什么算实质服务，仍需当期合同核定。</w:t>
      </w:r>
    </w:p>
    <w:tbl>
      <w:tblPr>
        <w:tblW w:type="auto" w:w="0"/>
        <w:tblLayout w:type="fixed"/>
        <w:tblLook w:firstColumn="1" w:firstRow="1" w:lastColumn="0" w:lastRow="0" w:noHBand="0" w:noVBand="1" w:val="04A0"/>
      </w:tblPr>
      <w:tblGrid>
        <w:gridCol w:w="2324"/>
        <w:gridCol w:w="2268"/>
        <w:gridCol w:w="4819"/>
      </w:tblGrid>
      <w:tr>
        <w:trPr>
          <w:cantSplit/>
          <w:tblHeader/>
        </w:trPr>
        <w:tc>
          <w:tcPr>
            <w:tcW w:type="dxa" w:w="2324"/>
            <w:vAlign w:val="center"/>
            <w:shd w:fill="E8EDF1"/>
            <w:tcMar>
              <w:top w:w="80" w:type="dxa"/>
              <w:bottom w:w="80" w:type="dxa"/>
              <w:left w:w="85" w:type="dxa"/>
              <w:right w:w="85" w:type="dxa"/>
            </w:tcMar>
          </w:tcPr>
          <w:p>
            <w:pPr>
              <w:keepNext/>
              <w:spacing w:line="300" w:lineRule="exact" w:after="0"/>
            </w:pPr>
            <w:r>
              <w:rPr>
                <w:b/>
                <w:sz w:val="20"/>
              </w:rPr>
              <w:t>收费项目</w:t>
            </w:r>
          </w:p>
        </w:tc>
        <w:tc>
          <w:tcPr>
            <w:tcW w:type="dxa" w:w="2268"/>
            <w:vAlign w:val="center"/>
            <w:shd w:fill="E8EDF1"/>
            <w:tcMar>
              <w:top w:w="80" w:type="dxa"/>
              <w:bottom w:w="80" w:type="dxa"/>
              <w:left w:w="85" w:type="dxa"/>
              <w:right w:w="85" w:type="dxa"/>
            </w:tcMar>
          </w:tcPr>
          <w:p>
            <w:pPr>
              <w:keepNext/>
              <w:spacing w:line="300" w:lineRule="exact" w:after="0"/>
            </w:pPr>
            <w:r>
              <w:rPr>
                <w:b/>
                <w:sz w:val="20"/>
              </w:rPr>
              <w:t>金额及单位</w:t>
            </w:r>
          </w:p>
        </w:tc>
        <w:tc>
          <w:tcPr>
            <w:tcW w:type="dxa" w:w="4819"/>
            <w:vAlign w:val="center"/>
            <w:shd w:fill="E8EDF1"/>
            <w:tcMar>
              <w:top w:w="80" w:type="dxa"/>
              <w:bottom w:w="80" w:type="dxa"/>
              <w:left w:w="85" w:type="dxa"/>
              <w:right w:w="85" w:type="dxa"/>
            </w:tcMar>
          </w:tcPr>
          <w:p>
            <w:pPr>
              <w:keepNext/>
              <w:spacing w:line="300" w:lineRule="exact" w:after="0"/>
            </w:pPr>
            <w:r>
              <w:rPr>
                <w:b/>
                <w:sz w:val="20"/>
              </w:rPr>
              <w:t>包含内容和时间</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佛山祖庙一年婚介合同个案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34,400元／人／一年合同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一年会员服务与红娘约见。2024-07签约；2025-04报道；媒体核查合同个案</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佛山形象提升六节课个案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12,000元／人／6节课</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形象提升课程6节。2023年至2025年间购买；2025报道；媒体披露增购项目</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佛山三个月会员服务个案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5,040元／人／3个月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三个月会员服务。2023年至2025年间购买；2025报道；媒体披露个案</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佛山电话心理咨询课个案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6,000元／人／课程包</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电话心理咨询课。2023年至2025年间购买；2025报道；媒体披露增购项目</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佛山情感咨询课个案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20,000元／人／课程包</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情感咨询课。2023年至2025年间购买；2025报道；媒体披露增购项目</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现行VIP红娘托管</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未公开取得／人／套餐</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需求沟通、筛选、牵线、约会与跟进。2026年官网；现行报价未公开取得</w:t>
            </w:r>
          </w:p>
        </w:tc>
      </w:tr>
    </w:tbl>
    <w:p>
      <w:pPr>
        <w:spacing w:after="80" w:line="260" w:lineRule="exact"/>
      </w:pPr>
      <w:r>
        <w:rPr>
          <w:sz w:val="18"/>
        </w:rPr>
        <w:t xml:space="preserve">资料  </w:t>
      </w:r>
      <w:hyperlink r:id="rId83">
        <w:r>
          <w:rPr>
            <w:color w:val="295878"/>
            <w:sz w:val="18"/>
          </w:rPr>
          <w:t>M22 珍爱网佛山门店合同和服务变更</w:t>
        </w:r>
      </w:hyperlink>
      <w:r>
        <w:t xml:space="preserve">  </w:t>
      </w:r>
      <w:hyperlink r:id="rId81">
        <w:r>
          <w:rPr>
            <w:color w:val="295878"/>
            <w:sz w:val="18"/>
          </w:rPr>
          <w:t>M19 珍爱网当前产品及五步服务</w:t>
        </w:r>
      </w:hyperlink>
    </w:p>
    <w:p>
      <w:pPr>
        <w:pStyle w:val="Heading3"/>
        <w:keepNext/>
        <w:pageBreakBefore w:val="0"/>
      </w:pPr>
      <w:r>
        <w:t>服务流程和实际变更</w:t>
      </w:r>
    </w:p>
    <w:p>
      <w:r>
        <w:t>公开标准流程为“专案开通—筛选推荐—传情牵线—安排约会—撮合升温”。每一步应当对应记录：客户条件、双方意愿、见面安排和关系跟进；官网没有给出统一的每周推荐频率或每月约见保证。</w:t>
      </w:r>
    </w:p>
    <w:p>
      <w:r>
        <w:t>实际交付中，佛山客户接受过线下约见，后来在门店人员离职和门店关闭后，服务转成电话、微信沟通。她要求退还剩余期限费用，公司提出延长服务；报道同时保留了双方说法。该案例说明，沟通频次增加不能自动替代客户原本购买的线下场所与面对面服务。</w:t>
      </w:r>
    </w:p>
    <w:p>
      <w:pPr>
        <w:keepNext/>
      </w:pPr>
      <w:r>
        <w:t>2025年3月媒体沟通会上，管理层说明门店改为合作／服务外包模式，拟加强线上红娘及新服务点承接。这是经营方式调整的明确证据，不应继续按过去全国直营店数描述当前业务。</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3">
        <w:r>
          <w:rPr>
            <w:color w:val="295878"/>
            <w:sz w:val="18"/>
          </w:rPr>
          <w:t>M22 珍爱网佛山门店合同和服务变更</w:t>
        </w:r>
      </w:hyperlink>
      <w:r>
        <w:t xml:space="preserve">  </w:t>
      </w:r>
      <w:hyperlink r:id="rId84">
        <w:r>
          <w:rPr>
            <w:color w:val="295878"/>
            <w:sz w:val="18"/>
          </w:rPr>
          <w:t>M21 珍爱网2025年经营模式调整回应</w:t>
        </w:r>
      </w:hyperlink>
    </w:p>
    <w:p>
      <w:pPr>
        <w:pStyle w:val="Heading3"/>
        <w:keepNext/>
        <w:pageBreakBefore w:val="0"/>
      </w:pPr>
      <w:r>
        <w:t>获客和服务责任</w:t>
      </w:r>
    </w:p>
    <w:p>
      <w:r>
        <w:t>当前官网以注册、下载App及企业微信接入红娘，线上自主使用与顾问托管分成不同购买入口。它适合研究大量流量怎样分配到咨询、服务与售后，但本轮未取得渠道投放、有效线索、成交或获客成本。</w:t>
      </w:r>
    </w:p>
    <w:p>
      <w:pPr>
        <w:keepNext/>
      </w:pPr>
      <w:r>
        <w:t>监管总局2024年12月发布的第五起案例明确记录其夸大会员人数、虚构信息与案例等行为，并处170万元罚款。这个事实影响的不是品牌声量，而是获客承诺是否真实，以及销售考核是否会挤压服务质量。</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5">
        <w:r>
          <w:rPr>
            <w:color w:val="295878"/>
            <w:sz w:val="18"/>
          </w:rPr>
          <w:t>M23 市场监管总局珍爱网虚假宣传案</w:t>
        </w:r>
      </w:hyperlink>
    </w:p>
    <w:p>
      <w:pPr>
        <w:pStyle w:val="Heading3"/>
        <w:keepNext/>
        <w:pageBreakBefore w:val="0"/>
      </w:pPr>
      <w:r>
        <w:t>客户量和经营表现</w:t>
      </w:r>
    </w:p>
    <w:p>
      <w:r>
        <w:t>当前官网使用“超1.4亿用户”的累计规模表述，未给出观察期内的有效付费会员、月活或高净值人数。本轮不采用历史报道中的旧直营店数作为现状。</w:t>
      </w:r>
    </w:p>
    <w:p>
      <w:r>
        <w:t>2025年媒体沟通会报道时深圳只剩一家线下门店，这是当时当地的报道口径；目前仍有门店城市目录，但目录不能确认每一家实时营业。最新年度收入、净利润、VIP续费、转介绍成交和外包前后的单位成本未公开取得。</w:t>
      </w:r>
    </w:p>
    <w:p>
      <w:pPr>
        <w:keepNext/>
      </w:pPr>
      <w:r>
        <w:t>经营判断：品牌与获客规模大，但公开的模式调整、服务变更争议和监管处罚，决定了它更适合做转型及交付管理案例。我们应研究扩大销售之后，如何维持真实人选、稳定服务和可执行退款。</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4">
        <w:r>
          <w:rPr>
            <w:color w:val="295878"/>
            <w:sz w:val="18"/>
          </w:rPr>
          <w:t>M21 珍爱网2025年经营模式调整回应</w:t>
        </w:r>
      </w:hyperlink>
      <w:r>
        <w:t xml:space="preserve">  </w:t>
      </w:r>
      <w:hyperlink r:id="rId86">
        <w:r>
          <w:rPr>
            <w:color w:val="295878"/>
            <w:sz w:val="18"/>
          </w:rPr>
          <w:t>M28 珍爱网线下门店目录</w:t>
        </w:r>
      </w:hyperlink>
      <w:r>
        <w:t xml:space="preserve">  </w:t>
      </w:r>
      <w:hyperlink r:id="rId85">
        <w:r>
          <w:rPr>
            <w:color w:val="295878"/>
            <w:sz w:val="18"/>
          </w:rPr>
          <w:t>M23 市场监管总局珍爱网虚假宣传案</w:t>
        </w:r>
      </w:hyperlink>
    </w:p>
    <w:p>
      <w:pPr>
        <w:pStyle w:val="Heading3"/>
        <w:keepNext/>
        <w:pageBreakBefore w:val="0"/>
      </w:pPr>
      <w:r>
        <w:t>婚恋和旅游结合</w:t>
      </w:r>
    </w:p>
    <w:p>
      <w:r>
        <w:t>珍爱网2011年机构新闻稿曾公布“爱在漓江”第二季，计划深圳、东莞、惠州三地单身共同赴阳朔，由红娘参与山水游览和互动；文稿称报名超过500人，未公布团费和最终成团人数。</w:t>
      </w:r>
    </w:p>
    <w:p>
      <w:pPr>
        <w:keepNext/>
      </w:pPr>
      <w:r>
        <w:t>这一历史案例证明它探索过旅游相亲，但本轮没有找到近期可核对价格、行程、成团和复购的在售多日高端产品。当前官网的主要成交说明仍是线上会员和红娘托管。</w:t>
      </w:r>
    </w:p>
    <w:p>
      <w:pPr>
        <w:spacing w:after="80" w:line="260" w:lineRule="exact"/>
      </w:pPr>
      <w:r>
        <w:rPr>
          <w:sz w:val="18"/>
        </w:rPr>
        <w:t xml:space="preserve">资料  </w:t>
      </w:r>
      <w:hyperlink r:id="rId87">
        <w:r>
          <w:rPr>
            <w:color w:val="295878"/>
            <w:sz w:val="18"/>
          </w:rPr>
          <w:t>M24 珍爱网爱在漓江旅游相亲发布</w:t>
        </w:r>
      </w:hyperlink>
      <w:r>
        <w:t xml:space="preserve">  </w:t>
      </w:r>
      <w:hyperlink r:id="rId81">
        <w:r>
          <w:rPr>
            <w:color w:val="295878"/>
            <w:sz w:val="18"/>
          </w:rPr>
          <w:t>M19 珍爱网当前产品及五步服务</w:t>
        </w:r>
      </w:hyperlink>
    </w:p>
    <w:p>
      <w:pPr>
        <w:pStyle w:val="Heading3"/>
        <w:keepNext/>
        <w:pageBreakBefore w:val="0"/>
      </w:pPr>
      <w:r>
        <w:t>我们具体学什么</w:t>
      </w:r>
    </w:p>
    <w:p>
      <w:pPr>
        <w:keepNext/>
      </w:pPr>
      <w:r>
        <w:t>值得借鉴的是把顾问服务拆成客户看得懂的五个步骤，并让每一步有服务记录。需要反向研究的是：合作方更换、线下转线上、客户恋爱后暂停或退款，如何在合同和实际执行中保持一致。</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4">
        <w:r>
          <w:rPr>
            <w:color w:val="295878"/>
            <w:sz w:val="18"/>
          </w:rPr>
          <w:t>M21 珍爱网2025年经营模式调整回应</w:t>
        </w:r>
      </w:hyperlink>
    </w:p>
    <w:sectPr w:rsidR="00FC693F" w:rsidRPr="0006063C" w:rsidSect="00034616">
      <w:footerReference w:type="default" r:id="rId59"/>
      <w:pgSz w:w="11906" w:h="16838"/>
      <w:pgMar w:top="1134" w:right="1219"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60" w:lineRule="exact" w:after="120" w:before="0"/>
    </w:pPr>
    <w:rPr>
      <w:rFonts w:ascii="Times New Roman" w:hAnsi="Times New Roman"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line="460" w:lineRule="exact"/>
      <w:outlineLvl w:val="0"/>
    </w:pPr>
    <w:rPr>
      <w:rFonts w:cstheme="majorBidi" w:ascii="Times New Roman" w:hAnsi="Times New Roman" w:eastAsia="Heiti SC"/>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400" w:lineRule="exact"/>
      <w:outlineLvl w:val="1"/>
    </w:pPr>
    <w:rPr>
      <w:rFonts w:cstheme="majorBidi" w:ascii="Times New Roman" w:hAnsi="Times New Roman" w:eastAsia="Heiti SC"/>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100" w:line="360" w:lineRule="exact"/>
      <w:outlineLvl w:val="2"/>
    </w:pPr>
    <w:rPr>
      <w:rFonts w:cstheme="majorBidi" w:ascii="Times New Roman" w:hAnsi="Times New Roman"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580" w:lineRule="exact" w:before="0"/>
      <w:contextualSpacing/>
    </w:pPr>
    <w:rPr>
      <w:rFonts w:cstheme="majorBidi" w:ascii="Times New Roman" w:hAnsi="Times New Roman" w:eastAsia="Heiti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line="350" w:lineRule="exact" w:after="160" w:before="0"/>
    </w:pPr>
    <w:rPr>
      <w:rFonts w:cstheme="majorBidi" w:ascii="Times New Roman" w:hAnsi="Times New Roman" w:eastAsia="Songti SC"/>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0" w:lineRule="exact" w:after="160" w:before="0"/>
    </w:pPr>
    <w:rPr>
      <w:rFonts w:ascii="Times New Roman" w:hAnsi="Times New Roman" w:eastAsia="Songti S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mbers.hkjc.com/about-membership/en-US/Membership" TargetMode="External"/><Relationship Id="rId10" Type="http://schemas.openxmlformats.org/officeDocument/2006/relationships/hyperlink" Target="https://swapp.iceo.com.cn/mulan2026/reg.html" TargetMode="External"/><Relationship Id="rId11" Type="http://schemas.openxmlformats.org/officeDocument/2006/relationships/hyperlink" Target="https://eonetwork.org/membership/forum/" TargetMode="External"/><Relationship Id="rId12" Type="http://schemas.openxmlformats.org/officeDocument/2006/relationships/hyperlink" Target="https://eonetwork.org/newsroom-old/translations/2024-2025-annual-report-release-zh/" TargetMode="External"/><Relationship Id="rId13" Type="http://schemas.openxmlformats.org/officeDocument/2006/relationships/hyperlink" Target="https://finance.sina.com.cn/wm/2026-05-11/doc-inhxppii9032147.shtml" TargetMode="External"/><Relationship Id="rId14" Type="http://schemas.openxmlformats.org/officeDocument/2006/relationships/hyperlink" Target="https://www.modernmedia.com.cn/club" TargetMode="External"/><Relationship Id="rId15" Type="http://schemas.openxmlformats.org/officeDocument/2006/relationships/hyperlink" Target="https://www.ilady.com.cn/wap/event/detail/?eid=2035" TargetMode="External"/><Relationship Id="rId16" Type="http://schemas.openxmlformats.org/officeDocument/2006/relationships/image" Target="media/image1.png"/><Relationship Id="rId17" Type="http://schemas.openxmlformats.org/officeDocument/2006/relationships/hyperlink" Target="https://imgs-b2b.100ec.cn/detail--6658734.html" TargetMode="External"/><Relationship Id="rId18" Type="http://schemas.openxmlformats.org/officeDocument/2006/relationships/hyperlink" Target="https://imgs-b2b.100ec.cn/zt/2025szshbg/" TargetMode="External"/><Relationship Id="rId19" Type="http://schemas.openxmlformats.org/officeDocument/2006/relationships/hyperlink" Target="https://www.thepaper.cn/newsDetail_forward_34194239" TargetMode="External"/><Relationship Id="rId20" Type="http://schemas.openxmlformats.org/officeDocument/2006/relationships/hyperlink" Target="https://www.caoss.org.cn/UploadFile/pic/20229122301585532.pdf" TargetMode="External"/><Relationship Id="rId21" Type="http://schemas.openxmlformats.org/officeDocument/2006/relationships/hyperlink" Target="https://www.caoss.org.cn/upload/news/20240710/79f02d06dd1545f18ed1f9d6de28ccf0.pdf" TargetMode="External"/><Relationship Id="rId22" Type="http://schemas.openxmlformats.org/officeDocument/2006/relationships/hyperlink" Target="https://news.china.com.cn/2024-09/12/content_117424653.html" TargetMode="External"/><Relationship Id="rId23" Type="http://schemas.openxmlformats.org/officeDocument/2006/relationships/hyperlink" Target="https://www.hurun.net/zh-CN/Info/Detail?num=CSX6BTOMEWY4" TargetMode="External"/><Relationship Id="rId24" Type="http://schemas.openxmlformats.org/officeDocument/2006/relationships/hyperlink" Target="https://www.cmbchina.com/privateBank/privateBankInfo?guid=8a07d69f-f3b5-448b-9ba3-1d12703b4840" TargetMode="External"/><Relationship Id="rId25" Type="http://schemas.openxmlformats.org/officeDocument/2006/relationships/hyperlink" Target="https://member.hkjc.com/ecard/eHarmony_Jun25.pdf" TargetMode="External"/><Relationship Id="rId26" Type="http://schemas.openxmlformats.org/officeDocument/2006/relationships/hyperlink" Target="https://member.eonetwork.org/chinaeast/about-our-chapter/" TargetMode="External"/><Relationship Id="rId27" Type="http://schemas.openxmlformats.org/officeDocument/2006/relationships/hyperlink" Target="https://www.iceo.com.cn/zt/2026_mulannh/" TargetMode="External"/><Relationship Id="rId28" Type="http://schemas.openxmlformats.org/officeDocument/2006/relationships/hyperlink" Target="https://apps.apple.com/cn/app/%E6%AD%A3%E5%92%8C%E5%B2%9B/id525751375" TargetMode="External"/><Relationship Id="rId29" Type="http://schemas.openxmlformats.org/officeDocument/2006/relationships/hyperlink" Target="https://www.ypo.org/membership-requirements/" TargetMode="External"/><Relationship Id="rId30" Type="http://schemas.openxmlformats.org/officeDocument/2006/relationships/hyperlink" Target="https://www.ypo.org/the-ypo-experience/" TargetMode="External"/><Relationship Id="rId31" Type="http://schemas.openxmlformats.org/officeDocument/2006/relationships/hyperlink" Target="https://conservation.see.org.cn/uploads/soft/250409/1-250409203446.pdf" TargetMode="External"/><Relationship Id="rId32" Type="http://schemas.openxmlformats.org/officeDocument/2006/relationships/hyperlink" Target="https://www.pingpongx.com/zh/news/articles/2608040952041" TargetMode="External"/><Relationship Id="rId33" Type="http://schemas.openxmlformats.org/officeDocument/2006/relationships/hyperlink" Target="https://shenzhen.sina.cn/news/2026-09-18/detail-inisftxc0303360.d.html" TargetMode="External"/><Relationship Id="rId34" Type="http://schemas.openxmlformats.org/officeDocument/2006/relationships/hyperlink" Target="https://www.yckjgf.com/news/14/2277" TargetMode="External"/><Relationship Id="rId35" Type="http://schemas.openxmlformats.org/officeDocument/2006/relationships/hyperlink" Target="https://finance.sina.com.cn/wm/2026-07-07/doc-inifyquv1597077.shtml" TargetMode="External"/><Relationship Id="rId36" Type="http://schemas.openxmlformats.org/officeDocument/2006/relationships/hyperlink" Target="https://www.beijingclubhouse.com/zh-HK/images/membership/Application_Form_for_Children_Supplementary_Card.pdf" TargetMode="External"/><Relationship Id="rId37" Type="http://schemas.openxmlformats.org/officeDocument/2006/relationships/hyperlink" Target="https://member.eonetwork.org/chinaeast/membership-qualification/" TargetMode="External"/><Relationship Id="rId38" Type="http://schemas.openxmlformats.org/officeDocument/2006/relationships/hyperlink" Target="https://www.eobeijingmetropolitan.com/col.jsp?id=103" TargetMode="External"/><Relationship Id="rId39" Type="http://schemas.openxmlformats.org/officeDocument/2006/relationships/hyperlink" Target="https://eonetwork.org/newsroom/events/eo-members-in-north-asia-celebrate-the-second-entrepreneurs-festival-in-beijing/" TargetMode="External"/><Relationship Id="rId40" Type="http://schemas.openxmlformats.org/officeDocument/2006/relationships/hyperlink" Target="https://www.ckgsb.com/emba/common_problems/" TargetMode="External"/><Relationship Id="rId41" Type="http://schemas.openxmlformats.org/officeDocument/2006/relationships/hyperlink" Target="https://www.ckgsb.com/emba/pages/tuition/1243.html" TargetMode="External"/><Relationship Id="rId42" Type="http://schemas.openxmlformats.org/officeDocument/2006/relationships/hyperlink" Target="https://yz.chsi.com.cn/sch/viewZszc--infoId-3552283696%2CcategoryId-1719522122%2CschId-1719522069%2Cmindex-12.dhtml" TargetMode="External"/><Relationship Id="rId43" Type="http://schemas.openxmlformats.org/officeDocument/2006/relationships/hyperlink" Target="https://www.ckgsb.com/ckedf/news/index/1160" TargetMode="External"/><Relationship Id="rId44" Type="http://schemas.openxmlformats.org/officeDocument/2006/relationships/hyperlink" Target="https://www.ckgsb.com/emba/" TargetMode="External"/><Relationship Id="rId45" Type="http://schemas.openxmlformats.org/officeDocument/2006/relationships/hyperlink" Target="https://www.xiaohongshu.com/" TargetMode="External"/><Relationship Id="rId46" Type="http://schemas.openxmlformats.org/officeDocument/2006/relationships/hyperlink" Target="https://www.zhisland.com/newmedia/guangxi2015/about.html" TargetMode="External"/><Relationship Id="rId47" Type="http://schemas.openxmlformats.org/officeDocument/2006/relationships/hyperlink" Target="https://www.sohu.com/a/444132188_99894239" TargetMode="External"/><Relationship Id="rId48" Type="http://schemas.openxmlformats.org/officeDocument/2006/relationships/hyperlink" Target="https://www.sohu.com/a/139198125_170023" TargetMode="External"/><Relationship Id="rId49" Type="http://schemas.openxmlformats.org/officeDocument/2006/relationships/hyperlink" Target="https://www.sohu.com/a/197998790_170023" TargetMode="External"/><Relationship Id="rId50" Type="http://schemas.openxmlformats.org/officeDocument/2006/relationships/hyperlink" Target="https://www.sohu.com/a/712370059_121124650" TargetMode="External"/><Relationship Id="rId51" Type="http://schemas.openxmlformats.org/officeDocument/2006/relationships/hyperlink" Target="https://www.imlady.cn/html/join-0929/check.html" TargetMode="External"/><Relationship Id="rId52" Type="http://schemas.openxmlformats.org/officeDocument/2006/relationships/hyperlink" Target="https://www.weibo.com/uplusclub" TargetMode="External"/><Relationship Id="rId53" Type="http://schemas.openxmlformats.org/officeDocument/2006/relationships/hyperlink" Target="https://conservation.see.org.cn/news/dynamic/2025/1203/12953.html" TargetMode="External"/><Relationship Id="rId54" Type="http://schemas.openxmlformats.org/officeDocument/2006/relationships/hyperlink" Target="https://conservation.see.org.cn/uploads/soft/240723/1-240H3143125.pdf" TargetMode="External"/><Relationship Id="rId55" Type="http://schemas.openxmlformats.org/officeDocument/2006/relationships/hyperlink" Target="https://www.samr.gov.cn/zw/zfxxgk/fdzdgknr/bgt/art/2023/art_55b4bbc9a30547a9912e7ed61ffa7e20.html" TargetMode="External"/><Relationship Id="rId56" Type="http://schemas.openxmlformats.org/officeDocument/2006/relationships/hyperlink" Target="https://big5.www.gov.cn/gate/big5/www.gov.cn/yaowen/liebiao/202503/content_7020334.htm" TargetMode="External"/><Relationship Id="rId57" Type="http://schemas.openxmlformats.org/officeDocument/2006/relationships/hyperlink" Target="https://www.miit.gov.cn/zwgk/zcwj/flfg/art/2022/art_04a0f1fb5df244e39688fd5372623a8d.html" TargetMode="External"/><Relationship Id="rId58" Type="http://schemas.openxmlformats.org/officeDocument/2006/relationships/hyperlink" Target="https://www.sohu.com/a/1012528621_121106832" TargetMode="External"/><Relationship Id="rId59" Type="http://schemas.openxmlformats.org/officeDocument/2006/relationships/footer" Target="footer1.xml"/><Relationship Id="rId60" Type="http://schemas.openxmlformats.org/officeDocument/2006/relationships/hyperlink" Target="https://www.xiaohongshu.com/explore/6aa7c749000000002700b528" TargetMode="External"/><Relationship Id="rId61" Type="http://schemas.openxmlformats.org/officeDocument/2006/relationships/hyperlink" Target="https://www.xiaohongshu.com/explore/6ad60b8b0000000027014c39" TargetMode="External"/><Relationship Id="rId62" Type="http://schemas.openxmlformats.org/officeDocument/2006/relationships/hyperlink" Target="https://m.7799520.com/news/32674.html" TargetMode="External"/><Relationship Id="rId63" Type="http://schemas.openxmlformats.org/officeDocument/2006/relationships/hyperlink" Target="https://www.7799520.com/about.html" TargetMode="External"/><Relationship Id="rId64" Type="http://schemas.openxmlformats.org/officeDocument/2006/relationships/hyperlink" Target="https://apps.apple.com/cn/app/&#25105;&#20027;&#33391;&#32536;-&#35753;&#33073;&#21333;&#26356;&#22914;&#24847;/id1332541964?platform=vision" TargetMode="External"/><Relationship Id="rId65" Type="http://schemas.openxmlformats.org/officeDocument/2006/relationships/hyperlink" Target="https://www.kankanews.com/detail/PlQazoPPVwv" TargetMode="External"/><Relationship Id="rId66" Type="http://schemas.openxmlformats.org/officeDocument/2006/relationships/hyperlink" Target="https://tousu.sina.com.cn/complaint/view/17395698939" TargetMode="External"/><Relationship Id="rId67" Type="http://schemas.openxmlformats.org/officeDocument/2006/relationships/hyperlink" Target="https://dzb.hxnews.com/2013-09/18/content_134472.htm" TargetMode="External"/><Relationship Id="rId68" Type="http://schemas.openxmlformats.org/officeDocument/2006/relationships/hyperlink" Target="https://www.7799520.com/zt/1811/merchants/" TargetMode="External"/><Relationship Id="rId69" Type="http://schemas.openxmlformats.org/officeDocument/2006/relationships/hyperlink" Target="https://www.liangyuan.com/" TargetMode="External"/><Relationship Id="rId70" Type="http://schemas.openxmlformats.org/officeDocument/2006/relationships/hyperlink" Target="https://www.7799520.com/party" TargetMode="External"/><Relationship Id="rId71" Type="http://schemas.openxmlformats.org/officeDocument/2006/relationships/hyperlink" Target="https://www.jfh999.com/about/1.html" TargetMode="External"/><Relationship Id="rId72" Type="http://schemas.openxmlformats.org/officeDocument/2006/relationships/hyperlink" Target="https://www.jfh999.com/about/20.html" TargetMode="External"/><Relationship Id="rId73" Type="http://schemas.openxmlformats.org/officeDocument/2006/relationships/hyperlink" Target="https://www.jfh999.com/about/24.html" TargetMode="External"/><Relationship Id="rId74" Type="http://schemas.openxmlformats.org/officeDocument/2006/relationships/hyperlink" Target="https://www.jfh999.com/about/8.html" TargetMode="External"/><Relationship Id="rId75" Type="http://schemas.openxmlformats.org/officeDocument/2006/relationships/hyperlink" Target="https://www.jfh999.com/party/311.html" TargetMode="External"/><Relationship Id="rId76" Type="http://schemas.openxmlformats.org/officeDocument/2006/relationships/hyperlink" Target="https://www.jfh999.com/party/302.html" TargetMode="External"/><Relationship Id="rId77" Type="http://schemas.openxmlformats.org/officeDocument/2006/relationships/hyperlink" Target="https://travel.sznews.com/content/2019-06/24/content_22200827.htm" TargetMode="External"/><Relationship Id="rId78" Type="http://schemas.openxmlformats.org/officeDocument/2006/relationships/hyperlink" Target="https://www.jfh999.com/party/" TargetMode="External"/><Relationship Id="rId79" Type="http://schemas.openxmlformats.org/officeDocument/2006/relationships/hyperlink" Target="https://www.jfh999.com/party/list-2-0-0-0-0-0-0.html" TargetMode="External"/><Relationship Id="rId80" Type="http://schemas.openxmlformats.org/officeDocument/2006/relationships/hyperlink" Target="https://ep.ycwb.com/epaper/ywdf/resfile/2019-03-29/ZA15/ywdfycwbdfb20190329ZA15.pdf" TargetMode="External"/><Relationship Id="rId81" Type="http://schemas.openxmlformats.org/officeDocument/2006/relationships/hyperlink" Target="https://www.zhenai.com/" TargetMode="External"/><Relationship Id="rId82" Type="http://schemas.openxmlformats.org/officeDocument/2006/relationships/hyperlink" Target="https://i.zhenai.com/m/client/intro/agree.html" TargetMode="External"/><Relationship Id="rId83" Type="http://schemas.openxmlformats.org/officeDocument/2006/relationships/hyperlink" Target="https://m.thepaper.cn/newsDetail_forward_30642948" TargetMode="External"/><Relationship Id="rId84" Type="http://schemas.openxmlformats.org/officeDocument/2006/relationships/hyperlink" Target="https://www.nbd.com.cn/articles/2025-03-25/3804555.html" TargetMode="External"/><Relationship Id="rId85" Type="http://schemas.openxmlformats.org/officeDocument/2006/relationships/hyperlink" Target="https://www.samr.gov.cn/xw/zj/art/2024/art_035b6505eb7b46b5a49d06a4d8dd61c5.html" TargetMode="External"/><Relationship Id="rId86" Type="http://schemas.openxmlformats.org/officeDocument/2006/relationships/hyperlink" Target="https://www.zhenai.com/n/directStore" TargetMode="External"/><Relationship Id="rId87" Type="http://schemas.openxmlformats.org/officeDocument/2006/relationships/hyperlink" Target="https://www.prnasia.com/story/48739-1.shtml" TargetMode="External"/><Relationship Id="rId88" Type="http://schemas.openxmlformats.org/officeDocument/2006/relationships/hyperlink" Target="https://www.7799520.com/" TargetMode="External"/><Relationship Id="rId89" Type="http://schemas.openxmlformats.org/officeDocument/2006/relationships/hyperlink" Target="https://mzj.sz.gov.cn/gkmlpt/content/12/12625/mpost_1262529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八家会员社群与婚恋机构对标案例档案</dc:title>
  <dc:subject>八家对标及婚恋旅游专题更新 2026年10月22日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