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六家高端社群筛选与对标分析</w:t>
      </w:r>
    </w:p>
    <w:p>
      <w:r>
        <w:t>合伙人讨论简报　2026年10月21日</w:t>
      </w:r>
    </w:p>
    <w:p>
      <w:r>
        <w:t>建议将北京香港马会会所、长江商学院、EO中国华东分会、木兰汇、正和岛、阿拉善SEE列为六家重点学习对象。六家分别提供生活方式与家庭、客户筛选、固定小组、女性参与、分层商业连接和长期会员投入的参考。</w:t>
      </w:r>
    </w:p>
    <w:p>
      <w:r>
        <w:rPr>
          <w:b/>
        </w:rPr>
        <w:t xml:space="preserve">选择依据 </w:t>
      </w:r>
      <w:r>
        <w:t>机构及品牌身份、持续会员关系、目标客群关联、独特经营能力和可核对的规模或经营证据。此次不设置主观评分或流量总榜。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381"/>
        <w:gridCol w:w="4876"/>
      </w:tblGrid>
      <w:tr>
        <w:trPr>
          <w:tblHeader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入选机构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最值得学习的能力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入选判断</w:t>
            </w:r>
          </w:p>
        </w:tc>
      </w:tr>
      <w:tr>
        <w:trPr>
          <w:cantSplit/>
          <w:cantSplit/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北京香港马会会所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高端生活方式与家庭会员体系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与你们同时服务单身、伴侣及已婚人群的设想最接近，可学习权益分层、带客、家庭参与和文化活动。</w:t>
            </w:r>
          </w:p>
        </w:tc>
      </w:tr>
      <w:tr>
        <w:trPr>
          <w:cantSplit/>
          <w:cantSplit/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长江商学院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高端客户筛选与长期同学关系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A8以上企业家客群的重要参照；明确身份、共同学习和固定相处时间，能够形成长期关系。</w:t>
            </w:r>
          </w:p>
        </w:tc>
      </w:tr>
      <w:tr>
        <w:trPr>
          <w:cantSplit/>
          <w:cantSplit/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EO中国华东分会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固定小组与持续付费的服务机制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六家中最适合拆解小规模初创交付的方法：成员资格、同伴主持、保密、培训和月度见面。</w:t>
            </w:r>
          </w:p>
        </w:tc>
      </w:tr>
      <w:tr>
        <w:trPr>
          <w:cantSplit/>
          <w:cantSplit/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木兰汇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高端女性客户的独立价值与活动组合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女性企业家有自己的事业、学习与同行需求，能帮助你们把女性客户设计为独立的付费和参与主体。</w:t>
            </w:r>
          </w:p>
        </w:tc>
      </w:tr>
      <w:tr>
        <w:trPr>
          <w:cantSplit/>
          <w:cantSplit/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正和岛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内容入口与分层商业连接产品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六家中最接近企业家社交平台的组织样本，适合研究内容、数字学习、地方组织与高门槛客户如何承接。</w:t>
            </w:r>
          </w:p>
        </w:tc>
      </w:tr>
      <w:tr>
        <w:trPr>
          <w:cantSplit/>
          <w:cantSplit/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阿拉善SEE生态协会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共同事业驱动的会员参与和续费</w:t>
            </w:r>
          </w:p>
        </w:tc>
        <w:tc>
          <w:tcPr>
            <w:tcW w:type="dxa" w:w="48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新增资料中，会员、续费、收入及参与记录最具体；适合学习高端成员为什么愿意长期投入同一组织。</w:t>
            </w:r>
          </w:p>
        </w:tc>
      </w:tr>
    </w:tbl>
    <w:p/>
    <w:p>
      <w:r>
        <w:rPr>
          <w:b/>
        </w:rPr>
        <w:t xml:space="preserve">名单调整 </w:t>
      </w:r>
      <w:r>
        <w:t>原六家中的京城俱乐部、观澜湖转为专项参考；正和岛与阿拉善SEE进入六家。长江继续保留。</w:t>
      </w:r>
    </w:p>
    <w:p>
      <w:r>
        <w:br w:type="page"/>
      </w:r>
    </w:p>
    <w:p>
      <w:pPr>
        <w:pStyle w:val="Heading1"/>
      </w:pPr>
      <w:r>
        <w:t>一 平台声量与经营证据</w:t>
      </w:r>
    </w:p>
    <w:p>
      <w:r>
        <w:t>小红书数据采集于2026年10月21日。评论与分享列使用一条明确标识的代表内容；账号粉丝、内容互动和会员经营各自列示。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1134"/>
        <w:gridCol w:w="794"/>
        <w:gridCol w:w="794"/>
        <w:gridCol w:w="4309"/>
      </w:tblGrid>
      <w:tr>
        <w:trPr>
          <w:tblHeader/>
        </w:trPr>
        <w:tc>
          <w:tcPr>
            <w:tcW w:type="dxa" w:w="215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机构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小红书粉丝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评论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分享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/>
                <w:color w:val="000000"/>
                <w:sz w:val="21"/>
              </w:rPr>
              <w:t>规模及经营证据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15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北京香港马会会所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待核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待核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待核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个人入会费60万元；2025会刊记载三类实际文化活动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15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长江商学院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3304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EMBA累计13000余人；99%以上为企业核心决策层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15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EO中国华东分会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待核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待核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待核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华东109会员；全球2024／2025续会91.6%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15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木兰汇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待核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待核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待核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近1000成员、29省市、112位核心成员企业市／估值20亿元以上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15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正和岛同名账号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66299*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开发者自述深度服务亿元营收以上客户企业9000余家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15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阿拉善SEE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待核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待核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待核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F7F9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 w:line="320" w:lineRule="exact"/>
            </w:pPr>
            <w:r>
              <w:rPr>
                <w:b w:val="0"/>
                <w:color w:val="000000"/>
                <w:sz w:val="21"/>
              </w:rPr>
              <w:t>2025有效会员475、续费70%、会费收入2280万元</w:t>
            </w:r>
          </w:p>
        </w:tc>
      </w:tr>
    </w:tbl>
    <w:p/>
    <w:p>
      <w:r>
        <w:t>代表内容：长江为2026年9月14日非洲出海校友案例，17赞、2评论、10分享；正和岛为10月20日组织用人内容，9赞、2评论、1分享。正和岛同名号的运营主体尚待交叉核验，标记为*。其他四家已完成关键词结果及官网核对，尚无经核验主号指标。</w:t>
      </w:r>
    </w:p>
    <w:p>
      <w:r>
        <w:rPr>
          <w:b/>
        </w:rPr>
        <w:t xml:space="preserve">平台判断 </w:t>
      </w:r>
      <w:r>
        <w:t>现有小红书证据支持拆解内容主题与咨询入口，尚未形成六家可比的90天完整互动样本。正和岛粉丝较多，但本轮可见近期互动较少，因此此次入选的理由是组织与产品体系。</w:t>
      </w:r>
    </w:p>
    <w:p>
      <w:r>
        <w:rPr>
          <w:b/>
        </w:rPr>
        <w:t xml:space="preserve">经营判断 </w:t>
      </w:r>
      <w:r>
        <w:t>EO全球续会率和SEE会员经营数据，对持续付费与服务设计的参考更直接。木兰汇、长江及正和岛的规模资料，主要用于判断客群和组织基础。</w:t>
      </w:r>
    </w:p>
    <w:p>
      <w:pPr>
        <w:spacing w:line="320" w:lineRule="exact" w:after="0"/>
      </w:pPr>
      <w:r>
        <w:rPr>
          <w:sz w:val="20"/>
        </w:rPr>
        <w:t xml:space="preserve">资料依据 </w:t>
      </w:r>
      <w:hyperlink r:id="rId9">
        <w:r>
          <w:rPr>
            <w:color w:val="224F71"/>
          </w:rPr>
          <w:t>K04 长江商学院EMBA项目</w:t>
        </w:r>
      </w:hyperlink>
      <w:r>
        <w:rPr>
          <w:sz w:val="20"/>
        </w:rPr>
        <w:t>；</w:t>
      </w:r>
      <w:hyperlink r:id="rId10">
        <w:r>
          <w:rPr>
            <w:color w:val="224F71"/>
          </w:rPr>
          <w:t>K05 EO China East分会资料</w:t>
        </w:r>
      </w:hyperlink>
      <w:r>
        <w:rPr>
          <w:sz w:val="20"/>
        </w:rPr>
        <w:t>；</w:t>
      </w:r>
      <w:hyperlink r:id="rId11">
        <w:r>
          <w:rPr>
            <w:color w:val="224F71"/>
          </w:rPr>
          <w:t>K07 EO 2024至2025年度报告官方发布</w:t>
        </w:r>
      </w:hyperlink>
      <w:r>
        <w:rPr>
          <w:sz w:val="20"/>
        </w:rPr>
        <w:t>；</w:t>
      </w:r>
      <w:hyperlink r:id="rId12">
        <w:r>
          <w:rPr>
            <w:color w:val="224F71"/>
          </w:rPr>
          <w:t>K08 2026商界木兰年会及木兰汇介绍</w:t>
        </w:r>
      </w:hyperlink>
      <w:r>
        <w:rPr>
          <w:sz w:val="20"/>
        </w:rPr>
        <w:t>；</w:t>
      </w:r>
      <w:hyperlink r:id="rId13">
        <w:r>
          <w:rPr>
            <w:color w:val="224F71"/>
          </w:rPr>
          <w:t>K09 正和岛App开发者介绍与内购价</w:t>
        </w:r>
      </w:hyperlink>
      <w:r>
        <w:rPr>
          <w:sz w:val="20"/>
        </w:rPr>
        <w:t>；</w:t>
      </w:r>
      <w:hyperlink r:id="rId14">
        <w:r>
          <w:rPr>
            <w:color w:val="224F71"/>
          </w:rPr>
          <w:t>K11 阿拉善SEE 2025会员大会履职报告</w:t>
        </w:r>
      </w:hyperlink>
    </w:p>
    <w:p>
      <w:r>
        <w:br w:type="page"/>
      </w:r>
    </w:p>
    <w:p>
      <w:pPr>
        <w:pStyle w:val="Heading1"/>
      </w:pPr>
      <w:r>
        <w:t>2 北京香港马会会所</w:t>
      </w:r>
    </w:p>
    <w:p>
      <w:r>
        <w:rPr>
          <w:b/>
        </w:rPr>
        <w:t xml:space="preserve">学习重点 </w:t>
      </w:r>
      <w:r>
        <w:t>高端生活方式与家庭会员体系。与你们同时服务单身、伴侣及已婚人群的设想最接近，可学习权益分层、带客、家庭参与和文化活动。</w:t>
      </w:r>
    </w:p>
    <w:p>
      <w:r>
        <w:rPr>
          <w:b/>
        </w:rPr>
        <w:t xml:space="preserve">经营与规模 </w:t>
      </w:r>
      <w:r>
        <w:t>2025会刊留有茶沙龙、悦读会和周年市集的实际回顾；个人及公司会籍有明确入会价。当前有效会员和续费数据待补。</w:t>
      </w:r>
    </w:p>
    <w:p>
      <w:r>
        <w:rPr>
          <w:b/>
        </w:rPr>
        <w:t xml:space="preserve">价格与收费 </w:t>
      </w:r>
      <w:r>
        <w:t>个人入会费60万元；公司甲／乙／丙类180万／130万／70万元。2025年6月会刊所列，标准自2024年起。子女附属卡120元／年。</w:t>
      </w:r>
    </w:p>
    <w:p>
      <w:r>
        <w:rPr>
          <w:b/>
        </w:rPr>
        <w:t xml:space="preserve">会员权益 </w:t>
      </w:r>
      <w:r>
        <w:t>个人、公司会籍及家属使用规则；餐饮、康体、文化活动与附属卡。另列年费、餐饮及活动支出，按具体权益核价。</w:t>
      </w:r>
    </w:p>
    <w:p>
      <w:r>
        <w:rPr>
          <w:b/>
        </w:rPr>
        <w:t xml:space="preserve">客户画像 </w:t>
      </w:r>
      <w:r>
        <w:t>个人会员、企业会籍使用人及家属；核心需求是商务接待、日常生活、文化交流和家庭共同参与。</w:t>
      </w:r>
    </w:p>
    <w:p>
      <w:r>
        <w:rPr>
          <w:b/>
        </w:rPr>
        <w:t xml:space="preserve">获客路径 </w:t>
      </w:r>
      <w:r>
        <w:t>官网与会刊展示会籍和活动；现有会员推荐申请人；会籍顾问承接。成功推荐设消费券奖励，茶沙龙与品牌共同举办。</w:t>
      </w:r>
    </w:p>
    <w:p>
      <w:r>
        <w:rPr>
          <w:b/>
        </w:rPr>
        <w:t xml:space="preserve">活动与交付 </w:t>
      </w:r>
      <w:r>
        <w:t>2025年4月8日茶沙龙：茶文化介绍→制茶视频→两种茶品鉴→西点介绍→四款拼配DIY茶包→茶叙交流。主持、品牌和餐饮人员共同交付。</w:t>
      </w:r>
    </w:p>
    <w:p>
      <w:r>
        <w:rPr>
          <w:b/>
        </w:rPr>
        <w:t xml:space="preserve">研究判断 </w:t>
      </w:r>
      <w:r>
        <w:t>最值得学的是把会员关系融入日常生活。文化、餐饮和家庭权益让不同关系阶段的人都有参加理由。初创可先借合作场地验证活动与服务，重资产会所建设后置。</w:t>
      </w:r>
    </w:p>
    <w:p>
      <w:r>
        <w:rPr>
          <w:b/>
        </w:rPr>
        <w:t xml:space="preserve">建议采用的做法 </w:t>
      </w:r>
      <w:r>
        <w:t>设计个人与伴侣参与规则、带客名额及会员推荐机制；以高质量接待和交流组织建立体验标准。</w:t>
      </w:r>
    </w:p>
    <w:p>
      <w:pPr>
        <w:spacing w:line="320" w:lineRule="exact" w:after="0"/>
      </w:pPr>
      <w:r>
        <w:rPr>
          <w:sz w:val="20"/>
        </w:rPr>
        <w:t xml:space="preserve">资料依据 </w:t>
      </w:r>
      <w:hyperlink r:id="rId15">
        <w:r>
          <w:rPr>
            <w:color w:val="224F71"/>
          </w:rPr>
          <w:t>K01 北京香港马会会所2025年6月会刊</w:t>
        </w:r>
      </w:hyperlink>
      <w:r>
        <w:rPr>
          <w:sz w:val="20"/>
        </w:rPr>
        <w:t>；</w:t>
      </w:r>
      <w:hyperlink r:id="rId16">
        <w:r>
          <w:rPr>
            <w:color w:val="224F71"/>
          </w:rPr>
          <w:t>K02 北京香港马会会所子女附属卡申请表</w:t>
        </w:r>
      </w:hyperlink>
    </w:p>
    <w:p>
      <w:r>
        <w:br w:type="page"/>
      </w:r>
    </w:p>
    <w:p>
      <w:pPr>
        <w:pStyle w:val="Heading1"/>
      </w:pPr>
      <w:r>
        <w:t>3 长江商学院</w:t>
      </w:r>
    </w:p>
    <w:p>
      <w:r>
        <w:rPr>
          <w:b/>
        </w:rPr>
        <w:t xml:space="preserve">学习重点 </w:t>
      </w:r>
      <w:r>
        <w:t>高端客户筛选与长期同学关系。A8以上企业家客群的重要参照；明确身份、共同学习和固定相处时间，能够形成长期关系。</w:t>
      </w:r>
    </w:p>
    <w:p>
      <w:r>
        <w:rPr>
          <w:b/>
        </w:rPr>
        <w:t xml:space="preserve">经营与规模 </w:t>
      </w:r>
      <w:r>
        <w:t>官网披露EMBA历年累计13000余名学员，99%以上为企业核心决策层。小红书EMBA认证账号3304粉丝；采集24条，23条为近90天内容。</w:t>
      </w:r>
    </w:p>
    <w:p>
      <w:r>
        <w:rPr>
          <w:b/>
        </w:rPr>
        <w:t xml:space="preserve">价格与收费 </w:t>
      </w:r>
      <w:r>
        <w:t>2026级EMBA学费99.8万元／人，申请费2000元。收费单位为完整教育项目。</w:t>
      </w:r>
    </w:p>
    <w:p>
      <w:r>
        <w:rPr>
          <w:b/>
        </w:rPr>
        <w:t xml:space="preserve">会员权益 </w:t>
      </w:r>
      <w:r>
        <w:t>系统课程、教材讲义、课间茶点、图书馆网络等学院资源；班级学习与校友交流连接在读及毕业后的关系。</w:t>
      </w:r>
    </w:p>
    <w:p>
      <w:r>
        <w:rPr>
          <w:b/>
        </w:rPr>
        <w:t xml:space="preserve">客户画像 </w:t>
      </w:r>
      <w:r>
        <w:t>企业核心决策者及高级管理者，付费动机包含经营管理、全球视野与同行连接。岗位、企业经历和学习需求是可参考的筛选维度。</w:t>
      </w:r>
    </w:p>
    <w:p>
      <w:r>
        <w:rPr>
          <w:b/>
        </w:rPr>
        <w:t xml:space="preserve">获客路径 </w:t>
      </w:r>
      <w:r>
        <w:t>教授观点、校友实战、出海与企业案例→机构号私信咨询／预约评估→申请、考试面试→录取缴费→班级及校友平台。</w:t>
      </w:r>
    </w:p>
    <w:p>
      <w:r>
        <w:rPr>
          <w:b/>
        </w:rPr>
        <w:t xml:space="preserve">活动与交付 </w:t>
      </w:r>
      <w:r>
        <w:t>港澳台2026简章列两年学习、每月一个周末集中四天；课程、小组讨论和实战活动形成重复共处。具体参访行程和毕业后活动权益分别核对。</w:t>
      </w:r>
    </w:p>
    <w:p>
      <w:r>
        <w:rPr>
          <w:b/>
        </w:rPr>
        <w:t xml:space="preserve">研究判断 </w:t>
      </w:r>
      <w:r>
        <w:t>关系深度来自共同投入、重复见面和共同任务。99.8万元包含教育与学院品牌价值，拟设社群应按自己的交付与客户收益重新定价。</w:t>
      </w:r>
    </w:p>
    <w:p>
      <w:r>
        <w:rPr>
          <w:b/>
        </w:rPr>
        <w:t xml:space="preserve">建议采用的做法 </w:t>
      </w:r>
      <w:r>
        <w:t>建立入会面谈、同组匹配、固定见面日历和共同项目；先明确成员能给彼此带来什么。</w:t>
      </w:r>
    </w:p>
    <w:p>
      <w:pPr>
        <w:spacing w:line="320" w:lineRule="exact" w:after="0"/>
      </w:pPr>
      <w:r>
        <w:rPr>
          <w:sz w:val="20"/>
        </w:rPr>
        <w:t xml:space="preserve">资料依据 </w:t>
      </w:r>
      <w:hyperlink r:id="rId17">
        <w:r>
          <w:rPr>
            <w:color w:val="224F71"/>
          </w:rPr>
          <w:t>K03 长江商学院EMBA费用与申请</w:t>
        </w:r>
      </w:hyperlink>
      <w:r>
        <w:rPr>
          <w:sz w:val="20"/>
        </w:rPr>
        <w:t>；</w:t>
      </w:r>
      <w:hyperlink r:id="rId9">
        <w:r>
          <w:rPr>
            <w:color w:val="224F71"/>
          </w:rPr>
          <w:t>K04 长江商学院EMBA项目</w:t>
        </w:r>
      </w:hyperlink>
      <w:r>
        <w:rPr>
          <w:sz w:val="20"/>
        </w:rPr>
        <w:t>；</w:t>
      </w:r>
      <w:hyperlink r:id="rId18">
        <w:r>
          <w:rPr>
            <w:color w:val="224F71"/>
          </w:rPr>
          <w:t>K16 2026长江港澳台EMBA招生简章</w:t>
        </w:r>
      </w:hyperlink>
    </w:p>
    <w:p>
      <w:r>
        <w:br w:type="page"/>
      </w:r>
    </w:p>
    <w:p>
      <w:pPr>
        <w:pStyle w:val="Heading1"/>
      </w:pPr>
      <w:r>
        <w:t>4 EO中国华东分会</w:t>
      </w:r>
    </w:p>
    <w:p>
      <w:r>
        <w:rPr>
          <w:b/>
        </w:rPr>
        <w:t xml:space="preserve">学习重点 </w:t>
      </w:r>
      <w:r>
        <w:t>固定小组与持续付费的服务机制。六家中最适合拆解小规模初创交付的方法：成员资格、同伴主持、保密、培训和月度见面。</w:t>
      </w:r>
    </w:p>
    <w:p>
      <w:r>
        <w:rPr>
          <w:b/>
        </w:rPr>
        <w:t xml:space="preserve">经营与规模 </w:t>
      </w:r>
      <w:r>
        <w:t>China East页面2026年10月21日列109名会员，平均年龄44岁。EO全球2024／2025财年续会率91.6%，全球会员略超2万；两层范围分开列示。</w:t>
      </w:r>
    </w:p>
    <w:p>
      <w:r>
        <w:rPr>
          <w:b/>
        </w:rPr>
        <w:t xml:space="preserve">价格与收费 </w:t>
      </w:r>
      <w:r>
        <w:t>全球年费2630美元，一次性入会费3500美元；首年全球两项合计6130美元。地方分会收费与活动费另核。</w:t>
      </w:r>
    </w:p>
    <w:p>
      <w:r>
        <w:rPr>
          <w:b/>
        </w:rPr>
        <w:t xml:space="preserve">会员权益 </w:t>
      </w:r>
      <w:r>
        <w:t>全球Forum为6—10人固定小组、每月聚会，新参与者8小时培训；全球服务另设配偶及生活伴侣Forum和学习、探索活动。</w:t>
      </w:r>
    </w:p>
    <w:p>
      <w:r>
        <w:rPr>
          <w:b/>
        </w:rPr>
        <w:t xml:space="preserve">客户画像 </w:t>
      </w:r>
      <w:r>
        <w:t>一般为未满50岁入会的企业创始人、联合创始人、所有者或控股股东，公司年营收超过100万美元；风投企业另有条件。</w:t>
      </w:r>
    </w:p>
    <w:p>
      <w:r>
        <w:rPr>
          <w:b/>
        </w:rPr>
        <w:t xml:space="preserve">获客路径 </w:t>
      </w:r>
      <w:r>
        <w:t>分会介绍与成员网络→资格核对→联系分会与面谈→接纳→入会及Forum培训。中国华东具体推荐奖励和成交率待补。</w:t>
      </w:r>
    </w:p>
    <w:p>
      <w:r>
        <w:rPr>
          <w:b/>
        </w:rPr>
        <w:t xml:space="preserve">活动与交付 </w:t>
      </w:r>
      <w:r>
        <w:t>资格沟通与接纳→新成员培训→Forum培训→固定小组→受训同伴主持月度交流→以保密规则分享个人及经营经历。此为全球产品设计。</w:t>
      </w:r>
    </w:p>
    <w:p>
      <w:r>
        <w:rPr>
          <w:b/>
        </w:rPr>
        <w:t xml:space="preserve">研究判断 </w:t>
      </w:r>
      <w:r>
        <w:t>最有价值的是把主持人训练、交流规则和稳定节奏做成服务。拟设公司需要指定谁负责每组关系维护、缺席跟进和续费服务。</w:t>
      </w:r>
    </w:p>
    <w:p>
      <w:r>
        <w:rPr>
          <w:b/>
        </w:rPr>
        <w:t xml:space="preserve">建议采用的做法 </w:t>
      </w:r>
      <w:r>
        <w:t>先建立稳定同伴小组，明确主持、保密、参与和回访规则；企业家与伴侣可设置不同小组并保留共同活动。</w:t>
      </w:r>
    </w:p>
    <w:p>
      <w:pPr>
        <w:spacing w:line="320" w:lineRule="exact" w:after="0"/>
      </w:pPr>
      <w:r>
        <w:rPr>
          <w:sz w:val="20"/>
        </w:rPr>
        <w:t xml:space="preserve">资料依据 </w:t>
      </w:r>
      <w:hyperlink r:id="rId10">
        <w:r>
          <w:rPr>
            <w:color w:val="224F71"/>
          </w:rPr>
          <w:t>K05 EO China East分会资料</w:t>
        </w:r>
      </w:hyperlink>
      <w:r>
        <w:rPr>
          <w:sz w:val="20"/>
        </w:rPr>
        <w:t>；</w:t>
      </w:r>
      <w:hyperlink r:id="rId19">
        <w:r>
          <w:rPr>
            <w:color w:val="224F71"/>
          </w:rPr>
          <w:t>K06 EO Forum服务设计</w:t>
        </w:r>
      </w:hyperlink>
      <w:r>
        <w:rPr>
          <w:sz w:val="20"/>
        </w:rPr>
        <w:t>；</w:t>
      </w:r>
      <w:hyperlink r:id="rId11">
        <w:r>
          <w:rPr>
            <w:color w:val="224F71"/>
          </w:rPr>
          <w:t>K07 EO 2024至2025年度报告官方发布</w:t>
        </w:r>
      </w:hyperlink>
      <w:r>
        <w:rPr>
          <w:sz w:val="20"/>
        </w:rPr>
        <w:t>；</w:t>
      </w:r>
      <w:hyperlink r:id="rId20">
        <w:r>
          <w:rPr>
            <w:color w:val="224F71"/>
          </w:rPr>
          <w:t>K15 EO中国华东分会资格</w:t>
        </w:r>
      </w:hyperlink>
    </w:p>
    <w:p>
      <w:r>
        <w:br w:type="page"/>
      </w:r>
    </w:p>
    <w:p>
      <w:pPr>
        <w:pStyle w:val="Heading1"/>
      </w:pPr>
      <w:r>
        <w:t>5 木兰汇</w:t>
      </w:r>
    </w:p>
    <w:p>
      <w:r>
        <w:rPr>
          <w:b/>
        </w:rPr>
        <w:t xml:space="preserve">学习重点 </w:t>
      </w:r>
      <w:r>
        <w:t>高端女性客户的独立价值与活动组合。女性企业家有自己的事业、学习与同行需求，能帮助你们把女性客户设计为独立的付费和参与主体。</w:t>
      </w:r>
    </w:p>
    <w:p>
      <w:r>
        <w:rPr>
          <w:b/>
        </w:rPr>
        <w:t xml:space="preserve">经营与规模 </w:t>
      </w:r>
      <w:r>
        <w:t>2026官方专题披露近1000位成员，覆盖29省市；企业市值或估值20亿元以上的核心成员112位。木兰年会自2009年起，2026为第18届。</w:t>
      </w:r>
    </w:p>
    <w:p>
      <w:r>
        <w:rPr>
          <w:b/>
        </w:rPr>
        <w:t xml:space="preserve">价格与收费 </w:t>
      </w:r>
      <w:r>
        <w:t>本轮未取得可核对的现行会籍费或2026年会票价；年会注册入口已查，页面未取得有效报价。</w:t>
      </w:r>
    </w:p>
    <w:p>
      <w:r>
        <w:rPr>
          <w:b/>
        </w:rPr>
        <w:t xml:space="preserve">会员权益 </w:t>
      </w:r>
      <w:r>
        <w:t>年会、项目路演、木兰之夜、商业对谈、主题论坛和考察构成活动组合；会籍包含次数及年会权益另待核。</w:t>
      </w:r>
    </w:p>
    <w:p>
      <w:r>
        <w:rPr>
          <w:b/>
        </w:rPr>
        <w:t xml:space="preserve">客户画像 </w:t>
      </w:r>
      <w:r>
        <w:t>女性企业家、公司管理者和商业女性；通过企业、职业与共同议题组织成员，需求集中于同行关系、商业表达、资源和成长。</w:t>
      </w:r>
    </w:p>
    <w:p>
      <w:r>
        <w:rPr>
          <w:b/>
        </w:rPr>
        <w:t xml:space="preserve">获客路径 </w:t>
      </w:r>
      <w:r>
        <w:t>《中国企业家》媒体品牌、女性商业人物与议题传播→年会专题→注册与商务合作入口→活动参加。会员转化结果待补。</w:t>
      </w:r>
    </w:p>
    <w:p>
      <w:r>
        <w:rPr>
          <w:b/>
        </w:rPr>
        <w:t xml:space="preserve">活动与交付 </w:t>
      </w:r>
      <w:r>
        <w:t>2026公布议程：4月17日上午签到、下午路演、18—21点木兰之夜；18日论坛与对谈；19日上午三条安吉考察路线选一。</w:t>
      </w:r>
    </w:p>
    <w:p>
      <w:r>
        <w:rPr>
          <w:b/>
        </w:rPr>
        <w:t xml:space="preserve">研究判断 </w:t>
      </w:r>
      <w:r>
        <w:t>路演让成员被看见，晚宴增加熟悉度，论坛提供内容，考察延长共处。这些环节有清楚分工，比把多项活动堆在同一日更值得借鉴。</w:t>
      </w:r>
    </w:p>
    <w:p>
      <w:r>
        <w:rPr>
          <w:b/>
        </w:rPr>
        <w:t xml:space="preserve">建议采用的做法 </w:t>
      </w:r>
      <w:r>
        <w:t>建立独立女性主题与成员展示机制；旅行、学习和商业访问围绕女性会员真实议题设计。</w:t>
      </w:r>
    </w:p>
    <w:p>
      <w:pPr>
        <w:spacing w:line="320" w:lineRule="exact" w:after="0"/>
      </w:pPr>
      <w:r>
        <w:rPr>
          <w:sz w:val="20"/>
        </w:rPr>
        <w:t xml:space="preserve">资料依据 </w:t>
      </w:r>
      <w:hyperlink r:id="rId12">
        <w:r>
          <w:rPr>
            <w:color w:val="224F71"/>
          </w:rPr>
          <w:t>K08 2026商界木兰年会及木兰汇介绍</w:t>
        </w:r>
      </w:hyperlink>
    </w:p>
    <w:p>
      <w:r>
        <w:br w:type="page"/>
      </w:r>
    </w:p>
    <w:p>
      <w:pPr>
        <w:pStyle w:val="Heading1"/>
      </w:pPr>
      <w:r>
        <w:t>6 正和岛</w:t>
      </w:r>
    </w:p>
    <w:p>
      <w:r>
        <w:rPr>
          <w:b/>
        </w:rPr>
        <w:t xml:space="preserve">学习重点 </w:t>
      </w:r>
      <w:r>
        <w:t>内容入口与分层商业连接产品。六家中最接近企业家社交平台的组织样本，适合研究内容、数字学习、地方组织与高门槛客户如何承接。</w:t>
      </w:r>
    </w:p>
    <w:p>
      <w:r>
        <w:rPr>
          <w:b/>
        </w:rPr>
        <w:t xml:space="preserve">经营与规模 </w:t>
      </w:r>
      <w:r>
        <w:t>当前App开发者介绍自述：深度服务年营收亿元以上客户企业9000余家，App在线服务企业家等超100万人，新媒体矩阵服务商业人群超1100万。</w:t>
      </w:r>
    </w:p>
    <w:p>
      <w:r>
        <w:rPr>
          <w:b/>
        </w:rPr>
        <w:t xml:space="preserve">价格与收费 </w:t>
      </w:r>
      <w:r>
        <w:t>当前App内购列学习卡1598元／年、金卡海邻3998元／年、直播单场198元。核心线下岛邻会籍现价待核；2015官方页3万元／年仅存历史栏。</w:t>
      </w:r>
    </w:p>
    <w:p>
      <w:r>
        <w:rPr>
          <w:b/>
        </w:rPr>
        <w:t xml:space="preserve">会员权益 </w:t>
      </w:r>
      <w:r>
        <w:t>数字内容与直播构成低门槛产品；2015官方制度列地方组织、活动发起参与、部落创建、学习互助与展示机会。现行线下权益需正式版本补齐。</w:t>
      </w:r>
    </w:p>
    <w:p>
      <w:r>
        <w:rPr>
          <w:b/>
        </w:rPr>
        <w:t xml:space="preserve">客户画像 </w:t>
      </w:r>
      <w:r>
        <w:t>企业家、创业者和高管；开发者介绍重点服务企业年营收亿元以上客户。数字内容受众与核心线下会员分别研究。</w:t>
      </w:r>
    </w:p>
    <w:p>
      <w:r>
        <w:rPr>
          <w:b/>
        </w:rPr>
        <w:t xml:space="preserve">获客路径 </w:t>
      </w:r>
      <w:r>
        <w:t>商业人物与经营议题内容→App、学习或直播产品→会员申请与服务承接。2015公开入会流程为提交个人企业资料及推荐人→审核→通知→缴费→确认。</w:t>
      </w:r>
    </w:p>
    <w:p>
      <w:r>
        <w:rPr>
          <w:b/>
        </w:rPr>
        <w:t xml:space="preserve">活动与交付 </w:t>
      </w:r>
      <w:r>
        <w:t>历史官方页可复原入会流程，但尚无同等完整的近期单场交付手册。已确认App承载内容与商业连接；近期活动的破冰、分组与回访仍待补。</w:t>
      </w:r>
    </w:p>
    <w:p>
      <w:r>
        <w:rPr>
          <w:b/>
        </w:rPr>
        <w:t xml:space="preserve">研究判断 </w:t>
      </w:r>
      <w:r>
        <w:t>值得学的是产品层级与商业网络，暂不把它的小红书获客效果评为领先。同名账号粉丝66299，本轮近90天9条样本的可见评论和分享量较少。</w:t>
      </w:r>
    </w:p>
    <w:p>
      <w:r>
        <w:rPr>
          <w:b/>
        </w:rPr>
        <w:t xml:space="preserve">建议采用的做法 </w:t>
      </w:r>
      <w:r>
        <w:t>将大众内容、付费体验与筛选会员分层；分别记录每层客户与转化，避免把所有关注者都放入高端会员池。</w:t>
      </w:r>
    </w:p>
    <w:p>
      <w:pPr>
        <w:spacing w:line="320" w:lineRule="exact" w:after="0"/>
      </w:pPr>
      <w:r>
        <w:rPr>
          <w:sz w:val="20"/>
        </w:rPr>
        <w:t xml:space="preserve">资料依据 </w:t>
      </w:r>
      <w:hyperlink r:id="rId13">
        <w:r>
          <w:rPr>
            <w:color w:val="224F71"/>
          </w:rPr>
          <w:t>K09 正和岛App开发者介绍与内购价</w:t>
        </w:r>
      </w:hyperlink>
      <w:r>
        <w:rPr>
          <w:sz w:val="20"/>
        </w:rPr>
        <w:t>；</w:t>
      </w:r>
      <w:hyperlink r:id="rId21">
        <w:r>
          <w:rPr>
            <w:color w:val="224F71"/>
          </w:rPr>
          <w:t>K10 正和岛2015广西活动入会说明</w:t>
        </w:r>
      </w:hyperlink>
    </w:p>
    <w:p>
      <w:r>
        <w:br w:type="page"/>
      </w:r>
    </w:p>
    <w:p>
      <w:pPr>
        <w:pStyle w:val="Heading1"/>
      </w:pPr>
      <w:r>
        <w:t>7 阿拉善SEE生态协会</w:t>
      </w:r>
    </w:p>
    <w:p>
      <w:r>
        <w:rPr>
          <w:b/>
        </w:rPr>
        <w:t xml:space="preserve">学习重点 </w:t>
      </w:r>
      <w:r>
        <w:t>共同事业驱动的会员参与和续费。新增资料中，会员、续费、收入及参与记录最具体；适合学习高端成员为什么愿意长期投入同一组织。</w:t>
      </w:r>
    </w:p>
    <w:p>
      <w:r>
        <w:rPr>
          <w:b/>
        </w:rPr>
        <w:t xml:space="preserve">经营与规模 </w:t>
      </w:r>
      <w:r>
        <w:t>2025年10月31日：有效会员475位，其中终身会员233位，续费率70%，会费收入2280万元，公益参与15310小时。2024上半年另记166场会员活动、338位会员及2412参与人次。</w:t>
      </w:r>
    </w:p>
    <w:p>
      <w:r>
        <w:rPr>
          <w:b/>
        </w:rPr>
        <w:t xml:space="preserve">价格与收费 </w:t>
      </w:r>
      <w:r>
        <w:t>当前入会指南说明按时缴纳会费，本轮尚未取得现行完整收费及捐赠标准。报告直接披露2025会费收入2280万元，不据此倒推人均会费。</w:t>
      </w:r>
    </w:p>
    <w:p>
      <w:r>
        <w:rPr>
          <w:b/>
        </w:rPr>
        <w:t xml:space="preserve">会员权益 </w:t>
      </w:r>
      <w:r>
        <w:t>会员联谊、企业互访、环保行动、海外考察和会员大会；参与组织治理、提出建议并投票，会员公约明确共同目标与交流边界。</w:t>
      </w:r>
    </w:p>
    <w:p>
      <w:r>
        <w:rPr>
          <w:b/>
        </w:rPr>
        <w:t xml:space="preserve">客户画像 </w:t>
      </w:r>
      <w:r>
        <w:t>愿意投入环保及社会责任的企业领导者。成员选择受到共同价值观、持续参与意愿及企业身份影响。</w:t>
      </w:r>
    </w:p>
    <w:p>
      <w:r>
        <w:rPr>
          <w:b/>
        </w:rPr>
        <w:t xml:space="preserve">获客路径 </w:t>
      </w:r>
      <w:r>
        <w:t>环保项目与企业家参与传播→了解入会→申请→参与项目及会员活动→企业互访与组织治理→会员嘉许及续费。此为公开入口与活动组合，不填报转化率。</w:t>
      </w:r>
    </w:p>
    <w:p>
      <w:r>
        <w:rPr>
          <w:b/>
        </w:rPr>
        <w:t xml:space="preserve">活动与交付 </w:t>
      </w:r>
      <w:r>
        <w:t>2025会员大会回顾：治理团队履职报告→监事会报告→三项表决→会员嘉许及终身会员致敬。日常活动另含自然保护行动及会员企业互访。</w:t>
      </w:r>
    </w:p>
    <w:p>
      <w:r>
        <w:rPr>
          <w:b/>
        </w:rPr>
        <w:t xml:space="preserve">研究判断 </w:t>
      </w:r>
      <w:r>
        <w:t>持续关系需要成员能贡献、能参与、能获得认可。公益组织的会费和治理机制有自身制度背景；拟设公司可学习参与设计和服务指标。</w:t>
      </w:r>
    </w:p>
    <w:p>
      <w:r>
        <w:rPr>
          <w:b/>
        </w:rPr>
        <w:t xml:space="preserve">建议采用的做法 </w:t>
      </w:r>
      <w:r>
        <w:t>让会员共同策划活动、分享经验、发起主题和承担志愿角色；月度记录到场、重复参与、推荐和续费。</w:t>
      </w:r>
    </w:p>
    <w:p>
      <w:pPr>
        <w:spacing w:line="320" w:lineRule="exact" w:after="0"/>
      </w:pPr>
      <w:r>
        <w:rPr>
          <w:sz w:val="20"/>
        </w:rPr>
        <w:t xml:space="preserve">资料依据 </w:t>
      </w:r>
      <w:hyperlink r:id="rId14">
        <w:r>
          <w:rPr>
            <w:color w:val="224F71"/>
          </w:rPr>
          <w:t>K11 阿拉善SEE 2025会员大会履职报告</w:t>
        </w:r>
      </w:hyperlink>
      <w:r>
        <w:rPr>
          <w:sz w:val="20"/>
        </w:rPr>
        <w:t>；</w:t>
      </w:r>
      <w:hyperlink r:id="rId22">
        <w:r>
          <w:rPr>
            <w:color w:val="224F71"/>
          </w:rPr>
          <w:t>K12 阿拉善SEE 2024年中理事会公报</w:t>
        </w:r>
      </w:hyperlink>
      <w:r>
        <w:rPr>
          <w:sz w:val="20"/>
        </w:rPr>
        <w:t>；</w:t>
      </w:r>
      <w:hyperlink r:id="rId23">
        <w:r>
          <w:rPr>
            <w:color w:val="224F71"/>
          </w:rPr>
          <w:t>K13 阿拉善SEE入会与活动类型</w:t>
        </w:r>
      </w:hyperlink>
      <w:r>
        <w:rPr>
          <w:sz w:val="20"/>
        </w:rPr>
        <w:t>；</w:t>
      </w:r>
      <w:hyperlink r:id="rId24">
        <w:r>
          <w:rPr>
            <w:color w:val="224F71"/>
          </w:rPr>
          <w:t>K14 阿拉善SEE会员公约</w:t>
        </w:r>
      </w:hyperlink>
    </w:p>
    <w:p>
      <w:r>
        <w:br w:type="page"/>
      </w:r>
    </w:p>
    <w:p>
      <w:pPr>
        <w:pStyle w:val="Heading1"/>
      </w:pPr>
      <w:r>
        <w:t>八 对拟设公司的建议</w:t>
      </w:r>
    </w:p>
    <w:p>
      <w:r>
        <w:rPr>
          <w:b/>
        </w:rPr>
        <w:t xml:space="preserve">先建立稳定的社群关系 </w:t>
      </w:r>
      <w:r>
        <w:t>优先借鉴EO的固定小组、主持训练和月度节奏，再用马会的文化与生活活动拓展成员之间的连接。首发产品需要说清楚成员和谁长期相处、多久见面、组织者提供什么服务。</w:t>
      </w:r>
    </w:p>
    <w:p>
      <w:r>
        <w:rPr>
          <w:b/>
        </w:rPr>
        <w:t xml:space="preserve">按参与动机组织客户 </w:t>
      </w:r>
      <w:r>
        <w:t>企业家同行、独立女性成长、伴侣家庭生活和单身关系探索，应有各自清晰的活动入口。成员可以跨组参加共同活动，单身匹配采用单独的报名和交付规则。</w:t>
      </w:r>
    </w:p>
    <w:p>
      <w:r>
        <w:rPr>
          <w:b/>
        </w:rPr>
        <w:t xml:space="preserve">让六项服务形成先后关系 </w:t>
      </w:r>
      <w:r>
        <w:t>私董会和固定社交小组承担持续关系；文化及兴趣活动增加见面频次；旅行、游学和企业参访围绕具体主题按项目交付；婚恋服务在单身客户中单独验证需求与支付。</w:t>
      </w:r>
    </w:p>
    <w:p>
      <w:r>
        <w:rPr>
          <w:b/>
        </w:rPr>
        <w:t xml:space="preserve">收费按交付拆分 </w:t>
      </w:r>
      <w:r>
        <w:t>分别设计年度服务、单次体验和高成本项目。长江教育项目、马会入会资格、EO年度全球会费与正和岛数字订阅，收费单位和交付均不同；报价模型应基于拟设公司的实际服务量、成本和愿付证据。</w:t>
      </w:r>
    </w:p>
    <w:p>
      <w:r>
        <w:rPr>
          <w:b/>
        </w:rPr>
        <w:t xml:space="preserve">把会员贡献做成服务的一部分 </w:t>
      </w:r>
      <w:r>
        <w:t>参考SEE的项目参与、企业互访、组织治理和嘉许，让会员能发起、能分享、能共同策划。组织者负责质量、规则与持续跟进。</w:t>
      </w:r>
    </w:p>
    <w:p>
      <w:r>
        <w:rPr>
          <w:b/>
        </w:rPr>
        <w:t xml:space="preserve">经营看板 </w:t>
      </w:r>
      <w:r>
        <w:t>至少跟踪申请人数、面谈通过、首次付费、实到、90天重复参与、到期续费及推荐成交。每项记录统计期和分母；内容粉丝及互动作为获客前端指标。</w:t>
      </w:r>
    </w:p>
    <w:p>
      <w:pPr>
        <w:pStyle w:val="Heading1"/>
      </w:pPr>
      <w:r>
        <w:t>专项参考名单</w:t>
      </w:r>
    </w:p>
    <w:p>
      <w:r>
        <w:rPr>
          <w:b/>
        </w:rPr>
        <w:t xml:space="preserve">京城俱乐部 </w:t>
      </w:r>
      <w:r>
        <w:t>保留综合会所背景参考。现有资料以历史与服务介绍为主，当前成员和持续活动证据不及此次入选者。</w:t>
      </w:r>
    </w:p>
    <w:p>
      <w:r>
        <w:rPr>
          <w:b/>
        </w:rPr>
        <w:t xml:space="preserve">观澜湖 </w:t>
      </w:r>
      <w:r>
        <w:t>保留兴趣活动专项。第23届连续赛事和10场套餐值得学；六个深度名额优先覆盖更广的关系与组织机制。</w:t>
      </w:r>
    </w:p>
    <w:p>
      <w:r>
        <w:rPr>
          <w:b/>
        </w:rPr>
        <w:t xml:space="preserve">中欧国际工商学院 </w:t>
      </w:r>
      <w:r>
        <w:t>保留内容与招生专项。有29849粉丝认证号和约20席主题小聚，获客可学；与已指定长江的学习校友模式重叠。</w:t>
      </w:r>
    </w:p>
    <w:p>
      <w:r>
        <w:rPr>
          <w:b/>
        </w:rPr>
        <w:t xml:space="preserve">创合汇 </w:t>
      </w:r>
      <w:r>
        <w:t>保留产品组合专项。30+社群和10万+成员有参考价值，公开客群范围较广；高端生活与伴侣服务仍弱。</w:t>
      </w:r>
    </w:p>
    <w:p>
      <w:r>
        <w:rPr>
          <w:b/>
        </w:rPr>
        <w:t xml:space="preserve">Kupu-kupu </w:t>
      </w:r>
      <w:r>
        <w:t>保留女性活动观察。10292粉丝，有女性空间和书影活动；本轮尚无高净值准入和持续付费规模证据。</w:t>
      </w:r>
    </w:p>
    <w:p>
      <w:r>
        <w:rPr>
          <w:b/>
        </w:rPr>
        <w:t xml:space="preserve">SHE ACE CLUB及The Queen’s Circle </w:t>
      </w:r>
      <w:r>
        <w:t>保留新品牌线索。前者329粉丝；后者2063粉丝且为主理人运营号，暂不进入有体量品牌的六家深研名单。</w:t>
      </w:r>
    </w:p>
    <w:p>
      <w:r>
        <w:br w:type="page"/>
      </w:r>
    </w:p>
    <w:p>
      <w:pPr>
        <w:pStyle w:val="Heading1"/>
      </w:pPr>
      <w:r>
        <w:t>附录 统计口径与来源</w:t>
      </w:r>
    </w:p>
    <w:p>
      <w:r>
        <w:rPr>
          <w:b/>
        </w:rPr>
        <w:t xml:space="preserve">小红书样本 </w:t>
      </w:r>
      <w:r>
        <w:t>长江EMBA认证账号采集24条，其中23条在2026年7月23日至10月21日。可见评论值4条、合计5；可见分享值8条、合计33。正和岛同名号近90天9条，可见评论值1条、合计2；可见分享值3条、合计5。缺项保持未知。代表帖不作为账号累计或平均值。</w:t>
      </w:r>
    </w:p>
    <w:p>
      <w:r>
        <w:rPr>
          <w:b/>
        </w:rPr>
        <w:t xml:space="preserve">会员与时间 </w:t>
      </w:r>
      <w:r>
        <w:t>EO华东人数为2026年10月21日，91.6%续会率为2024／2025全球数据。SEE 2025经营数据与2024上半年活动资料分开列示。机构累计服务和成员规模保留原披露口径。</w:t>
      </w:r>
    </w:p>
    <w:p>
      <w:pPr>
        <w:spacing w:line="320" w:lineRule="exact" w:after="100"/>
      </w:pPr>
      <w:r>
        <w:rPr>
          <w:b/>
          <w:sz w:val="21"/>
        </w:rPr>
        <w:t xml:space="preserve">K01 </w:t>
      </w:r>
      <w:hyperlink r:id="rId15">
        <w:r>
          <w:rPr>
            <w:color w:val="224F71"/>
          </w:rPr>
          <w:t>北京香港马会会所2025年6月会刊</w:t>
        </w:r>
      </w:hyperlink>
      <w:r>
        <w:rPr>
          <w:sz w:val="21"/>
        </w:rPr>
        <w:t xml:space="preserve">　入会费p158；活动p33—40；价格自2024-01-01起</w:t>
      </w:r>
    </w:p>
    <w:p>
      <w:pPr>
        <w:spacing w:line="320" w:lineRule="exact" w:after="100"/>
      </w:pPr>
      <w:r>
        <w:rPr>
          <w:b/>
          <w:sz w:val="21"/>
        </w:rPr>
        <w:t xml:space="preserve">K02 </w:t>
      </w:r>
      <w:hyperlink r:id="rId16">
        <w:r>
          <w:rPr>
            <w:color w:val="224F71"/>
          </w:rPr>
          <w:t>北京香港马会会所子女附属卡申请表</w:t>
        </w:r>
      </w:hyperlink>
      <w:r>
        <w:rPr>
          <w:sz w:val="21"/>
        </w:rPr>
        <w:t xml:space="preserve">　p1；8—21岁及120元年费</w:t>
      </w:r>
    </w:p>
    <w:p>
      <w:pPr>
        <w:spacing w:line="320" w:lineRule="exact" w:after="100"/>
      </w:pPr>
      <w:r>
        <w:rPr>
          <w:b/>
          <w:sz w:val="21"/>
        </w:rPr>
        <w:t xml:space="preserve">K03 </w:t>
      </w:r>
      <w:hyperlink r:id="rId17">
        <w:r>
          <w:rPr>
            <w:color w:val="224F71"/>
          </w:rPr>
          <w:t>长江商学院EMBA费用与申请</w:t>
        </w:r>
      </w:hyperlink>
      <w:r>
        <w:rPr>
          <w:sz w:val="21"/>
        </w:rPr>
        <w:t xml:space="preserve">　2026级学费及申请费</w:t>
      </w:r>
    </w:p>
    <w:p>
      <w:pPr>
        <w:spacing w:line="320" w:lineRule="exact" w:after="100"/>
      </w:pPr>
      <w:r>
        <w:rPr>
          <w:b/>
          <w:sz w:val="21"/>
        </w:rPr>
        <w:t xml:space="preserve">K04 </w:t>
      </w:r>
      <w:hyperlink r:id="rId9">
        <w:r>
          <w:rPr>
            <w:color w:val="224F71"/>
          </w:rPr>
          <w:t>长江商学院EMBA项目</w:t>
        </w:r>
      </w:hyperlink>
      <w:r>
        <w:rPr>
          <w:sz w:val="21"/>
        </w:rPr>
        <w:t xml:space="preserve">　累计学员与核心决策者结构</w:t>
      </w:r>
    </w:p>
    <w:p>
      <w:pPr>
        <w:spacing w:line="320" w:lineRule="exact" w:after="100"/>
      </w:pPr>
      <w:r>
        <w:rPr>
          <w:b/>
          <w:sz w:val="21"/>
        </w:rPr>
        <w:t xml:space="preserve">K05 </w:t>
      </w:r>
      <w:hyperlink r:id="rId10">
        <w:r>
          <w:rPr>
            <w:color w:val="224F71"/>
          </w:rPr>
          <w:t>EO China East分会资料</w:t>
        </w:r>
      </w:hyperlink>
      <w:r>
        <w:rPr>
          <w:sz w:val="21"/>
        </w:rPr>
        <w:t xml:space="preserve">　2026-10-21；人数、年龄、全球收费</w:t>
      </w:r>
    </w:p>
    <w:p>
      <w:pPr>
        <w:spacing w:line="320" w:lineRule="exact" w:after="100"/>
      </w:pPr>
      <w:r>
        <w:rPr>
          <w:b/>
          <w:sz w:val="21"/>
        </w:rPr>
        <w:t xml:space="preserve">K06 </w:t>
      </w:r>
      <w:hyperlink r:id="rId19">
        <w:r>
          <w:rPr>
            <w:color w:val="224F71"/>
          </w:rPr>
          <w:t>EO Forum服务设计</w:t>
        </w:r>
      </w:hyperlink>
      <w:r>
        <w:rPr>
          <w:sz w:val="21"/>
        </w:rPr>
        <w:t xml:space="preserve">　6—10人、月度聚会、培训与伴侣小组</w:t>
      </w:r>
    </w:p>
    <w:p>
      <w:pPr>
        <w:spacing w:line="320" w:lineRule="exact" w:after="100"/>
      </w:pPr>
      <w:r>
        <w:rPr>
          <w:b/>
          <w:sz w:val="21"/>
        </w:rPr>
        <w:t xml:space="preserve">K07 </w:t>
      </w:r>
      <w:hyperlink r:id="rId11">
        <w:r>
          <w:rPr>
            <w:color w:val="224F71"/>
          </w:rPr>
          <w:t>EO 2024至2025年度报告官方发布</w:t>
        </w:r>
      </w:hyperlink>
      <w:r>
        <w:rPr>
          <w:sz w:val="21"/>
        </w:rPr>
        <w:t xml:space="preserve">　2024-07至2025-06；全球续会91.6%；本轮已读完整发布正文</w:t>
      </w:r>
    </w:p>
    <w:p>
      <w:pPr>
        <w:spacing w:line="320" w:lineRule="exact" w:after="100"/>
      </w:pPr>
      <w:r>
        <w:rPr>
          <w:b/>
          <w:sz w:val="21"/>
        </w:rPr>
        <w:t xml:space="preserve">K08 </w:t>
      </w:r>
      <w:hyperlink r:id="rId12">
        <w:r>
          <w:rPr>
            <w:color w:val="224F71"/>
          </w:rPr>
          <w:t>2026商界木兰年会及木兰汇介绍</w:t>
        </w:r>
      </w:hyperlink>
      <w:r>
        <w:rPr>
          <w:sz w:val="21"/>
        </w:rPr>
        <w:t xml:space="preserve">　近1000成员、112核心、29省市；三日公布议程</w:t>
      </w:r>
    </w:p>
    <w:p>
      <w:pPr>
        <w:spacing w:line="320" w:lineRule="exact" w:after="100"/>
      </w:pPr>
      <w:r>
        <w:rPr>
          <w:b/>
          <w:sz w:val="21"/>
        </w:rPr>
        <w:t xml:space="preserve">K09 </w:t>
      </w:r>
      <w:hyperlink r:id="rId13">
        <w:r>
          <w:rPr>
            <w:color w:val="224F71"/>
          </w:rPr>
          <w:t>正和岛App开发者介绍与内购价</w:t>
        </w:r>
      </w:hyperlink>
      <w:r>
        <w:rPr>
          <w:sz w:val="21"/>
        </w:rPr>
        <w:t xml:space="preserve">　当前上架页面自述；统计截止日未标；内购价为数字产品</w:t>
      </w:r>
    </w:p>
    <w:p>
      <w:pPr>
        <w:spacing w:line="320" w:lineRule="exact" w:after="100"/>
      </w:pPr>
      <w:r>
        <w:rPr>
          <w:b/>
          <w:sz w:val="21"/>
        </w:rPr>
        <w:t xml:space="preserve">K10 </w:t>
      </w:r>
      <w:hyperlink r:id="rId21">
        <w:r>
          <w:rPr>
            <w:color w:val="224F71"/>
          </w:rPr>
          <w:t>正和岛2015广西活动入会说明</w:t>
        </w:r>
      </w:hyperlink>
      <w:r>
        <w:rPr>
          <w:sz w:val="21"/>
        </w:rPr>
        <w:t xml:space="preserve">　2015历史入会制度、权益与3万元年费，不作2026报价</w:t>
      </w:r>
    </w:p>
    <w:p>
      <w:pPr>
        <w:spacing w:line="320" w:lineRule="exact" w:after="100"/>
      </w:pPr>
      <w:r>
        <w:rPr>
          <w:b/>
          <w:sz w:val="21"/>
        </w:rPr>
        <w:t xml:space="preserve">K11 </w:t>
      </w:r>
      <w:hyperlink r:id="rId14">
        <w:r>
          <w:rPr>
            <w:color w:val="224F71"/>
          </w:rPr>
          <w:t>阿拉善SEE 2025会员大会履职报告</w:t>
        </w:r>
      </w:hyperlink>
      <w:r>
        <w:rPr>
          <w:sz w:val="21"/>
        </w:rPr>
        <w:t xml:space="preserve">　2025-10-31数据；2025-12-03发布</w:t>
      </w:r>
    </w:p>
    <w:p>
      <w:pPr>
        <w:spacing w:line="320" w:lineRule="exact" w:after="100"/>
      </w:pPr>
      <w:r>
        <w:rPr>
          <w:b/>
          <w:sz w:val="21"/>
        </w:rPr>
        <w:t xml:space="preserve">K12 </w:t>
      </w:r>
      <w:hyperlink r:id="rId22">
        <w:r>
          <w:rPr>
            <w:color w:val="224F71"/>
          </w:rPr>
          <w:t>阿拉善SEE 2024年中理事会公报</w:t>
        </w:r>
      </w:hyperlink>
      <w:r>
        <w:rPr>
          <w:sz w:val="21"/>
        </w:rPr>
        <w:t xml:space="preserve">　2024上半年166场、338会员、2412人次；PDFp2</w:t>
      </w:r>
    </w:p>
    <w:p>
      <w:pPr>
        <w:spacing w:line="320" w:lineRule="exact" w:after="100"/>
      </w:pPr>
      <w:r>
        <w:rPr>
          <w:b/>
          <w:sz w:val="21"/>
        </w:rPr>
        <w:t xml:space="preserve">K13 </w:t>
      </w:r>
      <w:hyperlink r:id="rId23">
        <w:r>
          <w:rPr>
            <w:color w:val="224F71"/>
          </w:rPr>
          <w:t>阿拉善SEE入会与活动类型</w:t>
        </w:r>
      </w:hyperlink>
      <w:r>
        <w:rPr>
          <w:sz w:val="21"/>
        </w:rPr>
        <w:t xml:space="preserve">　会员交流、企业互访、环保行动、国际考察及会员大会</w:t>
      </w:r>
    </w:p>
    <w:p>
      <w:pPr>
        <w:spacing w:line="320" w:lineRule="exact" w:after="100"/>
      </w:pPr>
      <w:r>
        <w:rPr>
          <w:b/>
          <w:sz w:val="21"/>
        </w:rPr>
        <w:t xml:space="preserve">K14 </w:t>
      </w:r>
      <w:hyperlink r:id="rId24">
        <w:r>
          <w:rPr>
            <w:color w:val="224F71"/>
          </w:rPr>
          <w:t>阿拉善SEE会员公约</w:t>
        </w:r>
      </w:hyperlink>
      <w:r>
        <w:rPr>
          <w:sz w:val="21"/>
        </w:rPr>
        <w:t xml:space="preserve">　会员活动、企业绿色实践、组织治理及交流边界</w:t>
      </w:r>
    </w:p>
    <w:p>
      <w:pPr>
        <w:spacing w:line="320" w:lineRule="exact" w:after="100"/>
      </w:pPr>
      <w:r>
        <w:rPr>
          <w:b/>
          <w:sz w:val="21"/>
        </w:rPr>
        <w:t xml:space="preserve">K15 </w:t>
      </w:r>
      <w:hyperlink r:id="rId20">
        <w:r>
          <w:rPr>
            <w:color w:val="224F71"/>
          </w:rPr>
          <w:t>EO中国华东分会资格</w:t>
        </w:r>
      </w:hyperlink>
      <w:r>
        <w:rPr>
          <w:sz w:val="21"/>
        </w:rPr>
        <w:t xml:space="preserve">　创始人或所有者资格、企业营收及入会流程</w:t>
      </w:r>
    </w:p>
    <w:p>
      <w:pPr>
        <w:spacing w:line="320" w:lineRule="exact" w:after="100"/>
      </w:pPr>
      <w:r>
        <w:rPr>
          <w:b/>
          <w:sz w:val="21"/>
        </w:rPr>
        <w:t xml:space="preserve">K16 </w:t>
      </w:r>
      <w:hyperlink r:id="rId18">
        <w:r>
          <w:rPr>
            <w:color w:val="224F71"/>
          </w:rPr>
          <w:t>2026长江港澳台EMBA招生简章</w:t>
        </w:r>
      </w:hyperlink>
      <w:r>
        <w:rPr>
          <w:sz w:val="21"/>
        </w:rPr>
        <w:t xml:space="preserve">　p5—6；两年、每月一个周末四天；港澳台项目安排</w:t>
      </w:r>
    </w:p>
    <w:sectPr w:rsidR="00FC693F" w:rsidRPr="0006063C" w:rsidSect="00034616">
      <w:footerReference w:type="default" r:id="rId25"/>
      <w:pgSz w:w="11906" w:h="16838"/>
      <w:pgMar w:top="1304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400" w:lineRule="exact" w:after="100" w:before="0"/>
    </w:pPr>
    <w:rPr>
      <w:rFonts w:ascii="Times New Roman" w:hAnsi="Times New Roman" w:eastAsia="Songti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 w:line="460" w:lineRule="exact"/>
      <w:outlineLvl w:val="0"/>
    </w:pPr>
    <w:rPr>
      <w:rFonts w:cstheme="majorBidi" w:ascii="Arial" w:hAnsi="Arial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 w:line="420" w:lineRule="exact"/>
      <w:outlineLvl w:val="1"/>
    </w:pPr>
    <w:rPr>
      <w:rFonts w:cstheme="majorBidi" w:ascii="Arial" w:hAnsi="Arial" w:eastAsia="Heiti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40" w:line="380" w:lineRule="exact"/>
      <w:outlineLvl w:val="2"/>
    </w:pPr>
    <w:rPr>
      <w:rFonts w:cstheme="majorBidi" w:ascii="Arial" w:hAnsi="Arial" w:eastAsia="Heiti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580" w:lineRule="exact" w:before="0"/>
      <w:contextualSpacing/>
    </w:pPr>
    <w:rPr>
      <w:rFonts w:cstheme="majorBidi" w:ascii="Arial" w:hAnsi="Arial" w:eastAsia="Heiti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kgsb.com/emba/" TargetMode="External"/><Relationship Id="rId10" Type="http://schemas.openxmlformats.org/officeDocument/2006/relationships/hyperlink" Target="https://member.eonetwork.org/chinaeast/about-our-chapter/" TargetMode="External"/><Relationship Id="rId11" Type="http://schemas.openxmlformats.org/officeDocument/2006/relationships/hyperlink" Target="https://eonetwork.org/newsroom-old/translations/2024-2025-annual-report-release-zh/" TargetMode="External"/><Relationship Id="rId12" Type="http://schemas.openxmlformats.org/officeDocument/2006/relationships/hyperlink" Target="https://www.iceo.com.cn/zt/2026_mulannh/" TargetMode="External"/><Relationship Id="rId13" Type="http://schemas.openxmlformats.org/officeDocument/2006/relationships/hyperlink" Target="https://apps.apple.com/cn/app/%E6%AD%A3%E5%92%8C%E5%B2%9B/id525751375" TargetMode="External"/><Relationship Id="rId14" Type="http://schemas.openxmlformats.org/officeDocument/2006/relationships/hyperlink" Target="https://conservation.see.org.cn/news/dynamic/2025/1203/12953.html" TargetMode="External"/><Relationship Id="rId15" Type="http://schemas.openxmlformats.org/officeDocument/2006/relationships/hyperlink" Target="https://member.hkjc.com/ecard/eHarmony_Jun25.pdf" TargetMode="External"/><Relationship Id="rId16" Type="http://schemas.openxmlformats.org/officeDocument/2006/relationships/hyperlink" Target="https://www.beijingclubhouse.com/zh-HK/images/membership/Application_Form_for_Children_Supplementary_Card.pdf" TargetMode="External"/><Relationship Id="rId17" Type="http://schemas.openxmlformats.org/officeDocument/2006/relationships/hyperlink" Target="https://www.ckgsb.com/emba/common_problems/" TargetMode="External"/><Relationship Id="rId18" Type="http://schemas.openxmlformats.org/officeDocument/2006/relationships/hyperlink" Target="https://ee.ckgsb.com/uploads/202512/16/1765873387437578.pdf" TargetMode="External"/><Relationship Id="rId19" Type="http://schemas.openxmlformats.org/officeDocument/2006/relationships/hyperlink" Target="https://eonetwork.org/membership/forum/" TargetMode="External"/><Relationship Id="rId20" Type="http://schemas.openxmlformats.org/officeDocument/2006/relationships/hyperlink" Target="https://member.eonetwork.org/chinaeast/membership-qualification/" TargetMode="External"/><Relationship Id="rId21" Type="http://schemas.openxmlformats.org/officeDocument/2006/relationships/hyperlink" Target="https://www.zhisland.com/newmedia/guangxi2015/about.html" TargetMode="External"/><Relationship Id="rId22" Type="http://schemas.openxmlformats.org/officeDocument/2006/relationships/hyperlink" Target="https://conservation.see.org.cn/uploads/soft/240723/1-240H3143125.pdf" TargetMode="External"/><Relationship Id="rId23" Type="http://schemas.openxmlformats.org/officeDocument/2006/relationships/hyperlink" Target="https://conservation.see.org.cn/Admission/" TargetMode="External"/><Relationship Id="rId24" Type="http://schemas.openxmlformats.org/officeDocument/2006/relationships/hyperlink" Target="https://conservation.see.org.cn/Admission/Association/" TargetMode="Externa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六家高端社群筛选与对标分析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