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第1课 道路理论与历史方位</w:t>
      </w:r>
    </w:p>
    <w:p>
      <w:pPr>
        <w:widowControl/>
      </w:pPr>
      <w:r>
        <w:t>适用：2027年国考副省级申论与政治理论学习。版本：2026年10月17日。正文是原创教学讲义，原文短摘单独标明。八课合起来覆盖《学习纲要》十九章的主题导航，并未声称逐节精读全书。</w:t>
      </w:r>
    </w:p>
    <w:p>
      <w:pPr>
        <w:pStyle w:val="Heading2"/>
      </w:pPr>
      <w:r>
        <w:t>原文依据与章节定位</w:t>
      </w:r>
    </w:p>
    <w:p>
      <w:pPr>
        <w:widowControl/>
        <w:ind w:left="173"/>
      </w:pPr>
      <w:r>
        <w:t>《纲要》第2章第1节《中国特色社会主义是历史的结论、人民的选择》：</w:t>
      </w:r>
      <w:hyperlink r:id="rId11">
        <w:r>
          <w:rPr>
            <w:color w:val="334B3E"/>
          </w:rPr>
          <w:t>官方原文 ↗</w:t>
        </w:r>
      </w:hyperlink>
      <w:r>
        <w:t>。</w:t>
      </w:r>
    </w:p>
    <w:p>
      <w:pPr>
        <w:widowControl/>
      </w:pPr>
      <w:r>
        <w:t>原文关键词短摘：『方向决定道路』。短摘只帮助定位概念；上下文与完整表述请读所列官方页面。</w:t>
      </w:r>
    </w:p>
    <w:p>
      <w:pPr>
        <w:widowControl/>
        <w:ind w:left="173"/>
      </w:pPr>
      <w:r>
        <w:t>补充定位：第2章《中国特色社会主义进入新时代》，</w:t>
      </w:r>
      <w:hyperlink r:id="rId12">
        <w:r>
          <w:rPr>
            <w:color w:val="334B3E"/>
          </w:rPr>
          <w:t>原文 ↗</w:t>
        </w:r>
      </w:hyperlink>
      <w:r>
        <w:t>。</w:t>
      </w:r>
    </w:p>
    <w:p>
      <w:pPr>
        <w:widowControl/>
        <w:ind w:left="173"/>
      </w:pPr>
      <w:r>
        <w:t>补充定位：第2章《中国特色社会主义事业总体布局和战略布局》，</w:t>
      </w:r>
      <w:hyperlink r:id="rId13">
        <w:r>
          <w:rPr>
            <w:color w:val="334B3E"/>
          </w:rPr>
          <w:t>原文 ↗</w:t>
        </w:r>
      </w:hyperlink>
      <w:r>
        <w:t>。</w:t>
      </w:r>
    </w:p>
    <w:p>
      <w:pPr>
        <w:pStyle w:val="Heading2"/>
      </w:pPr>
      <w:r>
        <w:t>这节课先弄懂什么</w:t>
      </w:r>
    </w:p>
    <w:p>
      <w:pPr>
        <w:widowControl/>
      </w:pPr>
      <w:r>
        <w:t>看到政策和申论材料时，先判断它正在回应哪个阶段、哪一类实际问题。本课把历史来路、发展道路、指导理论和现实任务连起来。学完应能解释，为什么过去有效的办法仍须随条件变化调整，也能区分制度方向与具体政策工具。</w:t>
      </w:r>
    </w:p>
    <w:p>
      <w:pPr>
        <w:pStyle w:val="Heading2"/>
      </w:pPr>
      <w:r>
        <w:t>核心知识讲解</w:t>
      </w:r>
    </w:p>
    <w:p>
      <w:pPr>
        <w:widowControl/>
      </w:pPr>
      <w:r>
        <w:t>中国共产党成立于1921年，中华人民共和国成立于1949年，社会主义基本制度在社会主义改造基本完成后确立，1978年党的十一届三中全会开启改革开放和社会主义现代化建设新时期。学习这些节点，主要是理解所面对任务的变化，不必一开始背完所有事件。革命解决民族独立、人民解放的问题，建设和改革围绕国家发展、人民生活与制度完善展开；各阶段的探索相互衔接，不能把当前政策脱离历史条件理解。</w:t>
      </w:r>
    </w:p>
    <w:p>
      <w:pPr>
        <w:widowControl/>
      </w:pPr>
      <w:r>
        <w:t>我国当前指导思想需要放在马克思主义中国化时代化的理论发展中理解。习近平新时代中国特色社会主义思想是党和国家必须长期坚持的指导思想。“十个明确”“十四个坚持”“十三个方面成就”分别帮助把握主要内容的不同方面，“六个必须坚持”体现世界观和方法论；这些是相互贯通的体系，不能把它们当成可任意替换的几组词。学习时先把核心问题、基本观点与实践要求连起来，后续再按题目补细节。</w:t>
      </w:r>
    </w:p>
    <w:p>
      <w:pPr>
        <w:widowControl/>
      </w:pPr>
      <w:r>
        <w:t>中国特色社会主义道路、理论、制度和文化相互联系。道路涉及发展方向与实践路径，理论帮助认识问题、指导行动，制度提供组织和规则保障，文化提供价值认同与精神力量。这个区分是理解用的简明说明，不是把四者分割为互不相关的四个抽屉。读材料时，可追问一个具体办法依靠什么规则、组织、技术与社会认同运行。</w:t>
      </w:r>
    </w:p>
    <w:p>
      <w:pPr>
        <w:widowControl/>
      </w:pPr>
      <w:r>
        <w:t>当前需要同时理解长期国情和阶段变化。我国仍处于并将长期处于社会主义初级阶段；社会主要矛盾是人民日益增长的美好生活需要和不平衡不充分的发展之间的矛盾。前者提醒政策不能脱离资源、能力与发展条件，后者提醒发展不能只看总量，还要看质量、分布、可及性和群众的具体需要。主要矛盾变化不等于初级阶段已经结束，也不等于不再需要发展生产力。</w:t>
      </w:r>
    </w:p>
    <w:p>
      <w:pPr>
        <w:widowControl/>
      </w:pPr>
      <w:r>
        <w:t>“五位一体”包括经济、政治、文化、社会、生态文明建设，帮助认识建设领域；“四个全面”涉及全面建设社会主义现代化国家、全面深化改革、全面依法治国、全面从严治党，帮助理解战略布局。它们不等于作文必须写五段或四段。学习时要分清名词所回答的问题，答题时只选题干与材料需要的关系。</w:t>
      </w:r>
    </w:p>
    <w:p>
      <w:pPr>
        <w:widowControl/>
      </w:pPr>
      <w:r>
        <w:t>理解政策最有用的历史视角，是看“条件—问题—办法”的变化：原来的办法解决过什么问题，现在哪里不适配，为什么要改，用什么证据判断改得对不对。不能仅凭某项政策曾有效就认定全国各地、任何时期都能照用。</w:t>
      </w:r>
    </w:p>
    <w:p>
      <w:pPr>
        <w:pStyle w:val="Heading2"/>
      </w:pPr>
      <w:r>
        <w:t>案例及机制</w:t>
      </w:r>
    </w:p>
    <w:p>
      <w:pPr>
        <w:widowControl/>
      </w:pPr>
      <w:r>
        <w:t>事实案例：1978年，安徽凤阳小岗生产队18户农民探索包干到户。中央网信办2026年6月26日刊载的历史报道记录了这一探索。这里引用的是历史事件，2026年是报道日期，不能把它写成2026年新发生的改革。</w:t>
      </w:r>
      <w:hyperlink r:id="rId14">
        <w:r>
          <w:rPr>
            <w:color w:val="334B3E"/>
          </w:rPr>
          <w:t>案例原文 ↗</w:t>
        </w:r>
      </w:hyperlink>
    </w:p>
    <w:p>
      <w:pPr>
        <w:widowControl/>
      </w:pPr>
      <w:r>
        <w:t>机制解释：把生产责任与劳动收益联系起来，可以帮助理解制度安排怎样影响劳动积极性。案例的学习价值在于从现实困难识别制度卡点、尊重基层实践，再理解经验与政策完善之间的关系。不能据此推出任何领域都应采用相同承包方式，更不能把历史个案当作当前土地政策的全部依据。</w:t>
      </w:r>
    </w:p>
    <w:p>
      <w:pPr>
        <w:pStyle w:val="Heading2"/>
      </w:pPr>
      <w:r>
        <w:t>从知识到申论写法</w:t>
      </w:r>
    </w:p>
    <w:p>
      <w:pPr>
        <w:widowControl/>
      </w:pPr>
      <w:r>
        <w:t>遇到“变化”类概括题，先用同一维度对比前后，如服务对象、资源使用、办事方式、发展路径，再概括变化，不能把前后两个故事分别缩写。遇到“为什么要改革”的分析题，说明原安排在新条件下出现什么困难，调整改变哪个环节，才能解释必要性。</w:t>
      </w:r>
    </w:p>
    <w:p>
      <w:pPr>
        <w:widowControl/>
      </w:pPr>
      <w:r>
        <w:t>原创论证段：实践条件变化，工作办法也应及时调整。沿用旧做法，可能使原有优势转为新的约束。改革应从具体困难出发，找准制度与需求不适配的环节，尊重基层探索，并通过实际效果检验和完善，使工作方式更好适应发展需要。</w:t>
      </w:r>
    </w:p>
    <w:p>
      <w:pPr>
        <w:widowControl/>
      </w:pPr>
      <w:r>
        <w:t>这段适用于题意要求讨论改革、实践或变化的情形。写正式答案时，应把“旧做法”“新约束”替换成材料中的具体内容；题目只问已采取的做法时，不增加材料没有的改革建议。</w:t>
      </w:r>
    </w:p>
    <w:p>
      <w:pPr>
        <w:pStyle w:val="Heading2"/>
      </w:pPr>
      <w:r>
        <w:t>最小记忆与独立输出</w:t>
      </w:r>
    </w:p>
    <w:p>
      <w:pPr>
        <w:widowControl/>
      </w:pPr>
      <w:r>
        <w:t>记住：判断发展问题，要同时看历史条件、现实需求和制度安排。长期方向保持一致，具体办法仍需随条件变化完善。初级阶段与主要矛盾属于不同层次，不能相互替代。</w:t>
      </w:r>
    </w:p>
    <w:p>
      <w:pPr>
        <w:widowControl/>
      </w:pPr>
      <w:r>
        <w:t>独立输出：用100字解释“过去有效的办法，为什么还需要调整”。至少写出条件变化与原办法不适配的中间关系。核对时看有无具体对象、有无因果环节、有无把“改”本身当成成效。</w:t>
      </w:r>
    </w:p>
    <w:p>
      <w:pPr>
        <w:widowControl/>
      </w:pPr>
      <w:r>
        <w:t>核验截至2026年10月17日。时点与实际选读范围见来源对照；讲义不能替代题干和给定材料。</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2026年10月17日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8"/>
      </w:rPr>
      <w:t>了解中国与申论八课讲义</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Source Han Serif CN" w:hAnsi="Source Han Serif CN" w:eastAsia="Source Han Serif C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Source Han Serif CN" w:hAnsi="Source Han Serif CN" w:eastAsia="Source Han Serif C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Source Han Serif CN" w:hAnsi="Source Han Serif CN" w:eastAsia="Source Han Serif C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Source Han Serif CN" w:hAnsi="Source Han Serif CN" w:eastAsia="Source Han Serif C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180"/>
      <w:contextualSpacing/>
    </w:pPr>
    <w:rPr>
      <w:rFonts w:asciiTheme="majorHAnsi" w:eastAsiaTheme="majorEastAsia" w:hAnsiTheme="majorHAnsi" w:cstheme="majorBidi" w:ascii="Source Han Serif CN" w:hAnsi="Source Han Serif CN" w:eastAsia="Source Han Serif CN"/>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Source Han Serif CN" w:hAnsi="Source Han Serif CN" w:eastAsia="Source Han Serif C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12371.cn/2023/10/18/ARTI1697586851111324.shtml" TargetMode="External"/><Relationship Id="rId12" Type="http://schemas.openxmlformats.org/officeDocument/2006/relationships/hyperlink" Target="https://www.12371.cn/2023/10/19/ARTI1697679996397689.shtml" TargetMode="External"/><Relationship Id="rId13" Type="http://schemas.openxmlformats.org/officeDocument/2006/relationships/hyperlink" Target="https://www.12371.cn/2023/10/23/ARTI1698018343851239.shtml" TargetMode="External"/><Relationship Id="rId14" Type="http://schemas.openxmlformats.org/officeDocument/2006/relationships/hyperlink" Target="https://www.cac.gov.cn/2026-06/26/c_1784217634860813.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官方依据与原创申论教学</dc:subject>
  <dc:creator>公考备考协作项目</dc:creator>
  <cp:keywords/>
  <dc:description>generated by python-docx</dc:description>
  <cp:lastModifiedBy/>
  <cp:revision>1</cp:revision>
  <dcterms:created xsi:type="dcterms:W3CDTF">2013-12-23T23:15:00Z</dcterms:created>
  <dcterms:modified xsi:type="dcterms:W3CDTF">2013-12-23T23:15:00Z</dcterms:modified>
  <cp:category/>
</cp:coreProperties>
</file>