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第5课 中国式现代化与战略安排</w:t>
      </w:r>
    </w:p>
    <w:p>
      <w:pPr>
        <w:widowControl/>
      </w:pPr>
      <w:r>
        <w:t>适用：2027年国考副省级申论与政治理论学习。版本：2026年10月17日。正文是原创教学讲义，原文短摘单独标明。八课合起来覆盖《学习纲要》十九章的主题导航，并未声称逐节精读全书。</w:t>
      </w:r>
    </w:p>
    <w:p>
      <w:pPr>
        <w:pStyle w:val="Heading2"/>
      </w:pPr>
      <w:r>
        <w:t>原文依据与章节定位</w:t>
      </w:r>
    </w:p>
    <w:p>
      <w:pPr>
        <w:widowControl/>
        <w:ind w:left="173"/>
      </w:pPr>
      <w:r>
        <w:t>《纲要》第3章第1节《实现中华民族伟大复兴是中国共产党的历史使命》：</w:t>
      </w:r>
      <w:hyperlink r:id="rId11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《纲要》第5章第1节《在中华大地上全面建成小康社会》：</w:t>
      </w:r>
      <w:hyperlink r:id="rId12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</w:pPr>
      <w:r>
        <w:t>原文关键词短摘：『分两步走』。短摘只帮助定位概念；上下文与完整表述请读所列官方页面。</w:t>
      </w:r>
    </w:p>
    <w:p>
      <w:pPr>
        <w:widowControl/>
      </w:pPr>
      <w:r>
        <w:t>补充定位：</w:t>
      </w:r>
      <w:hyperlink r:id="rId13">
        <w:r>
          <w:rPr>
            <w:color w:val="334B3E"/>
          </w:rPr>
          <w:t>第5章第3节《分两步走全面建成社会主义现代化强国》 ↗</w:t>
        </w:r>
      </w:hyperlink>
      <w:r>
        <w:t>。</w:t>
      </w:r>
    </w:p>
    <w:p>
      <w:pPr>
        <w:widowControl/>
        <w:ind w:left="173"/>
      </w:pPr>
      <w:r>
        <w:t>补充定位：第3章《中国式现代化的中国特色、本质要求和重大原则》，</w:t>
      </w:r>
      <w:hyperlink r:id="rId14">
        <w:r>
          <w:rPr>
            <w:color w:val="334B3E"/>
          </w:rPr>
          <w:t>原文 ↗</w:t>
        </w:r>
      </w:hyperlink>
      <w:r>
        <w:t>。</w:t>
      </w:r>
    </w:p>
    <w:p>
      <w:pPr>
        <w:pStyle w:val="Heading2"/>
      </w:pPr>
      <w:r>
        <w:t>这节课先弄懂什么</w:t>
      </w:r>
    </w:p>
    <w:p>
      <w:pPr>
        <w:widowControl/>
      </w:pPr>
      <w:r>
        <w:t>把长远方向、阶段目标、五年规划与年度任务放到同一张时间关系图中。学完应能正确解释当前所处阶段，并区分政策提出的目标与已经发生的事实。</w:t>
      </w:r>
    </w:p>
    <w:p>
      <w:pPr>
        <w:pStyle w:val="Heading2"/>
      </w:pPr>
      <w:r>
        <w:t>核心知识讲解</w:t>
      </w:r>
    </w:p>
    <w:p>
      <w:pPr>
        <w:widowControl/>
      </w:pPr>
      <w:r>
        <w:t>党的二十大明确新时代新征程的中心任务，以中国式现代化推进强国建设、民族复兴。理解现代化，不能只看经济总量或技术设备，还要关注人的发展、共同富裕、物质与精神生活、生态环境及和平发展等关系。具体材料仍需找到相应证据，不能凭“现代化”三个字把所有领域都写一遍。</w:t>
      </w:r>
    </w:p>
    <w:p>
      <w:pPr>
        <w:widowControl/>
      </w:pPr>
      <w:r>
        <w:t>中国式现代化的五个中国特色是人口规模巨大、全体人民共同富裕、物质文明和精神文明相协调、人与自然和谐共生、走和平发展道路。这里说的是同一现代化进程的不同特征，不能把共同富裕缩减为平均分配，也不能用经济增长替代精神文化和生态要求。</w:t>
      </w:r>
    </w:p>
    <w:p>
      <w:pPr>
        <w:widowControl/>
      </w:pPr>
      <w:r>
        <w:t>“两个一百年”是奋斗目标，不是一份统一的百年计划文件。2021年7月1日，习近平总书记宣告全面建成小康社会，体现第一个百年奋斗目标实现。全面建成社会主义现代化强国的战略安排分两步：到2035年基本实现社会主义现代化，到本世纪中叶全面建成社会主义现代化强国。应分清基本实现与全面建成，不把不同节点混为同一目标。</w:t>
      </w:r>
      <w:hyperlink r:id="rId15">
        <w:r>
          <w:rPr>
            <w:color w:val="334B3E"/>
          </w:rPr>
          <w:t>小康社会大事记 ↗</w:t>
        </w:r>
      </w:hyperlink>
    </w:p>
    <w:p>
      <w:pPr>
        <w:widowControl/>
      </w:pPr>
      <w:r>
        <w:t>当前“十五五”规划对应2026—2030年。规划把国家战略意图与阶段重点联系起来，为相关工作提供方向和任务安排；年度计划、年度政府工作与具体政策还要结合当年形势推进。2026年政府工作报告包含2025年工作回顾和2026年工作任务，不能把回顾中的事实全部标成2026年成果。</w:t>
      </w:r>
      <w:hyperlink r:id="rId16">
        <w:r>
          <w:rPr>
            <w:color w:val="334B3E"/>
          </w:rPr>
          <w:t>规划纲要 ↗</w:t>
        </w:r>
      </w:hyperlink>
      <w:r>
        <w:t>；</w:t>
      </w:r>
      <w:hyperlink r:id="rId17">
        <w:r>
          <w:rPr>
            <w:color w:val="334B3E"/>
          </w:rPr>
          <w:t>政府工作报告 ↗</w:t>
        </w:r>
      </w:hyperlink>
    </w:p>
    <w:p>
      <w:pPr>
        <w:widowControl/>
      </w:pPr>
      <w:r>
        <w:t>政策与规划、法律不是相互替代的名称。长期目标说明走向，规划说明阶段安排，法律规定相应权利义务与程序，政策工具用于解决具体问题。读文件时先识别文件性质、适用对象、时间与约束条件，再提炼能够用于当前材料的内容。</w:t>
      </w:r>
    </w:p>
    <w:p>
      <w:pPr>
        <w:widowControl/>
      </w:pPr>
      <w:r>
        <w:t>一个地方项目联系国家目标，需要说明中间作用。教育培训如何改善人才供给，公共服务如何支持人的发展，绿色改造如何改变生产方式，都需要具体环节。仅在段尾加“助力中国式现代化”，不能替代作用解释。</w:t>
      </w:r>
    </w:p>
    <w:p>
      <w:pPr>
        <w:pStyle w:val="Heading2"/>
      </w:pPr>
      <w:r>
        <w:t>案例及机制</w:t>
      </w:r>
    </w:p>
    <w:p>
      <w:pPr>
        <w:widowControl/>
      </w:pPr>
      <w:r>
        <w:t>制度事实：2026年3月12日，全国人大批准“十五五”规划纲要。这个事件可用于说明阶段规划经过相应程序形成。</w:t>
      </w:r>
      <w:hyperlink r:id="rId18">
        <w:r>
          <w:rPr>
            <w:color w:val="334B3E"/>
          </w:rPr>
          <w:t>决议原文 ↗</w:t>
        </w:r>
      </w:hyperlink>
    </w:p>
    <w:p>
      <w:pPr>
        <w:widowControl/>
      </w:pPr>
      <w:r>
        <w:t>把它与2021年全面建成小康社会的历史节点对照，可以理解已完成的阶段目标与正在推进的后续任务如何衔接。案例不支持把2035年目标提前写成现实，也不能据批准事件推断所有项目已经落地。</w:t>
      </w:r>
    </w:p>
    <w:p>
      <w:pPr>
        <w:pStyle w:val="Heading2"/>
      </w:pPr>
      <w:r>
        <w:t>从知识到申论写法</w:t>
      </w:r>
    </w:p>
    <w:p>
      <w:pPr>
        <w:widowControl/>
      </w:pPr>
      <w:r>
        <w:t>综合分析题讨论“长远与当前”，要说明当前工作如何积累能力、解决短板并服务长远目标，还要解释长期方向怎样帮助确定当前优先序。不能只各写一段“都重要”。</w:t>
      </w:r>
    </w:p>
    <w:p>
      <w:pPr>
        <w:widowControl/>
      </w:pPr>
      <w:r>
        <w:t>原创论证段：长远目标需要阶段性行动支撑。将方向要求转化为具体任务、责任和实施安排，能够使各主体知道当前应先解决什么问题。同时根据实际进展检视条件和差距，及时完善举措，才能在连续推进中把阶段成果积累为长期发展能力。</w:t>
      </w:r>
    </w:p>
    <w:p>
      <w:pPr>
        <w:widowControl/>
      </w:pPr>
      <w:r>
        <w:t>题目没有规划或目标关系时，不必硬塞时间节点。小题限定给定材料，就只写题内信息；课外年度政策不能补成材料已经发生的事实。</w:t>
      </w:r>
    </w:p>
    <w:p>
      <w:pPr>
        <w:pStyle w:val="Heading2"/>
      </w:pPr>
      <w:r>
        <w:t>最小记忆与独立输出</w:t>
      </w:r>
    </w:p>
    <w:p>
      <w:pPr>
        <w:widowControl/>
      </w:pPr>
      <w:r>
        <w:t>记住：奋斗目标、阶段安排、五年规划和年度任务有联系，也有层次区别。任何表述都先判断时点：是回顾事实、当前安排还是未来目标。</w:t>
      </w:r>
    </w:p>
    <w:p>
      <w:pPr>
        <w:widowControl/>
      </w:pPr>
      <w:r>
        <w:t>独立输出：画出2021年、2026—2030年、2035年和本世纪中叶的关系，分别注明已发生事实与未来目标。再用100字解释一个具体工作如何服务长远任务，至少写出一个能力积累的环节。</w:t>
      </w:r>
    </w:p>
    <w:p>
      <w:pPr>
        <w:widowControl/>
      </w:pPr>
      <w:r>
        <w:t>核验截至2026年10月17日。时点与实际选读范围见来源对照；讲义不能替代题干和给定材料。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了解中国与申论八课讲义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ource Han Serif CN" w:hAnsi="Source Han Serif CN" w:eastAsia="Source Han Serif C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Source Han Serif CN" w:hAnsi="Source Han Serif CN" w:eastAsia="Source Han Serif C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erif CN" w:hAnsi="Source Han Serif CN" w:eastAsia="Source Han Serif C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12371.cn/2023/10/27/ARTI1698364768177724.shtml" TargetMode="External"/><Relationship Id="rId12" Type="http://schemas.openxmlformats.org/officeDocument/2006/relationships/hyperlink" Target="https://www.12371.cn/2023/11/10/ARTI1699571299753403.shtml" TargetMode="External"/><Relationship Id="rId13" Type="http://schemas.openxmlformats.org/officeDocument/2006/relationships/hyperlink" Target="https://www.12371.cn/2023/11/14/ARTI1699919513038914.shtml" TargetMode="External"/><Relationship Id="rId14" Type="http://schemas.openxmlformats.org/officeDocument/2006/relationships/hyperlink" Target="https://www.12371.cn/2023/11/01/ARTI1698793686140104.shtml" TargetMode="External"/><Relationship Id="rId15" Type="http://schemas.openxmlformats.org/officeDocument/2006/relationships/hyperlink" Target="https://www.moe.gov.cn/jyb_xwfb/s5147/202107/t20210728_547402.html" TargetMode="External"/><Relationship Id="rId16" Type="http://schemas.openxmlformats.org/officeDocument/2006/relationships/hyperlink" Target="https://www.moe.gov.cn/jyb_xwfb/xw_zt/moe_357/2026/2026_zt03/yw/202603/t20260314_1430877.html" TargetMode="External"/><Relationship Id="rId17" Type="http://schemas.openxmlformats.org/officeDocument/2006/relationships/hyperlink" Target="https://www.gov.cn/yaowen/liebiao/202603/content_7062625.htm" TargetMode="External"/><Relationship Id="rId18" Type="http://schemas.openxmlformats.org/officeDocument/2006/relationships/hyperlink" Target="https://www.ln.gov.cn/web/qmzx/2026qglh/hydt/2026031310030648625/index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官方依据与原创申论教学</dc:subject>
  <dc:creator>公考备考协作项目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