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A3C6D"/>
          <w:sz w:val="40"/>
          <w:szCs w:val="40"/>
        </w:rPr>
        <w:t xml:space="preserve">智慧图书馆管理系统</w:t>
      </w:r>
    </w:p>
    <w:p>
      <w:pPr>
        <w:spacing w:after="60"/>
        <w:jc w:val="center"/>
      </w:pPr>
      <w:r>
        <w:rPr>
          <w:color w:val="2B579A"/>
          <w:sz w:val="28"/>
          <w:szCs w:val="28"/>
        </w:rPr>
        <w:t xml:space="preserve">项目开发问题记录</w:t>
      </w:r>
    </w:p>
    <w:p>
      <w:pPr>
        <w:spacing w:after="40"/>
        <w:jc w:val="center"/>
      </w:pPr>
      <w:r>
        <w:rPr>
          <w:color w:val="666666"/>
          <w:sz w:val="18"/>
          <w:szCs w:val="18"/>
        </w:rPr>
        <w:t xml:space="preserve">日期：2026年7月1日  |  开发阶段：Flask+Vue全栈开发  |  AI引擎：DeepSeek  |  共15个问题</w:t>
      </w:r>
    </w:p>
    <w:p>
      <w:pPr>
        <w:spacing w:after="200"/>
      </w:pPr>
    </w:p>
    <w:p>
      <w:pPr>
        <w:pStyle w:val="Heading2"/>
      </w:pPr>
      <w:r>
        <w:t xml:space="preserve">一、问题清单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700"/>
        <w:gridCol w:w="2100"/>
        <w:gridCol w:w="2100"/>
        <w:gridCol w:w="16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问题原因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解决方案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涉及模块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pip install 中文编码报错
requirements.txt 含中文注释导致 GBK 解码失败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99CC"/>
                <w:sz w:val="18"/>
                <w:szCs w:val="18"/>
              </w:rPr>
              <w:t xml:space="preserve">P2一般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pip 读取文件时使用系统默认 GBK 编码，无法解析 UTF-8 中文注释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改用命令行直接指定包名安装，绕过文件读取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requirements.txt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MySQL 数据库 smart_library 不存在
新数据库未创建，连接失败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P1严重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旧项目使用 library_system 库，新项目需单独的 smart_library 库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手动执行 CREATE DATABASE smart_library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MySQL / init_db.py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SQLAlchemy 模型跨文件引用报错
User.relationship 引用 Borrow 时 Borrow 模型未加载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P1严重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各模型文件独立按顺序导入，SQLAlchemy 无法解析字符串引用的类名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在 models/__init__.py 中严格按 Level1→Level2 依赖顺序导入所有模型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models/__init__.py
models/user.py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dict.get() 不支持 type 参数
 data.get(key, 0, type=int) 语法错误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143C"/>
                <w:sz w:val="18"/>
                <w:szCs w:val="18"/>
              </w:rPr>
              <w:t xml:space="preserve">P0致命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dict.get() 方法没有 type 关键字参数，开发者误将它与 argparse API 混淆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改为 int(data.get(key, 0))；全项目搜索并修复 book_api.py 中所有同类错误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api/borrow_api.py
api/book_api.py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旧 Flask 进程未重启导致新蓝图 404
新增蓝图后路由不生效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99CC"/>
                <w:sz w:val="18"/>
                <w:szCs w:val="18"/>
              </w:rPr>
              <w:t xml:space="preserve">P2一般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Flask Debug 热重载不追踪新增蓝图文件导入，需完整重启进程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每次新增蓝图后执行 taskkill 强制终止所有 Python 进程再重启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app.py（开发流程）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教师端首页报 403 权限不足
教师登录后点击首页显示权限不足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P1严重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dashboard_api.py 的 /stats 接口使用了 @admin_required 装饰器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将 /stats 降级为 @login_required，其他图表接口保持 @admin_required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api/dashboard_api.py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教师端只有 4 个栏目功能缺失
缺少自习室预约、AI助手、地图、消息通知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P1严重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教师路由仅配置了首页+图书浏览+借阅+个人中心，未复用学生端页面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补全 7 个栏目：路由与侧边栏与学生端一致，全部复用学生端页面组件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router/index.js
TeacherLayout.vue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助手返回 proxies 参数报错
Client.__init__() got unexpected keyword argument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143C"/>
                <w:sz w:val="18"/>
                <w:szCs w:val="18"/>
              </w:rPr>
              <w:t xml:space="preserve">P0致命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openai==1.6.1 与新版 httpx 不兼容，httpx 移除了 proxies 参数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升级 openai 到 2.44.0，新版已适配 httpx 的 API 变更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requirements.txt
services/ai_service.py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推荐只覆盖 50 本馆藏图书
未使用全馆 159 本图书进行推荐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99CC"/>
                <w:sz w:val="18"/>
                <w:szCs w:val="18"/>
              </w:rPr>
              <w:t xml:space="preserve">P2一般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recommend_books() 中 books_data[:50] 为防止 token 超限的人为限制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移除 50 本限制，将全部 159 本馆藏图书信息传给 AI 进行推荐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services/ai_service.py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推荐无法点击跳转借阅
推荐列表为纯文本展示，没有交互入口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P1严重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前端 AIAssistant.vue 推荐区为 v-for 纯文本渲染，无 click 事件和借阅功能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添加点击弹窗显示图书详情+推荐理由+库存信息，底部「立即借阅」按钮直接提交借阅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views/student/AIAssistant.vue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荐购/报修通知缺少感谢语
通知内容过于生硬，用户体验差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P3轻微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通知创建时仅告知处理结果，没有对用户的贡献表示感谢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所有采纳/修复/驳回通知均加入感谢语和鼓励文案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api/book_request_api.py
api/seat_repair_api.py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新增图书无广播通知
管理员添加图书后其他用户毫不知情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P1严重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add_book() 成功后没有调用任何通知机制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新增图书成功后调用 broadcast_notification 向全体师生发送新书上架通知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api/book_api.py
notification_service.py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缺少管理员系统广播功能
管理员没有向用户群发通知的渠道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P1严重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系统未设计广播接口，缺少闭馆通知、活动公告等场景的推送入口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新增 broadcast_api.py + Broadcast.vue 页面，支持选目标和快捷模板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api/broadcast_api.py
views/admin/Broadcast.vue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侧边栏无未读消息红点徽标
用户不能直观看到待处理数量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99CC"/>
                <w:sz w:val="18"/>
                <w:szCs w:val="18"/>
              </w:rPr>
              <w:t xml:space="preserve">P2一般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所有 Layout 侧边栏菜单项缺少 badge 提示，无视觉反馈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学生/教师端消息通知+el-badge 未读数，管理员端图书/座位+待审核红点，30s轮询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views/*/Layout.vue
api/admin_counts_api.py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前端直接请求后端导致跨域
axios baseURL 写死完整后端地址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600"/>
                <w:sz w:val="18"/>
                <w:szCs w:val="18"/>
              </w:rPr>
              <w:t xml:space="preserve">P1严重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baseURL 硬编码 http://127.0.0.1:5000/api，浏览器拦截跨域请求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改为 baseURL: "/api"，浏览器请求走 Vite 开发代理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src/api/request.js
vite.config.js</w:t>
            </w:r>
          </w:p>
        </w:tc>
      </w:tr>
    </w:tbl>
    <w:p>
      <w:pPr>
        <w:pStyle w:val="Heading2"/>
        <w:spacing w:before="400"/>
      </w:pPr>
      <w:r>
        <w:t xml:space="preserve">二、问题等级分布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C143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P0 致命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6600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 严重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399C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 一般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8888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 轻微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 个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 个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 个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 个</w:t>
            </w:r>
          </w:p>
        </w:tc>
      </w:tr>
    </w:tbl>
    <w:p>
      <w:pPr>
        <w:pStyle w:val="Heading2"/>
        <w:spacing w:before="400"/>
      </w:pPr>
      <w:r>
        <w:t xml:space="preserve">三、关键问题复盘</w:t>
      </w:r>
    </w:p>
    <w:p>
      <w:pPr>
        <w:spacing w:before="80"/>
      </w:pPr>
      <w:r>
        <w:rPr>
          <w:b/>
          <w:bCs/>
          <w:sz w:val="22"/>
          <w:szCs w:val="22"/>
        </w:rPr>
        <w:t xml:space="preserve">1. P0 致命 · dict.get() 不支持 type 参数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错误代码 data.get("book_id", 0, type=int) 同时在 borrow_api.py 和 book_api.py 中出现。原因是开发者混淆了 Python 内置 dict.get() 与 argparse 等框架的 get() 方法签名。影响：所有 POST/PUT 新增和编辑接口均报 500 错误，借阅申请和图书添加完全不可用。修复：全项目搜索后统一替换为 int(data.get(key, 0))，重启验证通过。教训：使用 Python 标准库 API 前必须查阅官方文档确认函数签名，不可仅凭记忆或经验。</w:t>
      </w:r>
    </w:p>
    <w:p>
      <w:pPr>
        <w:spacing w:before="80"/>
      </w:pPr>
      <w:r>
        <w:rPr>
          <w:b/>
          <w:bCs/>
          <w:sz w:val="22"/>
          <w:szCs w:val="22"/>
        </w:rPr>
        <w:t xml:space="preserve">2. P0 致命 · openai 库版本与 httpx 不兼容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openai==1.6.1 的 Client.__init__() 向新版 httpx 传入了已被废弃的 proxies 参数，导致 TypeError。影响：学生端和教师端 AI 对话与图书推荐功能完全瘫痪。修复：pip install --upgrade openai → 升级到 2.44.0 → 验证 API 调用恢复正常。教训：requirements.txt 中应使用 openai&gt;=2.0 下限约束而非精确版本号，避免被锁定在不兼容的旧版本。</w:t>
      </w:r>
    </w:p>
    <w:p>
      <w:pPr>
        <w:spacing w:before="80"/>
      </w:pPr>
      <w:r>
        <w:rPr>
          <w:b/>
          <w:bCs/>
          <w:sz w:val="22"/>
          <w:szCs w:val="22"/>
        </w:rPr>
        <w:t xml:space="preserve">3. 高频问题 · 权限装饰器粒度过粗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#6（教师端首页403）和 #12（新增图书无广播）均因接口使用过粗的 @admin_required 装饰器引起。根因：快速开发中未严格区分「管理专有功能」与「通用查看使用功能」。后续开发遵循规范——读操作与通用功能使用 @login_required，敏感写操作与管理功能使用 @admin_required。</w:t>
      </w:r>
    </w:p>
    <w:p>
      <w:pPr>
        <w:spacing w:before="80"/>
      </w:pPr>
      <w:r>
        <w:rPr>
          <w:b/>
          <w:bCs/>
          <w:sz w:val="22"/>
          <w:szCs w:val="22"/>
        </w:rPr>
        <w:t xml:space="preserve">4. 高频问题 · 前端交互体验缺失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#10（AI推荐无法点击借阅）、#13（缺少系统广播）、#14（无红点徽标）均属于前端交互问题。这些问题不影响核心业务流程，但严重降低使用效率和用户满意度。按照「先确保功能可用 → 再由用户反馈驱动 → 逐步优化体验」的节奏迭代完善。</w:t>
      </w:r>
    </w:p>
    <w:p>
      <w:pPr>
        <w:pStyle w:val="Heading2"/>
        <w:spacing w:before="400"/>
      </w:pPr>
      <w:r>
        <w:t xml:space="preserve">四、经验教训</w:t>
      </w:r>
    </w:p>
    <w:p>
      <w:pPr>
        <w:spacing w:before="60"/>
      </w:pPr>
      <w:r>
        <w:rPr>
          <w:b/>
          <w:bCs/>
          <w:sz w:val="20"/>
          <w:szCs w:val="20"/>
        </w:rPr>
        <w:t xml:space="preserve">1. 版本锁定 </w:t>
      </w:r>
      <w:r>
        <w:rPr>
          <w:sz w:val="20"/>
          <w:szCs w:val="20"/>
        </w:rPr>
        <w:t xml:space="preserve">关键依赖使用 &gt;= 下限约束（如 openai&gt;=2.0），避免库升级导致 API 不兼容。</w:t>
      </w:r>
    </w:p>
    <w:p>
      <w:pPr>
        <w:spacing w:before="60"/>
      </w:pPr>
      <w:r>
        <w:rPr>
          <w:b/>
          <w:bCs/>
          <w:sz w:val="20"/>
          <w:szCs w:val="20"/>
        </w:rPr>
        <w:t xml:space="preserve">2. API 规范 </w:t>
      </w:r>
      <w:r>
        <w:rPr>
          <w:sz w:val="20"/>
          <w:szCs w:val="20"/>
        </w:rPr>
        <w:t xml:space="preserve">严格查阅标准库文档，避免 Python 内置函数与第三方 API 混淆。</w:t>
      </w:r>
    </w:p>
    <w:p>
      <w:pPr>
        <w:spacing w:before="60"/>
      </w:pPr>
      <w:r>
        <w:rPr>
          <w:b/>
          <w:bCs/>
          <w:sz w:val="20"/>
          <w:szCs w:val="20"/>
        </w:rPr>
        <w:t xml:space="preserve">3. 前后端约定 </w:t>
      </w:r>
      <w:r>
        <w:rPr>
          <w:sz w:val="20"/>
          <w:szCs w:val="20"/>
        </w:rPr>
        <w:t xml:space="preserve">axios baseURL 用相对路径 /api，配合 Vite proxy 消除跨域。</w:t>
      </w:r>
    </w:p>
    <w:p>
      <w:pPr>
        <w:spacing w:before="60"/>
      </w:pPr>
      <w:r>
        <w:rPr>
          <w:b/>
          <w:bCs/>
          <w:sz w:val="20"/>
          <w:szCs w:val="20"/>
        </w:rPr>
        <w:t xml:space="preserve">4. 权限设计 </w:t>
      </w:r>
      <w:r>
        <w:rPr>
          <w:sz w:val="20"/>
          <w:szCs w:val="20"/>
        </w:rPr>
        <w:t xml:space="preserve">接口从设计时就区分「查看」和「管理」，读 login_required，写 admin_required。</w:t>
      </w:r>
    </w:p>
    <w:p>
      <w:pPr>
        <w:spacing w:before="60"/>
      </w:pPr>
      <w:r>
        <w:rPr>
          <w:b/>
          <w:bCs/>
          <w:sz w:val="20"/>
          <w:szCs w:val="20"/>
        </w:rPr>
        <w:t xml:space="preserve">5. 通知覆盖 </w:t>
      </w:r>
      <w:r>
        <w:rPr>
          <w:sz w:val="20"/>
          <w:szCs w:val="20"/>
        </w:rPr>
        <w:t xml:space="preserve">所有业务节点（入库/采纳/修复）均对接通知机制，让用户第一时间知情。</w:t>
      </w:r>
    </w:p>
    <w:p>
      <w:pPr>
        <w:spacing w:before="60"/>
      </w:pPr>
      <w:r>
        <w:rPr>
          <w:b/>
          <w:bCs/>
          <w:sz w:val="20"/>
          <w:szCs w:val="20"/>
        </w:rPr>
        <w:t xml:space="preserve">6. 幂等初始化 </w:t>
      </w:r>
      <w:r>
        <w:rPr>
          <w:sz w:val="20"/>
          <w:szCs w:val="20"/>
        </w:rPr>
        <w:t xml:space="preserve">种子数据 INSERT 前先查重，确保 init_db.py 可反复安全执行。</w:t>
      </w:r>
    </w:p>
    <w:p>
      <w:pPr>
        <w:spacing w:before="400"/>
      </w:pPr>
      <w:r>
        <w:rPr>
          <w:color w:val="CCCCCC"/>
          <w:sz w:val="14"/>
          <w:szCs w:val="14"/>
        </w:rPr>
        <w:t xml:space="preserve">————————————————————————————————————————————————————————————</w:t>
      </w:r>
    </w:p>
    <w:p>
      <w:pPr>
        <w:spacing w:before="80"/>
      </w:pPr>
      <w:r>
        <w:rPr>
          <w:i/>
          <w:iCs/>
          <w:color w:val="999999"/>
          <w:sz w:val="18"/>
          <w:szCs w:val="18"/>
        </w:rPr>
        <w:t xml:space="preserve">所有 15 个问题均已解决并验证通过。本文档仅供开发记录和毕业设计答辩参考资料使用。</w:t>
      </w:r>
    </w:p>
    <w:sectPr>
      <w:headerReference w:type="default" r:id="rId7"/>
      <w:footerReference w:type="default" r:id="rId8"/>
      <w:pgSz w:w="11906" w:h="16838" w:orient="landscape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智慧图书馆管理系统 — 开发问题记录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A3C6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2026-07-01T03:00:43.414Z</dcterms:created>
  <dcterms:modified xsi:type="dcterms:W3CDTF">2026-07-01T03:00:43.416Z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