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189A"/>
          <w:sz w:val="24"/>
        </w:rPr>
        <w:t>30TEAM</w:t>
      </w:r>
    </w:p>
    <w:p>
      <w:pPr>
        <w:pStyle w:val="Title"/>
        <w:jc w:val="center"/>
      </w:pPr>
      <w:r>
        <w:t>Consolidação de Observações</w:t>
        <w:br/>
        <w:t>e Backlog de Melhorias</w:t>
      </w:r>
    </w:p>
    <w:p>
      <w:pPr>
        <w:jc w:val="center"/>
      </w:pPr>
      <w:r>
        <w:rPr>
          <w:i/>
        </w:rPr>
        <w:t>Testes nas visões de Colaborador, Gestor/Direção e RH</w:t>
      </w:r>
    </w:p>
    <w:p/>
    <w:p>
      <w:pPr>
        <w:jc w:val="center"/>
        <w:shd w:fill="F3E8FF"/>
      </w:pPr>
      <w:r>
        <w:t>Documento estruturado para uso por agente de IA de implementação.</w:t>
        <w:br/>
        <w:t>As observações repetidas foram unificadas; divergências e pontos que exigem decisão de produto foram preservados como itens de análise.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r>
        <w:t>O backlog foi separado por natureza da mudança, e não por módulo. A Parte 1 reúne ajustes com escopo mais objetivo (remoção, renomeação, correção de comportamento, simplificação visual ou navegação direta). A Parte 2 reúne mudanças que alteram fluxo, regra de negócio, arquitetura de informação, permissões, modelos de avaliação ou lógica de IA.</w:t>
      </w:r>
    </w:p>
    <w:p>
      <w:r>
        <w:rPr>
          <w:b/>
        </w:rPr>
        <w:t xml:space="preserve">Importante: </w:t>
      </w:r>
      <w:r>
        <w:t>a classificação “fácil” representa baixa complexidade funcional aparente a partir dos testes. O agente deve validar dependências técnicas antes de executar.</w:t>
      </w:r>
    </w:p>
    <w:p>
      <w:r>
        <w:t>Regra geral para toda a plataforma: priorizar telas mais limpas, com menos textos explicativos redundantes, títulos autoexplicativos, hierarquia visual consistente e ações principais evidentes. Essa observação apareceu de forma recorrente nos testes.</w:t>
      </w:r>
    </w:p>
    <w:p>
      <w:pPr>
        <w:pStyle w:val="Heading1"/>
      </w:pPr>
      <w:r>
        <w:t>Parte 1 — Ajustes objetivos / provável baixa complexidade</w:t>
      </w:r>
    </w:p>
    <w:p>
      <w:pPr>
        <w:pStyle w:val="Heading3"/>
      </w:pPr>
      <w:r>
        <w:t>1. Corrigir busca e filtros da Visão Geral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Corrija o campo “Buscar candidato por nome” para que a lista seja filtrada corretamente pelo nome digitado. Revise também os filtros adicionais da Visão Geral e remova qualquer filtro sem efeito ou sem função clara para o usuário.</w:t>
      </w:r>
    </w:p>
    <w:p>
      <w:pPr>
        <w:ind w:left="259"/>
      </w:pPr>
      <w:r>
        <w:rPr>
          <w:b/>
        </w:rPr>
        <w:t xml:space="preserve">Critérios de aceite: </w:t>
      </w:r>
      <w:r>
        <w:t>A busca retorna somente registros compatíveis; filtros aplicados alteram os resultados de forma previsível; não há controles visíveis sem efeito.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Maria p.1; Duda/Gestor p.1.</w:t>
      </w:r>
    </w:p>
    <w:p>
      <w:pPr>
        <w:pStyle w:val="Heading3"/>
      </w:pPr>
      <w:r>
        <w:t>2. Simplificar textos e microlegendas em toda a plataforma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Faça uma revisão global de microtextos. Remova legendas técnicas, explicações repetidas e frases que apenas descrevem o que o título/gráfico já comunica. Preserve somente textos necessários para decisão, orientação ou segurança do usuário. Padronize tipografia, tamanhos e espaçamentos.</w:t>
      </w:r>
    </w:p>
    <w:p>
      <w:pPr>
        <w:ind w:left="259"/>
      </w:pPr>
      <w:r>
        <w:rPr>
          <w:b/>
        </w:rPr>
        <w:t xml:space="preserve">Critérios de aceite: </w:t>
      </w:r>
      <w:r>
        <w:t>Não exibir textos como “quem temos no time?”, contagens redundantes, códigos internos explicados quando o gráfico já os mostra, nem notas técnicas como “hipótese hedged”, “não é diagnóstico” ou descrições de demo quando não forem necessárias ao usuário final.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pp.1, 3, 11, 13–16; Duda/Colaborador pp.2–3.</w:t>
      </w:r>
    </w:p>
    <w:p>
      <w:pPr>
        <w:pStyle w:val="Heading3"/>
      </w:pPr>
      <w:r>
        <w:t>3. Remover blocos redundantes da Visão Geral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Remova da Visão Geral os blocos que repetem informações já apresentadas: caixa interna chamada “Visão geral”, quadro repetido de forças/engajamento, “Mix de tipos” quando o Eneagrama já está representado e o quadro “Complementaridade e tensão” quando repetir a leitura já oferecida pela IA.</w:t>
      </w:r>
    </w:p>
    <w:p>
      <w:pPr>
        <w:ind w:left="259"/>
      </w:pPr>
      <w:r>
        <w:rPr>
          <w:b/>
        </w:rPr>
        <w:t xml:space="preserve">Critérios de aceite: </w:t>
      </w:r>
      <w:r>
        <w:t>Cada informação principal deve aparecer uma única vez na Visão Geral.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pp.1, 3–4.</w:t>
      </w:r>
    </w:p>
    <w:p>
      <w:pPr>
        <w:pStyle w:val="Heading3"/>
      </w:pPr>
      <w:r>
        <w:t>4. Simplificar notificações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Substitua o texto longo do resumo semanal por uma mensagem curta de pendências com ação clicável que leve diretamente ao local onde elas podem ser resolvidas. Corrija também o disparo de notificações após conclusão de testes, incluindo Motivadores.</w:t>
      </w:r>
    </w:p>
    <w:p>
      <w:pPr>
        <w:ind w:left="259"/>
      </w:pPr>
      <w:r>
        <w:rPr>
          <w:b/>
        </w:rPr>
        <w:t xml:space="preserve">Critérios de aceite: </w:t>
      </w:r>
      <w:r>
        <w:t>A notificação informa quantidade/tipo essencial de pendência e possui navegação direta; conclusão de teste gera o evento esperado.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p.5.</w:t>
      </w:r>
    </w:p>
    <w:p>
      <w:pPr>
        <w:pStyle w:val="Heading3"/>
      </w:pPr>
      <w:r>
        <w:t>5. Corrigir impressão/exportação em PDF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Corrija a ação “Imprimir/PDF” para abrir ou gerar o documento corretamente sem depender de um pop-up que resulte em página em branco.</w:t>
      </w:r>
    </w:p>
    <w:p>
      <w:pPr>
        <w:ind w:left="259"/>
      </w:pPr>
      <w:r>
        <w:rPr>
          <w:b/>
        </w:rPr>
        <w:t xml:space="preserve">Critérios de aceite: </w:t>
      </w:r>
      <w:r>
        <w:t>Ao acionar “Imprimir/PDF”, o usuário consegue visualizar e imprimir/salvar o conteúdo sem erro.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Maria p.2.</w:t>
      </w:r>
    </w:p>
    <w:p>
      <w:pPr>
        <w:pStyle w:val="Heading3"/>
      </w:pPr>
      <w:r>
        <w:t>6. Exibir metadados de cadastro/convite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Na área de cadastro da pessoa, exiba de forma discreta quem realizou o cadastro/convite e a data em que ele foi feito.</w:t>
      </w:r>
    </w:p>
    <w:p>
      <w:pPr>
        <w:ind w:left="259"/>
      </w:pPr>
      <w:r>
        <w:rPr>
          <w:b/>
        </w:rPr>
        <w:t xml:space="preserve">Critérios de aceite: </w:t>
      </w:r>
      <w:r>
        <w:t>Os metadados aparecem sem competir visualmente com os dados principais da pessoa.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Maria p.2.</w:t>
      </w:r>
    </w:p>
    <w:p>
      <w:pPr>
        <w:pStyle w:val="Heading3"/>
      </w:pPr>
      <w:r>
        <w:t>7. Ajustar textos da aplicação dos testes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Na tela inicial do teste, simplifique a mensagem sobre dados vindos do convite e remova a palavra “só”. Mantenha os dados pré-preenchidos visíveis e, se tecnicamente seguro, permita correção antes de iniciar.</w:t>
      </w:r>
    </w:p>
    <w:p>
      <w:pPr>
        <w:ind w:left="259"/>
      </w:pPr>
      <w:r>
        <w:rPr>
          <w:b/>
        </w:rPr>
        <w:t xml:space="preserve">Critérios de aceite: </w:t>
      </w:r>
      <w:r>
        <w:t>A mensagem é curta, neutra e clara; dados do convite não são apresentados como informação técnica desnecessária.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Maria p.3.</w:t>
      </w:r>
    </w:p>
    <w:p>
      <w:pPr>
        <w:pStyle w:val="Heading3"/>
      </w:pPr>
      <w:r>
        <w:t>8. Padronizar encerramento de Eneagrama e Motivadores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Use uma mensagem final genérica nos testes, sem assumir que haverá conversa com RH. Centralize visualmente a confirmação de conclusão. Bloqueie nova resposta do Eneagrama para o mesmo participante/e-mail quando o teste já estiver concluído, seguindo a lógica observada em Motivadores.</w:t>
      </w:r>
    </w:p>
    <w:p>
      <w:pPr>
        <w:ind w:left="259"/>
      </w:pPr>
      <w:r>
        <w:rPr>
          <w:b/>
        </w:rPr>
        <w:t xml:space="preserve">Critérios de aceite: </w:t>
      </w:r>
      <w:r>
        <w:t>Mensagem final consistente nos dois testes; Eneagrama não permite duplicidade indevida.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p.14.</w:t>
      </w:r>
    </w:p>
    <w:p>
      <w:pPr>
        <w:pStyle w:val="Heading3"/>
      </w:pPr>
      <w:r>
        <w:t>9. Ajustar nomenclaturas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Renomeie “Equilíbrio &amp; vida pessoal” para “Equilíbrio vida pessoal &amp; profissional”. Em Clima, substitua rótulos genéricos como “Leitura Intermediária” por faixas mais compreensíveis, como “Resultados Satisfatórios”, “Resultados Regulares” e “Resultados Insatisfatórios”. Reavalie também o termo “novo papel crítico” em Sucessão para uma nomenclatura mais neutra.</w:t>
      </w:r>
    </w:p>
    <w:p>
      <w:pPr>
        <w:ind w:left="259"/>
      </w:pPr>
      <w:r>
        <w:rPr>
          <w:b/>
        </w:rPr>
        <w:t xml:space="preserve">Critérios de aceite: </w:t>
      </w:r>
      <w:r>
        <w:t>Nomenclaturas ficam compreensíveis sem explicação adicional e são consistentes em todas as telas relacionadas.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pp.13, 16, 18.</w:t>
      </w:r>
    </w:p>
    <w:p>
      <w:pPr>
        <w:pStyle w:val="Heading3"/>
      </w:pPr>
      <w:r>
        <w:t>10. Adicionar legenda da escala na Pesquisa de Clima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Na tela de resposta da Pesquisa de Clima, identifique explicitamente os extremos da escala, por exemplo: 1 = Discordo totalmente e 5 = Concordo totalmente.</w:t>
      </w:r>
    </w:p>
    <w:p>
      <w:pPr>
        <w:ind w:left="259"/>
      </w:pPr>
      <w:r>
        <w:rPr>
          <w:b/>
        </w:rPr>
        <w:t xml:space="preserve">Critérios de aceite: </w:t>
      </w:r>
      <w:r>
        <w:t>O respondente entende o significado da escala sem depender de instrução externa.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p.18.</w:t>
      </w:r>
    </w:p>
    <w:p>
      <w:pPr>
        <w:pStyle w:val="Heading3"/>
      </w:pPr>
      <w:r>
        <w:t>11. Corrigir campos de texto que bloqueiam letras/teclas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Revise os editores de texto da descrição de vaga, notas da análise demissional e descrição da pesquisa de clima. Remova bloqueios indevidos de caracteres/letras e garanta digitação normal em português.</w:t>
      </w:r>
    </w:p>
    <w:p>
      <w:pPr>
        <w:ind w:left="259"/>
      </w:pPr>
      <w:r>
        <w:rPr>
          <w:b/>
        </w:rPr>
        <w:t xml:space="preserve">Critérios de aceite: </w:t>
      </w:r>
      <w:r>
        <w:t>Todos os caracteres comuns, acentos, pontuação, edição e atalhos esperados funcionam nos campos.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pp.6, 15, 17.</w:t>
      </w:r>
    </w:p>
    <w:p>
      <w:pPr>
        <w:pStyle w:val="Heading3"/>
      </w:pPr>
      <w:r>
        <w:t>12. Melhorar identificação dos botões em Detalhes da vaga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Nos botões de ações da vaga, não dependa apenas de ícones e hover. Adicione rótulos visíveis ou uma solução equivalente que permita identificar a ação imediatamente.</w:t>
      </w:r>
    </w:p>
    <w:p>
      <w:pPr>
        <w:ind w:left="259"/>
      </w:pPr>
      <w:r>
        <w:rPr>
          <w:b/>
        </w:rPr>
        <w:t xml:space="preserve">Critérios de aceite: </w:t>
      </w:r>
      <w:r>
        <w:t>Todas as ações principais são compreensíveis sem passar o mouse.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p.7.</w:t>
      </w:r>
    </w:p>
    <w:p>
      <w:pPr>
        <w:pStyle w:val="Heading3"/>
      </w:pPr>
      <w:r>
        <w:t>13. Ajustar página pública da vaga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Altere o CTA da página pública para “Candidatar-se”. Remova a obrigatoriedade de iniciar testes no momento da inscrição. Garanta que a seção “Sobre a empresa” possa ser editada pela empresa.</w:t>
      </w:r>
    </w:p>
    <w:p>
      <w:pPr>
        <w:ind w:left="259"/>
      </w:pPr>
      <w:r>
        <w:rPr>
          <w:b/>
        </w:rPr>
        <w:t xml:space="preserve">Critérios de aceite: </w:t>
      </w:r>
      <w:r>
        <w:t>A candidatura coleta os dados iniciais; testes não são disparados automaticamente para todos; conteúdo institucional é editável.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pp.7–8.</w:t>
      </w:r>
    </w:p>
    <w:p>
      <w:pPr>
        <w:pStyle w:val="Heading3"/>
      </w:pPr>
      <w:r>
        <w:t>14. Navegação direta para candidatos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Ao clicar em “Ver candidatos”, abra diretamente o pipeline/kanban da vaga. Ao clicar no card de um candidato no pipeline, abra o perfil desse candidato. Remova textos auxiliares redundantes do kanban.</w:t>
      </w:r>
    </w:p>
    <w:p>
      <w:pPr>
        <w:ind w:left="259"/>
      </w:pPr>
      <w:r>
        <w:rPr>
          <w:b/>
        </w:rPr>
        <w:t xml:space="preserve">Critérios de aceite: </w:t>
      </w:r>
      <w:r>
        <w:t>A navegação exige o menor número possível de cliques e leva ao contexto esperado.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pp.9, 11.</w:t>
      </w:r>
    </w:p>
    <w:p>
      <w:pPr>
        <w:pStyle w:val="Heading3"/>
      </w:pPr>
      <w:r>
        <w:t>15. Remover opções duplicadas ou sem função clara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Remova a função “Configuração” da vaga quando ela duplicar uma edição já disponível. Na visão de Equipe, mantenha apresentação em lista e remova Kanban se ele não tiver função distinta. Retire a aba “Resumo” do perfil se apenas repetir conteúdos das demais abas.</w:t>
      </w:r>
    </w:p>
    <w:p>
      <w:pPr>
        <w:ind w:left="259"/>
      </w:pPr>
      <w:r>
        <w:rPr>
          <w:b/>
        </w:rPr>
        <w:t xml:space="preserve">Critérios de aceite: </w:t>
      </w:r>
      <w:r>
        <w:t>Não existem dois controles para a mesma ação nem abas que apenas duplicam conteúdo.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pp.11–12.</w:t>
      </w:r>
    </w:p>
    <w:p>
      <w:pPr>
        <w:pStyle w:val="Heading3"/>
      </w:pPr>
      <w:r>
        <w:t>16. Ajustar conteúdos exibidos conforme o status da pessoa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Depois que uma pessoa for contratada, oculte conteúdos exclusivos de candidato, como “Perguntas para entrevista” e “Adicionar a vaga”. O envio de currículo também deve aparecer somente quando fizer sentido para candidato.</w:t>
      </w:r>
    </w:p>
    <w:p>
      <w:pPr>
        <w:ind w:left="259"/>
      </w:pPr>
      <w:r>
        <w:rPr>
          <w:b/>
        </w:rPr>
        <w:t xml:space="preserve">Critérios de aceite: </w:t>
      </w:r>
      <w:r>
        <w:t>A interface muda de acordo com o estágio do ciclo de vida da pessoa.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pp.12–13.</w:t>
      </w:r>
    </w:p>
    <w:p>
      <w:pPr>
        <w:pStyle w:val="Heading3"/>
      </w:pPr>
      <w:r>
        <w:t>17. Corrigir análise demissional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Ao registrar a saída de um colaborador, retire-o da listagem de equipe ativa e mantenha seu histórico acessível na área adequada de desligados/arquivados.</w:t>
      </w:r>
    </w:p>
    <w:p>
      <w:pPr>
        <w:ind w:left="259"/>
      </w:pPr>
      <w:r>
        <w:rPr>
          <w:b/>
        </w:rPr>
        <w:t xml:space="preserve">Critérios de aceite: </w:t>
      </w:r>
      <w:r>
        <w:t>Pessoa desligada não aparece como ativa, mas seu histórico permanece disponível.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p.15.</w:t>
      </w:r>
    </w:p>
    <w:p>
      <w:pPr>
        <w:pStyle w:val="Heading3"/>
      </w:pPr>
      <w:r>
        <w:t>18. Simplificar cadastro de vaga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Reduza o texto das caixas de seleção do cadastro de vaga, mantendo apenas títulos e instruções indispensáveis. Avalie mover opções relacionadas à composição do relatório para a etapa de geração do relatório, evitando decisões prematuras no cadastro.</w:t>
      </w:r>
    </w:p>
    <w:p>
      <w:pPr>
        <w:ind w:left="259"/>
      </w:pPr>
      <w:r>
        <w:rPr>
          <w:b/>
        </w:rPr>
        <w:t xml:space="preserve">Critérios de aceite: </w:t>
      </w:r>
      <w:r>
        <w:t>Cadastro fica mais curto e cada opção aparece no momento em que é necessária.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pp.5–6.</w:t>
      </w:r>
    </w:p>
    <w:p>
      <w:pPr>
        <w:pStyle w:val="Heading3"/>
      </w:pPr>
      <w:r>
        <w:t>19. Retirar benefícios da home do colaborador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Remova o bloco de benefícios da página principal do colaborador quando ele estiver apenas exibindo conteúdo institucional genérico e não benefícios individualizados.</w:t>
      </w:r>
    </w:p>
    <w:p>
      <w:pPr>
        <w:ind w:left="259"/>
      </w:pPr>
      <w:r>
        <w:rPr>
          <w:b/>
        </w:rPr>
        <w:t xml:space="preserve">Critérios de aceite: </w:t>
      </w:r>
      <w:r>
        <w:t>A home prioriza informações úteis ao colaborador naquele momento.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Duda/Colaborador pp.2–3.</w:t>
      </w:r>
    </w:p>
    <w:p>
      <w:pPr>
        <w:pStyle w:val="Heading3"/>
      </w:pPr>
      <w:r>
        <w:t>20. Corrigir apresentação visual pontual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Revise componentes com quebra/desconfiguração visual identificados nos testes, incluindo a área de últimos combinados/PDI/OKRs e blocos com tamanhos de fonte inconsistentes.</w:t>
      </w:r>
    </w:p>
    <w:p>
      <w:pPr>
        <w:ind w:left="259"/>
      </w:pPr>
      <w:r>
        <w:rPr>
          <w:b/>
        </w:rPr>
        <w:t xml:space="preserve">Critérios de aceite: </w:t>
      </w:r>
      <w:r>
        <w:t>Nenhum componente apresenta sobreposição, corte, desalinhamento ou hierarquia tipográfica incoerente.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Duda/Colaborador p.2; Duda/Gestor p.13.</w:t>
      </w:r>
    </w:p>
    <w:p>
      <w:r>
        <w:br w:type="page"/>
      </w:r>
    </w:p>
    <w:p>
      <w:pPr>
        <w:pStyle w:val="Heading1"/>
      </w:pPr>
      <w:r>
        <w:t>Parte 2 — Sugestões que exigem análise, regra de negócio e testes</w:t>
      </w:r>
    </w:p>
    <w:p>
      <w:pPr>
        <w:pStyle w:val="Heading3"/>
      </w:pPr>
      <w:r>
        <w:t>1. Redesenhar a home do colaborador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Reestruture a página inicial do colaborador para funcionar como um painel compacto. Priorize: mural/comunicados da empresa, aniversários e datas importantes em formato de calendário e um checklist lateral apenas com pendências reais. Itens concluídos não devem ocupar a área principal. Mantenha as demais informações em seções secundárias.</w:t>
      </w:r>
    </w:p>
    <w:p>
      <w:pPr>
        <w:ind w:left="259"/>
      </w:pPr>
      <w:r>
        <w:rPr>
          <w:b/>
        </w:rPr>
        <w:t xml:space="preserve">Critérios de aceite: </w:t>
      </w:r>
      <w:r>
        <w:t>Validar responsividade, prioridade das informações, estados vazio/concluído/pendente e se o painel reduz rolagem sem esconder ações importantes.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Duda/Colaborador pp.1 e 3.</w:t>
      </w:r>
    </w:p>
    <w:p>
      <w:pPr>
        <w:pStyle w:val="Heading3"/>
      </w:pPr>
      <w:r>
        <w:t>2. Redesenhar a Visão Geral do gestor/RH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Reorganize a Visão Geral para funcionar como painel de decisão. Transforme “Atenção agora” em um componente mais acionável, preferencialmente calendário ou tags clicáveis que levem à pendência. Padronize Eneagrama e Motivadores em visualizações comparáveis. Reestruture “Próximos aniversários” como calendário e inclua aniversários de empresa de forma clara. Substitua “Recrutamento Funil” por “Vagas em aberto”, com cards por vaga e resumo das etapas do funil.</w:t>
      </w:r>
    </w:p>
    <w:p>
      <w:pPr>
        <w:ind w:left="259"/>
      </w:pPr>
      <w:r>
        <w:rPr>
          <w:b/>
        </w:rPr>
        <w:t xml:space="preserve">Critérios de aceite: </w:t>
      </w:r>
      <w:r>
        <w:t>Testar compreensão em primeiro acesso, quantidade de informação por viewport, navegação a partir dos alertas e consistência entre dados individuais e agregados.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pp.1–4.</w:t>
      </w:r>
    </w:p>
    <w:p>
      <w:pPr>
        <w:pStyle w:val="Heading3"/>
      </w:pPr>
      <w:r>
        <w:t>3. Revisar a lógica de “Sinais operacionais” e risco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Reavalie o objetivo e a apresentação de “Sinais operacionais”, especialmente indicadores de retenção/rotatividade. Evite que um score seja interpretado como verdade sobre a intenção de permanência da pessoa ou induza o gestor a ignorar colaboradores classificados como baixo risco. Se mantido, apresente o indicador como sinal auxiliar, com contexto e fatores observáveis.</w:t>
      </w:r>
    </w:p>
    <w:p>
      <w:pPr>
        <w:ind w:left="259"/>
      </w:pPr>
      <w:r>
        <w:rPr>
          <w:b/>
        </w:rPr>
        <w:t xml:space="preserve">Critérios de aceite: </w:t>
      </w:r>
      <w:r>
        <w:t>Validar metodologia, atualização dos dados, explicabilidade, vieses de uso e como o indicador deve orientar - e não substituir - conversas e acompanhamento humano.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pp.3–4 e p.11.</w:t>
      </w:r>
    </w:p>
    <w:p>
      <w:pPr>
        <w:pStyle w:val="Heading3"/>
      </w:pPr>
      <w:r>
        <w:t>4. Definir fronteira entre PDI, OKRs, 1:1 e feedbacks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Mapeie e documente a função de PDI, OKRs, 1:1 e feedbacks no 30TEAM antes de alterar telas. Evite sobreposição funcional. PDI deve representar desenvolvimento individual; OKRs podem permanecer como objetivos mais amplos; 1:1 deve conectar combinados, acompanhamento e evolução; feedbacks devem compor histórico da pessoa.</w:t>
      </w:r>
    </w:p>
    <w:p>
      <w:pPr>
        <w:ind w:left="259"/>
      </w:pPr>
      <w:r>
        <w:rPr>
          <w:b/>
        </w:rPr>
        <w:t xml:space="preserve">Critérios de aceite: </w:t>
      </w:r>
      <w:r>
        <w:t>Criar fluxo ponta a ponta com exemplos de uso, permissões, estados e vínculo entre os módulos antes da implementação visual.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Duda/Colaborador pp.1–2; Duda/Gestor pp.12 e 16.</w:t>
      </w:r>
    </w:p>
    <w:p>
      <w:pPr>
        <w:pStyle w:val="Heading3"/>
      </w:pPr>
      <w:r>
        <w:t>5. Revisar permissões da integração 30/60/90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Altere a lógica da jornada de integração para que o colaborador acompanhe datas, acesse reuniões e visualize o andamento, mas não consiga concluir unilateralmente checkpoints de 30, 60 e 90 dias. Defina quem valida cada etapa entre gestor e RH e como registrar a conclusão.</w:t>
      </w:r>
    </w:p>
    <w:p>
      <w:pPr>
        <w:ind w:left="259"/>
      </w:pPr>
      <w:r>
        <w:rPr>
          <w:b/>
        </w:rPr>
        <w:t xml:space="preserve">Critérios de aceite: </w:t>
      </w:r>
      <w:r>
        <w:t>Testar permissões por perfil, notificações, reabertura, ausência do gestor e histórico de quem concluiu cada checkpoint.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Duda/Colaborador p.1.</w:t>
      </w:r>
    </w:p>
    <w:p>
      <w:pPr>
        <w:pStyle w:val="Heading3"/>
      </w:pPr>
      <w:r>
        <w:t>6. Criar fluxo claro de inclusão e acesso de colaboradores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Defina um fluxo independente do recrutamento para cadastrar um novo colaborador e conceder acesso ao 30TEAM. O cadastro não deve exigir que a pessoa passe por uma vaga ou realize testes. Deixe explícito em que momento o convite de acesso é enviado e quais dados podem ser preenchidos pelo RH versus pelo colaborador.</w:t>
      </w:r>
    </w:p>
    <w:p>
      <w:pPr>
        <w:ind w:left="259"/>
      </w:pPr>
      <w:r>
        <w:rPr>
          <w:b/>
        </w:rPr>
        <w:t xml:space="preserve">Critérios de aceite: </w:t>
      </w:r>
      <w:r>
        <w:t>Validar criação manual, importação futura, convite/reenvio, edição de e-mail, permissões por perfil e vínculo com histórico de candidato quando existir.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Duda/Colaborador p.3; Duda/Gestor p.13; Maria p.2.</w:t>
      </w:r>
    </w:p>
    <w:p>
      <w:pPr>
        <w:pStyle w:val="Heading3"/>
      </w:pPr>
      <w:r>
        <w:t>7. Reestruturar o perfil da pessoa e dados cadastrais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Reorganize o perfil para separar claramente dados cadastrais, gestão da pessoa, estilo/comportamento, histórico, remuneração, jornada e descanso remunerado. Renomeie “DP” para “Informações Cadastrais” ou equivalente e concentre ali dados pessoais e contratuais editáveis. Crie área própria de “Descanso Remunerado” para suportar diferentes formatos de contratação. Inclua Motivadores dentro de “Estilo”.</w:t>
      </w:r>
    </w:p>
    <w:p>
      <w:pPr>
        <w:ind w:left="259"/>
      </w:pPr>
      <w:r>
        <w:rPr>
          <w:b/>
        </w:rPr>
        <w:t xml:space="preserve">Critérios de aceite: </w:t>
      </w:r>
      <w:r>
        <w:t>Definir quais campos são obrigatórios, permissões de visualização/edição, histórico de alterações e tratamento de diferentes vínculos (CLT, estágio, cooperado, PJ).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pp.12–13.</w:t>
      </w:r>
    </w:p>
    <w:p>
      <w:pPr>
        <w:pStyle w:val="Heading3"/>
      </w:pPr>
      <w:r>
        <w:t>8. Revisar Dossiê, HR Score e leitura assistida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Reavalie o conteúdo do Dossiê individual. Explique ou remova o HR Score caso sua função não seja evidente. Verifique se resultados de clima organizacional realmente pertencem ao dossiê individual. Preserve a leitura assistida, mas reorganize a apresentação e reduza jargões técnicos.</w:t>
      </w:r>
    </w:p>
    <w:p>
      <w:pPr>
        <w:ind w:left="259"/>
      </w:pPr>
      <w:r>
        <w:rPr>
          <w:b/>
        </w:rPr>
        <w:t xml:space="preserve">Critérios de aceite: </w:t>
      </w:r>
      <w:r>
        <w:t>Validar o propósito de cada indicador, origem dos dados, privacidade, possibilidade de inferência indevida e utilidade prática para gestor/RH.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pp.12–13.</w:t>
      </w:r>
    </w:p>
    <w:p>
      <w:pPr>
        <w:pStyle w:val="Heading3"/>
      </w:pPr>
      <w:r>
        <w:t>9. Redesenhar “Preparar conversa” com IA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Revise o conteúdo gerado em “Preparar conversa”. Os blocos “Convergências”, “Como liderar” e “Pontos para validar” não estão contribuindo adequadamente no formato atual. Redesenhe a saída para produzir poucas orientações acionáveis, conectadas aos dados reais da pessoa/time e úteis para uma conversa de 1:1, evitando repetição e frases genéricas.</w:t>
      </w:r>
    </w:p>
    <w:p>
      <w:pPr>
        <w:ind w:left="259"/>
      </w:pPr>
      <w:r>
        <w:rPr>
          <w:b/>
        </w:rPr>
        <w:t xml:space="preserve">Critérios de aceite: </w:t>
      </w:r>
      <w:r>
        <w:t>Testar qualidade com diferentes combinações de Eneagrama/Motivadores, verificar repetição entre blocos e avaliar se cada recomendação pode ser usada em uma conversa real.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Maria p.3.</w:t>
      </w:r>
    </w:p>
    <w:p>
      <w:pPr>
        <w:pStyle w:val="Heading3"/>
      </w:pPr>
      <w:r>
        <w:t>10. Revisar fluxo de preparação do colaborador para 1:1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Reavalie a caixa “Preparar o próximo 1:1” e a ação “Atualizar preparação”. O estado atual não deixa claro o que muda após o envio. Defina o propósito da preparação, o que é visível para gestor e colaborador, quando fica marcada como concluída e como ela aparece na reunião.</w:t>
      </w:r>
    </w:p>
    <w:p>
      <w:pPr>
        <w:ind w:left="259"/>
      </w:pPr>
      <w:r>
        <w:rPr>
          <w:b/>
        </w:rPr>
        <w:t xml:space="preserve">Critérios de aceite: </w:t>
      </w:r>
      <w:r>
        <w:t>Testar estados antes/depois, edição, visibilidade, histórico e feedback visual após salvar.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Duda/Colaborador p.2.</w:t>
      </w:r>
    </w:p>
    <w:p>
      <w:pPr>
        <w:pStyle w:val="Heading3"/>
      </w:pPr>
      <w:r>
        <w:t>11. Redesenhar fluxo de recrutamento e disparo de testes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Faça a candidatura começar pela página pública da vaga e coleta de dados iniciais. Depois da triagem, permita que RH/gestor selecione quais candidatos receberão Eneagrama/Motivadores. Remova atalhos que enviem o candidato diretamente ao teste antes da inscrição e retire a preparação de entrevista destinada ao candidato se não houver caso de uso validado.</w:t>
      </w:r>
    </w:p>
    <w:p>
      <w:pPr>
        <w:ind w:left="259"/>
      </w:pPr>
      <w:r>
        <w:rPr>
          <w:b/>
        </w:rPr>
        <w:t xml:space="preserve">Critérios de aceite: </w:t>
      </w:r>
      <w:r>
        <w:t>Testar candidatura sem teste, disparo individual/em lote, status de teste, lembretes, consentimento, reenvio e experiência mobile.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pp.7–9.</w:t>
      </w:r>
    </w:p>
    <w:p>
      <w:pPr>
        <w:pStyle w:val="Heading3"/>
      </w:pPr>
      <w:r>
        <w:t>12. Tornar o pipeline de recrutamento configurável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Inclua etapa de “Encaminhado para gestão”/“Análise da gestão” e avalie tornar as colunas do Kanban configuráveis por empresa: renomear, reordenar por arrastar e soltar e adicionar novas etapas diretamente no quadro, em padrão semelhante a ferramentas de Kanban.</w:t>
      </w:r>
    </w:p>
    <w:p>
      <w:pPr>
        <w:ind w:left="259"/>
      </w:pPr>
      <w:r>
        <w:rPr>
          <w:b/>
        </w:rPr>
        <w:t xml:space="preserve">Critérios de aceite: </w:t>
      </w:r>
      <w:r>
        <w:t>Definir etapas obrigatórias versus customizáveis, impacto em relatórios, automações, permissões e migração de candidatos quando uma coluna for alterada/excluída.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pp.8 e 11.</w:t>
      </w:r>
    </w:p>
    <w:p>
      <w:pPr>
        <w:pStyle w:val="Heading3"/>
      </w:pPr>
      <w:r>
        <w:t>13. Redesenhar Aderência, Indicação e Relatório da vaga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Simplifique a configuração de Aderência: substitua grandes áreas livres/editáveis por campos estruturados que o recrutador deve preencher e mantenha uma única ação clara para geração por IA. Reavalie a função de “Indicação” e redesenhe a seção de “Relatório” para que um usuário externo entenda o que deve preencher e qual resultado será produzido.</w:t>
      </w:r>
    </w:p>
    <w:p>
      <w:pPr>
        <w:ind w:left="259"/>
      </w:pPr>
      <w:r>
        <w:rPr>
          <w:b/>
        </w:rPr>
        <w:t xml:space="preserve">Critérios de aceite: </w:t>
      </w:r>
      <w:r>
        <w:t>Antes de implementar, mapear entrada → processamento → saída de cada seção e validar com usuários que não conhecem a lógica interna do 30TEAM.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p.10.</w:t>
      </w:r>
    </w:p>
    <w:p>
      <w:pPr>
        <w:pStyle w:val="Heading3"/>
      </w:pPr>
      <w:r>
        <w:t>14. Transformar Benefícios em benefício por colaborador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Se o módulo Benefícios for mantido, conecte-o ao perfil individual. Permita marcar quais benefícios cada colaborador recebe, valor quando aplicável, data de início/alteração e histórico. O módulo deve permitir acompanhar evolução de benefícios ao longo do vínculo.</w:t>
      </w:r>
    </w:p>
    <w:p>
      <w:pPr>
        <w:ind w:left="259"/>
      </w:pPr>
      <w:r>
        <w:rPr>
          <w:b/>
        </w:rPr>
        <w:t xml:space="preserve">Critérios de aceite: </w:t>
      </w:r>
      <w:r>
        <w:t>Definir catálogo da empresa, elegibilidade, histórico, permissões e tratamento de mudanças de vínculo.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p.15.</w:t>
      </w:r>
    </w:p>
    <w:p>
      <w:pPr>
        <w:pStyle w:val="Heading3"/>
      </w:pPr>
      <w:r>
        <w:t>15. Redesenhar Avaliação de Desempenho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Reestruture o módulo para criação e acompanhamento de ciclos de avaliação, priorizando avaliação por competências. Permita configurar autoavaliação e modelos 90°, 180° e 360°, com participantes e papéis definidos. Na área geral, mostre criação, status, prazos e histórico dos ciclos; no perfil individual, mostre resultados e feedbacks relacionados.</w:t>
      </w:r>
    </w:p>
    <w:p>
      <w:pPr>
        <w:ind w:left="259"/>
      </w:pPr>
      <w:r>
        <w:rPr>
          <w:b/>
        </w:rPr>
        <w:t xml:space="preserve">Critérios de aceite: </w:t>
      </w:r>
      <w:r>
        <w:t>Validar anonimato quando aplicável, permissões, escalas, competências, consolidação de múltiplos avaliadores, histórico, reabertura e visualização dos resultados.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pp.15–16.</w:t>
      </w:r>
    </w:p>
    <w:p>
      <w:pPr>
        <w:pStyle w:val="Heading3"/>
      </w:pPr>
      <w:r>
        <w:t>16. Revisar Pesquisa de Clima: distribuição, edição e arquivamento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Redesenhe o fluxo de publicação da Pesquisa de Clima para evitar gestão manual confusa de links individuais. Defina uma forma segura de distribuir a pesquisa aos colaboradores e acompanhar quem recebeu sem comprometer anonimato quando esse for o objetivo. Após publicação, bloqueie edição/remoção de perguntas; para mudanças, arquive a pesquisa e crie nova versão. Crie uma área clara para pesquisas arquivadas.</w:t>
      </w:r>
    </w:p>
    <w:p>
      <w:pPr>
        <w:ind w:left="259"/>
      </w:pPr>
      <w:r>
        <w:rPr>
          <w:b/>
        </w:rPr>
        <w:t xml:space="preserve">Critérios de aceite: </w:t>
      </w:r>
      <w:r>
        <w:t>Validar anonimato, rastreabilidade de convite sem associação indevida à resposta, estados rascunho/publicada/encerrada/arquivada e acesso ao histórico.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pp.16–19.</w:t>
      </w:r>
    </w:p>
    <w:p>
      <w:pPr>
        <w:pStyle w:val="Heading3"/>
      </w:pPr>
      <w:r>
        <w:t>17. Revisar Mapa Salarial e alertas de remuneração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Reavalie a finalidade e a leitura do “Mapa salarial”, reduzindo textos e destacando indicadores que apoiem decisão. Avalie remover “Bônus e PLR” se não fizer parte do escopo do produto. Inclua, se fizer sentido para a regra da empresa, alerta para colaboradores há 12 meses ou mais sem reajuste.</w:t>
      </w:r>
    </w:p>
    <w:p>
      <w:pPr>
        <w:ind w:left="259"/>
      </w:pPr>
      <w:r>
        <w:rPr>
          <w:b/>
        </w:rPr>
        <w:t xml:space="preserve">Critérios de aceite: </w:t>
      </w:r>
      <w:r>
        <w:t>Definir fonte dos dados, critérios de alerta, exceções, privacidade e como o mapa complementa a lista de remuneração, que foi percebida como útil.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pp.14–15.</w:t>
      </w:r>
    </w:p>
    <w:p>
      <w:pPr>
        <w:pStyle w:val="Heading3"/>
      </w:pPr>
      <w:r>
        <w:t>18. Revisar Jornada do colaborador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Mantenha o conceito de Jornada, mas reorganize a informação para mostrar eventos relevantes do ciclo de vida de forma cronológica, simples e acionável. Reduza textos confusos e diferencie eventos automáticos de registros manuais.</w:t>
      </w:r>
    </w:p>
    <w:p>
      <w:pPr>
        <w:ind w:left="259"/>
      </w:pPr>
      <w:r>
        <w:rPr>
          <w:b/>
        </w:rPr>
        <w:t xml:space="preserve">Critérios de aceite: </w:t>
      </w:r>
      <w:r>
        <w:t>Testar leitura rápida, filtros por tipo de evento, origem do registro e consistência com desligamento, promoção, mudança de vínculo, reajuste e integrações.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p.12.</w:t>
      </w:r>
    </w:p>
    <w:p>
      <w:pPr>
        <w:pStyle w:val="Heading3"/>
      </w:pPr>
      <w:r>
        <w:t>19. Consolidar abas de compatibilidade/time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Revise as abas “Time e composição”, “Fit vs time interno”, “Compatibilidade”, “Comparativo” e “Grupos”. Quando houver sobreposição, consolide a informação na experiência mais completa, evitando múltiplas telas para a mesma análise.</w:t>
      </w:r>
    </w:p>
    <w:p>
      <w:pPr>
        <w:ind w:left="259"/>
      </w:pPr>
      <w:r>
        <w:rPr>
          <w:b/>
        </w:rPr>
        <w:t xml:space="preserve">Critérios de aceite: </w:t>
      </w:r>
      <w:r>
        <w:t>Mapear quais perguntas cada aba responde, eliminar duplicidade sem perder dados e validar a navegação com RH/gestor.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pp.13 e 15.</w:t>
      </w:r>
    </w:p>
    <w:p>
      <w:pPr>
        <w:pStyle w:val="Heading3"/>
      </w:pPr>
      <w:r>
        <w:t>20. Revisar linguagem das afirmativas dos Motivadores</w:t>
      </w:r>
    </w:p>
    <w:p>
      <w:pPr>
        <w:pStyle w:val="Prompt"/>
        <w:shd w:fill="F6F0FA"/>
      </w:pPr>
      <w:r>
        <w:rPr>
          <w:b/>
        </w:rPr>
        <w:t>PROMPT PARA IMPLEMENTAÇÃO</w:t>
        <w:br/>
      </w:r>
      <w:r>
        <w:t>Faça uma revisão de linguagem das afirmativas do teste de Motivadores para reduzir construções excessivamente formais ou rebuscadas sem alterar o construto medido. Preserve intenção psicométrica e equivalência entre itens.</w:t>
      </w:r>
    </w:p>
    <w:p>
      <w:pPr>
        <w:ind w:left="259"/>
      </w:pPr>
      <w:r>
        <w:rPr>
          <w:b/>
        </w:rPr>
        <w:t xml:space="preserve">Critérios de aceite: </w:t>
      </w:r>
      <w:r>
        <w:t>Qualquer mudança deve ser revisada por responsável pelo instrumento e testada para compreensão antes de substituir a versão atual.</w:t>
      </w:r>
    </w:p>
    <w:p>
      <w:pPr>
        <w:spacing w:after="160"/>
        <w:ind w:left="259"/>
      </w:pPr>
      <w:r>
        <w:rPr>
          <w:b/>
          <w:sz w:val="17"/>
        </w:rPr>
        <w:t xml:space="preserve">Origem consolidada: </w:t>
      </w:r>
      <w:r>
        <w:rPr>
          <w:i/>
          <w:sz w:val="17"/>
        </w:rPr>
        <w:t>Duda/Gestor p.13.</w:t>
      </w:r>
    </w:p>
    <w:p>
      <w:r>
        <w:br w:type="page"/>
      </w:r>
    </w:p>
    <w:p>
      <w:pPr>
        <w:pStyle w:val="Heading1"/>
      </w:pPr>
      <w:r>
        <w:t>Pontos cruzados e decisões de produto</w:t>
      </w:r>
    </w:p>
    <w:p>
      <w:r>
        <w:t>Algumas observações aparecem em mais de uma visão e indicam decisões estruturais. Antes de implementar os itens da Parte 2, recomenda-se fechar estas definições:</w:t>
      </w:r>
    </w:p>
    <w:p>
      <w:pPr>
        <w:pStyle w:val="ListBullet"/>
      </w:pPr>
      <w:r>
        <w:t>Ciclo de vida da pessoa: candidato → contratado → colaborador ativo → desligado/arquivado, com telas e permissões adequadas a cada estágio.</w:t>
      </w:r>
    </w:p>
    <w:p>
      <w:pPr>
        <w:pStyle w:val="ListBullet"/>
      </w:pPr>
      <w:r>
        <w:t>Responsabilidades por perfil: o que Colaborador, Gestor/Direção e RH podem visualizar, editar, concluir e disparar.</w:t>
      </w:r>
    </w:p>
    <w:p>
      <w:pPr>
        <w:pStyle w:val="ListBullet"/>
      </w:pPr>
      <w:r>
        <w:t>Arquitetura dos módulos: separar claramente PDI, OKR, 1:1, feedback, avaliação de desempenho e jornada, definindo como se conectam.</w:t>
      </w:r>
    </w:p>
    <w:p>
      <w:pPr>
        <w:pStyle w:val="ListBullet"/>
      </w:pPr>
      <w:r>
        <w:t>Princípio de interface: menos explicação técnica e mais contexto acionável; textos de bastidor/IA não devem aparecer ao usuário final sem necessidade.</w:t>
      </w:r>
    </w:p>
    <w:p>
      <w:pPr>
        <w:pStyle w:val="ListBullet"/>
      </w:pPr>
      <w:r>
        <w:t>Uso de IA: saídas devem ser curtas, específicas, rastreáveis aos dados disponíveis e apresentadas como apoio à conversa/decisão, não como conclusão sobre a pessoa.</w:t>
      </w:r>
    </w:p>
    <w:p>
      <w:pPr>
        <w:pStyle w:val="ListBullet"/>
      </w:pPr>
      <w:r>
        <w:t>Histórico e auditoria: ações importantes (cadastro, convite, conclusão de integração, alteração salarial, benefícios, avaliações e desligamento) devem registrar data e responsável.</w:t>
      </w:r>
    </w:p>
    <w:p>
      <w:pPr>
        <w:pStyle w:val="Heading1"/>
      </w:pPr>
      <w:r>
        <w:t>Ordem sugerida de implementação</w:t>
      </w:r>
    </w:p>
    <w:p>
      <w:r>
        <w:t>Sugestão de sequência para reduzir retrabalho: (1) bugs e correções objetivas; (2) limpeza visual e nomenclaturas; (3) definição do ciclo de vida e permissões; (4) recrutamento e cadastro/acesso; (5) PDI/OKR/1:1/avaliação; (6) dashboards e IA; (7) módulos complementares como Benefícios, Clima, Remuneração e Sucessão.</w:t>
      </w:r>
    </w:p>
    <w:p>
      <w:r>
        <w:br w:type="page"/>
      </w:r>
    </w:p>
    <w:p>
      <w:pPr>
        <w:pStyle w:val="Heading1"/>
      </w:pPr>
      <w:r>
        <w:t>Anexo — Referências visuais originais</w:t>
      </w:r>
    </w:p>
    <w:p>
      <w:r>
        <w:t>As páginas abaixo foram mantidas como referência visual dos testes originais, incluindo prints e marcações. Elas servem para o agente localizar os componentes citados no backlog.</w:t>
      </w:r>
    </w:p>
    <w:p>
      <w:pPr>
        <w:pStyle w:val="Heading2"/>
        <w:keepNext/>
        <w:pageBreakBefore/>
      </w:pPr>
      <w:r>
        <w:t>Maria — página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_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Maria — página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_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Maria — página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_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Colaborador — página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Colaborador_p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Colaborador — página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Colaborador_p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Colaborador — página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Colaborador_p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1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18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Duda - Gestor — página 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845945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da_Gestor_p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5945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3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30TEAM • Consolidação de testes e backlog de melhorias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A189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B2C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C09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A189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before="60" w:after="120"/>
      <w:ind w:left="259" w:right="115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