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日期：2025年6月10日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日期：2025年6月11日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日期：2025年6月12日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日期：2025年6月13日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日期：2025年6月14日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</ns0:tc>
      </ns0:tr>
    </ns0:tbl>
    <ns0:sectPr ns0:rsidR="00095E66" ns0:rsidRPr="00794C20">
      <ns0:pgSz ns0:w="11906" ns0:h="16838"/>
      <ns0:pgMar ns0:top="720" ns0:right="720" ns0:bottom="720" ns0:left="720" ns0:header="851" ns0:footer="992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