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日期：2025年2月14日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日期：2025年2月15日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日期：2025年2月17日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日期：2025年2月18日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日期：2025年2月19日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日期：2025年2月20日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日期：2025年2月21日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日期：2025年2月22日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日期：2025年2月24日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日期：2025年2月25日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日期：2025年2月26日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日期：2025年2月27日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日期：2025年2月28日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sectPr w:rsidR="00095E66" w:rsidRPr="00794C2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