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A02EC" w14:textId="00A0CB19" w:rsidR="00BE4CFD" w:rsidRPr="00F021EB" w:rsidRDefault="00F021EB" w:rsidP="00F021EB">
      <w:pPr>
        <w:spacing w:line="360" w:lineRule="auto"/>
        <w:jc w:val="center"/>
        <w:rPr>
          <w:b/>
          <w:bCs/>
          <w:sz w:val="32"/>
          <w:szCs w:val="26"/>
          <w:lang w:val="ru-RU"/>
        </w:rPr>
      </w:pPr>
      <w:r w:rsidRPr="00F021EB">
        <w:rPr>
          <w:b/>
          <w:bCs/>
          <w:sz w:val="32"/>
          <w:szCs w:val="26"/>
          <w:lang w:val="ru-RU"/>
        </w:rPr>
        <w:t xml:space="preserve">Packet Tracer. Конфигурирование и проверка IPsec VPN между двумя пунктами (site-to-site) с помощью </w:t>
      </w:r>
      <w:r w:rsidRPr="00F021EB">
        <w:rPr>
          <w:b/>
          <w:bCs/>
          <w:sz w:val="32"/>
          <w:szCs w:val="26"/>
          <w:lang w:val="ru-RU"/>
        </w:rPr>
        <w:t>интерфейса</w:t>
      </w:r>
      <w:r w:rsidRPr="00F021EB">
        <w:rPr>
          <w:b/>
          <w:bCs/>
          <w:sz w:val="32"/>
          <w:szCs w:val="26"/>
          <w:lang w:val="ru-RU"/>
        </w:rPr>
        <w:t xml:space="preserve"> </w:t>
      </w:r>
      <w:r w:rsidRPr="00F021EB">
        <w:rPr>
          <w:b/>
          <w:bCs/>
          <w:sz w:val="32"/>
          <w:szCs w:val="26"/>
          <w:lang w:val="ru-RU"/>
        </w:rPr>
        <w:t>командной</w:t>
      </w:r>
      <w:r w:rsidRPr="00F021EB">
        <w:rPr>
          <w:b/>
          <w:bCs/>
          <w:sz w:val="32"/>
          <w:szCs w:val="26"/>
          <w:lang w:val="ru-RU"/>
        </w:rPr>
        <w:t>̆ строки</w:t>
      </w:r>
      <w:r w:rsidRPr="00F021EB">
        <w:rPr>
          <w:b/>
          <w:bCs/>
          <w:sz w:val="32"/>
          <w:szCs w:val="26"/>
          <w:lang w:val="ru-RU"/>
        </w:rPr>
        <w:t>.</w:t>
      </w:r>
    </w:p>
    <w:p w14:paraId="339C2379" w14:textId="0809A4F0" w:rsidR="00F021EB" w:rsidRDefault="00F021EB" w:rsidP="00F021EB">
      <w:pPr>
        <w:spacing w:line="360" w:lineRule="auto"/>
        <w:jc w:val="center"/>
        <w:rPr>
          <w:lang w:val="ru-RU"/>
        </w:rPr>
      </w:pPr>
    </w:p>
    <w:p w14:paraId="75095135" w14:textId="5DF914F7" w:rsidR="00F021EB" w:rsidRDefault="00F021EB" w:rsidP="00F021EB">
      <w:pPr>
        <w:spacing w:line="360" w:lineRule="auto"/>
        <w:jc w:val="center"/>
        <w:rPr>
          <w:lang w:val="ru-RU"/>
        </w:rPr>
      </w:pPr>
      <w:r w:rsidRPr="00F021EB">
        <w:rPr>
          <w:lang w:val="ru-RU"/>
        </w:rPr>
        <w:drawing>
          <wp:inline distT="0" distB="0" distL="0" distR="0" wp14:anchorId="39306209" wp14:editId="49A870B8">
            <wp:extent cx="5377111" cy="2086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550" cy="209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A77F" w14:textId="77777777" w:rsidR="003F1062" w:rsidRDefault="00F021EB" w:rsidP="00F021EB">
      <w:pPr>
        <w:spacing w:line="360" w:lineRule="auto"/>
        <w:jc w:val="center"/>
        <w:rPr>
          <w:lang w:val="ru-RU"/>
        </w:rPr>
      </w:pPr>
      <w:r w:rsidRPr="00F021EB">
        <w:rPr>
          <w:lang w:val="ru-RU"/>
        </w:rPr>
        <w:drawing>
          <wp:inline distT="0" distB="0" distL="0" distR="0" wp14:anchorId="428C4FB3" wp14:editId="016BD7B3">
            <wp:extent cx="6119495" cy="768985"/>
            <wp:effectExtent l="0" t="0" r="190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2491" w14:textId="0EF416A7" w:rsidR="00F021EB" w:rsidRDefault="003F1062" w:rsidP="00F021EB">
      <w:pPr>
        <w:spacing w:line="360" w:lineRule="auto"/>
        <w:jc w:val="center"/>
        <w:rPr>
          <w:lang w:val="ru-RU"/>
        </w:rPr>
      </w:pPr>
      <w:r w:rsidRPr="00AF2573">
        <w:rPr>
          <w:lang w:val="ru-RU"/>
        </w:rPr>
        <w:lastRenderedPageBreak/>
        <w:drawing>
          <wp:inline distT="0" distB="0" distL="0" distR="0" wp14:anchorId="7B00C460" wp14:editId="54ACC10D">
            <wp:extent cx="6119495" cy="5405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BA9E" w14:textId="16CC132B" w:rsidR="003F1062" w:rsidRDefault="003F1062" w:rsidP="00F021EB">
      <w:pPr>
        <w:spacing w:line="360" w:lineRule="auto"/>
        <w:jc w:val="center"/>
        <w:rPr>
          <w:lang w:val="ru-RU"/>
        </w:rPr>
      </w:pPr>
    </w:p>
    <w:p w14:paraId="2E080AE6" w14:textId="78D6F2D8" w:rsidR="003F1062" w:rsidRPr="00F021EB" w:rsidRDefault="003F1062" w:rsidP="00F021EB">
      <w:pPr>
        <w:spacing w:line="360" w:lineRule="auto"/>
        <w:jc w:val="center"/>
        <w:rPr>
          <w:lang w:val="ru-RU"/>
        </w:rPr>
      </w:pPr>
      <w:r w:rsidRPr="003F1062">
        <w:rPr>
          <w:lang w:val="ru-RU"/>
        </w:rPr>
        <w:lastRenderedPageBreak/>
        <w:drawing>
          <wp:inline distT="0" distB="0" distL="0" distR="0" wp14:anchorId="692F3FD4" wp14:editId="06D4E1C9">
            <wp:extent cx="6119495" cy="54057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062" w:rsidRPr="00F021EB" w:rsidSect="00A9690F">
      <w:pgSz w:w="11906" w:h="16838" w:code="9"/>
      <w:pgMar w:top="1134" w:right="851" w:bottom="1134" w:left="1418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EB"/>
    <w:rsid w:val="00056528"/>
    <w:rsid w:val="00180374"/>
    <w:rsid w:val="003F1062"/>
    <w:rsid w:val="00616ABA"/>
    <w:rsid w:val="00A9690F"/>
    <w:rsid w:val="00AF2573"/>
    <w:rsid w:val="00BE4CFD"/>
    <w:rsid w:val="00F0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50DE24"/>
  <w15:chartTrackingRefBased/>
  <w15:docId w15:val="{6EC4E55C-650C-B240-95D1-8E2C7821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2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Вихор</dc:creator>
  <cp:keywords/>
  <dc:description/>
  <cp:lastModifiedBy>Олександра Вихор</cp:lastModifiedBy>
  <cp:revision>3</cp:revision>
  <dcterms:created xsi:type="dcterms:W3CDTF">2020-11-11T13:33:00Z</dcterms:created>
  <dcterms:modified xsi:type="dcterms:W3CDTF">2020-11-11T14:21:00Z</dcterms:modified>
</cp:coreProperties>
</file>