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27A3" w14:textId="77777777" w:rsidR="00465737" w:rsidRPr="007E2B0A" w:rsidRDefault="00465737" w:rsidP="008945E6">
      <w:pPr>
        <w:spacing w:before="240" w:after="0" w:line="360" w:lineRule="auto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ILUSTRÍSSIMO(A) SENHOR(A) GERENTE EXECUTIVO(A) DO INSTITUTO NACIONAL DO SEGURO SOCIAL - INSS</w:t>
      </w:r>
    </w:p>
    <w:p w14:paraId="257E71DF" w14:textId="77777777" w:rsidR="00AC4AE8" w:rsidRPr="007E2B0A" w:rsidRDefault="00AC4AE8" w:rsidP="008945E6">
      <w:pPr>
        <w:spacing w:before="240" w:after="0"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6D4A11A2" w14:textId="1BAF0C7A" w:rsidR="00465737" w:rsidRPr="007E2B0A" w:rsidRDefault="00465737" w:rsidP="008945E6">
      <w:pPr>
        <w:spacing w:before="240" w:after="0" w:line="360" w:lineRule="auto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NOME D</w:t>
      </w:r>
      <w:r w:rsidR="00AC4AE8" w:rsidRPr="007E2B0A">
        <w:rPr>
          <w:rFonts w:ascii="Tahoma" w:hAnsi="Tahoma" w:cs="Tahoma"/>
          <w:b/>
          <w:bCs/>
          <w:sz w:val="20"/>
          <w:szCs w:val="20"/>
        </w:rPr>
        <w:t xml:space="preserve">A </w:t>
      </w:r>
      <w:r w:rsidRPr="007E2B0A">
        <w:rPr>
          <w:rFonts w:ascii="Tahoma" w:hAnsi="Tahoma" w:cs="Tahoma"/>
          <w:b/>
          <w:bCs/>
          <w:sz w:val="20"/>
          <w:szCs w:val="20"/>
        </w:rPr>
        <w:t>RE</w:t>
      </w:r>
      <w:r w:rsidR="00D65D05" w:rsidRPr="007E2B0A">
        <w:rPr>
          <w:rFonts w:ascii="Tahoma" w:hAnsi="Tahoma" w:cs="Tahoma"/>
          <w:b/>
          <w:bCs/>
          <w:sz w:val="20"/>
          <w:szCs w:val="20"/>
        </w:rPr>
        <w:t>S</w:t>
      </w:r>
      <w:r w:rsidR="00AC4AE8" w:rsidRPr="007E2B0A">
        <w:rPr>
          <w:rFonts w:ascii="Tahoma" w:hAnsi="Tahoma" w:cs="Tahoma"/>
          <w:b/>
          <w:bCs/>
          <w:sz w:val="20"/>
          <w:szCs w:val="20"/>
        </w:rPr>
        <w:t>PONSÁVEL</w:t>
      </w:r>
      <w:r w:rsidRPr="007E2B0A">
        <w:rPr>
          <w:rFonts w:ascii="Tahoma" w:hAnsi="Tahoma" w:cs="Tahoma"/>
          <w:sz w:val="20"/>
          <w:szCs w:val="20"/>
        </w:rPr>
        <w:t xml:space="preserve">: </w:t>
      </w:r>
      <w:r w:rsidR="00AC4AE8" w:rsidRPr="007E2B0A">
        <w:rPr>
          <w:rFonts w:ascii="Tahoma" w:hAnsi="Tahoma" w:cs="Tahoma"/>
          <w:sz w:val="20"/>
          <w:szCs w:val="20"/>
        </w:rPr>
        <w:t xml:space="preserve">JANAINA APARECIDA BOENO DE OLIVEIRA </w:t>
      </w:r>
    </w:p>
    <w:p w14:paraId="62A13C71" w14:textId="0DA7D6EC" w:rsidR="00AC4AE8" w:rsidRPr="007E2B0A" w:rsidRDefault="00465737" w:rsidP="008945E6">
      <w:pPr>
        <w:spacing w:before="240" w:after="0" w:line="360" w:lineRule="auto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CPF</w:t>
      </w:r>
      <w:r w:rsidRPr="007E2B0A">
        <w:rPr>
          <w:rFonts w:ascii="Tahoma" w:hAnsi="Tahoma" w:cs="Tahoma"/>
          <w:sz w:val="20"/>
          <w:szCs w:val="20"/>
        </w:rPr>
        <w:t>:</w:t>
      </w:r>
      <w:r w:rsidR="00AC4AE8" w:rsidRPr="007E2B0A">
        <w:rPr>
          <w:rFonts w:ascii="Tahoma" w:hAnsi="Tahoma" w:cs="Tahoma"/>
          <w:sz w:val="20"/>
          <w:szCs w:val="20"/>
        </w:rPr>
        <w:t xml:space="preserve"> 041.644.579-96</w:t>
      </w:r>
      <w:r w:rsidRPr="007E2B0A">
        <w:rPr>
          <w:rFonts w:ascii="Tahoma" w:hAnsi="Tahoma" w:cs="Tahoma"/>
          <w:sz w:val="20"/>
          <w:szCs w:val="20"/>
        </w:rPr>
        <w:br/>
      </w:r>
      <w:r w:rsidRPr="007E2B0A">
        <w:rPr>
          <w:rFonts w:ascii="Tahoma" w:hAnsi="Tahoma" w:cs="Tahoma"/>
          <w:b/>
          <w:bCs/>
          <w:sz w:val="20"/>
          <w:szCs w:val="20"/>
        </w:rPr>
        <w:t>NB</w:t>
      </w:r>
      <w:r w:rsidRPr="007E2B0A">
        <w:rPr>
          <w:rFonts w:ascii="Tahoma" w:hAnsi="Tahoma" w:cs="Tahoma"/>
          <w:sz w:val="20"/>
          <w:szCs w:val="20"/>
        </w:rPr>
        <w:t>:</w:t>
      </w:r>
      <w:r w:rsidR="00AC4AE8" w:rsidRPr="007E2B0A">
        <w:rPr>
          <w:rFonts w:ascii="Arial" w:hAnsi="Arial" w:cs="Arial"/>
          <w:kern w:val="0"/>
          <w:sz w:val="14"/>
          <w:szCs w:val="14"/>
        </w:rPr>
        <w:t xml:space="preserve"> </w:t>
      </w:r>
      <w:r w:rsidR="00AC4AE8" w:rsidRPr="007E2B0A">
        <w:rPr>
          <w:rFonts w:ascii="Tahoma" w:hAnsi="Tahoma" w:cs="Tahoma"/>
          <w:sz w:val="20"/>
          <w:szCs w:val="20"/>
        </w:rPr>
        <w:t>7227463185</w:t>
      </w:r>
    </w:p>
    <w:p w14:paraId="71C509FE" w14:textId="77777777" w:rsidR="00AC4AE8" w:rsidRPr="007E2B0A" w:rsidRDefault="00AC4AE8" w:rsidP="008945E6">
      <w:pPr>
        <w:spacing w:before="240" w:after="0" w:line="240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0ABD79BF" w14:textId="7EE351C6" w:rsidR="00AC4AE8" w:rsidRPr="007E2B0A" w:rsidRDefault="00AC4AE8" w:rsidP="008945E6">
      <w:pPr>
        <w:spacing w:before="240" w:after="0" w:line="360" w:lineRule="auto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NOME D</w:t>
      </w:r>
      <w:r w:rsidRPr="007E2B0A">
        <w:rPr>
          <w:rFonts w:ascii="Tahoma" w:hAnsi="Tahoma" w:cs="Tahoma"/>
          <w:b/>
          <w:bCs/>
          <w:sz w:val="20"/>
          <w:szCs w:val="20"/>
        </w:rPr>
        <w:t>A</w:t>
      </w:r>
      <w:r w:rsidRPr="007E2B0A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7E2B0A">
        <w:rPr>
          <w:rFonts w:ascii="Tahoma" w:hAnsi="Tahoma" w:cs="Tahoma"/>
          <w:b/>
          <w:bCs/>
          <w:sz w:val="20"/>
          <w:szCs w:val="20"/>
        </w:rPr>
        <w:t>MENOR</w:t>
      </w:r>
      <w:r w:rsidRPr="007E2B0A">
        <w:rPr>
          <w:rFonts w:ascii="Tahoma" w:hAnsi="Tahoma" w:cs="Tahoma"/>
          <w:sz w:val="20"/>
          <w:szCs w:val="20"/>
        </w:rPr>
        <w:t>: ISABELLY MORAUER</w:t>
      </w:r>
    </w:p>
    <w:p w14:paraId="216EDFA7" w14:textId="3E64DE49" w:rsidR="00AC4AE8" w:rsidRPr="007E2B0A" w:rsidRDefault="00AC4AE8" w:rsidP="008945E6">
      <w:pPr>
        <w:spacing w:before="240" w:after="0" w:line="360" w:lineRule="auto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CPF</w:t>
      </w:r>
      <w:r w:rsidRPr="007E2B0A">
        <w:rPr>
          <w:rFonts w:ascii="Tahoma" w:hAnsi="Tahoma" w:cs="Tahoma"/>
          <w:sz w:val="20"/>
          <w:szCs w:val="20"/>
        </w:rPr>
        <w:t>:</w:t>
      </w:r>
      <w:r w:rsidRPr="007E2B0A">
        <w:rPr>
          <w:rFonts w:ascii="Tahoma" w:hAnsi="Tahoma" w:cs="Tahoma"/>
          <w:sz w:val="20"/>
          <w:szCs w:val="20"/>
        </w:rPr>
        <w:t xml:space="preserve"> 152.924.479-000</w:t>
      </w:r>
      <w:r w:rsidRPr="007E2B0A">
        <w:rPr>
          <w:rFonts w:ascii="Tahoma" w:hAnsi="Tahoma" w:cs="Tahoma"/>
          <w:sz w:val="20"/>
          <w:szCs w:val="20"/>
        </w:rPr>
        <w:br/>
      </w:r>
    </w:p>
    <w:p w14:paraId="0B2A8BE8" w14:textId="2C03D263" w:rsidR="00465737" w:rsidRPr="007E2B0A" w:rsidRDefault="00465737" w:rsidP="008945E6">
      <w:pPr>
        <w:spacing w:before="240" w:after="0" w:line="360" w:lineRule="auto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  <w:u w:val="single"/>
        </w:rPr>
        <w:t>PROCESSO ADMINISTRATIVO</w:t>
      </w:r>
      <w:r w:rsidRPr="007E2B0A">
        <w:rPr>
          <w:rFonts w:ascii="Tahoma" w:hAnsi="Tahoma" w:cs="Tahoma"/>
          <w:sz w:val="20"/>
          <w:szCs w:val="20"/>
        </w:rPr>
        <w:t xml:space="preserve">: </w:t>
      </w:r>
      <w:r w:rsidR="00AC4AE8" w:rsidRPr="007E2B0A">
        <w:rPr>
          <w:rFonts w:ascii="Tahoma" w:hAnsi="Tahoma" w:cs="Tahoma"/>
          <w:sz w:val="20"/>
          <w:szCs w:val="20"/>
        </w:rPr>
        <w:t>79850636</w:t>
      </w:r>
    </w:p>
    <w:p w14:paraId="7A460823" w14:textId="77777777" w:rsidR="00465737" w:rsidRPr="007E2B0A" w:rsidRDefault="00465737" w:rsidP="008945E6">
      <w:pPr>
        <w:spacing w:before="240" w:after="0" w:line="360" w:lineRule="auto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ASSUNTO</w:t>
      </w:r>
      <w:r w:rsidRPr="007E2B0A">
        <w:rPr>
          <w:rFonts w:ascii="Tahoma" w:hAnsi="Tahoma" w:cs="Tahoma"/>
          <w:sz w:val="20"/>
          <w:szCs w:val="20"/>
        </w:rPr>
        <w:t>: Recurso contra decisão de indeferimento do Benefício de Prestação Continuada (BPC/LOAS)</w:t>
      </w:r>
    </w:p>
    <w:p w14:paraId="7D19E256" w14:textId="470C472D" w:rsidR="00465737" w:rsidRPr="007E2B0A" w:rsidRDefault="00465737" w:rsidP="008945E6">
      <w:pPr>
        <w:spacing w:before="240" w:after="0"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A QUEM INTERESSAR POSSA</w:t>
      </w:r>
    </w:p>
    <w:p w14:paraId="2C01D7EA" w14:textId="77777777" w:rsidR="00F91002" w:rsidRPr="007E2B0A" w:rsidRDefault="00F91002" w:rsidP="008945E6">
      <w:pPr>
        <w:spacing w:before="240" w:after="0"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</w:p>
    <w:p w14:paraId="527E7BFA" w14:textId="2075E93A" w:rsidR="00465737" w:rsidRPr="007E2B0A" w:rsidRDefault="00AC4AE8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  <w:u w:val="single"/>
        </w:rPr>
        <w:t>ISABELLY MORAUER</w:t>
      </w:r>
      <w:r w:rsidRPr="007E2B0A">
        <w:rPr>
          <w:rFonts w:ascii="Tahoma" w:hAnsi="Tahoma" w:cs="Tahoma"/>
          <w:b/>
          <w:bCs/>
          <w:sz w:val="20"/>
          <w:szCs w:val="20"/>
          <w:u w:val="single"/>
        </w:rPr>
        <w:t xml:space="preserve"> e </w:t>
      </w:r>
      <w:r w:rsidRPr="007E2B0A">
        <w:rPr>
          <w:rFonts w:ascii="Tahoma" w:hAnsi="Tahoma" w:cs="Tahoma"/>
          <w:b/>
          <w:bCs/>
          <w:sz w:val="20"/>
          <w:szCs w:val="20"/>
          <w:u w:val="single"/>
        </w:rPr>
        <w:t>JANAINA APARECIDA BOENO DE OLIVEIRA</w:t>
      </w:r>
      <w:r w:rsidR="00465737" w:rsidRPr="007E2B0A">
        <w:rPr>
          <w:rFonts w:ascii="Tahoma" w:hAnsi="Tahoma" w:cs="Tahoma"/>
          <w:b/>
          <w:bCs/>
          <w:sz w:val="20"/>
          <w:szCs w:val="20"/>
          <w:u w:val="single"/>
        </w:rPr>
        <w:t>,</w:t>
      </w:r>
      <w:r w:rsidR="00465737" w:rsidRPr="007E2B0A">
        <w:rPr>
          <w:rFonts w:ascii="Tahoma" w:hAnsi="Tahoma" w:cs="Tahoma"/>
          <w:sz w:val="20"/>
          <w:szCs w:val="20"/>
        </w:rPr>
        <w:t xml:space="preserve"> devidamente qualificad</w:t>
      </w:r>
      <w:r w:rsidR="00A46255" w:rsidRPr="007E2B0A">
        <w:rPr>
          <w:rFonts w:ascii="Tahoma" w:hAnsi="Tahoma" w:cs="Tahoma"/>
          <w:sz w:val="20"/>
          <w:szCs w:val="20"/>
        </w:rPr>
        <w:t>a</w:t>
      </w:r>
      <w:r w:rsidR="0050568D" w:rsidRPr="007E2B0A">
        <w:rPr>
          <w:rFonts w:ascii="Tahoma" w:hAnsi="Tahoma" w:cs="Tahoma"/>
          <w:sz w:val="20"/>
          <w:szCs w:val="20"/>
        </w:rPr>
        <w:t>s</w:t>
      </w:r>
      <w:r w:rsidR="00465737" w:rsidRPr="007E2B0A">
        <w:rPr>
          <w:rFonts w:ascii="Tahoma" w:hAnsi="Tahoma" w:cs="Tahoma"/>
          <w:sz w:val="20"/>
          <w:szCs w:val="20"/>
        </w:rPr>
        <w:t xml:space="preserve"> nos autos do processo administrativo em epígrafe, vem, respeitosamente, perante Vossa Senhoria, por intermédio de seu procurador infra-assinado, com fundamento na Lei nº 8.742/1993 e no Decreto nº 6.214/2007, interpor o presente </w:t>
      </w:r>
      <w:r w:rsidR="00465737" w:rsidRPr="007E2B0A">
        <w:rPr>
          <w:rFonts w:ascii="Tahoma" w:hAnsi="Tahoma" w:cs="Tahoma"/>
          <w:b/>
          <w:bCs/>
          <w:sz w:val="20"/>
          <w:szCs w:val="20"/>
        </w:rPr>
        <w:t>RECURSO ADMINISTRATIVO</w:t>
      </w:r>
      <w:r w:rsidR="00465737" w:rsidRPr="007E2B0A">
        <w:rPr>
          <w:rFonts w:ascii="Tahoma" w:hAnsi="Tahoma" w:cs="Tahoma"/>
          <w:sz w:val="20"/>
          <w:szCs w:val="20"/>
        </w:rPr>
        <w:t xml:space="preserve">, em razão do indeferimento do pedido de concessão do </w:t>
      </w:r>
      <w:r w:rsidR="00465737" w:rsidRPr="007E2B0A">
        <w:rPr>
          <w:rFonts w:ascii="Tahoma" w:hAnsi="Tahoma" w:cs="Tahoma"/>
          <w:b/>
          <w:bCs/>
          <w:sz w:val="20"/>
          <w:szCs w:val="20"/>
        </w:rPr>
        <w:t>Benefício de Prestação Continuada (BPC/LOAS)</w:t>
      </w:r>
      <w:r w:rsidR="00465737" w:rsidRPr="007E2B0A">
        <w:rPr>
          <w:rFonts w:ascii="Tahoma" w:hAnsi="Tahoma" w:cs="Tahoma"/>
          <w:sz w:val="20"/>
          <w:szCs w:val="20"/>
        </w:rPr>
        <w:t>, pelos fatos e fundamentos a seguir expostos:</w:t>
      </w:r>
    </w:p>
    <w:p w14:paraId="614DB257" w14:textId="650D06BC" w:rsidR="00465737" w:rsidRPr="007E2B0A" w:rsidRDefault="00465737" w:rsidP="008945E6">
      <w:pPr>
        <w:spacing w:before="240" w:after="0" w:line="36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DOS FATOS</w:t>
      </w:r>
    </w:p>
    <w:p w14:paraId="7CBF8B31" w14:textId="08448904" w:rsidR="00465737" w:rsidRPr="007E2B0A" w:rsidRDefault="00D31EA9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sz w:val="20"/>
          <w:szCs w:val="20"/>
        </w:rPr>
        <w:t xml:space="preserve">A </w:t>
      </w:r>
      <w:r w:rsidR="00465737" w:rsidRPr="007E2B0A">
        <w:rPr>
          <w:rFonts w:ascii="Tahoma" w:hAnsi="Tahoma" w:cs="Tahoma"/>
          <w:sz w:val="20"/>
          <w:szCs w:val="20"/>
        </w:rPr>
        <w:t xml:space="preserve">Requerente solicitou junto ao INSS a concessão do </w:t>
      </w:r>
      <w:r w:rsidR="00465737" w:rsidRPr="007E2B0A">
        <w:rPr>
          <w:rFonts w:ascii="Tahoma" w:hAnsi="Tahoma" w:cs="Tahoma"/>
          <w:b/>
          <w:bCs/>
          <w:sz w:val="20"/>
          <w:szCs w:val="20"/>
        </w:rPr>
        <w:t>Benefício de Prestação Continuada (BPC)</w:t>
      </w:r>
      <w:r w:rsidR="00465737" w:rsidRPr="007E2B0A">
        <w:rPr>
          <w:rFonts w:ascii="Tahoma" w:hAnsi="Tahoma" w:cs="Tahoma"/>
          <w:sz w:val="20"/>
          <w:szCs w:val="20"/>
        </w:rPr>
        <w:t>, previsto no art</w:t>
      </w:r>
      <w:r w:rsidR="00AC4AE8" w:rsidRPr="007E2B0A">
        <w:rPr>
          <w:rFonts w:ascii="Tahoma" w:hAnsi="Tahoma" w:cs="Tahoma"/>
          <w:sz w:val="20"/>
          <w:szCs w:val="20"/>
        </w:rPr>
        <w:t>.</w:t>
      </w:r>
      <w:r w:rsidR="00465737" w:rsidRPr="007E2B0A">
        <w:rPr>
          <w:rFonts w:ascii="Tahoma" w:hAnsi="Tahoma" w:cs="Tahoma"/>
          <w:sz w:val="20"/>
          <w:szCs w:val="20"/>
        </w:rPr>
        <w:t xml:space="preserve"> 20 da </w:t>
      </w:r>
      <w:r w:rsidR="00465737" w:rsidRPr="007E2B0A">
        <w:rPr>
          <w:rFonts w:ascii="Tahoma" w:hAnsi="Tahoma" w:cs="Tahoma"/>
          <w:b/>
          <w:bCs/>
          <w:sz w:val="20"/>
          <w:szCs w:val="20"/>
        </w:rPr>
        <w:t>Lei nº 8.742/1993</w:t>
      </w:r>
      <w:r w:rsidR="00465737" w:rsidRPr="007E2B0A">
        <w:rPr>
          <w:rFonts w:ascii="Tahoma" w:hAnsi="Tahoma" w:cs="Tahoma"/>
          <w:sz w:val="20"/>
          <w:szCs w:val="20"/>
        </w:rPr>
        <w:t>, que assegura o pagamento de um salário-mínimo mensal à pessoa com deficiência que comprovadamente não possui meios de prover a própria manutenção ou de tê-la provida por sua família.</w:t>
      </w:r>
    </w:p>
    <w:p w14:paraId="4B84CA85" w14:textId="77777777" w:rsidR="009C5519" w:rsidRPr="009C5519" w:rsidRDefault="009C5519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C5519">
        <w:rPr>
          <w:rFonts w:ascii="Tahoma" w:hAnsi="Tahoma" w:cs="Tahoma"/>
          <w:sz w:val="20"/>
          <w:szCs w:val="20"/>
        </w:rPr>
        <w:t>Conforme comunicado recebido, o indeferimento do benefício foi motivado pela alegação de que a renda mensal familiar per capita não atende ao critério de miserabilidade, estipulado em 1/4 do salário mínimo, conforme disposto na Lei nº 8.742/1993 (Lei Orgânica da Assistência Social – LOAS) e no Decreto nº 6.214/2007.</w:t>
      </w:r>
    </w:p>
    <w:p w14:paraId="7670A8BE" w14:textId="60405261" w:rsidR="00465737" w:rsidRPr="007E2B0A" w:rsidRDefault="00465737" w:rsidP="008945E6">
      <w:pPr>
        <w:spacing w:before="240" w:after="0" w:line="36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lastRenderedPageBreak/>
        <w:t>DO DIREITO</w:t>
      </w:r>
    </w:p>
    <w:p w14:paraId="362F48AD" w14:textId="6E7848C7" w:rsidR="009C5519" w:rsidRPr="007E2B0A" w:rsidRDefault="009C5519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C5519">
        <w:rPr>
          <w:rFonts w:ascii="Tahoma" w:hAnsi="Tahoma" w:cs="Tahoma"/>
          <w:sz w:val="20"/>
          <w:szCs w:val="20"/>
        </w:rPr>
        <w:t>O indeferimento do BPC</w:t>
      </w:r>
      <w:r w:rsidR="00F86FF5" w:rsidRPr="007E2B0A">
        <w:rPr>
          <w:rFonts w:ascii="Tahoma" w:hAnsi="Tahoma" w:cs="Tahoma"/>
          <w:sz w:val="20"/>
          <w:szCs w:val="20"/>
        </w:rPr>
        <w:t xml:space="preserve"> Loas</w:t>
      </w:r>
      <w:r w:rsidRPr="009C5519">
        <w:rPr>
          <w:rFonts w:ascii="Tahoma" w:hAnsi="Tahoma" w:cs="Tahoma"/>
          <w:sz w:val="20"/>
          <w:szCs w:val="20"/>
        </w:rPr>
        <w:t xml:space="preserve"> com base no critério de renda per capita não reflete a real condição socioeconômica da </w:t>
      </w:r>
      <w:r w:rsidRPr="007E2B0A">
        <w:rPr>
          <w:rFonts w:ascii="Tahoma" w:hAnsi="Tahoma" w:cs="Tahoma"/>
          <w:sz w:val="20"/>
          <w:szCs w:val="20"/>
        </w:rPr>
        <w:t>R</w:t>
      </w:r>
      <w:r w:rsidRPr="009C5519">
        <w:rPr>
          <w:rFonts w:ascii="Tahoma" w:hAnsi="Tahoma" w:cs="Tahoma"/>
          <w:sz w:val="20"/>
          <w:szCs w:val="20"/>
        </w:rPr>
        <w:t xml:space="preserve">equerente e de seu núcleo familiar, conforme será demonstrado com base nos documentos anexados e na legislação aplicável. </w:t>
      </w:r>
    </w:p>
    <w:p w14:paraId="59B263E4" w14:textId="784CD25E" w:rsidR="009C5519" w:rsidRPr="009C5519" w:rsidRDefault="009C5519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C5519">
        <w:rPr>
          <w:rFonts w:ascii="Tahoma" w:hAnsi="Tahoma" w:cs="Tahoma"/>
          <w:sz w:val="20"/>
          <w:szCs w:val="20"/>
        </w:rPr>
        <w:t>A análise da renda per capita deve considerar os parâmetros atualizados do INSS e as decisões judiciais que flexibilizam o critério de miserabilidade, levando em conta a vulnerabilidade social e as peculiaridades do caso concreto.</w:t>
      </w:r>
    </w:p>
    <w:p w14:paraId="5D9FF891" w14:textId="77777777" w:rsidR="009C5519" w:rsidRPr="007E2B0A" w:rsidRDefault="009C5519" w:rsidP="008945E6">
      <w:pPr>
        <w:spacing w:before="240" w:after="0" w:line="240" w:lineRule="auto"/>
        <w:jc w:val="center"/>
        <w:rPr>
          <w:rFonts w:ascii="Tahoma" w:hAnsi="Tahoma" w:cs="Tahoma"/>
          <w:b/>
          <w:bCs/>
          <w:sz w:val="20"/>
          <w:szCs w:val="20"/>
        </w:rPr>
      </w:pPr>
    </w:p>
    <w:p w14:paraId="2011C86D" w14:textId="1DED8981" w:rsidR="00465737" w:rsidRPr="007E2B0A" w:rsidRDefault="00465737" w:rsidP="008945E6">
      <w:pPr>
        <w:spacing w:before="240" w:after="0" w:line="36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DA DEFINIÇÃO DE DEFICIÊNCIA – LEI Nº 8.742/1993</w:t>
      </w:r>
    </w:p>
    <w:p w14:paraId="4F19A749" w14:textId="77777777" w:rsidR="00966156" w:rsidRPr="007E2B0A" w:rsidRDefault="0046573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sz w:val="20"/>
          <w:szCs w:val="20"/>
        </w:rPr>
        <w:t xml:space="preserve">O artigo 20, § 2º, da Lei nº 8.742/1993, conceitua </w:t>
      </w:r>
      <w:r w:rsidRPr="007E2B0A">
        <w:rPr>
          <w:rFonts w:ascii="Tahoma" w:hAnsi="Tahoma" w:cs="Tahoma"/>
          <w:b/>
          <w:bCs/>
          <w:sz w:val="20"/>
          <w:szCs w:val="20"/>
        </w:rPr>
        <w:t>pessoa com deficiência</w:t>
      </w:r>
      <w:r w:rsidRPr="007E2B0A">
        <w:rPr>
          <w:rFonts w:ascii="Tahoma" w:hAnsi="Tahoma" w:cs="Tahoma"/>
          <w:sz w:val="20"/>
          <w:szCs w:val="20"/>
        </w:rPr>
        <w:t xml:space="preserve"> como "</w:t>
      </w:r>
      <w:r w:rsidRPr="007E2B0A">
        <w:rPr>
          <w:rFonts w:ascii="Tahoma" w:hAnsi="Tahoma" w:cs="Tahoma"/>
          <w:b/>
          <w:bCs/>
          <w:i/>
          <w:iCs/>
          <w:sz w:val="20"/>
          <w:szCs w:val="20"/>
          <w:u w:val="single"/>
        </w:rPr>
        <w:t>aquela que tem impedimentos de longo prazo de natureza física, mental, intelectual ou sensorial, os quais, em interação com diversas barreiras, podem obstruir sua participação plena e efetiva na sociedade em igualdade de condições com as demais pessoas</w:t>
      </w:r>
      <w:r w:rsidRPr="007E2B0A">
        <w:rPr>
          <w:rFonts w:ascii="Tahoma" w:hAnsi="Tahoma" w:cs="Tahoma"/>
          <w:sz w:val="20"/>
          <w:szCs w:val="20"/>
        </w:rPr>
        <w:t xml:space="preserve">". </w:t>
      </w:r>
    </w:p>
    <w:p w14:paraId="6542D39D" w14:textId="525CD9BA" w:rsidR="00465737" w:rsidRPr="007E2B0A" w:rsidRDefault="0046573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sz w:val="20"/>
          <w:szCs w:val="20"/>
        </w:rPr>
        <w:t xml:space="preserve">Tal definição foi corroborada pelo </w:t>
      </w:r>
      <w:r w:rsidRPr="007E2B0A">
        <w:rPr>
          <w:rFonts w:ascii="Tahoma" w:hAnsi="Tahoma" w:cs="Tahoma"/>
          <w:b/>
          <w:bCs/>
          <w:sz w:val="20"/>
          <w:szCs w:val="20"/>
        </w:rPr>
        <w:t>Decreto nº 6.214/2007</w:t>
      </w:r>
      <w:r w:rsidRPr="007E2B0A">
        <w:rPr>
          <w:rFonts w:ascii="Tahoma" w:hAnsi="Tahoma" w:cs="Tahoma"/>
          <w:sz w:val="20"/>
          <w:szCs w:val="20"/>
        </w:rPr>
        <w:t>, que regulamenta o benefício.</w:t>
      </w:r>
    </w:p>
    <w:p w14:paraId="4FBD1BF4" w14:textId="77777777" w:rsidR="00465737" w:rsidRPr="007E2B0A" w:rsidRDefault="0046573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sz w:val="20"/>
          <w:szCs w:val="20"/>
        </w:rPr>
        <w:t xml:space="preserve">A interpretação dos §§ 2º e 10 do referido artigo é clara ao prever que a pessoa com deficiência tem o direito de acesso ao benefício, </w:t>
      </w:r>
      <w:r w:rsidRPr="007E2B0A">
        <w:rPr>
          <w:rFonts w:ascii="Tahoma" w:hAnsi="Tahoma" w:cs="Tahoma"/>
          <w:b/>
          <w:bCs/>
          <w:sz w:val="20"/>
          <w:szCs w:val="20"/>
        </w:rPr>
        <w:t>desde que exista comprovação do impedimento de longo prazo</w:t>
      </w:r>
      <w:r w:rsidRPr="007E2B0A">
        <w:rPr>
          <w:rFonts w:ascii="Tahoma" w:hAnsi="Tahoma" w:cs="Tahoma"/>
          <w:sz w:val="20"/>
          <w:szCs w:val="20"/>
        </w:rPr>
        <w:t xml:space="preserve"> que prejudique a sua vida cotidiana e a participação na sociedade em condições de igualdade com as demais pessoas.</w:t>
      </w:r>
    </w:p>
    <w:p w14:paraId="6388C4ED" w14:textId="763AE557" w:rsidR="00914147" w:rsidRPr="007E2B0A" w:rsidRDefault="009C5519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C5519">
        <w:rPr>
          <w:rFonts w:ascii="Tahoma" w:hAnsi="Tahoma" w:cs="Tahoma"/>
          <w:sz w:val="20"/>
          <w:szCs w:val="20"/>
        </w:rPr>
        <w:t xml:space="preserve">A </w:t>
      </w:r>
      <w:r w:rsidRPr="007E2B0A">
        <w:rPr>
          <w:rFonts w:ascii="Tahoma" w:hAnsi="Tahoma" w:cs="Tahoma"/>
          <w:sz w:val="20"/>
          <w:szCs w:val="20"/>
        </w:rPr>
        <w:t>R</w:t>
      </w:r>
      <w:r w:rsidRPr="009C5519">
        <w:rPr>
          <w:rFonts w:ascii="Tahoma" w:hAnsi="Tahoma" w:cs="Tahoma"/>
          <w:sz w:val="20"/>
          <w:szCs w:val="20"/>
        </w:rPr>
        <w:t xml:space="preserve">equerente, </w:t>
      </w:r>
      <w:r w:rsidR="007E2B0A" w:rsidRPr="007E2B0A">
        <w:rPr>
          <w:rFonts w:ascii="Tahoma" w:hAnsi="Tahoma" w:cs="Tahoma"/>
          <w:b/>
          <w:bCs/>
          <w:sz w:val="20"/>
          <w:szCs w:val="20"/>
          <w:u w:val="single"/>
        </w:rPr>
        <w:t>ISABELLY MORAUER</w:t>
      </w:r>
      <w:r w:rsidRPr="009C5519">
        <w:rPr>
          <w:rFonts w:ascii="Tahoma" w:hAnsi="Tahoma" w:cs="Tahoma"/>
          <w:sz w:val="20"/>
          <w:szCs w:val="20"/>
        </w:rPr>
        <w:t xml:space="preserve">, possui diagnóstico de Transtorno do Espectro Autista (TEA) de grau II, conforme atestado pelo laudo médico de 28/03/2023, emitido pelo Dr. Rodrigo Quinto (CRM 25014/SC), constante no processo (Anexo ID: 584543207). </w:t>
      </w:r>
    </w:p>
    <w:p w14:paraId="056CCCF1" w14:textId="77777777" w:rsidR="00914147" w:rsidRPr="007E2B0A" w:rsidRDefault="009C5519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C5519">
        <w:rPr>
          <w:rFonts w:ascii="Tahoma" w:hAnsi="Tahoma" w:cs="Tahoma"/>
          <w:sz w:val="20"/>
          <w:szCs w:val="20"/>
        </w:rPr>
        <w:t xml:space="preserve">O laudo aponta atraso de fala, vocabulário limitado, baixo contato visual e dificuldade em responder ao próprio nome, características que configuram impedimentos de longo prazo, conforme avaliação médico-pericial realizada pelo INSS em 15/01/2025 (página 26 do documento). </w:t>
      </w:r>
    </w:p>
    <w:p w14:paraId="7CA56F69" w14:textId="10F7971C" w:rsidR="009C5519" w:rsidRPr="009C5519" w:rsidRDefault="009C5519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C5519">
        <w:rPr>
          <w:rFonts w:ascii="Tahoma" w:hAnsi="Tahoma" w:cs="Tahoma"/>
          <w:sz w:val="20"/>
          <w:szCs w:val="20"/>
        </w:rPr>
        <w:t>A perícia concluiu que a deficiência da requerente é de longo prazo, com limitações moderadas em atividades como comunicação (qualificador 2 no domínio XXVIII – d3) e realização de tarefas (qualificador 2 no domínio XXVII – d2), conforme detalhado nas páginas 33 e 34 do relatório.</w:t>
      </w:r>
    </w:p>
    <w:p w14:paraId="71AFFE1C" w14:textId="7591C092" w:rsidR="009C5519" w:rsidRPr="009C5519" w:rsidRDefault="009C5519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C5519">
        <w:rPr>
          <w:rFonts w:ascii="Tahoma" w:hAnsi="Tahoma" w:cs="Tahoma"/>
          <w:sz w:val="20"/>
          <w:szCs w:val="20"/>
        </w:rPr>
        <w:t>Tais condições, em interação com barreiras sociais e ambientais, dificultam a participação plena e efetiva da requerente na sociedade, atendendo ao disposto no art</w:t>
      </w:r>
      <w:r w:rsidR="00CC0897" w:rsidRPr="007E2B0A">
        <w:rPr>
          <w:rFonts w:ascii="Tahoma" w:hAnsi="Tahoma" w:cs="Tahoma"/>
          <w:sz w:val="20"/>
          <w:szCs w:val="20"/>
        </w:rPr>
        <w:t>.</w:t>
      </w:r>
      <w:r w:rsidRPr="009C5519">
        <w:rPr>
          <w:rFonts w:ascii="Tahoma" w:hAnsi="Tahoma" w:cs="Tahoma"/>
          <w:sz w:val="20"/>
          <w:szCs w:val="20"/>
        </w:rPr>
        <w:t xml:space="preserve"> 20, §2º, da Lei nº 8.742/1993.</w:t>
      </w:r>
    </w:p>
    <w:p w14:paraId="777494EA" w14:textId="77777777" w:rsidR="007E2B0A" w:rsidRDefault="007E2B0A" w:rsidP="008945E6">
      <w:pPr>
        <w:spacing w:before="240" w:after="0" w:line="360" w:lineRule="auto"/>
        <w:jc w:val="center"/>
        <w:rPr>
          <w:rFonts w:ascii="Tahoma" w:hAnsi="Tahoma" w:cs="Tahoma"/>
          <w:b/>
          <w:bCs/>
          <w:sz w:val="20"/>
          <w:szCs w:val="20"/>
        </w:rPr>
      </w:pPr>
    </w:p>
    <w:p w14:paraId="5518C553" w14:textId="4C7D2155" w:rsidR="00914147" w:rsidRPr="00914147" w:rsidRDefault="00914147" w:rsidP="008945E6">
      <w:pPr>
        <w:spacing w:before="240" w:after="0" w:line="36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lastRenderedPageBreak/>
        <w:t>DA RENDA FAMILIAR E CRITÉRIO DE MISERABILIDADE</w:t>
      </w:r>
    </w:p>
    <w:p w14:paraId="1B0C29F5" w14:textId="77777777" w:rsidR="00CC0897" w:rsidRPr="007E2B0A" w:rsidRDefault="0091414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 xml:space="preserve">Embora a decisão administrativa tenha apontado que a renda mensal familiar per capita excede o limite de 1/4 do salário mínimo, </w:t>
      </w:r>
      <w:r w:rsidRPr="007E2B0A">
        <w:rPr>
          <w:rFonts w:ascii="Tahoma" w:hAnsi="Tahoma" w:cs="Tahoma"/>
          <w:b/>
          <w:bCs/>
          <w:sz w:val="20"/>
          <w:szCs w:val="20"/>
          <w:u w:val="single"/>
        </w:rPr>
        <w:t>SOLICITO A REANÁLISE</w:t>
      </w:r>
      <w:r w:rsidRPr="007E2B0A">
        <w:rPr>
          <w:rFonts w:ascii="Tahoma" w:hAnsi="Tahoma" w:cs="Tahoma"/>
          <w:sz w:val="20"/>
          <w:szCs w:val="20"/>
        </w:rPr>
        <w:t xml:space="preserve"> </w:t>
      </w:r>
      <w:r w:rsidRPr="00914147">
        <w:rPr>
          <w:rFonts w:ascii="Tahoma" w:hAnsi="Tahoma" w:cs="Tahoma"/>
          <w:sz w:val="20"/>
          <w:szCs w:val="20"/>
        </w:rPr>
        <w:t>considerando a flexibilização do critério de miserabilidade</w:t>
      </w:r>
      <w:r w:rsidR="00CC0897" w:rsidRPr="007E2B0A">
        <w:rPr>
          <w:rFonts w:ascii="Tahoma" w:hAnsi="Tahoma" w:cs="Tahoma"/>
          <w:sz w:val="20"/>
          <w:szCs w:val="20"/>
        </w:rPr>
        <w:t>.</w:t>
      </w:r>
    </w:p>
    <w:p w14:paraId="0B232CEF" w14:textId="1AE0B221" w:rsidR="00914147" w:rsidRPr="00914147" w:rsidRDefault="00CC089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sz w:val="20"/>
          <w:szCs w:val="20"/>
        </w:rPr>
        <w:t xml:space="preserve">Ademais, </w:t>
      </w:r>
      <w:r w:rsidR="00914147" w:rsidRPr="00914147">
        <w:rPr>
          <w:rFonts w:ascii="Tahoma" w:hAnsi="Tahoma" w:cs="Tahoma"/>
          <w:sz w:val="20"/>
          <w:szCs w:val="20"/>
        </w:rPr>
        <w:t>conforme jurisprudência do Supremo Tribunal Federal (STF) e do Superior Tribunal de Justiça (STJ)</w:t>
      </w:r>
      <w:r w:rsidRPr="007E2B0A">
        <w:rPr>
          <w:rFonts w:ascii="Tahoma" w:hAnsi="Tahoma" w:cs="Tahoma"/>
          <w:sz w:val="20"/>
          <w:szCs w:val="20"/>
        </w:rPr>
        <w:t xml:space="preserve">, é permitido </w:t>
      </w:r>
      <w:r w:rsidR="00914147" w:rsidRPr="00914147">
        <w:rPr>
          <w:rFonts w:ascii="Tahoma" w:hAnsi="Tahoma" w:cs="Tahoma"/>
          <w:sz w:val="20"/>
          <w:szCs w:val="20"/>
        </w:rPr>
        <w:t>a avaliação de outros elementos que demonstrem a condição de vulnerabilidade social.</w:t>
      </w:r>
    </w:p>
    <w:p w14:paraId="1C8D4FD6" w14:textId="77777777" w:rsidR="00914147" w:rsidRPr="007E2B0A" w:rsidRDefault="0091414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 xml:space="preserve">No caso concreto, a renda familiar da requerente é insuficiente para suprir suas necessidades básicas, especialmente considerando os custos adicionais decorrentes de sua condição de deficiência. </w:t>
      </w:r>
    </w:p>
    <w:p w14:paraId="5F7F955A" w14:textId="512733A2" w:rsidR="00914147" w:rsidRPr="00914147" w:rsidRDefault="0091414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 xml:space="preserve">A </w:t>
      </w:r>
      <w:r w:rsidRPr="007E2B0A">
        <w:rPr>
          <w:rFonts w:ascii="Tahoma" w:hAnsi="Tahoma" w:cs="Tahoma"/>
          <w:sz w:val="20"/>
          <w:szCs w:val="20"/>
        </w:rPr>
        <w:t>R</w:t>
      </w:r>
      <w:r w:rsidRPr="00914147">
        <w:rPr>
          <w:rFonts w:ascii="Tahoma" w:hAnsi="Tahoma" w:cs="Tahoma"/>
          <w:sz w:val="20"/>
          <w:szCs w:val="20"/>
        </w:rPr>
        <w:t>equerente, uma menor de 5 anos, necessita de acompanhamento regular com neuropediatra, terapias especializadas (como fonoaudiologia e terapia ocupacional) e cuidados contínuos que geram despesas significativas. Tais gastos, embora não detalhados no relatório devido à ausência de anexos específicos (página 2), impactam diretamente a renda familiar, comprometendo a subsistência do núcleo familiar.</w:t>
      </w:r>
    </w:p>
    <w:p w14:paraId="3044FDCD" w14:textId="77777777" w:rsidR="00914147" w:rsidRPr="007E2B0A" w:rsidRDefault="0091414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 xml:space="preserve">Além disso, a Portaria Interministerial nº 13/2021 e normativas recentes do INSS permitem a exclusão de certas rendas e benefícios do cálculo da renda per capita, como rendimentos de programas sociais ou benefícios assistenciais recebidos por outros membros da família. </w:t>
      </w:r>
    </w:p>
    <w:p w14:paraId="60D83B5F" w14:textId="77777777" w:rsidR="00914147" w:rsidRPr="007E2B0A" w:rsidRDefault="0091414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 xml:space="preserve">O BPC tem como objetivo garantir a dignidade e a subsistência de pessoas com deficiência em situação de vulnerabilidade, conforme previsto no artigo 203, inciso V, da Constituição Federal. </w:t>
      </w:r>
    </w:p>
    <w:p w14:paraId="0E1E1721" w14:textId="212D45B7" w:rsidR="00914147" w:rsidRPr="00914147" w:rsidRDefault="0091414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>A negativa do benefício, sem a devida consideração das condições socioeconômicas e das necessidades específicas da requerente, contraria o princípio da dignidade da pessoa humana e os objetivos da assistência social.</w:t>
      </w:r>
    </w:p>
    <w:p w14:paraId="3C91974E" w14:textId="67F4AAB0" w:rsidR="00914147" w:rsidRPr="007E2B0A" w:rsidRDefault="0091414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>Solicito a verificação detalhada da composição familiar e da renda declarada, considerando a realidade socioeconômica da requerente e eventuais deduções permitidas.</w:t>
      </w:r>
    </w:p>
    <w:p w14:paraId="0672CA4F" w14:textId="78CF3747" w:rsidR="00465737" w:rsidRPr="007E2B0A" w:rsidRDefault="00465737" w:rsidP="008945E6">
      <w:pPr>
        <w:spacing w:before="240" w:after="0" w:line="36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DO PRECEDENTE LEGAL E JURISPRUDENCIAL</w:t>
      </w:r>
    </w:p>
    <w:p w14:paraId="0C6078F4" w14:textId="77777777" w:rsidR="00F86FF5" w:rsidRPr="007E2B0A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 xml:space="preserve">A jurisprudência é consolidada no sentido de que, havendo comprovação da hipossuficiência econômica e da condição de vulnerabilidade social, o critério de renda per capita de 1/4 do salário mínimo não pode ser aplicado de forma rígida e absoluta. </w:t>
      </w:r>
    </w:p>
    <w:p w14:paraId="6FCFE972" w14:textId="7D0D9029" w:rsidR="00F86FF5" w:rsidRPr="00F86FF5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>A decisão de indeferimento com base exclusivamente nesse critério desrespeita o princípio da dignidade da pessoa humana, previsto no artigo 1º, inciso III, da Constituição Federal, e o direito ao mínimo existencial, assegurado pelas normas de proteção social.</w:t>
      </w:r>
    </w:p>
    <w:p w14:paraId="46F49F15" w14:textId="56D5A675" w:rsidR="00F86FF5" w:rsidRPr="007E2B0A" w:rsidRDefault="001B7B22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sz w:val="20"/>
          <w:szCs w:val="20"/>
        </w:rPr>
        <w:lastRenderedPageBreak/>
        <w:t>Ainda, o</w:t>
      </w:r>
      <w:r w:rsidR="00F86FF5" w:rsidRPr="00F86FF5">
        <w:rPr>
          <w:rFonts w:ascii="Tahoma" w:hAnsi="Tahoma" w:cs="Tahoma"/>
          <w:sz w:val="20"/>
          <w:szCs w:val="20"/>
        </w:rPr>
        <w:t xml:space="preserve"> Superior Tribunal de Justiça (STJ), </w:t>
      </w:r>
      <w:r w:rsidRPr="007E2B0A">
        <w:rPr>
          <w:rFonts w:ascii="Tahoma" w:hAnsi="Tahoma" w:cs="Tahoma"/>
          <w:sz w:val="20"/>
          <w:szCs w:val="20"/>
        </w:rPr>
        <w:t>já</w:t>
      </w:r>
      <w:r w:rsidR="00F86FF5" w:rsidRPr="00F86FF5">
        <w:rPr>
          <w:rFonts w:ascii="Tahoma" w:hAnsi="Tahoma" w:cs="Tahoma"/>
          <w:sz w:val="20"/>
          <w:szCs w:val="20"/>
        </w:rPr>
        <w:t xml:space="preserve"> reafirmou que o Benefício de Prestação Continuada tem caráter assistencial, sendo devido quando comprovada a hipossuficiência econômica, ainda que a renda per capita ultrapasse o limite legal, desde que outros fatores demonstrem a vulnerabilidade social. </w:t>
      </w:r>
    </w:p>
    <w:p w14:paraId="163B9FA5" w14:textId="7B2584A0" w:rsidR="00F86FF5" w:rsidRPr="00F86FF5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 xml:space="preserve">No mesmo sentido, </w:t>
      </w:r>
      <w:r w:rsidR="001B7B22" w:rsidRPr="007E2B0A">
        <w:rPr>
          <w:rFonts w:ascii="Tahoma" w:hAnsi="Tahoma" w:cs="Tahoma"/>
          <w:sz w:val="20"/>
          <w:szCs w:val="20"/>
        </w:rPr>
        <w:t>também</w:t>
      </w:r>
      <w:r w:rsidRPr="00F86FF5">
        <w:rPr>
          <w:rFonts w:ascii="Tahoma" w:hAnsi="Tahoma" w:cs="Tahoma"/>
          <w:sz w:val="20"/>
          <w:szCs w:val="20"/>
        </w:rPr>
        <w:t xml:space="preserve"> reconheceu que despesas com saúde, medicamentos e tratamentos podem ser consideradas para excluir rendas do cálculo per capita, ajustando a análise à realidade do requerente.</w:t>
      </w:r>
    </w:p>
    <w:p w14:paraId="431C2629" w14:textId="1A3FAE9E" w:rsidR="00F86FF5" w:rsidRPr="007E2B0A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 xml:space="preserve">No presente caso, a </w:t>
      </w:r>
      <w:r w:rsidR="001B7B22" w:rsidRPr="007E2B0A">
        <w:rPr>
          <w:rFonts w:ascii="Tahoma" w:hAnsi="Tahoma" w:cs="Tahoma"/>
          <w:sz w:val="20"/>
          <w:szCs w:val="20"/>
        </w:rPr>
        <w:t>R</w:t>
      </w:r>
      <w:r w:rsidRPr="00F86FF5">
        <w:rPr>
          <w:rFonts w:ascii="Tahoma" w:hAnsi="Tahoma" w:cs="Tahoma"/>
          <w:sz w:val="20"/>
          <w:szCs w:val="20"/>
        </w:rPr>
        <w:t>equerente enfrenta despesas elevadas com tratamentos e cuidados decorrentes de sua condição de deficiência, o que reforça a necessidade de flexibilização do critério de renda</w:t>
      </w:r>
      <w:r w:rsidR="001B7B22" w:rsidRPr="007E2B0A">
        <w:rPr>
          <w:rFonts w:ascii="Tahoma" w:hAnsi="Tahoma" w:cs="Tahoma"/>
          <w:sz w:val="20"/>
          <w:szCs w:val="20"/>
        </w:rPr>
        <w:t>, conforme documentos anexos.</w:t>
      </w:r>
      <w:r w:rsidRPr="00F86FF5">
        <w:rPr>
          <w:rFonts w:ascii="Tahoma" w:hAnsi="Tahoma" w:cs="Tahoma"/>
          <w:sz w:val="20"/>
          <w:szCs w:val="20"/>
        </w:rPr>
        <w:t xml:space="preserve"> </w:t>
      </w:r>
    </w:p>
    <w:p w14:paraId="08683FB5" w14:textId="3187D5A7" w:rsidR="00F86FF5" w:rsidRPr="00F86FF5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>A negativa do benefício, sem a devida análise dessas circunstâncias, contraria os precedentes judiciais e o objetivo assistencial do BPC.</w:t>
      </w:r>
    </w:p>
    <w:p w14:paraId="02D23C77" w14:textId="0B582F14" w:rsidR="00465737" w:rsidRPr="007E2B0A" w:rsidRDefault="00465737" w:rsidP="008945E6">
      <w:pPr>
        <w:spacing w:before="240" w:after="0" w:line="36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DA NECESSIDADE DE REFORMA DA DECISÃO</w:t>
      </w:r>
    </w:p>
    <w:p w14:paraId="484AD88C" w14:textId="77777777" w:rsidR="00F86FF5" w:rsidRPr="007E2B0A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 xml:space="preserve">A decisão de indeferimento do benefício é manifestamente contrária às evidências documentais e jurídicas apresentadas. </w:t>
      </w:r>
    </w:p>
    <w:p w14:paraId="77E31163" w14:textId="77777777" w:rsidR="00F86FF5" w:rsidRPr="007E2B0A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 xml:space="preserve">A </w:t>
      </w:r>
      <w:r w:rsidRPr="007E2B0A">
        <w:rPr>
          <w:rFonts w:ascii="Tahoma" w:hAnsi="Tahoma" w:cs="Tahoma"/>
          <w:sz w:val="20"/>
          <w:szCs w:val="20"/>
        </w:rPr>
        <w:t>R</w:t>
      </w:r>
      <w:r w:rsidRPr="00F86FF5">
        <w:rPr>
          <w:rFonts w:ascii="Tahoma" w:hAnsi="Tahoma" w:cs="Tahoma"/>
          <w:sz w:val="20"/>
          <w:szCs w:val="20"/>
        </w:rPr>
        <w:t xml:space="preserve">equerente comprovou, por meio do laudo médico e da avaliação pericial do INSS, a existência de impedimento de longo prazo decorrente de Transtorno do Espectro Autista (TEA) de grau II, atendendo ao requisito de deficiência previsto no artigo 20, §2º, da Lei nº 8.742/1993. </w:t>
      </w:r>
    </w:p>
    <w:p w14:paraId="12064BFD" w14:textId="7AED2CF8" w:rsidR="00F86FF5" w:rsidRPr="00F86FF5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>Além disso, a situação de vulnerabilidade socioeconômica do núcleo familiar, agravada pelas despesas com tratamentos e cuidados especializados, demonstra a hipossuficiência econômica, conforme flexibilização do critério de renda per capita estabelecida pela jurisprudência e normativas aplicáveis.</w:t>
      </w:r>
    </w:p>
    <w:p w14:paraId="0A6A5321" w14:textId="77777777" w:rsidR="00F86FF5" w:rsidRPr="007E2B0A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 xml:space="preserve">Portanto, resta claro que a requerente preenche os requisitos legais para a concessão do Benefício de Prestação Continuada, conforme estabelecido pela Lei nº 8.742/1993 e regulamentado pelo Decreto nº 6.214/2007. </w:t>
      </w:r>
    </w:p>
    <w:p w14:paraId="52BB5746" w14:textId="64DAE4FF" w:rsidR="001B7B22" w:rsidRPr="00F86FF5" w:rsidRDefault="00F86FF5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F86FF5">
        <w:rPr>
          <w:rFonts w:ascii="Tahoma" w:hAnsi="Tahoma" w:cs="Tahoma"/>
          <w:sz w:val="20"/>
          <w:szCs w:val="20"/>
        </w:rPr>
        <w:t>A manutenção do indeferimento representa violação aos princípios constitucionais da dignidade da pessoa humana e da proteção social, além de desrespeitar os precedentes judiciais que orientam a concessão do benefício em casos análogos.</w:t>
      </w:r>
    </w:p>
    <w:p w14:paraId="1436C031" w14:textId="6C0AD23C" w:rsidR="00465737" w:rsidRPr="007E2B0A" w:rsidRDefault="00465737" w:rsidP="008945E6">
      <w:pPr>
        <w:spacing w:before="240" w:after="0" w:line="360" w:lineRule="auto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DO PEDIDOS</w:t>
      </w:r>
    </w:p>
    <w:p w14:paraId="1377D000" w14:textId="63A438C5" w:rsidR="00465737" w:rsidRPr="007E2B0A" w:rsidRDefault="0046573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sz w:val="20"/>
          <w:szCs w:val="20"/>
        </w:rPr>
        <w:t xml:space="preserve">Diante do exposto, </w:t>
      </w:r>
      <w:r w:rsidR="00966156" w:rsidRPr="007E2B0A">
        <w:rPr>
          <w:rFonts w:ascii="Tahoma" w:hAnsi="Tahoma" w:cs="Tahoma"/>
          <w:b/>
          <w:bCs/>
          <w:sz w:val="20"/>
          <w:szCs w:val="20"/>
          <w:u w:val="single"/>
        </w:rPr>
        <w:t>REQUER-SE</w:t>
      </w:r>
      <w:r w:rsidRPr="007E2B0A">
        <w:rPr>
          <w:rFonts w:ascii="Tahoma" w:hAnsi="Tahoma" w:cs="Tahoma"/>
          <w:sz w:val="20"/>
          <w:szCs w:val="20"/>
        </w:rPr>
        <w:t>:</w:t>
      </w:r>
    </w:p>
    <w:p w14:paraId="7CB0B04F" w14:textId="1751067E" w:rsidR="00914147" w:rsidRPr="007E2B0A" w:rsidRDefault="00914147" w:rsidP="008945E6">
      <w:pPr>
        <w:spacing w:before="240" w:after="0" w:line="360" w:lineRule="auto"/>
        <w:ind w:left="1701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lastRenderedPageBreak/>
        <w:t xml:space="preserve">a) </w:t>
      </w:r>
      <w:r w:rsidRPr="00914147">
        <w:rPr>
          <w:rFonts w:ascii="Tahoma" w:hAnsi="Tahoma" w:cs="Tahoma"/>
          <w:b/>
          <w:bCs/>
          <w:sz w:val="20"/>
          <w:szCs w:val="20"/>
          <w:u w:val="single"/>
        </w:rPr>
        <w:t>A reconsideração da decisão administrativa</w:t>
      </w:r>
      <w:r w:rsidRPr="00914147">
        <w:rPr>
          <w:rFonts w:ascii="Tahoma" w:hAnsi="Tahoma" w:cs="Tahoma"/>
          <w:sz w:val="20"/>
          <w:szCs w:val="20"/>
        </w:rPr>
        <w:t xml:space="preserve"> que indeferiu o pedido de BPC, com a reanálise da condição econômica da requerente, considerando a flexibilização do critério de renda per capita e a vulnerabilidade social do núcleo familiar;</w:t>
      </w:r>
    </w:p>
    <w:p w14:paraId="4D300BD1" w14:textId="1C42FD07" w:rsidR="00914147" w:rsidRPr="007E2B0A" w:rsidRDefault="00914147" w:rsidP="008945E6">
      <w:pPr>
        <w:spacing w:before="240" w:after="0" w:line="360" w:lineRule="auto"/>
        <w:ind w:left="1701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 xml:space="preserve">b) A </w:t>
      </w:r>
      <w:r w:rsidRPr="00914147">
        <w:rPr>
          <w:rFonts w:ascii="Tahoma" w:hAnsi="Tahoma" w:cs="Tahoma"/>
          <w:b/>
          <w:bCs/>
          <w:sz w:val="20"/>
          <w:szCs w:val="20"/>
          <w:u w:val="single"/>
        </w:rPr>
        <w:t>realização de nova avaliação social</w:t>
      </w:r>
      <w:r w:rsidRPr="00914147">
        <w:rPr>
          <w:rFonts w:ascii="Tahoma" w:hAnsi="Tahoma" w:cs="Tahoma"/>
          <w:sz w:val="20"/>
          <w:szCs w:val="20"/>
        </w:rPr>
        <w:t>, se necessário, para verificar as condições de vida da requerente e de sua família, incluindo os custos adicionais relacionados à sua deficiência;</w:t>
      </w:r>
    </w:p>
    <w:p w14:paraId="526C3BFC" w14:textId="557F612D" w:rsidR="00914147" w:rsidRPr="007E2B0A" w:rsidRDefault="00914147" w:rsidP="008945E6">
      <w:pPr>
        <w:spacing w:before="240" w:after="0" w:line="360" w:lineRule="auto"/>
        <w:ind w:left="1701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 xml:space="preserve">c) O </w:t>
      </w:r>
      <w:r w:rsidRPr="00914147">
        <w:rPr>
          <w:rFonts w:ascii="Tahoma" w:hAnsi="Tahoma" w:cs="Tahoma"/>
          <w:b/>
          <w:bCs/>
          <w:sz w:val="20"/>
          <w:szCs w:val="20"/>
        </w:rPr>
        <w:t>deferimento do Benefício de Prestação Continuada</w:t>
      </w:r>
      <w:r w:rsidR="00F86FF5" w:rsidRPr="007E2B0A">
        <w:rPr>
          <w:rFonts w:ascii="Tahoma" w:hAnsi="Tahoma" w:cs="Tahoma"/>
          <w:b/>
          <w:bCs/>
          <w:sz w:val="20"/>
          <w:szCs w:val="20"/>
        </w:rPr>
        <w:t xml:space="preserve"> (BPC Loas)</w:t>
      </w:r>
      <w:r w:rsidRPr="00914147">
        <w:rPr>
          <w:rFonts w:ascii="Tahoma" w:hAnsi="Tahoma" w:cs="Tahoma"/>
          <w:sz w:val="20"/>
          <w:szCs w:val="20"/>
        </w:rPr>
        <w:t xml:space="preserve"> à Pessoa com Deficiência, com a consequente concessão do benefício a partir da data do requerimento inicial (09/01/2025);</w:t>
      </w:r>
    </w:p>
    <w:p w14:paraId="15E192F0" w14:textId="1D460B6A" w:rsidR="00914147" w:rsidRPr="00914147" w:rsidRDefault="00914147" w:rsidP="008945E6">
      <w:pPr>
        <w:spacing w:before="240" w:after="0" w:line="360" w:lineRule="auto"/>
        <w:ind w:left="1701"/>
        <w:jc w:val="both"/>
        <w:rPr>
          <w:rFonts w:ascii="Tahoma" w:hAnsi="Tahoma" w:cs="Tahoma"/>
          <w:sz w:val="20"/>
          <w:szCs w:val="20"/>
        </w:rPr>
      </w:pPr>
      <w:r w:rsidRPr="00914147">
        <w:rPr>
          <w:rFonts w:ascii="Tahoma" w:hAnsi="Tahoma" w:cs="Tahoma"/>
          <w:sz w:val="20"/>
          <w:szCs w:val="20"/>
        </w:rPr>
        <w:t>d) A juntada de novos documentos, se necessário, para comprovar a situação de vulnerabilidade socioeconômica, conforme orientação da Junta de Recursos.</w:t>
      </w:r>
    </w:p>
    <w:p w14:paraId="06B76D60" w14:textId="77777777" w:rsidR="00966156" w:rsidRPr="007E2B0A" w:rsidRDefault="00966156" w:rsidP="008945E6">
      <w:pPr>
        <w:spacing w:before="240" w:after="0" w:line="360" w:lineRule="auto"/>
        <w:jc w:val="both"/>
        <w:rPr>
          <w:rFonts w:ascii="Tahoma" w:hAnsi="Tahoma" w:cs="Tahoma"/>
          <w:sz w:val="20"/>
          <w:szCs w:val="20"/>
        </w:rPr>
      </w:pPr>
    </w:p>
    <w:p w14:paraId="0DDFD4EA" w14:textId="2E22C39F" w:rsidR="00465737" w:rsidRPr="007E2B0A" w:rsidRDefault="00465737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sz w:val="20"/>
          <w:szCs w:val="20"/>
        </w:rPr>
        <w:t>Nestes termos,</w:t>
      </w:r>
      <w:r w:rsidR="002F4B5D" w:rsidRPr="007E2B0A">
        <w:rPr>
          <w:rFonts w:ascii="Tahoma" w:hAnsi="Tahoma" w:cs="Tahoma"/>
          <w:sz w:val="20"/>
          <w:szCs w:val="20"/>
        </w:rPr>
        <w:t xml:space="preserve"> pede</w:t>
      </w:r>
      <w:r w:rsidRPr="007E2B0A">
        <w:rPr>
          <w:rFonts w:ascii="Tahoma" w:hAnsi="Tahoma" w:cs="Tahoma"/>
          <w:sz w:val="20"/>
          <w:szCs w:val="20"/>
        </w:rPr>
        <w:t xml:space="preserve"> deferimento.</w:t>
      </w:r>
    </w:p>
    <w:p w14:paraId="0B441718" w14:textId="3F462188" w:rsidR="002F4B5D" w:rsidRPr="007E2B0A" w:rsidRDefault="002F4B5D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  <w:r w:rsidRPr="007E2B0A">
        <w:rPr>
          <w:rFonts w:ascii="Tahoma" w:hAnsi="Tahoma" w:cs="Tahoma"/>
          <w:sz w:val="20"/>
          <w:szCs w:val="20"/>
        </w:rPr>
        <w:t>Blumenau</w:t>
      </w:r>
      <w:r w:rsidR="005910DB" w:rsidRPr="007E2B0A">
        <w:rPr>
          <w:rFonts w:ascii="Tahoma" w:hAnsi="Tahoma" w:cs="Tahoma"/>
          <w:sz w:val="20"/>
          <w:szCs w:val="20"/>
        </w:rPr>
        <w:t>,</w:t>
      </w:r>
      <w:r w:rsidRPr="007E2B0A">
        <w:rPr>
          <w:rFonts w:ascii="Tahoma" w:hAnsi="Tahoma" w:cs="Tahoma"/>
          <w:sz w:val="20"/>
          <w:szCs w:val="20"/>
        </w:rPr>
        <w:t xml:space="preserve"> </w:t>
      </w:r>
      <w:r w:rsidR="00914147" w:rsidRPr="007E2B0A">
        <w:rPr>
          <w:rFonts w:ascii="Tahoma" w:hAnsi="Tahoma" w:cs="Tahoma"/>
          <w:sz w:val="20"/>
          <w:szCs w:val="20"/>
        </w:rPr>
        <w:t>21</w:t>
      </w:r>
      <w:r w:rsidR="00890D6D" w:rsidRPr="007E2B0A">
        <w:rPr>
          <w:rFonts w:ascii="Tahoma" w:hAnsi="Tahoma" w:cs="Tahoma"/>
          <w:sz w:val="20"/>
          <w:szCs w:val="20"/>
        </w:rPr>
        <w:t xml:space="preserve"> </w:t>
      </w:r>
      <w:r w:rsidRPr="007E2B0A">
        <w:rPr>
          <w:rFonts w:ascii="Tahoma" w:hAnsi="Tahoma" w:cs="Tahoma"/>
          <w:sz w:val="20"/>
          <w:szCs w:val="20"/>
        </w:rPr>
        <w:t xml:space="preserve">de </w:t>
      </w:r>
      <w:r w:rsidR="00914147" w:rsidRPr="007E2B0A">
        <w:rPr>
          <w:rFonts w:ascii="Tahoma" w:hAnsi="Tahoma" w:cs="Tahoma"/>
          <w:sz w:val="20"/>
          <w:szCs w:val="20"/>
        </w:rPr>
        <w:t>julho</w:t>
      </w:r>
      <w:r w:rsidR="00890D6D" w:rsidRPr="007E2B0A">
        <w:rPr>
          <w:rFonts w:ascii="Tahoma" w:hAnsi="Tahoma" w:cs="Tahoma"/>
          <w:sz w:val="20"/>
          <w:szCs w:val="20"/>
        </w:rPr>
        <w:t xml:space="preserve"> </w:t>
      </w:r>
      <w:r w:rsidRPr="007E2B0A">
        <w:rPr>
          <w:rFonts w:ascii="Tahoma" w:hAnsi="Tahoma" w:cs="Tahoma"/>
          <w:sz w:val="20"/>
          <w:szCs w:val="20"/>
        </w:rPr>
        <w:t>de 202</w:t>
      </w:r>
      <w:r w:rsidR="00890D6D" w:rsidRPr="007E2B0A">
        <w:rPr>
          <w:rFonts w:ascii="Tahoma" w:hAnsi="Tahoma" w:cs="Tahoma"/>
          <w:sz w:val="20"/>
          <w:szCs w:val="20"/>
        </w:rPr>
        <w:t>5</w:t>
      </w:r>
      <w:r w:rsidRPr="007E2B0A">
        <w:rPr>
          <w:rFonts w:ascii="Tahoma" w:hAnsi="Tahoma" w:cs="Tahoma"/>
          <w:sz w:val="20"/>
          <w:szCs w:val="20"/>
        </w:rPr>
        <w:t>.</w:t>
      </w:r>
    </w:p>
    <w:p w14:paraId="4FD817F3" w14:textId="77777777" w:rsidR="00966156" w:rsidRDefault="00966156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</w:p>
    <w:p w14:paraId="4469B368" w14:textId="77777777" w:rsidR="008945E6" w:rsidRPr="007E2B0A" w:rsidRDefault="008945E6" w:rsidP="008945E6">
      <w:pPr>
        <w:spacing w:before="240" w:after="0" w:line="360" w:lineRule="auto"/>
        <w:ind w:firstLine="1134"/>
        <w:jc w:val="both"/>
        <w:rPr>
          <w:rFonts w:ascii="Tahoma" w:hAnsi="Tahoma" w:cs="Tahoma"/>
          <w:sz w:val="20"/>
          <w:szCs w:val="20"/>
        </w:rPr>
      </w:pPr>
    </w:p>
    <w:p w14:paraId="1E9A0D7C" w14:textId="77777777" w:rsidR="00F86FF5" w:rsidRPr="007E2B0A" w:rsidRDefault="00F86FF5" w:rsidP="008945E6">
      <w:pPr>
        <w:spacing w:before="240" w:after="0" w:line="360" w:lineRule="auto"/>
        <w:jc w:val="both"/>
        <w:rPr>
          <w:rFonts w:ascii="Tahoma" w:hAnsi="Tahoma" w:cs="Tahoma"/>
          <w:sz w:val="20"/>
          <w:szCs w:val="20"/>
        </w:rPr>
      </w:pPr>
    </w:p>
    <w:p w14:paraId="2E217A2B" w14:textId="709FA26E" w:rsidR="00966156" w:rsidRPr="007E2B0A" w:rsidRDefault="00966156" w:rsidP="008945E6">
      <w:pPr>
        <w:spacing w:after="0" w:line="360" w:lineRule="auto"/>
        <w:ind w:firstLine="142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____________________________________________</w:t>
      </w:r>
    </w:p>
    <w:p w14:paraId="2A1717A3" w14:textId="29628F95" w:rsidR="00F86FF5" w:rsidRPr="007E2B0A" w:rsidRDefault="00F86FF5" w:rsidP="008945E6">
      <w:pPr>
        <w:spacing w:after="0" w:line="360" w:lineRule="auto"/>
        <w:ind w:firstLine="142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>Janaina Aparecida Boeno De Oliveira</w:t>
      </w:r>
    </w:p>
    <w:p w14:paraId="46199BBF" w14:textId="75FD2880" w:rsidR="00966156" w:rsidRPr="007E2B0A" w:rsidRDefault="00F86FF5" w:rsidP="008945E6">
      <w:pPr>
        <w:spacing w:after="0" w:line="360" w:lineRule="auto"/>
        <w:ind w:firstLine="142"/>
        <w:jc w:val="center"/>
        <w:rPr>
          <w:rFonts w:ascii="Tahoma" w:hAnsi="Tahoma" w:cs="Tahoma"/>
          <w:b/>
          <w:bCs/>
          <w:sz w:val="20"/>
          <w:szCs w:val="20"/>
        </w:rPr>
      </w:pPr>
      <w:r w:rsidRPr="007E2B0A">
        <w:rPr>
          <w:rFonts w:ascii="Tahoma" w:hAnsi="Tahoma" w:cs="Tahoma"/>
          <w:b/>
          <w:bCs/>
          <w:sz w:val="20"/>
          <w:szCs w:val="20"/>
        </w:rPr>
        <w:t xml:space="preserve">Isabelly Morauer </w:t>
      </w:r>
      <w:r w:rsidR="00966156" w:rsidRPr="007E2B0A">
        <w:rPr>
          <w:rFonts w:ascii="Tahoma" w:hAnsi="Tahoma" w:cs="Tahoma"/>
          <w:b/>
          <w:bCs/>
          <w:sz w:val="20"/>
          <w:szCs w:val="20"/>
        </w:rPr>
        <w:t>(</w:t>
      </w:r>
      <w:r w:rsidRPr="007E2B0A">
        <w:rPr>
          <w:rFonts w:ascii="Tahoma" w:hAnsi="Tahoma" w:cs="Tahoma"/>
          <w:b/>
          <w:bCs/>
          <w:sz w:val="20"/>
          <w:szCs w:val="20"/>
        </w:rPr>
        <w:t>R</w:t>
      </w:r>
      <w:r w:rsidR="00966156" w:rsidRPr="007E2B0A">
        <w:rPr>
          <w:rFonts w:ascii="Tahoma" w:hAnsi="Tahoma" w:cs="Tahoma"/>
          <w:b/>
          <w:bCs/>
          <w:sz w:val="20"/>
          <w:szCs w:val="20"/>
        </w:rPr>
        <w:t>epresentado pela genitora)</w:t>
      </w:r>
    </w:p>
    <w:sectPr w:rsidR="00966156" w:rsidRPr="007E2B0A" w:rsidSect="0046573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37"/>
    <w:rsid w:val="000469ED"/>
    <w:rsid w:val="00047BC3"/>
    <w:rsid w:val="001B7B22"/>
    <w:rsid w:val="001D2FC3"/>
    <w:rsid w:val="00200C30"/>
    <w:rsid w:val="00204F01"/>
    <w:rsid w:val="0026306B"/>
    <w:rsid w:val="002E34C3"/>
    <w:rsid w:val="002F4B5D"/>
    <w:rsid w:val="00306D84"/>
    <w:rsid w:val="003708A8"/>
    <w:rsid w:val="00465737"/>
    <w:rsid w:val="004D2102"/>
    <w:rsid w:val="0050568D"/>
    <w:rsid w:val="005910DB"/>
    <w:rsid w:val="005F6200"/>
    <w:rsid w:val="00745E8B"/>
    <w:rsid w:val="007E0503"/>
    <w:rsid w:val="007E2B0A"/>
    <w:rsid w:val="00890D6D"/>
    <w:rsid w:val="008945E6"/>
    <w:rsid w:val="008D7091"/>
    <w:rsid w:val="008F43A4"/>
    <w:rsid w:val="00914147"/>
    <w:rsid w:val="00966156"/>
    <w:rsid w:val="009C5519"/>
    <w:rsid w:val="00A01725"/>
    <w:rsid w:val="00A46255"/>
    <w:rsid w:val="00AC4AE8"/>
    <w:rsid w:val="00C81FED"/>
    <w:rsid w:val="00CC0897"/>
    <w:rsid w:val="00CE5379"/>
    <w:rsid w:val="00D015FC"/>
    <w:rsid w:val="00D31EA9"/>
    <w:rsid w:val="00D374B3"/>
    <w:rsid w:val="00D65D05"/>
    <w:rsid w:val="00D963C7"/>
    <w:rsid w:val="00E053FA"/>
    <w:rsid w:val="00E83C4F"/>
    <w:rsid w:val="00ED4D89"/>
    <w:rsid w:val="00F14D17"/>
    <w:rsid w:val="00F23D1E"/>
    <w:rsid w:val="00F24C32"/>
    <w:rsid w:val="00F551C3"/>
    <w:rsid w:val="00F577EC"/>
    <w:rsid w:val="00F813EF"/>
    <w:rsid w:val="00F86FF5"/>
    <w:rsid w:val="00F87F33"/>
    <w:rsid w:val="00F91002"/>
    <w:rsid w:val="00FB247C"/>
    <w:rsid w:val="00FD6C4D"/>
    <w:rsid w:val="00FF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31CC0"/>
  <w15:chartTrackingRefBased/>
  <w15:docId w15:val="{19EFA2E7-635F-4201-B964-D5AF87CE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1450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4</cp:revision>
  <dcterms:created xsi:type="dcterms:W3CDTF">2025-07-21T12:08:00Z</dcterms:created>
  <dcterms:modified xsi:type="dcterms:W3CDTF">2025-07-21T12:09:00Z</dcterms:modified>
</cp:coreProperties>
</file>