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YaHei" w:hAnsi="Microsoft YaHei" w:eastAsia="Microsoft YaHei"/>
          <w:b/>
          <w:color w:val="000000"/>
          <w:sz w:val="48"/>
        </w:rPr>
        <w:t>培小e培训数据接口调用说明</w:t>
      </w:r>
    </w:p>
    <w:p>
      <w:pPr>
        <w:spacing w:after="240"/>
      </w:pPr>
      <w:r>
        <w:rPr>
          <w:rFonts w:ascii="Microsoft YaHei" w:hAnsi="Microsoft YaHei" w:eastAsia="Microsoft YaHei"/>
          <w:color w:val="52616B"/>
          <w:sz w:val="22"/>
        </w:rPr>
        <w:t>HuangDaoController 培训业务接口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本文说明当前项目中的四个培训数据 JSON 接口，涵盖认证、权限、分页筛选，以及四张表的新增或更新、修改和软删除。Excel 识别与字段映射由调用端或 Skill 完成；后端接收结构化 JSON，负责白名单校验、权限判断和数据库读写，不执行任意 SQL，也不计算调训结果。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文中姓名、编号、计划主键、身份证号和认证值均为示例内容。调用时请替换为经过授权的实际值；本文不包含项目密码、API 密钥或真实个人证件信息。</w:t>
      </w:r>
    </w:p>
    <w:p>
      <w:pPr>
        <w:pStyle w:val="Heading1"/>
      </w:pPr>
      <w:r>
        <w:t>1 接口范围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接口统一使用 POST，请求体为 application/json。当前服务端口为 7529，上下文路径为 /api，控制器路径为 /HuangDao。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12"/>
        <w:gridCol w:w="4752"/>
        <w:gridCol w:w="3816"/>
      </w:tblGrid>
      <w:tr>
        <w:trPr>
          <w:tblHeader/>
          <w:cantSplit/>
        </w:trPr>
        <w:tc>
          <w:tcPr>
            <w:tcW w:type="dxa" w:w="1512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752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完整路径</w:t>
            </w:r>
          </w:p>
        </w:tc>
        <w:tc>
          <w:tcPr>
            <w:tcW w:type="dxa" w:w="3816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查询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/api/HuangDao/training/query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按身份和筛选条件分页查询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新增或更新</w:t>
            </w:r>
          </w:p>
        </w:tc>
        <w:tc>
          <w:tcPr>
            <w:tcW w:type="dxa" w:w="475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/api/HuangDao/training/create</w:t>
            </w:r>
          </w:p>
        </w:tc>
        <w:tc>
          <w:tcPr>
            <w:tcW w:type="dxa" w:w="381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单条或批量维护，业务唯一键冲突时更新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修改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/api/HuangDao/training/update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按主键精确定位并修改指定字段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软删除</w:t>
            </w:r>
          </w:p>
        </w:tc>
        <w:tc>
          <w:tcPr>
            <w:tcW w:type="dxa" w:w="475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/api/HuangDao/training/delete</w:t>
            </w:r>
          </w:p>
        </w:tc>
        <w:tc>
          <w:tcPr>
            <w:tcW w:type="dxa" w:w="381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标记删除，不物理清除数据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本机示例地址为 http://localhost:7529/api/HuangDao/training/query。部署时将 localhost:7529 替换为实际服务地址和端口。</w:t>
      </w:r>
    </w:p>
    <w:p>
      <w:pPr>
        <w:pStyle w:val="Heading1"/>
      </w:pPr>
      <w:r>
        <w:t>2 每次请求都要提供的认证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接口先检查 HTTP Authorization 请求头，再从 JSON 请求体识别普通用户或管理层。两处认证用途不同，调用时都要提供。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72"/>
        <w:gridCol w:w="1944"/>
        <w:gridCol w:w="6264"/>
      </w:tblGrid>
      <w:tr>
        <w:trPr>
          <w:tblHeader/>
          <w:cantSplit/>
        </w:trPr>
        <w:tc>
          <w:tcPr>
            <w:tcW w:type="dxa" w:w="1872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944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64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填写方式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HTTP Header</w:t>
            </w:r>
          </w:p>
        </w:tc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Authorization</w:t>
            </w:r>
          </w:p>
        </w:tc>
        <w:tc>
          <w:tcPr>
            <w:tcW w:type="dxa" w:w="62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使用服务端 app.api-secret 配置的值；直接填写，不加 Bearer 前缀。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JSON Body</w:t>
            </w:r>
          </w:p>
        </w:tc>
        <w:tc>
          <w:tcPr>
            <w:tcW w:type="dxa" w:w="1944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account</w:t>
            </w:r>
          </w:p>
        </w:tc>
        <w:tc>
          <w:tcPr>
            <w:tcW w:type="dxa" w:w="6264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普通用户填写人员姓名；管理层填写 admin。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JSON Body</w:t>
            </w:r>
          </w:p>
        </w:tc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credential</w:t>
            </w:r>
          </w:p>
        </w:tc>
        <w:tc>
          <w:tcPr>
            <w:tcW w:type="dxa" w:w="62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普通用户填写身份证后四位；管理层填写配置中的管理员密码。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普通用户身份通过人员表中的姓名和身份证后四位校验，必须匹配到唯一的有效人员记录。姓名重复或身份不匹配时，接口会拒绝请求。管理层账号不区分大小写。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Authorization 密钥和管理员密码属于敏感凭据。应由受控的服务端调用程序持有，不要放进网页前端、公开文档或请求日志。</w:t>
      </w:r>
    </w:p>
    <w:p>
      <w:pPr>
        <w:pStyle w:val="Heading1"/>
      </w:pPr>
      <w:r>
        <w:t>3 通用 JSON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56"/>
        <w:gridCol w:w="2232"/>
        <w:gridCol w:w="6192"/>
      </w:tblGrid>
      <w:tr>
        <w:trPr>
          <w:tblHeader/>
          <w:cantSplit/>
        </w:trPr>
        <w:tc>
          <w:tcPr>
            <w:tcW w:type="dxa" w:w="1656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32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适用接口</w:t>
            </w:r>
          </w:p>
        </w:tc>
        <w:tc>
          <w:tcPr>
            <w:tcW w:type="dxa" w:w="6192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account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全部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必填。普通用户填姓名，管理层填 admin。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credential</w:t>
            </w:r>
          </w:p>
        </w:tc>
        <w:tc>
          <w:tcPr>
            <w:tcW w:type="dxa" w:w="223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全部</w:t>
            </w:r>
          </w:p>
        </w:tc>
        <w:tc>
          <w:tcPr>
            <w:tcW w:type="dxa" w:w="619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必填。普通用户填身份证后四位，管理层填管理员密码。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table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全部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必填。数据库表名或枚举名，例如 pxe_train_record 或 TRAIN_RECORD。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filters</w:t>
            </w:r>
          </w:p>
        </w:tc>
        <w:tc>
          <w:tcPr>
            <w:tcW w:type="dxa" w:w="223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查询、修改、删除</w:t>
            </w:r>
          </w:p>
        </w:tc>
        <w:tc>
          <w:tcPr>
            <w:tcW w:type="dxa" w:w="619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筛选条件数组；多个条件按 AND 组合。修改和删除另有主键限制。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columns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查询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指定返回字段；不传时使用该表默认字段。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pageNum</w:t>
            </w:r>
          </w:p>
        </w:tc>
        <w:tc>
          <w:tcPr>
            <w:tcW w:type="dxa" w:w="223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查询</w:t>
            </w:r>
          </w:p>
        </w:tc>
        <w:tc>
          <w:tcPr>
            <w:tcW w:type="dxa" w:w="619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页码，从 1 开始，默认 1。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pageSize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查询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每页条数，默认 20，最大 500。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orderBy</w:t>
            </w:r>
          </w:p>
        </w:tc>
        <w:tc>
          <w:tcPr>
            <w:tcW w:type="dxa" w:w="223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查询</w:t>
            </w:r>
          </w:p>
        </w:tc>
        <w:tc>
          <w:tcPr>
            <w:tcW w:type="dxa" w:w="619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排序字段，必须属于该表白名单；默认按主键排序。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orderDirection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查询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ASC 或 DESC，默认 ASC。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values</w:t>
            </w:r>
          </w:p>
        </w:tc>
        <w:tc>
          <w:tcPr>
            <w:tcW w:type="dxa" w:w="223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新增或更新、修改</w:t>
            </w:r>
          </w:p>
        </w:tc>
        <w:tc>
          <w:tcPr>
            <w:tcW w:type="dxa" w:w="619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单条数据对象；修改时只列出要更新的字段。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rows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新增或更新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批量数据数组，最多 500 条；每行字段集合必须一致。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字段名建议使用数据库风格，例如 emp_name、plan_year、id_card。服务端只接受当前表白名单中的字段，不接受 SQL 语句或任意动态字段。</w:t>
      </w:r>
    </w:p>
    <w:p>
      <w:pPr>
        <w:pStyle w:val="Heading1"/>
      </w:pPr>
      <w:r>
        <w:t>4 筛选条件写法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"field": "plan_year",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"operator": "EQ",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"value": 2026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LIKE 和 NOT_LIKE 按包含关系匹配。例如 value 为“培训”时，匹配字段中包含“培训”的记录。IN、NOT_IN 的 value 必须为数组；BETWEEN 的 value 必须是两个元素；IS_NULL、IS_NOT_NULL 不需要 value。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40"/>
        <w:gridCol w:w="3672"/>
        <w:gridCol w:w="4968"/>
      </w:tblGrid>
      <w:tr>
        <w:trPr>
          <w:tblHeader/>
          <w:cantSplit/>
        </w:trPr>
        <w:tc>
          <w:tcPr>
            <w:tcW w:type="dxa" w:w="1440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672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4968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value 示例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比较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EQ、NE、GT、GE、LT、LE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单个值，例如 2026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模糊</w:t>
            </w:r>
          </w:p>
        </w:tc>
        <w:tc>
          <w:tcPr>
            <w:tcW w:type="dxa" w:w="367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LIKE、NOT_LIKE</w:t>
            </w:r>
          </w:p>
        </w:tc>
        <w:tc>
          <w:tcPr>
            <w:tcW w:type="dxa" w:w="496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字符串，例如 培训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集合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IN、NOT_IN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数组，例如 [2025, 2026]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区间</w:t>
            </w:r>
          </w:p>
        </w:tc>
        <w:tc>
          <w:tcPr>
            <w:tcW w:type="dxa" w:w="367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BETWEEN</w:t>
            </w:r>
          </w:p>
        </w:tc>
        <w:tc>
          <w:tcPr>
            <w:tcW w:type="dxa" w:w="496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双元素数组，例如 [2025, 2026]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空值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IS_NULL、IS_NOT_NULL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8"/>
              </w:rPr>
              <w:t>不传 value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单次查询最多 50 个筛选条件。字段、运算符或数组格式不符合规则时，服务端返回参数错误。</w:t>
      </w:r>
    </w:p>
    <w:p>
      <w:pPr>
        <w:pStyle w:val="Heading1"/>
      </w:pPr>
      <w:r>
        <w:t>5 四张表和业务字段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1224"/>
        <w:gridCol w:w="3888"/>
        <w:gridCol w:w="2736"/>
      </w:tblGrid>
      <w:tr>
        <w:trPr>
          <w:tblHeader/>
          <w:cantSplit/>
        </w:trPr>
        <w:tc>
          <w:tcPr>
            <w:tcW w:type="dxa" w:w="2232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1224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主键</w:t>
            </w:r>
          </w:p>
        </w:tc>
        <w:tc>
          <w:tcPr>
            <w:tcW w:type="dxa" w:w="3888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新增必填字段</w:t>
            </w:r>
          </w:p>
        </w:tc>
        <w:tc>
          <w:tcPr>
            <w:tcW w:type="dxa" w:w="2736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业务匹配键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pxe_leader_info</w:t>
            </w:r>
          </w:p>
        </w:tc>
        <w:tc>
          <w:tcPr>
            <w:tcW w:type="dxa" w:w="12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leader_id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region_name、unit_name、emp_name、emp_id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emp_id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pxe_training_plan</w:t>
            </w:r>
          </w:p>
        </w:tc>
        <w:tc>
          <w:tcPr>
            <w:tcW w:type="dxa" w:w="1224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plan_id</w:t>
            </w:r>
          </w:p>
        </w:tc>
        <w:tc>
          <w:tcPr>
            <w:tcW w:type="dxa" w:w="388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plan_year、class_name、session_no</w:t>
            </w:r>
          </w:p>
        </w:tc>
        <w:tc>
          <w:tcPr>
            <w:tcW w:type="dxa" w:w="273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plan_year、class_name、session_no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pxe_quota_alloc</w:t>
            </w:r>
          </w:p>
        </w:tc>
        <w:tc>
          <w:tcPr>
            <w:tcW w:type="dxa" w:w="12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quota_id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plan_id、unit_name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plan_id、unit_name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pxe_train_record</w:t>
            </w:r>
          </w:p>
        </w:tc>
        <w:tc>
          <w:tcPr>
            <w:tcW w:type="dxa" w:w="1224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record_id</w:t>
            </w:r>
          </w:p>
        </w:tc>
        <w:tc>
          <w:tcPr>
            <w:tcW w:type="dxa" w:w="388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emp_id、emp_name、plan_year、class_name、session_no</w:t>
            </w:r>
          </w:p>
        </w:tc>
        <w:tc>
          <w:tcPr>
            <w:tcW w:type="dxa" w:w="273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emp_id、plan_year、class_name、session_no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可写字段以服务端白名单为准。guid 由服务端生成；主键、删除标记和创建/更新时间由数据库或服务端管理，不应作为普通业务字段提交。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pxe_leader_info：seq_no、region_name、unit_name、emp_name、emp_id、id_card、gender、age、assist_date、b_role、cadre_level、staff_grade、is_party_sec、trained_2026、total_hours、is_prod_head、remark。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pxe_training_plan：batch_id、plan_year、seq_no、class_name、session_no、train_period、start_date、end_date、train_place、plan_count、target_group、rule_desc、rule_key、matching_rules、remark。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pxe_quota_alloc：plan_id、unit_name、quota_count、remark。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pxe_train_record：plan_id、emp_id、emp_name、plan_year、class_name、class_type、session_no、start_date、end_date、hours、unit_at_time、data_source、remark。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普通用户可写范围更窄：不能维护身份证号、姓名、员工编号、地区或单位归属字段；新增本人培训记录时，emp_id 和 emp_name 由服务端绑定。</w:t>
      </w:r>
    </w:p>
    <w:p>
      <w:pPr>
        <w:pStyle w:val="Heading1"/>
      </w:pPr>
      <w:r>
        <w:t>6 分页查询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查询默认只返回 del_flag=0 的有效记录。total 是当前身份范围和筛选条件下的总数，不是当前页条数。需要读取全部结果时逐页请求；pageSize 最大 500，超大分页偏移也会被拒绝。</w:t>
      </w:r>
    </w:p>
    <w:p>
      <w:pPr>
        <w:pStyle w:val="Heading2"/>
      </w:pPr>
      <w:r>
        <w:t>管理员查询示例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"admin",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"&lt;管理员密码&gt;",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"pxe_leader_info",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"filters": [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{ "field": "region_name", "operator": "EQ", "value": "示例地区" }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],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"columns": ["leader_id", "region_name", "unit_name", "emp_name", "emp_id"],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"pageNum":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"pageSize": 20,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"orderBy": "emp_name",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"orderDirection": "ASC"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pStyle w:val="Heading2"/>
      </w:pPr>
      <w:r>
        <w:t>普通用户查询示例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"&lt;本人姓名&gt;",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"&lt;身份证后四位&gt;",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"pxe_train_record",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"filters": [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{ "field": "plan_year", "operator": "EQ", "value": 2026 }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],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"pageNum":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"pageSize": 20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查询成功时，分页结果位于 data 中；rows 仅包含当前页。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"code": 0,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"data":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"rows": [],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"total": 37,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"pageNum":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"pageSize": 20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},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"message": "ok"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人员表默认字段不包含 id_card。管理员显式把 id_card 放入 columns 才会返回完整值；普通用户请求该字段时会看到脱敏值。</w:t>
      </w:r>
    </w:p>
    <w:p>
      <w:pPr>
        <w:pStyle w:val="Heading1"/>
      </w:pPr>
      <w:r>
        <w:t>7 新增或更新接口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create 支持 values 单条或 rows 批量，不能同时传两者，也不接受 filters。它执行 UPSERT：首次出现业务唯一键时新增，已存在时更新本次提交的字段。批次内重复业务键会被拒绝。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提交的字段会参与冲突更新。若某字段传 null，可能会把数据库该字段更新为空；不希望覆盖的字段就不要提交。每批最多 500 行，且每行字段集合必须一致。</w:t>
      </w:r>
    </w:p>
    <w:p>
      <w:pPr>
        <w:pStyle w:val="Heading2"/>
      </w:pPr>
      <w:r>
        <w:t>人员资料示例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"admin",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"&lt;管理员密码&gt;",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"pxe_leader_info",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"values":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"region_name": "示例地区",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"unit_name": "示例单位",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"emp_name": "示例人员",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"emp_id": "EMP_EXAMPLE_001",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"id_card": "&lt;15位或18位身份证号&gt;",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"gender": "男",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"remark": "示例"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}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身份证号须替换为符合格式且经过授权的真实数据；普通用户不能通过接口修改身份证号。</w:t>
      </w:r>
    </w:p>
    <w:p>
      <w:pPr>
        <w:pStyle w:val="Heading2"/>
      </w:pPr>
      <w:r>
        <w:t>培训计划批量示例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"admin",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"&lt;管理员密码&gt;",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"pxe_training_plan",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"rows": [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"plan_year": 2026,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"class_name": "示例培训班A",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"session_no":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"start_date": "2026-11-10",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"end_date": "2026-11-12",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"train_place": "示例地点",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"plan_count": 30,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"target_group": "示例对象",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"rule_desc": "示例规则",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"matching_rules": { "targetGroup": "示例对象" }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},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"plan_year": 2026,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"class_name": "示例培训班B",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"session_no":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"start_date": "2026-11-15",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"end_date": "2026-11-17",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"train_place": "示例地点",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"plan_count": 20,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"target_group": "示例对象",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"rule_desc": "示例规则",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  "matching_rules": {}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}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]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matching_rules 可传 JSON 对象，服务端会序列化保存。该接口只保存计划和规则，不自动排期或计算参训人员。</w:t>
      </w:r>
    </w:p>
    <w:p>
      <w:pPr>
        <w:pStyle w:val="Heading2"/>
      </w:pPr>
      <w:r>
        <w:t>单位名额示例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"admin",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"&lt;管理员密码&gt;",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"pxe_quota_alloc",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"values":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"plan_id": 123,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"unit_name": "示例单位",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"quota_count": 5,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"remark": "示例名额分配"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}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plan_id 应填写数据库中实际存在的培训计划主键。</w:t>
      </w:r>
    </w:p>
    <w:p>
      <w:pPr>
        <w:pStyle w:val="Heading2"/>
      </w:pPr>
      <w:r>
        <w:t>本人培训记录示例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"&lt;本人姓名&gt;",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"&lt;身份证后四位&gt;",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"pxe_train_record",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"values":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"plan_id": 123,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"plan_year": 2026,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"class_name": "示例培训班",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"class_type": "示例类别",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"session_no":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"start_date": "2026-11-10",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"end_date": "2026-11-12",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"hours": 16,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"unit_at_time": "示例单位",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"data_source": "Excel",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"remark": "示例"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}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普通用户新增本人记录时，服务端自动补入认证人员的 emp_id 和 emp_name，不能给其他人新增记录。</w:t>
      </w:r>
    </w:p>
    <w:p>
      <w:pPr>
        <w:pStyle w:val="Heading1"/>
      </w:pPr>
      <w:r>
        <w:t>8 修改和软删除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修改只作用于有效数据。filters 必须包含当前表主键的 EQ 条件，所有筛选条件只支持 EQ；values 只放需要修改的字段。</w:t>
      </w:r>
    </w:p>
    <w:p>
      <w:pPr>
        <w:pStyle w:val="Heading2"/>
      </w:pPr>
      <w:r>
        <w:t>修改培训记录示例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"&lt;本人姓名&gt;",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"&lt;身份证后四位&gt;",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"pxe_train_record",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"filters": [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{ "field": "record_id", "operator": "EQ", "value": 456 }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],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"values":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"hours": 20,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"remark": "修改后的备注"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}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管理员可维护授权范围内的任意有效数据；普通用户仍受本人数据范围和不可修改字段限制。</w:t>
      </w:r>
    </w:p>
    <w:p>
      <w:pPr>
        <w:pStyle w:val="Heading2"/>
      </w:pPr>
      <w:r>
        <w:t>软删除培训记录示例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"account": "&lt;本人姓名&gt;",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"credential": "&lt;身份证后四位&gt;",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"table": "pxe_train_record",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"filters": [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{ "field": "record_id", "operator": "EQ", "value": 456 }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]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delete 将 del_flag 设为 2，不执行物理删除。删除请求不要传 values 或 del_flag。管理员可显式按 del_flag 查询已删除数据；普通用户不能筛选或查看已删除记录。</w:t>
      </w:r>
    </w:p>
    <w:p>
      <w:pPr>
        <w:pStyle w:val="Heading1"/>
      </w:pPr>
      <w:r>
        <w:t>9 权限范围和实际边界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56"/>
        <w:gridCol w:w="4320"/>
        <w:gridCol w:w="4176"/>
      </w:tblGrid>
      <w:tr>
        <w:trPr>
          <w:tblHeader/>
          <w:cantSplit/>
        </w:trPr>
        <w:tc>
          <w:tcPr>
            <w:tcW w:type="dxa" w:w="1656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4320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查询范围</w:t>
            </w:r>
          </w:p>
        </w:tc>
        <w:tc>
          <w:tcPr>
            <w:tcW w:type="dxa" w:w="4176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可维护范围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管理员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四张表全量数据，可继续按条件筛选。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四张表中白名单允许的业务字段。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普通用户</w:t>
            </w:r>
          </w:p>
        </w:tc>
        <w:tc>
          <w:tcPr>
            <w:tcW w:type="dxa" w:w="4320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本人资料和记录；本人单位名额；分配给本人单位的计划。</w:t>
            </w:r>
          </w:p>
        </w:tc>
        <w:tc>
          <w:tcPr>
            <w:tcW w:type="dxa" w:w="417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本人资料中的非身份字段，以及本人培训记录。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当前实现按单位控制名额和可见计划，不是按整个地区开放数据。如果业务要求普通用户查看本地区所有单位数据，当前代码还没有该规则。普通用户不能创建人员、培训计划或名额分配。</w:t>
      </w:r>
    </w:p>
    <w:p>
      <w:pPr>
        <w:pStyle w:val="Heading1"/>
      </w:pPr>
      <w:r>
        <w:t>10 响应和常见错误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成功响应的 code 为 0，message 为 ok。查询数据在 data.rows；写入结果在 data 中，通常包含 table、action、affectedRows 和 success，UPSERT 还包含 submittedRows。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"code": 0,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"data": {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"table": "pxe_train_record",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"action": "UPSERT",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"submittedRows":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"affectedRows": 1,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  "success": true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},</w:t>
      </w:r>
    </w:p>
    <w:p>
      <w:pPr>
        <w:keepNext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 xml:space="preserve">  "message": "ok"</w:t>
      </w:r>
    </w:p>
    <w:p>
      <w:pPr>
        <w:keepNext w:val="0"/>
        <w:keepLines/>
        <w:spacing w:before="0" w:after="0" w:line="240" w:lineRule="auto"/>
        <w:ind w:left="230" w:right="58"/>
      </w:pPr>
      <w:r>
        <w:rPr>
          <w:rFonts w:ascii="Consolas" w:hAnsi="Consolas" w:eastAsia="Consolas"/>
          <w:color w:val="1F2933"/>
          <w:sz w:val="17"/>
        </w:rPr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48"/>
        <w:gridCol w:w="2088"/>
        <w:gridCol w:w="5616"/>
      </w:tblGrid>
      <w:tr>
        <w:trPr>
          <w:tblHeader/>
          <w:cantSplit/>
        </w:trPr>
        <w:tc>
          <w:tcPr>
            <w:tcW w:type="dxa" w:w="2448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2088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常见返回或现象</w:t>
            </w:r>
          </w:p>
        </w:tc>
        <w:tc>
          <w:tcPr>
            <w:tcW w:type="dxa" w:w="5616"/>
            <w:vAlign w:val="center"/>
            <w:shd w:fill="29465B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检查方向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Authorization 缺失或不匹配</w:t>
            </w:r>
          </w:p>
        </w:tc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HTTP 401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核对 app.api-secret；Authorization 不加 Bearer。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身份校验失败或无权限</w:t>
            </w:r>
          </w:p>
        </w:tc>
        <w:tc>
          <w:tcPr>
            <w:tcW w:type="dxa" w:w="208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40100 或 40101</w:t>
            </w:r>
          </w:p>
        </w:tc>
        <w:tc>
          <w:tcPr>
            <w:tcW w:type="dxa" w:w="561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核对姓名、身份证后四位或管理员身份及数据归属。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参数不符合规则</w:t>
            </w:r>
          </w:p>
        </w:tc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40000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核对表名、字段白名单、必填项、运算符和主键条件。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普通用户越权</w:t>
            </w:r>
          </w:p>
        </w:tc>
        <w:tc>
          <w:tcPr>
            <w:tcW w:type="dxa" w:w="2088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40101</w:t>
            </w:r>
          </w:p>
        </w:tc>
        <w:tc>
          <w:tcPr>
            <w:tcW w:type="dxa" w:w="5616"/>
            <w:vAlign w:val="center"/>
            <w:shd w:fill="F2F6F8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202020"/>
                <w:sz w:val="17"/>
              </w:rPr>
              <w:t>确认目标记录属于本人；个人仅能维护本人范围。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本项目返回包装为 code、data、message，分页字段在 data 中；它与若依常见的顶层 msg、rows、total 封装不同。请求是 JSON，可使用 Postman 的 Body / raw / JSON 或服务端 HTTP 客户端发送。</w:t>
      </w:r>
    </w:p>
    <w:p>
      <w:pPr>
        <w:pStyle w:val="Heading1"/>
      </w:pPr>
      <w:r>
        <w:t>11 调用端建议流程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Excel 转 JSON 的 Skill 可按以下流程工作：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识别工作表和表头，将中文列名映射到当前表允许字段，并校验必填字段和数据类型。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需要判断数据是否存在时，先按主键或业务键调用 query，并处理分页。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将合法记录按 table 分组，使用 rows 批量调用 create；接口会按业务唯一键新增或更新。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修改或删除时先确认主键；不要拼接或执行原始 SQL。</w:t>
      </w:r>
    </w:p>
    <w:p>
      <w:pPr>
        <w:pStyle w:val="ListBullet"/>
        <w:spacing w:after="60"/>
        <w:ind w:left="360" w:hanging="202"/>
      </w:pPr>
      <w:r>
        <w:rPr>
          <w:rFonts w:ascii="Microsoft YaHei" w:hAnsi="Microsoft YaHei" w:eastAsia="Microsoft YaHei"/>
          <w:color w:val="202020"/>
          <w:sz w:val="20"/>
        </w:rPr>
        <w:t>写后可再次分页查询核对。查询走只读数据源，写入走写数据源；若部署为主从库，复制延迟可能导致新写入暂时不可见。</w:t>
      </w:r>
    </w:p>
    <w:p>
      <w:pPr>
        <w:widowControl/>
      </w:pPr>
      <w:r>
        <w:rPr>
          <w:rFonts w:ascii="Microsoft YaHei" w:hAnsi="Microsoft YaHei" w:eastAsia="Microsoft YaHei"/>
          <w:color w:val="202020"/>
          <w:sz w:val="21"/>
        </w:rPr>
        <w:t>当前代码此前已在隔离的本地临时 MySQL 环境完成接口联调，56 项检查通过；该结果不代表生产数据库或生产部署已验证。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培小e培训数据接口调用说明</dc:title>
  <dc:subject>HuangDaoController 培训业务 JSON 接口</dc:subject>
  <dc:creator/>
  <cp:keywords>培小e,培训接口,JSON,分页,权限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