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xlsx" ContentType="application/vnd.openxmlformats-officedocument.spreadsheetml.sheet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charts/chart2.xml" ContentType="application/vnd.openxmlformats-officedocument.drawingml.chart+xml"/>
  <Override PartName="/word/embeddings/Microsoft_Excel_Worksheet2.xlsx" ContentType="application/vnd.openxmlformats-officedocument.spreadsheetml.sheet"/>
  <Override PartName="/word/charts/chart3.xml" ContentType="application/vnd.openxmlformats-officedocument.drawingml.chart+xml"/>
  <Override PartName="/word/embeddings/Microsoft_Excel_Worksheet3.xlsx" ContentType="application/vnd.openxmlformats-officedocument.spreadsheetml.sheet"/>
  <Override PartName="/word/charts/chart4.xml" ContentType="application/vnd.openxmlformats-officedocument.drawingml.chart+xml"/>
  <Override PartName="/word/embeddings/Microsoft_Excel_Worksheet4.xlsx" ContentType="application/vnd.openxmlformats-officedocument.spreadsheetml.sheet"/>
  <Override PartName="/word/charts/chart5.xml" ContentType="application/vnd.openxmlformats-officedocument.drawingml.chart+xml"/>
  <Override PartName="/word/embeddings/Microsoft_Excel_Worksheet5.xlsx" ContentType="application/vnd.openxmlformats-officedocument.spreadsheetml.sheet"/>
  <Override PartName="/word/charts/chart6.xml" ContentType="application/vnd.openxmlformats-officedocument.drawingml.chart+xml"/>
  <Override PartName="/word/embeddings/Microsoft_Excel_Worksheet6.xlsx" ContentType="application/vnd.openxmlformats-officedocument.spreadsheetml.sheet"/>
  <Override PartName="/word/charts/chart7.xml" ContentType="application/vnd.openxmlformats-officedocument.drawingml.chart+xml"/>
  <Override PartName="/word/embeddings/Microsoft_Excel_Worksheet7.xlsx" ContentType="application/vnd.openxmlformats-officedocument.spreadsheetml.sheet"/>
  <Override PartName="/word/charts/chart8.xml" ContentType="application/vnd.openxmlformats-officedocument.drawingml.chart+xml"/>
  <Override PartName="/word/embeddings/Microsoft_Excel_Worksheet8.xlsx" ContentType="application/vnd.openxmlformats-officedocument.spreadsheetml.sheet"/>
  <Override PartName="/word/charts/chart9.xml" ContentType="application/vnd.openxmlformats-officedocument.drawingml.chart+xml"/>
  <Override PartName="/word/embeddings/Microsoft_Excel_Worksheet9.xlsx" ContentType="application/vnd.openxmlformats-officedocument.spreadsheetml.sheet"/>
  <Override PartName="/word/charts/chart10.xml" ContentType="application/vnd.openxmlformats-officedocument.drawingml.chart+xml"/>
  <Override PartName="/word/embeddings/Microsoft_Excel_Worksheet10.xlsx" ContentType="application/vnd.openxmlformats-officedocument.spreadsheetml.sheet"/>
  <Override PartName="/word/charts/chart11.xml" ContentType="application/vnd.openxmlformats-officedocument.drawingml.chart+xml"/>
  <Override PartName="/word/embeddings/Microsoft_Excel_Worksheet11.xlsx" ContentType="application/vnd.openxmlformats-officedocument.spreadsheetml.sheet"/>
  <Override PartName="/word/charts/chart12.xml" ContentType="application/vnd.openxmlformats-officedocument.drawingml.chart+xml"/>
  <Override PartName="/word/embeddings/Microsoft_Excel_Worksheet12.xlsx" ContentType="application/vnd.openxmlformats-officedocument.spreadsheetml.sheet"/>
  <Override PartName="/word/charts/chart13.xml" ContentType="application/vnd.openxmlformats-officedocument.drawingml.chart+xml"/>
  <Override PartName="/word/embeddings/Microsoft_Excel_Worksheet13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body>
    <w:p w14:paraId="5BA66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国网青岛供电公司</w:t>
      </w:r>
    </w:p>
    <w:p w14:paraId="2DF9D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2026年9月份安全承载力分析报告</w:t>
      </w:r>
    </w:p>
    <w:p w14:paraId="141B82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/>
        <w:textAlignment w:val="auto"/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</w:pPr>
    </w:p>
    <w:p w14:paraId="6E3B7558">
      <w:pPr>
        <w:spacing w:line="580" w:lineRule="exact"/>
        <w:ind w:firstLine="640" w:firstLineChars="200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cs="方正仿宋_GBK"/>
          <w:sz w:val="32"/>
          <w:szCs w:val="32"/>
          <w:lang w:val="en-US" w:eastAsia="zh-CN"/>
        </w:rPr>
        <w:t>根据省公司《关于下发安全生产特别管控要求的通知》要求，公司组织各单位依托承载力分析模型，对9月份作业计划按日、按班组开展“四个梳理”（作业计划、安全风险、人员力量、管理资源），优化调整工作计划。现将承载力分析情况汇报如下。</w:t>
      </w:r>
    </w:p>
    <w:p w14:paraId="4BAA0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  <w:t>一、公司工作计划概况</w:t>
      </w:r>
    </w:p>
    <w:p w14:paraId="3C5A083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left="0" w:leftChars="0" w:firstLine="640" w:firstLineChars="200"/>
        <w:textAlignment w:val="auto"/>
        <w:rPr>
          <w:rFonts w:hint="eastAsia" w:cs="方正仿宋_GBK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9月份，公司各单位共安排日计划15236项，其中二级风险作业1项、三级风险作业47项。三级及以上风险工作明细表如下：</w:t>
      </w:r>
    </w:p>
    <w:tbl>
      <w:tblPr>
        <w:tblStyle w:val="10"/>
        <w:tblW w:w="88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298"/>
        <w:gridCol w:w="4011"/>
        <w:gridCol w:w="853"/>
        <w:gridCol w:w="1930"/>
      </w:tblGrid>
      <w:tr w14:paraId="0B2E0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754" w:type="dxa"/>
            <w:noWrap w:val="0"/>
            <w:vAlign w:val="center"/>
          </w:tcPr>
          <w:p w14:paraId="02EC8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  <w:t>序号</w:t>
            </w:r>
          </w:p>
        </w:tc>
        <w:tc>
          <w:tcPr>
            <w:tcW w:w="1298" w:type="dxa"/>
            <w:noWrap w:val="0"/>
            <w:vAlign w:val="center"/>
          </w:tcPr>
          <w:p w14:paraId="273F9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  <w:t>单位</w:t>
            </w:r>
          </w:p>
        </w:tc>
        <w:tc>
          <w:tcPr>
            <w:tcW w:w="4011" w:type="dxa"/>
            <w:noWrap w:val="0"/>
            <w:vAlign w:val="center"/>
          </w:tcPr>
          <w:p w14:paraId="74617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  <w:t>作业内容</w:t>
            </w:r>
          </w:p>
        </w:tc>
        <w:tc>
          <w:tcPr>
            <w:tcW w:w="853" w:type="dxa"/>
            <w:noWrap w:val="0"/>
            <w:vAlign w:val="center"/>
          </w:tcPr>
          <w:p w14:paraId="1E4D0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  <w:t>风险等级</w:t>
            </w:r>
          </w:p>
        </w:tc>
        <w:tc>
          <w:tcPr>
            <w:tcW w:w="1930" w:type="dxa"/>
            <w:noWrap w:val="0"/>
            <w:vAlign w:val="center"/>
          </w:tcPr>
          <w:p w14:paraId="01F11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4"/>
                <w:lang w:eastAsia="zh-CN"/>
              </w:rPr>
              <w:t>高风险作业时间</w:t>
            </w:r>
          </w:p>
        </w:tc>
      </w:tr>
      <w:tr w14:paraId="3694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7608B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</w:t>
            </w:r>
          </w:p>
        </w:tc>
        <w:tc>
          <w:tcPr>
            <w:tcW w:w="1298" w:type="dxa"/>
            <w:noWrap w:val="0"/>
            <w:vAlign w:val="center"/>
          </w:tcPr>
          <w:p w14:paraId="19DDD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1BA38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作业计划272</w:t>
            </w:r>
          </w:p>
        </w:tc>
        <w:tc>
          <w:tcPr>
            <w:tcW w:w="853" w:type="dxa"/>
            <w:noWrap w:val="0"/>
            <w:vAlign w:val="center"/>
          </w:tcPr>
          <w:p w14:paraId="006E4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0AAD6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9月15日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01B40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CA8B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</w:t>
            </w:r>
          </w:p>
        </w:tc>
        <w:tc>
          <w:tcPr>
            <w:tcW w:w="1298" w:type="dxa"/>
            <w:noWrap w:val="0"/>
            <w:vAlign w:val="center"/>
          </w:tcPr>
          <w:p w14:paraId="16D04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4248F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作业计划288</w:t>
            </w:r>
          </w:p>
        </w:tc>
        <w:tc>
          <w:tcPr>
            <w:tcW w:w="853" w:type="dxa"/>
            <w:noWrap w:val="0"/>
            <w:vAlign w:val="center"/>
          </w:tcPr>
          <w:p w14:paraId="44EA9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3D1BA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9月8日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016E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7A087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</w:t>
            </w:r>
          </w:p>
        </w:tc>
        <w:tc>
          <w:tcPr>
            <w:tcW w:w="1298" w:type="dxa"/>
            <w:noWrap w:val="0"/>
            <w:vAlign w:val="center"/>
          </w:tcPr>
          <w:p w14:paraId="1CE79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57382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国网山东青岛供电公司220kV珠山变电站5组110kV充油电流互感器更换工程</w:t>
            </w:r>
          </w:p>
        </w:tc>
        <w:tc>
          <w:tcPr>
            <w:tcW w:w="853" w:type="dxa"/>
            <w:noWrap w:val="0"/>
            <w:vAlign w:val="center"/>
          </w:tcPr>
          <w:p w14:paraId="5AA2C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79A53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9月14日-15日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2853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467BC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</w:t>
            </w:r>
          </w:p>
        </w:tc>
        <w:tc>
          <w:tcPr>
            <w:tcW w:w="1298" w:type="dxa"/>
            <w:noWrap w:val="0"/>
            <w:vAlign w:val="center"/>
          </w:tcPr>
          <w:p w14:paraId="58AA2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6C791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作业计划347</w:t>
            </w:r>
          </w:p>
        </w:tc>
        <w:tc>
          <w:tcPr>
            <w:tcW w:w="853" w:type="dxa"/>
            <w:noWrap w:val="0"/>
            <w:vAlign w:val="center"/>
          </w:tcPr>
          <w:p w14:paraId="128C8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7EEB6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9月10日-11日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76FD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019AC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5</w:t>
            </w:r>
          </w:p>
        </w:tc>
        <w:tc>
          <w:tcPr>
            <w:tcW w:w="1298" w:type="dxa"/>
            <w:noWrap w:val="0"/>
            <w:vAlign w:val="center"/>
          </w:tcPr>
          <w:p w14:paraId="4F936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76FF3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国网山东青岛供电公司220kV匡正变电站保护装置维修</w:t>
            </w:r>
          </w:p>
        </w:tc>
        <w:tc>
          <w:tcPr>
            <w:tcW w:w="853" w:type="dxa"/>
            <w:noWrap w:val="0"/>
            <w:vAlign w:val="center"/>
          </w:tcPr>
          <w:p w14:paraId="67E81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31CBA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9月16日-17日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7953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2D807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6</w:t>
            </w:r>
          </w:p>
        </w:tc>
        <w:tc>
          <w:tcPr>
            <w:tcW w:w="1298" w:type="dxa"/>
            <w:noWrap w:val="0"/>
            <w:vAlign w:val="center"/>
          </w:tcPr>
          <w:p w14:paraId="5628E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0CD8D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作业计划352</w:t>
            </w:r>
          </w:p>
        </w:tc>
        <w:tc>
          <w:tcPr>
            <w:tcW w:w="853" w:type="dxa"/>
            <w:noWrap w:val="0"/>
            <w:vAlign w:val="center"/>
          </w:tcPr>
          <w:p w14:paraId="06485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BBAB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9月10日-11日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79F04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B269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7</w:t>
            </w:r>
          </w:p>
        </w:tc>
        <w:tc>
          <w:tcPr>
            <w:tcW w:w="1298" w:type="dxa"/>
            <w:noWrap w:val="0"/>
            <w:vAlign w:val="center"/>
          </w:tcPr>
          <w:p w14:paraId="64F11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5CA9B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作业计划353</w:t>
            </w:r>
          </w:p>
        </w:tc>
        <w:tc>
          <w:tcPr>
            <w:tcW w:w="853" w:type="dxa"/>
            <w:noWrap w:val="0"/>
            <w:vAlign w:val="center"/>
          </w:tcPr>
          <w:p w14:paraId="579A7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87E2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9月22日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0B88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0269D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8</w:t>
            </w:r>
          </w:p>
        </w:tc>
        <w:tc>
          <w:tcPr>
            <w:tcW w:w="1298" w:type="dxa"/>
            <w:noWrap w:val="0"/>
            <w:vAlign w:val="center"/>
          </w:tcPr>
          <w:p w14:paraId="04BAB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2CD1E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作业计划357</w:t>
            </w:r>
          </w:p>
        </w:tc>
        <w:tc>
          <w:tcPr>
            <w:tcW w:w="853" w:type="dxa"/>
            <w:noWrap w:val="0"/>
            <w:vAlign w:val="center"/>
          </w:tcPr>
          <w:p w14:paraId="58070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248A0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9月9日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77EA6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ED49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</w:t>
            </w:r>
          </w:p>
        </w:tc>
        <w:tc>
          <w:tcPr>
            <w:tcW w:w="1298" w:type="dxa"/>
            <w:noWrap w:val="0"/>
            <w:vAlign w:val="center"/>
          </w:tcPr>
          <w:p w14:paraId="11FA7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41CFC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作业计划358</w:t>
            </w:r>
          </w:p>
        </w:tc>
        <w:tc>
          <w:tcPr>
            <w:tcW w:w="853" w:type="dxa"/>
            <w:noWrap w:val="0"/>
            <w:vAlign w:val="center"/>
          </w:tcPr>
          <w:p w14:paraId="35B29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5D7BE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9月9日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14E64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68CA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10</w:t>
            </w:r>
          </w:p>
        </w:tc>
        <w:tc>
          <w:tcPr>
            <w:tcW w:w="1298" w:type="dxa"/>
            <w:noWrap w:val="0"/>
            <w:vAlign w:val="center"/>
          </w:tcPr>
          <w:p w14:paraId="2C0A8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4FD5E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作业计划360</w:t>
            </w:r>
          </w:p>
        </w:tc>
        <w:tc>
          <w:tcPr>
            <w:tcW w:w="853" w:type="dxa"/>
            <w:noWrap w:val="0"/>
            <w:vAlign w:val="center"/>
          </w:tcPr>
          <w:p w14:paraId="5695C4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27FD5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9月28日-29日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4BEF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534C8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11</w:t>
            </w:r>
          </w:p>
        </w:tc>
        <w:tc>
          <w:tcPr>
            <w:tcW w:w="1298" w:type="dxa"/>
            <w:noWrap w:val="0"/>
            <w:vAlign w:val="center"/>
          </w:tcPr>
          <w:p w14:paraId="5AD40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1DE24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作业计划626</w:t>
            </w:r>
          </w:p>
        </w:tc>
        <w:tc>
          <w:tcPr>
            <w:tcW w:w="853" w:type="dxa"/>
            <w:noWrap w:val="0"/>
            <w:vAlign w:val="center"/>
          </w:tcPr>
          <w:p w14:paraId="7F63F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36395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2E03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5D91E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12</w:t>
            </w:r>
          </w:p>
        </w:tc>
        <w:tc>
          <w:tcPr>
            <w:tcW w:w="1298" w:type="dxa"/>
            <w:noWrap w:val="0"/>
            <w:vAlign w:val="center"/>
          </w:tcPr>
          <w:p w14:paraId="62CFA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0BECF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作业计划635</w:t>
            </w:r>
          </w:p>
        </w:tc>
        <w:tc>
          <w:tcPr>
            <w:tcW w:w="853" w:type="dxa"/>
            <w:noWrap w:val="0"/>
            <w:vAlign w:val="center"/>
          </w:tcPr>
          <w:p w14:paraId="1F93A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7AC3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9月18日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5DEE3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E47E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13</w:t>
            </w:r>
          </w:p>
        </w:tc>
        <w:tc>
          <w:tcPr>
            <w:tcW w:w="1298" w:type="dxa"/>
            <w:noWrap w:val="0"/>
            <w:vAlign w:val="center"/>
          </w:tcPr>
          <w:p w14:paraId="1D287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07705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作业计划670</w:t>
            </w:r>
          </w:p>
        </w:tc>
        <w:tc>
          <w:tcPr>
            <w:tcW w:w="853" w:type="dxa"/>
            <w:noWrap w:val="0"/>
            <w:vAlign w:val="center"/>
          </w:tcPr>
          <w:p w14:paraId="3F233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05733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9月16日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4BEE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65EF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14</w:t>
            </w:r>
          </w:p>
        </w:tc>
        <w:tc>
          <w:tcPr>
            <w:tcW w:w="1298" w:type="dxa"/>
            <w:noWrap w:val="0"/>
            <w:vAlign w:val="center"/>
          </w:tcPr>
          <w:p w14:paraId="1A2E1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7C5B9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国网山东青岛黄岛区供电公司110kV城南变电站110kV侧断路器及隔离开关维修</w:t>
            </w:r>
          </w:p>
        </w:tc>
        <w:tc>
          <w:tcPr>
            <w:tcW w:w="853" w:type="dxa"/>
            <w:noWrap w:val="0"/>
            <w:vAlign w:val="center"/>
          </w:tcPr>
          <w:p w14:paraId="7818A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526A6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9月9日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3168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00C92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15</w:t>
            </w:r>
          </w:p>
        </w:tc>
        <w:tc>
          <w:tcPr>
            <w:tcW w:w="1298" w:type="dxa"/>
            <w:noWrap w:val="0"/>
            <w:vAlign w:val="center"/>
          </w:tcPr>
          <w:p w14:paraId="43607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黄岛公司</w:t>
            </w:r>
          </w:p>
        </w:tc>
        <w:tc>
          <w:tcPr>
            <w:tcW w:w="4011" w:type="dxa"/>
            <w:noWrap w:val="0"/>
            <w:vAlign w:val="center"/>
          </w:tcPr>
          <w:p w14:paraId="27E6D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作业计划737</w:t>
            </w:r>
          </w:p>
        </w:tc>
        <w:tc>
          <w:tcPr>
            <w:tcW w:w="853" w:type="dxa"/>
            <w:noWrap w:val="0"/>
            <w:vAlign w:val="center"/>
          </w:tcPr>
          <w:p w14:paraId="2E1BB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60AE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9月9日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6DC1E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0FCE9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16</w:t>
            </w:r>
          </w:p>
        </w:tc>
        <w:tc>
          <w:tcPr>
            <w:tcW w:w="1298" w:type="dxa"/>
            <w:noWrap w:val="0"/>
            <w:vAlign w:val="center"/>
          </w:tcPr>
          <w:p w14:paraId="3C205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变电运维</w:t>
            </w:r>
          </w:p>
        </w:tc>
        <w:tc>
          <w:tcPr>
            <w:tcW w:w="4011" w:type="dxa"/>
            <w:noWrap w:val="0"/>
            <w:vAlign w:val="center"/>
          </w:tcPr>
          <w:p w14:paraId="1DABA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作业计划1150</w:t>
            </w:r>
          </w:p>
        </w:tc>
        <w:tc>
          <w:tcPr>
            <w:tcW w:w="853" w:type="dxa"/>
            <w:noWrap w:val="0"/>
            <w:vAlign w:val="center"/>
          </w:tcPr>
          <w:p w14:paraId="760FE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79594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9月17日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60FA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571CF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17</w:t>
            </w:r>
          </w:p>
        </w:tc>
        <w:tc>
          <w:tcPr>
            <w:tcW w:w="1298" w:type="dxa"/>
            <w:noWrap w:val="0"/>
            <w:vAlign w:val="center"/>
          </w:tcPr>
          <w:p w14:paraId="3A123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变电运维</w:t>
            </w:r>
          </w:p>
        </w:tc>
        <w:tc>
          <w:tcPr>
            <w:tcW w:w="4011" w:type="dxa"/>
            <w:noWrap w:val="0"/>
            <w:vAlign w:val="center"/>
          </w:tcPr>
          <w:p w14:paraId="587FE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作业计划1193</w:t>
            </w:r>
          </w:p>
        </w:tc>
        <w:tc>
          <w:tcPr>
            <w:tcW w:w="853" w:type="dxa"/>
            <w:noWrap w:val="0"/>
            <w:vAlign w:val="center"/>
          </w:tcPr>
          <w:p w14:paraId="27773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20EAC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9月20日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24E47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7BE02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18</w:t>
            </w:r>
          </w:p>
        </w:tc>
        <w:tc>
          <w:tcPr>
            <w:tcW w:w="1298" w:type="dxa"/>
            <w:noWrap w:val="0"/>
            <w:vAlign w:val="center"/>
          </w:tcPr>
          <w:p w14:paraId="3BA9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变电运维</w:t>
            </w:r>
          </w:p>
        </w:tc>
        <w:tc>
          <w:tcPr>
            <w:tcW w:w="4011" w:type="dxa"/>
            <w:noWrap w:val="0"/>
            <w:vAlign w:val="center"/>
          </w:tcPr>
          <w:p w14:paraId="0799A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作业计划1214</w:t>
            </w:r>
          </w:p>
        </w:tc>
        <w:tc>
          <w:tcPr>
            <w:tcW w:w="853" w:type="dxa"/>
            <w:noWrap w:val="0"/>
            <w:vAlign w:val="center"/>
          </w:tcPr>
          <w:p w14:paraId="6EF96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0718B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1036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43D70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19</w:t>
            </w:r>
          </w:p>
        </w:tc>
        <w:tc>
          <w:tcPr>
            <w:tcW w:w="1298" w:type="dxa"/>
            <w:noWrap w:val="0"/>
            <w:vAlign w:val="center"/>
          </w:tcPr>
          <w:p w14:paraId="51D6E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变电运维</w:t>
            </w:r>
          </w:p>
        </w:tc>
        <w:tc>
          <w:tcPr>
            <w:tcW w:w="4011" w:type="dxa"/>
            <w:noWrap w:val="0"/>
            <w:vAlign w:val="center"/>
          </w:tcPr>
          <w:p w14:paraId="6C062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作业计划1255</w:t>
            </w:r>
          </w:p>
        </w:tc>
        <w:tc>
          <w:tcPr>
            <w:tcW w:w="853" w:type="dxa"/>
            <w:noWrap w:val="0"/>
            <w:vAlign w:val="center"/>
          </w:tcPr>
          <w:p w14:paraId="42E6C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55B90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9月24日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6DDC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5739E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20</w:t>
            </w:r>
          </w:p>
        </w:tc>
        <w:tc>
          <w:tcPr>
            <w:tcW w:w="1298" w:type="dxa"/>
            <w:noWrap w:val="0"/>
            <w:vAlign w:val="center"/>
          </w:tcPr>
          <w:p w14:paraId="184D6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变电运维</w:t>
            </w:r>
          </w:p>
        </w:tc>
        <w:tc>
          <w:tcPr>
            <w:tcW w:w="4011" w:type="dxa"/>
            <w:noWrap w:val="0"/>
            <w:vAlign w:val="center"/>
          </w:tcPr>
          <w:p w14:paraId="6B794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作业计划1462</w:t>
            </w:r>
          </w:p>
        </w:tc>
        <w:tc>
          <w:tcPr>
            <w:tcW w:w="853" w:type="dxa"/>
            <w:noWrap w:val="0"/>
            <w:vAlign w:val="center"/>
          </w:tcPr>
          <w:p w14:paraId="27EA8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88B9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9月22日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64A1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6CB5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21</w:t>
            </w:r>
          </w:p>
        </w:tc>
        <w:tc>
          <w:tcPr>
            <w:tcW w:w="1298" w:type="dxa"/>
            <w:noWrap w:val="0"/>
            <w:vAlign w:val="center"/>
          </w:tcPr>
          <w:p w14:paraId="3D974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变电运维</w:t>
            </w:r>
          </w:p>
        </w:tc>
        <w:tc>
          <w:tcPr>
            <w:tcW w:w="4011" w:type="dxa"/>
            <w:noWrap w:val="0"/>
            <w:vAlign w:val="center"/>
          </w:tcPr>
          <w:p w14:paraId="51B77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作业计划1463</w:t>
            </w:r>
          </w:p>
        </w:tc>
        <w:tc>
          <w:tcPr>
            <w:tcW w:w="853" w:type="dxa"/>
            <w:noWrap w:val="0"/>
            <w:vAlign w:val="center"/>
          </w:tcPr>
          <w:p w14:paraId="06266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3EE64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9月22日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19E8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AF2A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22</w:t>
            </w:r>
          </w:p>
        </w:tc>
        <w:tc>
          <w:tcPr>
            <w:tcW w:w="1298" w:type="dxa"/>
            <w:noWrap w:val="0"/>
            <w:vAlign w:val="center"/>
          </w:tcPr>
          <w:p w14:paraId="67C55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变电运维</w:t>
            </w:r>
          </w:p>
        </w:tc>
        <w:tc>
          <w:tcPr>
            <w:tcW w:w="4011" w:type="dxa"/>
            <w:noWrap w:val="0"/>
            <w:vAlign w:val="center"/>
          </w:tcPr>
          <w:p w14:paraId="484EA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作业计划1474</w:t>
            </w:r>
          </w:p>
        </w:tc>
        <w:tc>
          <w:tcPr>
            <w:tcW w:w="853" w:type="dxa"/>
            <w:noWrap w:val="0"/>
            <w:vAlign w:val="center"/>
          </w:tcPr>
          <w:p w14:paraId="22563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070E9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9月23日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745F1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5CC1B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23</w:t>
            </w:r>
          </w:p>
        </w:tc>
        <w:tc>
          <w:tcPr>
            <w:tcW w:w="1298" w:type="dxa"/>
            <w:noWrap w:val="0"/>
            <w:vAlign w:val="center"/>
          </w:tcPr>
          <w:p w14:paraId="3694E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变电运维</w:t>
            </w:r>
          </w:p>
        </w:tc>
        <w:tc>
          <w:tcPr>
            <w:tcW w:w="4011" w:type="dxa"/>
            <w:noWrap w:val="0"/>
            <w:vAlign w:val="center"/>
          </w:tcPr>
          <w:p w14:paraId="10AE9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作业计划1475</w:t>
            </w:r>
          </w:p>
        </w:tc>
        <w:tc>
          <w:tcPr>
            <w:tcW w:w="853" w:type="dxa"/>
            <w:noWrap w:val="0"/>
            <w:vAlign w:val="center"/>
          </w:tcPr>
          <w:p w14:paraId="7DBAB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51FD4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9月23日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1A0FD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362E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24</w:t>
            </w:r>
          </w:p>
        </w:tc>
        <w:tc>
          <w:tcPr>
            <w:tcW w:w="1298" w:type="dxa"/>
            <w:noWrap w:val="0"/>
            <w:vAlign w:val="center"/>
          </w:tcPr>
          <w:p w14:paraId="0841A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带电中心</w:t>
            </w:r>
          </w:p>
        </w:tc>
        <w:tc>
          <w:tcPr>
            <w:tcW w:w="4011" w:type="dxa"/>
            <w:noWrap w:val="0"/>
            <w:vAlign w:val="center"/>
          </w:tcPr>
          <w:p w14:paraId="558FC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国网山东青岛供电公司2026年崂山区带电作业服务</w:t>
            </w:r>
          </w:p>
        </w:tc>
        <w:tc>
          <w:tcPr>
            <w:tcW w:w="853" w:type="dxa"/>
            <w:noWrap w:val="0"/>
            <w:vAlign w:val="center"/>
          </w:tcPr>
          <w:p w14:paraId="0EF93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186AB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9月16日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25AC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8251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25</w:t>
            </w:r>
          </w:p>
        </w:tc>
        <w:tc>
          <w:tcPr>
            <w:tcW w:w="1298" w:type="dxa"/>
            <w:noWrap w:val="0"/>
            <w:vAlign w:val="center"/>
          </w:tcPr>
          <w:p w14:paraId="108DC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带电中心</w:t>
            </w:r>
          </w:p>
        </w:tc>
        <w:tc>
          <w:tcPr>
            <w:tcW w:w="4011" w:type="dxa"/>
            <w:noWrap w:val="0"/>
            <w:vAlign w:val="center"/>
          </w:tcPr>
          <w:p w14:paraId="1757A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国网山东青岛供电公司2026年李沧区带电作业服务</w:t>
            </w:r>
          </w:p>
        </w:tc>
        <w:tc>
          <w:tcPr>
            <w:tcW w:w="853" w:type="dxa"/>
            <w:noWrap w:val="0"/>
            <w:vAlign w:val="center"/>
          </w:tcPr>
          <w:p w14:paraId="58FFE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304B1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9月22日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005C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57B71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26</w:t>
            </w:r>
          </w:p>
        </w:tc>
        <w:tc>
          <w:tcPr>
            <w:tcW w:w="1298" w:type="dxa"/>
            <w:noWrap w:val="0"/>
            <w:vAlign w:val="center"/>
          </w:tcPr>
          <w:p w14:paraId="3278A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带电中心</w:t>
            </w:r>
          </w:p>
        </w:tc>
        <w:tc>
          <w:tcPr>
            <w:tcW w:w="4011" w:type="dxa"/>
            <w:noWrap w:val="0"/>
            <w:vAlign w:val="center"/>
          </w:tcPr>
          <w:p w14:paraId="2F120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国网山东青岛供电公司2026年李沧区带电作业服务</w:t>
            </w:r>
          </w:p>
        </w:tc>
        <w:tc>
          <w:tcPr>
            <w:tcW w:w="853" w:type="dxa"/>
            <w:noWrap w:val="0"/>
            <w:vAlign w:val="center"/>
          </w:tcPr>
          <w:p w14:paraId="4DB41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27743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9月29日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4244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D34E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27</w:t>
            </w:r>
          </w:p>
        </w:tc>
        <w:tc>
          <w:tcPr>
            <w:tcW w:w="1298" w:type="dxa"/>
            <w:noWrap w:val="0"/>
            <w:vAlign w:val="center"/>
          </w:tcPr>
          <w:p w14:paraId="41631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变电检修</w:t>
            </w:r>
          </w:p>
        </w:tc>
        <w:tc>
          <w:tcPr>
            <w:tcW w:w="4011" w:type="dxa"/>
            <w:noWrap w:val="0"/>
            <w:vAlign w:val="center"/>
          </w:tcPr>
          <w:p w14:paraId="1B613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作业计划3942</w:t>
            </w:r>
          </w:p>
        </w:tc>
        <w:tc>
          <w:tcPr>
            <w:tcW w:w="853" w:type="dxa"/>
            <w:noWrap w:val="0"/>
            <w:vAlign w:val="center"/>
          </w:tcPr>
          <w:p w14:paraId="731B5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61CB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9月13日-22日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（10天）</w:t>
            </w:r>
          </w:p>
        </w:tc>
      </w:tr>
      <w:tr w14:paraId="6407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2B280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28</w:t>
            </w:r>
          </w:p>
        </w:tc>
        <w:tc>
          <w:tcPr>
            <w:tcW w:w="1298" w:type="dxa"/>
            <w:noWrap w:val="0"/>
            <w:vAlign w:val="center"/>
          </w:tcPr>
          <w:p w14:paraId="6E041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莱西公司</w:t>
            </w:r>
          </w:p>
        </w:tc>
        <w:tc>
          <w:tcPr>
            <w:tcW w:w="4011" w:type="dxa"/>
            <w:noWrap w:val="0"/>
            <w:vAlign w:val="center"/>
          </w:tcPr>
          <w:p w14:paraId="0196E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山东青岛莱西新兴110kV输电线路工程</w:t>
            </w:r>
          </w:p>
        </w:tc>
        <w:tc>
          <w:tcPr>
            <w:tcW w:w="853" w:type="dxa"/>
            <w:noWrap w:val="0"/>
            <w:vAlign w:val="center"/>
          </w:tcPr>
          <w:p w14:paraId="13E42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5997A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9月11日-13日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（3天）</w:t>
            </w:r>
          </w:p>
        </w:tc>
      </w:tr>
      <w:tr w14:paraId="17E7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2399D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29</w:t>
            </w:r>
          </w:p>
        </w:tc>
        <w:tc>
          <w:tcPr>
            <w:tcW w:w="1298" w:type="dxa"/>
            <w:noWrap w:val="0"/>
            <w:vAlign w:val="center"/>
          </w:tcPr>
          <w:p w14:paraId="5D705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输电中心</w:t>
            </w:r>
          </w:p>
        </w:tc>
        <w:tc>
          <w:tcPr>
            <w:tcW w:w="4011" w:type="dxa"/>
            <w:noWrap w:val="0"/>
            <w:vAlign w:val="center"/>
          </w:tcPr>
          <w:p w14:paraId="3175A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110kV融合产业园变电站项目建设工程</w:t>
            </w:r>
          </w:p>
        </w:tc>
        <w:tc>
          <w:tcPr>
            <w:tcW w:w="853" w:type="dxa"/>
            <w:noWrap w:val="0"/>
            <w:vAlign w:val="center"/>
          </w:tcPr>
          <w:p w14:paraId="63548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1C1F3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9月28日-30日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（3天）</w:t>
            </w:r>
          </w:p>
        </w:tc>
      </w:tr>
      <w:tr w14:paraId="58B0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C501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30</w:t>
            </w:r>
          </w:p>
        </w:tc>
        <w:tc>
          <w:tcPr>
            <w:tcW w:w="1298" w:type="dxa"/>
            <w:noWrap w:val="0"/>
            <w:vAlign w:val="center"/>
          </w:tcPr>
          <w:p w14:paraId="0E28C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输电中心</w:t>
            </w:r>
          </w:p>
        </w:tc>
        <w:tc>
          <w:tcPr>
            <w:tcW w:w="4011" w:type="dxa"/>
            <w:noWrap w:val="0"/>
            <w:vAlign w:val="center"/>
          </w:tcPr>
          <w:p w14:paraId="7E944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沈海高速公路南村至青岛日照界段改扩建工程电力（220kV及以下）输送及迁改项目-分公司承接</w:t>
            </w:r>
          </w:p>
        </w:tc>
        <w:tc>
          <w:tcPr>
            <w:tcW w:w="853" w:type="dxa"/>
            <w:noWrap w:val="0"/>
            <w:vAlign w:val="center"/>
          </w:tcPr>
          <w:p w14:paraId="41A52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290D6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9月28日-30日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（3天）</w:t>
            </w:r>
          </w:p>
        </w:tc>
      </w:tr>
      <w:tr w14:paraId="0709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66906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31</w:t>
            </w:r>
          </w:p>
        </w:tc>
        <w:tc>
          <w:tcPr>
            <w:tcW w:w="1298" w:type="dxa"/>
            <w:noWrap w:val="0"/>
            <w:vAlign w:val="center"/>
          </w:tcPr>
          <w:p w14:paraId="6AF0E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54C05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青岛黄岛前湾220千伏变电站扩建工程</w:t>
            </w:r>
          </w:p>
        </w:tc>
        <w:tc>
          <w:tcPr>
            <w:tcW w:w="853" w:type="dxa"/>
            <w:noWrap w:val="0"/>
            <w:vAlign w:val="center"/>
          </w:tcPr>
          <w:p w14:paraId="4651F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25C20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9月10日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7AC4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748DA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32</w:t>
            </w:r>
          </w:p>
        </w:tc>
        <w:tc>
          <w:tcPr>
            <w:tcW w:w="1298" w:type="dxa"/>
            <w:noWrap w:val="0"/>
            <w:vAlign w:val="center"/>
          </w:tcPr>
          <w:p w14:paraId="4C87B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780CC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青岛黄岛前湾220千伏变电站扩建工程</w:t>
            </w:r>
          </w:p>
        </w:tc>
        <w:tc>
          <w:tcPr>
            <w:tcW w:w="853" w:type="dxa"/>
            <w:noWrap w:val="0"/>
            <w:vAlign w:val="center"/>
          </w:tcPr>
          <w:p w14:paraId="61F03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5E9E8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9月20日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7D1FB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AB72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33</w:t>
            </w:r>
          </w:p>
        </w:tc>
        <w:tc>
          <w:tcPr>
            <w:tcW w:w="1298" w:type="dxa"/>
            <w:noWrap w:val="0"/>
            <w:vAlign w:val="center"/>
          </w:tcPr>
          <w:p w14:paraId="6CA7A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552F7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蔚蓝海岸二期35kV输变电工程</w:t>
            </w:r>
          </w:p>
        </w:tc>
        <w:tc>
          <w:tcPr>
            <w:tcW w:w="853" w:type="dxa"/>
            <w:noWrap w:val="0"/>
            <w:vAlign w:val="center"/>
          </w:tcPr>
          <w:p w14:paraId="0457A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D1FF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9月22日-23日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3790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2A7E8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34</w:t>
            </w:r>
          </w:p>
        </w:tc>
        <w:tc>
          <w:tcPr>
            <w:tcW w:w="1298" w:type="dxa"/>
            <w:noWrap w:val="0"/>
            <w:vAlign w:val="center"/>
          </w:tcPr>
          <w:p w14:paraId="41021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50D2D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青岛劲松（科技城）220千伏输变电工程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5BD46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764F8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9月15日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0509A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B646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35</w:t>
            </w:r>
          </w:p>
        </w:tc>
        <w:tc>
          <w:tcPr>
            <w:tcW w:w="1298" w:type="dxa"/>
            <w:noWrap w:val="0"/>
            <w:vAlign w:val="center"/>
          </w:tcPr>
          <w:p w14:paraId="67526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39772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青岛劲松（科技城）220千伏输变电工程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52707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二级</w:t>
            </w:r>
          </w:p>
        </w:tc>
        <w:tc>
          <w:tcPr>
            <w:tcW w:w="1930" w:type="dxa"/>
            <w:noWrap w:val="0"/>
            <w:vAlign w:val="center"/>
          </w:tcPr>
          <w:p w14:paraId="0EC52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9月13日-14日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010C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27E6B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36</w:t>
            </w:r>
          </w:p>
        </w:tc>
        <w:tc>
          <w:tcPr>
            <w:tcW w:w="1298" w:type="dxa"/>
            <w:noWrap w:val="0"/>
            <w:vAlign w:val="center"/>
          </w:tcPr>
          <w:p w14:paraId="7C30C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6B156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青岛临空220千伏输变电工程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56691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7499A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9月20日-21日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6FF57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04230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37</w:t>
            </w:r>
          </w:p>
        </w:tc>
        <w:tc>
          <w:tcPr>
            <w:tcW w:w="1298" w:type="dxa"/>
            <w:noWrap w:val="0"/>
            <w:vAlign w:val="center"/>
          </w:tcPr>
          <w:p w14:paraId="731A7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1A193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国网山东青岛供电公司220kV德千线#61-#65、上海I线#83-#87杆塔维修</w:t>
            </w:r>
          </w:p>
        </w:tc>
        <w:tc>
          <w:tcPr>
            <w:tcW w:w="853" w:type="dxa"/>
            <w:noWrap w:val="0"/>
            <w:vAlign w:val="center"/>
          </w:tcPr>
          <w:p w14:paraId="10D8C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1C37D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9月16日-21日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（6天）</w:t>
            </w:r>
          </w:p>
        </w:tc>
      </w:tr>
      <w:tr w14:paraId="128E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6F412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38</w:t>
            </w:r>
          </w:p>
        </w:tc>
        <w:tc>
          <w:tcPr>
            <w:tcW w:w="1298" w:type="dxa"/>
            <w:noWrap w:val="0"/>
            <w:vAlign w:val="center"/>
          </w:tcPr>
          <w:p w14:paraId="753AF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237CF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青岛城阳映月（红岛）220千伏输变电工程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0727A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9095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9月28日-30日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（3天）</w:t>
            </w:r>
          </w:p>
        </w:tc>
      </w:tr>
      <w:tr w14:paraId="3E70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3B740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39</w:t>
            </w:r>
          </w:p>
        </w:tc>
        <w:tc>
          <w:tcPr>
            <w:tcW w:w="1298" w:type="dxa"/>
            <w:noWrap w:val="0"/>
            <w:vAlign w:val="center"/>
          </w:tcPr>
          <w:p w14:paraId="267D9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784B5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青岛城阳映月（红岛）220千伏输变电工程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67615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29DA5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9月7日-8日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2D65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35CF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40</w:t>
            </w:r>
          </w:p>
        </w:tc>
        <w:tc>
          <w:tcPr>
            <w:tcW w:w="1298" w:type="dxa"/>
            <w:noWrap w:val="0"/>
            <w:vAlign w:val="center"/>
          </w:tcPr>
          <w:p w14:paraId="37C74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2DAB3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青岛城阳映月（红岛）220千伏输变电工程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7BA70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56396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9月30日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22446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6DDDD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41</w:t>
            </w:r>
          </w:p>
        </w:tc>
        <w:tc>
          <w:tcPr>
            <w:tcW w:w="1298" w:type="dxa"/>
            <w:noWrap w:val="0"/>
            <w:vAlign w:val="center"/>
          </w:tcPr>
          <w:p w14:paraId="65E74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23508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青岛城阳映月（红岛）220千伏输变电工程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2D210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7BFD4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9月10日-11日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3E6C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504D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42</w:t>
            </w:r>
          </w:p>
        </w:tc>
        <w:tc>
          <w:tcPr>
            <w:tcW w:w="1298" w:type="dxa"/>
            <w:noWrap w:val="0"/>
            <w:vAlign w:val="center"/>
          </w:tcPr>
          <w:p w14:paraId="56362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304F4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青岛城阳映月（红岛）220千伏输变电工程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5DA0D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5AD07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9月22日-23日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4893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2D888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43</w:t>
            </w:r>
          </w:p>
        </w:tc>
        <w:tc>
          <w:tcPr>
            <w:tcW w:w="1298" w:type="dxa"/>
            <w:noWrap w:val="0"/>
            <w:vAlign w:val="center"/>
          </w:tcPr>
          <w:p w14:paraId="1AF2C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2F1A3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青岛城阳映月（红岛）220千伏输变电工程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57870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024D9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9月10日-11日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2419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5317A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44</w:t>
            </w:r>
          </w:p>
        </w:tc>
        <w:tc>
          <w:tcPr>
            <w:tcW w:w="1298" w:type="dxa"/>
            <w:noWrap w:val="0"/>
            <w:vAlign w:val="center"/>
          </w:tcPr>
          <w:p w14:paraId="25216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1B2A6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青岛城阳映月（红岛）220千伏输变电工程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267E7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1BECD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9月11日-12日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7E4B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666A4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45</w:t>
            </w:r>
          </w:p>
        </w:tc>
        <w:tc>
          <w:tcPr>
            <w:tcW w:w="1298" w:type="dxa"/>
            <w:noWrap w:val="0"/>
            <w:vAlign w:val="center"/>
          </w:tcPr>
          <w:p w14:paraId="4192B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0F48F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青岛城阳映月（红岛）220千伏输变电工程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59103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D428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9月16日-17日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（2天）</w:t>
            </w:r>
          </w:p>
        </w:tc>
      </w:tr>
      <w:tr w14:paraId="3631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674B3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46</w:t>
            </w:r>
          </w:p>
        </w:tc>
        <w:tc>
          <w:tcPr>
            <w:tcW w:w="1298" w:type="dxa"/>
            <w:noWrap w:val="0"/>
            <w:vAlign w:val="center"/>
          </w:tcPr>
          <w:p w14:paraId="39CB5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7BC7D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青岛浦里220千伏输变电工程</w:t>
            </w:r>
          </w:p>
        </w:tc>
        <w:tc>
          <w:tcPr>
            <w:tcW w:w="853" w:type="dxa"/>
            <w:noWrap w:val="0"/>
            <w:vAlign w:val="center"/>
          </w:tcPr>
          <w:p w14:paraId="38366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493B0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9月24日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（1天）</w:t>
            </w:r>
          </w:p>
        </w:tc>
      </w:tr>
      <w:tr w14:paraId="10FA9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1CAC7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47</w:t>
            </w:r>
          </w:p>
        </w:tc>
        <w:tc>
          <w:tcPr>
            <w:tcW w:w="1298" w:type="dxa"/>
            <w:noWrap w:val="0"/>
            <w:vAlign w:val="center"/>
          </w:tcPr>
          <w:p w14:paraId="28E77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706F1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青兰高速公路河套至黄岛段改扩建工程220kV德千线、上海I线电力迁改</w:t>
            </w:r>
          </w:p>
        </w:tc>
        <w:tc>
          <w:tcPr>
            <w:tcW w:w="853" w:type="dxa"/>
            <w:noWrap w:val="0"/>
            <w:vAlign w:val="center"/>
          </w:tcPr>
          <w:p w14:paraId="1060E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1FC6E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9月16日-21日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（6天）</w:t>
            </w:r>
          </w:p>
        </w:tc>
      </w:tr>
      <w:tr w14:paraId="7227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54" w:type="dxa"/>
            <w:noWrap w:val="0"/>
            <w:vAlign w:val="center"/>
          </w:tcPr>
          <w:p w14:paraId="4F1E8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48</w:t>
            </w:r>
          </w:p>
        </w:tc>
        <w:tc>
          <w:tcPr>
            <w:tcW w:w="1298" w:type="dxa"/>
            <w:noWrap w:val="0"/>
            <w:vAlign w:val="center"/>
          </w:tcPr>
          <w:p w14:paraId="0468D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安装公司</w:t>
            </w:r>
          </w:p>
        </w:tc>
        <w:tc>
          <w:tcPr>
            <w:tcW w:w="4011" w:type="dxa"/>
            <w:noWrap w:val="0"/>
            <w:vAlign w:val="center"/>
          </w:tcPr>
          <w:p w14:paraId="3A3AE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青岛电子信息产业园配套项目电力配套工程二期</w:t>
            </w:r>
          </w:p>
        </w:tc>
        <w:tc>
          <w:tcPr>
            <w:tcW w:w="853" w:type="dxa"/>
            <w:noWrap w:val="0"/>
            <w:vAlign w:val="center"/>
          </w:tcPr>
          <w:p w14:paraId="1AA4F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三级</w:t>
            </w:r>
          </w:p>
        </w:tc>
        <w:tc>
          <w:tcPr>
            <w:tcW w:w="1930" w:type="dxa"/>
            <w:noWrap w:val="0"/>
            <w:vAlign w:val="center"/>
          </w:tcPr>
          <w:p w14:paraId="03275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9月24日-30日</w:t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1"/>
                <w:szCs w:val="24"/>
                <w:lang w:eastAsia="zh-CN"/>
              </w:rPr>
              <w:t>（7天）</w:t>
            </w:r>
          </w:p>
        </w:tc>
      </w:tr>
    </w:tbl>
    <w:p w14:paraId="14B645A3">
      <w:pPr>
        <w:keepNext w:val="0"/>
        <w:widowControl w:val="0"/>
        <w:pageBreakBefore w:val="0"/>
        <w:spacing w:before="0" w:after="0" w:line="580" w:lineRule="exact"/>
        <w:ind w:firstLine="0" w:firstLineChars="0"/>
        <w:pStyle w:val="3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各作业类型日计划数量如下图所示：</w:t>
      </w:r>
    </w:p>
    <w:p w14:paraId="046FDA67">
      <w:pPr>
        <w:keepNext w:val="0"/>
        <w:keepLines/>
        <w:widowControl w:val="0"/>
        <w:pageBreakBefore w:val="0"/>
        <w:spacing w:before="0" w:after="0" w:line="240" w:lineRule="auto"/>
        <w:ind w:firstLine="0" w:firstLineChars="0"/>
        <w:jc w:val="center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</w:pPr>
      <w:r>
        <w:drawing>
          <wp:inline distT="0" distB="0" distL="0" distR="0">
            <wp:extent cx="5524500" cy="2540000"/>
            <wp:effectExtent l="0" t="0" r="0" b="0"/>
            <wp:docPr id="1" name="Chart 1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597261E">
      <w:pPr>
        <w:keepNext w:val="0"/>
        <w:widowControl w:val="0"/>
        <w:pageBreakBefore w:val="0"/>
        <w:ind w:firstLine="0" w:firstLineChars="0"/>
        <w:pStyle w:val="2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  <w:t>图 1 公司9月份各作业类型日计划数量分布</w:t>
      </w:r>
    </w:p>
    <w:p w14:paraId="33E33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</w:pPr>
    </w:p>
    <w:p w14:paraId="1DED282E">
      <w:pPr>
        <w:pageBreakBefore/>
        <w:keepNext w:val="0"/>
        <w:keepLines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  <w:t>二、公司各单位承载力分析</w:t>
      </w:r>
    </w:p>
    <w:p w14:paraId="58554C67">
      <w:pPr>
        <w:spacing w:line="580" w:lineRule="exact"/>
        <w:ind w:firstLine="643" w:firstLineChars="200"/>
        <w:rPr>
          <w:rFonts w:hint="eastAsia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eastAsia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（一）月度承载力分析</w:t>
      </w:r>
    </w:p>
    <w:p w14:paraId="6E664306">
      <w:pPr>
        <w:spacing w:line="580" w:lineRule="exact"/>
        <w:ind w:firstLine="643" w:firstLineChars="200"/>
        <w:rPr>
          <w:rFonts w:hint="default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1.作业承载力分析</w:t>
      </w:r>
    </w:p>
    <w:p w14:paraId="79426ABB">
      <w:pPr>
        <w:spacing w:line="580" w:lineRule="exact"/>
        <w:ind w:firstLine="640" w:firstLineChars="200"/>
        <w:rPr>
          <w:rFonts w:hint="default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方正仿宋_GBK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9月份，本期各单位作业承载力总体适中，未出现满载（90%以上）或重载（75%以上）单位。各单位作业承载力如图 1所示。</w:t>
      </w:r>
    </w:p>
    <w:p w14:paraId="45F4AD71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0" distR="0">
            <wp:extent cx="5524500" cy="1503680"/>
            <wp:effectExtent l="0" t="0" r="0" b="0"/>
            <wp:docPr id="2" name="Chart 2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3DF6C7B">
      <w:pPr>
        <w:keepNext w:val="0"/>
        <w:keepLines/>
        <w:widowControl w:val="0"/>
        <w:pageBreakBefore w:val="0"/>
        <w:pStyle w:val="1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2 公司9月份作业承载力</w:t>
      </w:r>
    </w:p>
    <w:p w14:paraId="6469EEAB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default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2.管理承载力分析</w:t>
      </w:r>
    </w:p>
    <w:p w14:paraId="57BFD2D5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eastAsia" w:cs="方正仿宋_GBK"/>
          <w:b w:val="0"/>
          <w:bCs w:val="0"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 w:val="0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全月管理承载力为22%，现场管理人员满足作业管控需求，如图 3所示。</w:t>
      </w:r>
    </w:p>
    <w:p w14:paraId="542C2DDA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pStyle w:val="2"/>
        <w:rPr>
          <w:rFonts w:hint="eastAsia"/>
          <w:lang w:val="en-US" w:eastAsia="zh-CN"/>
        </w:rPr>
      </w:pPr>
      <w:r>
        <w:drawing>
          <wp:inline distT="0" distB="0" distL="0" distR="0">
            <wp:extent cx="5524500" cy="1503680"/>
            <wp:effectExtent l="0" t="0" r="0" b="0"/>
            <wp:docPr id="3" name="Chart 3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F8B0C90">
      <w:pPr>
        <w:keepNext w:val="0"/>
        <w:keepLines/>
        <w:widowControl w:val="0"/>
        <w:pageBreakBefore w:val="0"/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3 公司9月份管理承载力</w:t>
      </w:r>
    </w:p>
    <w:p w14:paraId="204A5DA7">
      <w:pPr>
        <w:pStyle w:val="2"/>
        <w:rPr>
          <w:rFonts w:hint="eastAsia"/>
          <w:lang w:val="en-US" w:eastAsia="zh-CN"/>
        </w:rPr>
      </w:pPr>
    </w:p>
    <w:p w14:paraId="6236C05D">
      <w:pPr>
        <w:pageBreakBefore/>
        <w:spacing w:line="580" w:lineRule="exact"/>
        <w:ind w:firstLine="643" w:firstLineChars="200"/>
        <w:rPr>
          <w:rFonts w:hint="default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eastAsia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（二）周承载力分析</w:t>
      </w:r>
    </w:p>
    <w:p w14:paraId="1EB6FB02">
      <w:pPr>
        <w:spacing w:line="580" w:lineRule="exact"/>
        <w:ind w:firstLine="643" w:firstLineChars="200"/>
        <w:rPr>
          <w:rFonts w:hint="eastAsia" w:cs="Times New Roman"/>
          <w:lang w:val="en-US" w:eastAsia="zh-CN"/>
        </w:rPr>
      </w:pPr>
      <w:r>
        <w:rPr>
          <w:rFonts w:hint="eastAsia" w:cs="方正仿宋_GBK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1.9月份第1周（9月1日至9月6日）</w:t>
      </w:r>
    </w:p>
    <w:p w14:paraId="1FB628D0">
      <w:pPr>
        <w:spacing w:line="580" w:lineRule="exact"/>
        <w:ind w:firstLine="643" w:firstLineChars="200"/>
        <w:rPr>
          <w:rFonts w:hint="default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（1）作业承载力分析</w:t>
      </w:r>
    </w:p>
    <w:p w14:paraId="0BF3E6DD">
      <w:pPr>
        <w:spacing w:line="580" w:lineRule="exact"/>
        <w:ind w:firstLine="640" w:firstLineChars="200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本期各单位作业承载力总体适中，未出现满载（90%以上）或重载（75%以上）单位。各单位承载力如图 4所示。</w:t>
      </w:r>
    </w:p>
    <w:p w14:paraId="437CE485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rPr>
          <w:rFonts w:hint="eastAsia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drawing>
          <wp:inline distT="0" distB="0" distL="0" distR="0">
            <wp:extent cx="5524500" cy="1757680"/>
            <wp:effectExtent l="0" t="0" r="0" b="0"/>
            <wp:docPr id="4" name="Chart 4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F674815">
      <w:pPr>
        <w:keepNext w:val="0"/>
        <w:keepLines/>
        <w:widowControl w:val="0"/>
        <w:pageBreakBefore w:val="0"/>
        <w:spacing w:line="580" w:lineRule="exact"/>
        <w:ind w:firstLine="480" w:firstLineChars="200"/>
        <w:jc w:val="center"/>
        <w:rPr>
          <w:rFonts w:hint="eastAsia" w:ascii="方正仿宋_GBK" w:hAnsi="方正仿宋_GBK" w:eastAsia="方正仿宋_GBK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  <w:t>图 4 公司9月份第1周作业承载力</w:t>
      </w:r>
    </w:p>
    <w:p w14:paraId="4BF6E6EC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default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（2）管理承载力分析</w:t>
      </w:r>
    </w:p>
    <w:p w14:paraId="62429797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pStyle w:val="2"/>
        <w:rPr>
          <w:rFonts w:hint="eastAsia" w:cs="方正仿宋_GBK"/>
          <w:b w:val="0"/>
          <w:bCs w:val="0"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 w:val="0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第1周管理承载力为24%，其中市北中心达79%，现场管理人员满足作业管控需求，如图 5所示。</w:t>
      </w:r>
    </w:p>
    <w:p w14:paraId="0FE18FA5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pStyle w:val="2"/>
        <w:rPr>
          <w:rFonts w:hint="eastAsia" w:cs="方正仿宋_GBK"/>
          <w:b w:val="0"/>
          <w:bCs w:val="0"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drawing>
          <wp:inline distT="0" distB="0" distL="0" distR="0">
            <wp:extent cx="5524500" cy="1757680"/>
            <wp:effectExtent l="0" t="0" r="0" b="0"/>
            <wp:docPr id="5" name="Chart 5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2BBFF9F">
      <w:pPr>
        <w:keepNext w:val="0"/>
        <w:keepLines/>
        <w:widowControl w:val="0"/>
        <w:pageBreakBefore w:val="0"/>
        <w:pStyle w:val="2"/>
        <w:jc w:val="center"/>
        <w:rPr>
          <w:rFonts w:hint="eastAsia" w:ascii="方正仿宋_GBK" w:hAnsi="方正仿宋_GBK" w:eastAsia="方正仿宋_GBK" w:cs="方正仿宋_GBK"/>
          <w:b w:val="0"/>
          <w:bCs w:val="0"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hint="eastAsia" w:ascii="方正仿宋_GBK" w:hAnsi="方正仿宋_GBK" w:cs="方正仿宋_GBK"/>
          <w:b w:val="0"/>
          <w:bCs w:val="0"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  <w:t>图 5 公司9月份第1周管理承载力</w:t>
      </w:r>
    </w:p>
    <w:p w14:paraId="53830552">
      <w:pPr>
        <w:pStyle w:val="2"/>
        <w:rPr>
          <w:rFonts w:hint="eastAsia" w:cs="方正仿宋_GBK"/>
          <w:b w:val="0"/>
          <w:bCs w:val="0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</w:p>
    <w:p w14:paraId="07164C31">
      <w:pPr>
        <w:pStyle w:val="2"/>
        <w:rPr>
          <w:rFonts w:hint="default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</w:p>
    <w:p w14:paraId="673D3A93">
      <w:pPr>
        <w:pageBreakBefore/>
        <w:bidi w:val="0"/>
        <w:ind w:firstLine="880"/>
        <w:rPr>
          <w:rFonts w:hint="eastAsia" w:cs="Times New Roman"/>
          <w:lang w:val="en-US" w:eastAsia="zh-CN"/>
        </w:rPr>
      </w:pPr>
      <w:r>
        <w:rPr>
          <w:rFonts w:hint="eastAsia" w:cs="方正仿宋_GBK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2.9月份第2周（9月7日至9月13日）</w:t>
      </w:r>
    </w:p>
    <w:p w14:paraId="366618C2">
      <w:pPr>
        <w:spacing w:line="580" w:lineRule="exact"/>
        <w:ind w:firstLine="643" w:firstLineChars="200"/>
        <w:rPr>
          <w:rFonts w:hint="default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（1）作业承载力分析</w:t>
      </w:r>
    </w:p>
    <w:p w14:paraId="2E4B16E2">
      <w:pPr>
        <w:bidi w:val="0"/>
        <w:ind w:firstLine="880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Times New Roman"/>
          <w:lang w:val="en-US" w:eastAsia="zh-CN"/>
        </w:rPr>
        <w:t>本期各单位作业承载力总体适中，未出现满载（90%以上）或重载（75%以上）单位。各单位承载力如图 6所示。</w:t>
      </w:r>
    </w:p>
    <w:p w14:paraId="0BCBB977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rPr>
          <w:rFonts w:hint="eastAsia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drawing>
          <wp:inline distT="0" distB="0" distL="0" distR="0">
            <wp:extent cx="5524500" cy="1757680"/>
            <wp:effectExtent l="0" t="0" r="0" b="0"/>
            <wp:docPr id="6" name="Chart 6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652D6AA">
      <w:pPr>
        <w:keepNext w:val="0"/>
        <w:keepLines/>
        <w:widowControl w:val="0"/>
        <w:pageBreakBefore w:val="0"/>
        <w:spacing w:line="580" w:lineRule="exact"/>
        <w:ind w:firstLine="480" w:firstLineChars="200"/>
        <w:jc w:val="center"/>
        <w:rPr>
          <w:rFonts w:hint="eastAsia" w:ascii="方正仿宋_GBK" w:hAnsi="方正仿宋_GBK" w:eastAsia="方正仿宋_GBK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  <w:t>图 6 公司9月份第2周作业承载力</w:t>
      </w:r>
    </w:p>
    <w:p w14:paraId="6D1070BC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default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（2）管理承载力分析</w:t>
      </w:r>
    </w:p>
    <w:p w14:paraId="3A403B83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bidi w:val="0"/>
        <w:rPr>
          <w:rFonts w:hint="eastAsia" w:cs="方正仿宋_GBK"/>
          <w:b w:val="0"/>
          <w:bCs w:val="0"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 w:val="0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第2周管理承载力为22%，现场管理人员满足作业管控需求，如图 7所示。</w:t>
      </w:r>
    </w:p>
    <w:p w14:paraId="1FDAAD93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pStyle w:val="2"/>
        <w:rPr>
          <w:rFonts w:hint="eastAsia"/>
          <w:lang w:val="en-US" w:eastAsia="zh-CN"/>
        </w:rPr>
      </w:pPr>
      <w:r>
        <w:drawing>
          <wp:inline distT="0" distB="0" distL="0" distR="0">
            <wp:extent cx="5524500" cy="1757680"/>
            <wp:effectExtent l="0" t="0" r="0" b="0"/>
            <wp:docPr id="7" name="Chart 7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2132FCB">
      <w:pPr>
        <w:keepNext w:val="0"/>
        <w:keepLines/>
        <w:widowControl w:val="0"/>
        <w:pageBreakBefore w:val="0"/>
        <w:pStyle w:val="2"/>
        <w:jc w:val="center"/>
        <w:rPr>
          <w:rFonts w:hint="eastAsia" w:ascii="方正仿宋_GBK" w:hAnsi="方正仿宋_GBK" w:eastAsia="方正仿宋_GBK" w:cs="方正仿宋_GBK"/>
          <w:b w:val="0"/>
          <w:sz w:val="24"/>
          <w:lang w:val="en-US" w:eastAsia="zh-CN"/>
        </w:rPr>
      </w:pPr>
      <w:r>
        <w:rPr>
          <w:rFonts w:hint="eastAsia" w:ascii="方正仿宋_GBK" w:hAnsi="方正仿宋_GBK" w:cs="方正仿宋_GBK"/>
          <w:b w:val="0"/>
          <w:sz w:val="24"/>
          <w:lang w:val="en-US" w:eastAsia="zh-CN"/>
        </w:rPr>
        <w:t>图 7 公司9月份第2周管理承载力</w:t>
      </w:r>
    </w:p>
    <w:p w14:paraId="211B069B">
      <w:pPr>
        <w:pStyle w:val="2"/>
        <w:rPr>
          <w:rFonts w:hint="eastAsia"/>
          <w:lang w:val="en-US" w:eastAsia="zh-CN"/>
        </w:rPr>
      </w:pPr>
    </w:p>
    <w:p w14:paraId="300EAD3B">
      <w:pPr>
        <w:bidi w:val="0"/>
        <w:ind w:firstLine="880"/>
        <w:rPr>
          <w:rFonts w:hint="eastAsia" w:cs="方正仿宋_GBK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</w:p>
    <w:p w14:paraId="7433755C">
      <w:pPr>
        <w:pageBreakBefore/>
        <w:bidi w:val="0"/>
        <w:ind w:firstLine="880"/>
        <w:rPr>
          <w:rFonts w:hint="eastAsia" w:cs="Times New Roman"/>
          <w:lang w:val="en-US" w:eastAsia="zh-CN"/>
        </w:rPr>
      </w:pPr>
      <w:r>
        <w:rPr>
          <w:rFonts w:hint="eastAsia" w:cs="方正仿宋_GBK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3.9月份第3周（9月14日至9月20日）</w:t>
      </w:r>
    </w:p>
    <w:p w14:paraId="395AE162">
      <w:pPr>
        <w:spacing w:line="580" w:lineRule="exact"/>
        <w:ind w:firstLine="643" w:firstLineChars="200"/>
        <w:rPr>
          <w:rFonts w:hint="default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（1）作业承载力分析</w:t>
      </w:r>
    </w:p>
    <w:p w14:paraId="4BFA23EB">
      <w:pPr>
        <w:bidi w:val="0"/>
        <w:ind w:firstLine="880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Times New Roman"/>
          <w:b w:val="0"/>
          <w:bCs w:val="0"/>
          <w:lang w:val="en-US" w:eastAsia="zh-CN"/>
        </w:rPr>
        <w:t>本期各单位作业承载力总体适中，未出现满载（90%以上）或重载（75%以上）单位。各单位承载力如图 8所示。</w:t>
      </w:r>
    </w:p>
    <w:p w14:paraId="0E371852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rPr>
          <w:rFonts w:hint="eastAsia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drawing>
          <wp:inline distT="0" distB="0" distL="0" distR="0">
            <wp:extent cx="5524500" cy="1757680"/>
            <wp:effectExtent l="0" t="0" r="0" b="0"/>
            <wp:docPr id="8" name="Chart 8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7A28821">
      <w:pPr>
        <w:keepNext w:val="0"/>
        <w:keepLines/>
        <w:widowControl w:val="0"/>
        <w:pageBreakBefore w:val="0"/>
        <w:spacing w:line="580" w:lineRule="exact"/>
        <w:ind w:firstLine="480" w:firstLineChars="200"/>
        <w:jc w:val="center"/>
        <w:rPr>
          <w:rFonts w:hint="eastAsia" w:ascii="方正仿宋_GBK" w:hAnsi="方正仿宋_GBK" w:eastAsia="方正仿宋_GBK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  <w:t>图 8 公司9月份第3周作业承载力</w:t>
      </w:r>
    </w:p>
    <w:p w14:paraId="1D259BAF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default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（2）管理承载力分析</w:t>
      </w:r>
    </w:p>
    <w:p w14:paraId="7138F973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bidi w:val="0"/>
        <w:rPr>
          <w:rFonts w:hint="eastAsia" w:cs="方正仿宋_GBK"/>
          <w:b w:val="0"/>
          <w:bCs w:val="0"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 w:val="0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第3周管理承载力为24%，其中城阳中心达85%，现场管理人员满足作业管控需求，如图 9所示。</w:t>
      </w:r>
    </w:p>
    <w:p w14:paraId="5CCE6CA1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pStyle w:val="2"/>
        <w:rPr>
          <w:rFonts w:hint="eastAsia"/>
          <w:lang w:val="en-US" w:eastAsia="zh-CN"/>
        </w:rPr>
      </w:pPr>
      <w:r>
        <w:drawing>
          <wp:inline distT="0" distB="0" distL="0" distR="0">
            <wp:extent cx="5524500" cy="1757680"/>
            <wp:effectExtent l="0" t="0" r="0" b="0"/>
            <wp:docPr id="9" name="Chart 9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6AFA402">
      <w:pPr>
        <w:keepNext w:val="0"/>
        <w:keepLines/>
        <w:widowControl w:val="0"/>
        <w:pageBreakBefore w:val="0"/>
        <w:pStyle w:val="2"/>
        <w:jc w:val="center"/>
        <w:rPr>
          <w:rFonts w:hint="eastAsia" w:ascii="方正仿宋_GBK" w:hAnsi="方正仿宋_GBK" w:eastAsia="方正仿宋_GBK" w:cs="方正仿宋_GBK"/>
          <w:b w:val="0"/>
          <w:sz w:val="24"/>
          <w:lang w:val="en-US" w:eastAsia="zh-CN"/>
        </w:rPr>
      </w:pPr>
      <w:r>
        <w:rPr>
          <w:rFonts w:hint="eastAsia" w:ascii="方正仿宋_GBK" w:hAnsi="方正仿宋_GBK" w:cs="方正仿宋_GBK"/>
          <w:b w:val="0"/>
          <w:sz w:val="24"/>
          <w:lang w:val="en-US" w:eastAsia="zh-CN"/>
        </w:rPr>
        <w:t>图 9 公司9月份第3周管理承载力</w:t>
      </w:r>
    </w:p>
    <w:p w14:paraId="7FD2D4FC">
      <w:pPr>
        <w:pStyle w:val="2"/>
        <w:rPr>
          <w:rFonts w:hint="eastAsia"/>
          <w:lang w:val="en-US" w:eastAsia="zh-CN"/>
        </w:rPr>
      </w:pPr>
    </w:p>
    <w:p w14:paraId="6A9B499C">
      <w:pPr>
        <w:bidi w:val="0"/>
        <w:ind w:firstLine="880"/>
        <w:rPr>
          <w:rFonts w:hint="eastAsia" w:cs="方正仿宋_GBK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</w:p>
    <w:p w14:paraId="06DE1806">
      <w:pPr>
        <w:pageBreakBefore/>
        <w:bidi w:val="0"/>
        <w:ind w:firstLine="880"/>
        <w:rPr>
          <w:rFonts w:hint="eastAsia" w:cs="Times New Roman"/>
          <w:lang w:val="en-US" w:eastAsia="zh-CN"/>
        </w:rPr>
      </w:pPr>
      <w:r>
        <w:rPr>
          <w:rFonts w:hint="eastAsia" w:cs="方正仿宋_GBK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4.9月份第4周（9月21日至9月27日）</w:t>
      </w:r>
    </w:p>
    <w:p w14:paraId="732BC62D">
      <w:pPr>
        <w:spacing w:line="580" w:lineRule="exact"/>
        <w:ind w:firstLine="643" w:firstLineChars="200"/>
        <w:rPr>
          <w:rFonts w:hint="default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（1）作业承载力分析</w:t>
      </w:r>
    </w:p>
    <w:p w14:paraId="7793E9CD">
      <w:pPr>
        <w:bidi w:val="0"/>
        <w:ind w:firstLine="880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Times New Roman"/>
          <w:b w:val="0"/>
          <w:bCs w:val="0"/>
          <w:lang w:val="en-US" w:eastAsia="zh-CN"/>
        </w:rPr>
        <w:t>本期各单位作业承载力总体适中，未出现满载（90%以上）或重载（75%以上）单位。各单位承载力如图 10所示。</w:t>
      </w:r>
    </w:p>
    <w:p w14:paraId="76E267C6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rPr>
          <w:rFonts w:hint="eastAsia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drawing>
          <wp:inline distT="0" distB="0" distL="0" distR="0">
            <wp:extent cx="5524500" cy="1757680"/>
            <wp:effectExtent l="0" t="0" r="0" b="0"/>
            <wp:docPr id="10" name="Chart 10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9AB833D">
      <w:pPr>
        <w:keepNext w:val="0"/>
        <w:keepLines/>
        <w:widowControl w:val="0"/>
        <w:pageBreakBefore w:val="0"/>
        <w:spacing w:line="580" w:lineRule="exact"/>
        <w:ind w:firstLine="480" w:firstLineChars="200"/>
        <w:jc w:val="center"/>
        <w:rPr>
          <w:rFonts w:hint="eastAsia" w:ascii="方正仿宋_GBK" w:hAnsi="方正仿宋_GBK" w:eastAsia="方正仿宋_GBK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  <w:t>图 10 公司9月份第4周作业承载力</w:t>
      </w:r>
    </w:p>
    <w:p w14:paraId="7218E056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default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（2）管理承载力分析</w:t>
      </w:r>
    </w:p>
    <w:p w14:paraId="635BCF76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bidi w:val="0"/>
        <w:rPr>
          <w:rFonts w:hint="eastAsia" w:cs="方正仿宋_GBK"/>
          <w:b w:val="0"/>
          <w:bCs w:val="0"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 w:val="0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第4周管理承载力为24%，其中市北中心达81%，现场管理人员满足作业管控需求，如图 11所示。</w:t>
      </w:r>
    </w:p>
    <w:p w14:paraId="151C9B2C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pStyle w:val="2"/>
        <w:rPr>
          <w:rFonts w:hint="eastAsia"/>
          <w:lang w:val="en-US" w:eastAsia="zh-CN"/>
        </w:rPr>
      </w:pPr>
      <w:r>
        <w:drawing>
          <wp:inline distT="0" distB="0" distL="0" distR="0">
            <wp:extent cx="5524500" cy="1757680"/>
            <wp:effectExtent l="0" t="0" r="0" b="0"/>
            <wp:docPr id="11" name="Chart 11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3E24EBF">
      <w:pPr>
        <w:keepNext w:val="0"/>
        <w:keepLines/>
        <w:widowControl w:val="0"/>
        <w:pageBreakBefore w:val="0"/>
        <w:pStyle w:val="2"/>
        <w:jc w:val="center"/>
        <w:rPr>
          <w:rFonts w:hint="eastAsia" w:ascii="方正仿宋_GBK" w:hAnsi="方正仿宋_GBK" w:eastAsia="方正仿宋_GBK" w:cs="方正仿宋_GBK"/>
          <w:b w:val="0"/>
          <w:sz w:val="24"/>
          <w:lang w:val="en-US" w:eastAsia="zh-CN"/>
        </w:rPr>
      </w:pPr>
      <w:r>
        <w:rPr>
          <w:rFonts w:hint="eastAsia" w:ascii="方正仿宋_GBK" w:hAnsi="方正仿宋_GBK" w:cs="方正仿宋_GBK"/>
          <w:b w:val="0"/>
          <w:sz w:val="24"/>
          <w:lang w:val="en-US" w:eastAsia="zh-CN"/>
        </w:rPr>
        <w:t>图 11 公司9月份第4周管理承载力</w:t>
      </w:r>
    </w:p>
    <w:p w14:paraId="7FD86E75">
      <w:pPr>
        <w:pStyle w:val="2"/>
        <w:rPr>
          <w:rFonts w:hint="eastAsia"/>
          <w:lang w:val="en-US" w:eastAsia="zh-CN"/>
        </w:rPr>
      </w:pPr>
    </w:p>
    <w:p w14:paraId="130F1D5A">
      <w:pPr>
        <w:pStyle w:val="2"/>
        <w:rPr>
          <w:rFonts w:hint="eastAsia"/>
          <w:lang w:val="en-US" w:eastAsia="zh-CN"/>
        </w:rPr>
      </w:pPr>
    </w:p>
    <w:p w14:paraId="3B304DC2">
      <w:pPr>
        <w:pageBreakBefore/>
        <w:bidi w:val="0"/>
        <w:ind w:firstLine="880"/>
        <w:rPr>
          <w:rFonts w:hint="eastAsia" w:cs="Times New Roman"/>
          <w:lang w:val="en-US" w:eastAsia="zh-CN"/>
        </w:rPr>
      </w:pPr>
      <w:r>
        <w:rPr>
          <w:rFonts w:hint="eastAsia" w:cs="方正仿宋_GBK"/>
          <w:b/>
          <w:bCs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5.9月份第5周（9月28日至9月30日）</w:t>
      </w:r>
    </w:p>
    <w:p w14:paraId="05BBECF2">
      <w:pPr>
        <w:spacing w:line="580" w:lineRule="exact"/>
        <w:ind w:firstLine="643" w:firstLineChars="200"/>
        <w:rPr>
          <w:rFonts w:hint="default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（1）作业承载力分析</w:t>
      </w:r>
    </w:p>
    <w:p w14:paraId="379569ED">
      <w:pPr>
        <w:bidi w:val="0"/>
        <w:ind w:firstLine="880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Times New Roman"/>
          <w:lang w:val="en-US" w:eastAsia="zh-CN"/>
        </w:rPr>
        <w:t>本期各单位作业承载力总体适中，未出现满载（90%以上）或重载（75%以上）单位。各单位承载力如图 12所示。</w:t>
      </w:r>
    </w:p>
    <w:p w14:paraId="7BBEB1EC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rPr>
          <w:rFonts w:hint="eastAsia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drawing>
          <wp:inline distT="0" distB="0" distL="0" distR="0">
            <wp:extent cx="5524500" cy="1757680"/>
            <wp:effectExtent l="0" t="0" r="0" b="0"/>
            <wp:docPr id="12" name="Chart 12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B0C85C6">
      <w:pPr>
        <w:keepNext w:val="0"/>
        <w:keepLines/>
        <w:widowControl w:val="0"/>
        <w:pageBreakBefore w:val="0"/>
        <w:spacing w:line="580" w:lineRule="exact"/>
        <w:ind w:firstLine="480" w:firstLineChars="200"/>
        <w:jc w:val="center"/>
        <w:rPr>
          <w:rFonts w:hint="eastAsia" w:ascii="方正仿宋_GBK" w:hAnsi="方正仿宋_GBK" w:eastAsia="方正仿宋_GBK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/>
          <w:snapToGrid/>
          <w:color w:val="auto"/>
          <w:spacing w:val="0"/>
          <w:kern w:val="2"/>
          <w:sz w:val="24"/>
          <w:szCs w:val="32"/>
          <w:highlight w:val="none"/>
          <w:lang w:val="en-US" w:eastAsia="zh-CN" w:bidi="ar"/>
        </w:rPr>
        <w:t>图 12 公司9月份第5周作业承载力</w:t>
      </w:r>
    </w:p>
    <w:p w14:paraId="3DA7DF32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default" w:cs="方正仿宋_GBK"/>
          <w:b/>
          <w:bCs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/>
          <w:bCs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（2）管理承载力分析</w:t>
      </w:r>
    </w:p>
    <w:p w14:paraId="07807EB2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方正仿宋_GBK"/>
          <w:b w:val="0"/>
          <w:bCs w:val="0"/>
          <w:snapToGrid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b w:val="0"/>
          <w:bCs w:val="0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  <w:t>第5周管理承载力为16%，现场管理人员满足作业管控需求，如图 13所示。</w:t>
      </w:r>
    </w:p>
    <w:p w14:paraId="3ADFD0AF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pStyle w:val="2"/>
        <w:rPr>
          <w:rFonts w:hint="eastAsia"/>
          <w:lang w:val="en-US" w:eastAsia="zh-CN"/>
        </w:rPr>
      </w:pPr>
      <w:r>
        <w:drawing>
          <wp:inline distT="0" distB="0" distL="0" distR="0">
            <wp:extent cx="5524500" cy="1757680"/>
            <wp:effectExtent l="0" t="0" r="0" b="0"/>
            <wp:docPr id="13" name="Chart 13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0BB7CC34">
      <w:pPr>
        <w:keepNext w:val="0"/>
        <w:keepLines/>
        <w:widowControl w:val="0"/>
        <w:pageBreakBefore w:val="0"/>
        <w:pStyle w:val="2"/>
        <w:jc w:val="center"/>
        <w:rPr>
          <w:rFonts w:hint="eastAsia" w:ascii="方正仿宋_GBK" w:hAnsi="方正仿宋_GBK" w:eastAsia="方正仿宋_GBK" w:cs="方正仿宋_GBK"/>
          <w:b w:val="0"/>
          <w:sz w:val="24"/>
          <w:lang w:val="en-US" w:eastAsia="zh-CN"/>
        </w:rPr>
      </w:pPr>
      <w:r>
        <w:rPr>
          <w:rFonts w:hint="eastAsia" w:ascii="方正仿宋_GBK" w:hAnsi="方正仿宋_GBK" w:cs="方正仿宋_GBK"/>
          <w:b w:val="0"/>
          <w:sz w:val="24"/>
          <w:lang w:val="en-US" w:eastAsia="zh-CN"/>
        </w:rPr>
        <w:t>图 13 公司9月份第5周管理承载力</w:t>
      </w:r>
    </w:p>
    <w:p w14:paraId="194DD0AC">
      <w:pPr>
        <w:pStyle w:val="2"/>
        <w:rPr>
          <w:rFonts w:hint="eastAsia"/>
          <w:lang w:val="en-US" w:eastAsia="zh-CN"/>
        </w:rPr>
      </w:pPr>
    </w:p>
    <w:p w14:paraId="0C2E3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</w:pPr>
    </w:p>
    <w:p w14:paraId="21ABDD59">
      <w:pPr>
        <w:pageBreakBefore/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三、辅助建议与风险管控提示</w:t>
      </w:r>
    </w:p>
    <w:p w14:paraId="1DA69EC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9月全月作业承载力总体可控：单位峰值最高为莱西公司68.6%（适度、未达重载），其次电缆中心59.1%、输电中心46.3%、平度公司42.5%、即墨公司41.6%，全月未出现重载（&gt;75%）或满载（&gt;90%）。月均相对突出的为电缆中心（约53.3%），其余多数单位月均处于轻载。请莱西公司、电缆中心结合月内峰值日前瞻压减扎堆计划，避免局部抬升进入重载；输电、平度、即墨保持分散排布。带电、市南等低负荷单位可在保障安全前提下适度承接外溢作业，全公司持续盯控管理承载力偏高单位，防止管理人员占用推高至75%以上。</w:t>
      </w:r>
    </w:p>
    <w:sectPr>
      <w:footerReference r:id="rId5" w:type="default"/>
      <w:pgSz w:w="11906" w:h="16838"/>
      <w:pgMar w:top="2098" w:right="1474" w:bottom="1984" w:left="1587" w:header="851" w:footer="992" w:gutter="0"/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C8BAF">
    <w:pPr>
      <w:pStyle w:val="5"/>
    </w:pPr>
    <w:r>
      <w:rPr>
        <w:sz w:val="18"/>
      </w:rPr>
      <w:pict>
        <v:shape id="_x0000_s2055" o:spid="_x0000_s2055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38E8455">
                <w:pPr>
                  <w:pStyle w:val="5"/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</w:pP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 xml:space="preserve">— </w: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begin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separate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>1</w: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end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 xml:space="preserve"> 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0736A6"/>
    <w:rsid w:val="00081F9C"/>
    <w:rsid w:val="000B05B4"/>
    <w:rsid w:val="00106298"/>
    <w:rsid w:val="0018072A"/>
    <w:rsid w:val="001A6190"/>
    <w:rsid w:val="0026374D"/>
    <w:rsid w:val="004766D5"/>
    <w:rsid w:val="00754B4E"/>
    <w:rsid w:val="008A69DC"/>
    <w:rsid w:val="009E7F11"/>
    <w:rsid w:val="00AE7BC8"/>
    <w:rsid w:val="00E50685"/>
    <w:rsid w:val="011012B4"/>
    <w:rsid w:val="011A30DE"/>
    <w:rsid w:val="014A7A05"/>
    <w:rsid w:val="01547C86"/>
    <w:rsid w:val="015B33DB"/>
    <w:rsid w:val="01727AD4"/>
    <w:rsid w:val="017C78FF"/>
    <w:rsid w:val="01947876"/>
    <w:rsid w:val="01985BF9"/>
    <w:rsid w:val="019E58B5"/>
    <w:rsid w:val="01A60743"/>
    <w:rsid w:val="01B62F5C"/>
    <w:rsid w:val="01C41A4A"/>
    <w:rsid w:val="01CB3E60"/>
    <w:rsid w:val="0218772F"/>
    <w:rsid w:val="021A68E3"/>
    <w:rsid w:val="021E4F0A"/>
    <w:rsid w:val="025575E2"/>
    <w:rsid w:val="02565C89"/>
    <w:rsid w:val="02574CE3"/>
    <w:rsid w:val="025D2C0B"/>
    <w:rsid w:val="02601199"/>
    <w:rsid w:val="027C74A2"/>
    <w:rsid w:val="028F0155"/>
    <w:rsid w:val="029268A0"/>
    <w:rsid w:val="02A15075"/>
    <w:rsid w:val="02A1522A"/>
    <w:rsid w:val="02B726F0"/>
    <w:rsid w:val="02D07D24"/>
    <w:rsid w:val="02F8789E"/>
    <w:rsid w:val="031F6DBB"/>
    <w:rsid w:val="033154D6"/>
    <w:rsid w:val="033433CD"/>
    <w:rsid w:val="034B0E0C"/>
    <w:rsid w:val="03536D78"/>
    <w:rsid w:val="035C6B10"/>
    <w:rsid w:val="0361681B"/>
    <w:rsid w:val="03810CCF"/>
    <w:rsid w:val="038E3FF0"/>
    <w:rsid w:val="039B29D7"/>
    <w:rsid w:val="03AF1F10"/>
    <w:rsid w:val="03B35CEE"/>
    <w:rsid w:val="03B50904"/>
    <w:rsid w:val="03B73B2C"/>
    <w:rsid w:val="03E976DD"/>
    <w:rsid w:val="03F5453A"/>
    <w:rsid w:val="04045E1A"/>
    <w:rsid w:val="0410475D"/>
    <w:rsid w:val="04182746"/>
    <w:rsid w:val="042E24FA"/>
    <w:rsid w:val="04587CAC"/>
    <w:rsid w:val="04656FC2"/>
    <w:rsid w:val="04743DAC"/>
    <w:rsid w:val="04B2293A"/>
    <w:rsid w:val="04B55725"/>
    <w:rsid w:val="04BC5C4B"/>
    <w:rsid w:val="04EA3016"/>
    <w:rsid w:val="051E0735"/>
    <w:rsid w:val="05264E82"/>
    <w:rsid w:val="052D1694"/>
    <w:rsid w:val="05594EB9"/>
    <w:rsid w:val="059C240E"/>
    <w:rsid w:val="05B46957"/>
    <w:rsid w:val="05B47EA5"/>
    <w:rsid w:val="05F76CF0"/>
    <w:rsid w:val="061039F0"/>
    <w:rsid w:val="06287461"/>
    <w:rsid w:val="06447858"/>
    <w:rsid w:val="06661B1D"/>
    <w:rsid w:val="067B1F30"/>
    <w:rsid w:val="06913258"/>
    <w:rsid w:val="0699199B"/>
    <w:rsid w:val="06A85EFC"/>
    <w:rsid w:val="06C04B42"/>
    <w:rsid w:val="06C53405"/>
    <w:rsid w:val="06D21302"/>
    <w:rsid w:val="06D82C35"/>
    <w:rsid w:val="06DE41D3"/>
    <w:rsid w:val="06E37A2E"/>
    <w:rsid w:val="071626A7"/>
    <w:rsid w:val="07426476"/>
    <w:rsid w:val="07442078"/>
    <w:rsid w:val="07503853"/>
    <w:rsid w:val="075413FE"/>
    <w:rsid w:val="076631B2"/>
    <w:rsid w:val="079E5C2C"/>
    <w:rsid w:val="07A35216"/>
    <w:rsid w:val="07BD1846"/>
    <w:rsid w:val="07BD2F1A"/>
    <w:rsid w:val="07BF71E7"/>
    <w:rsid w:val="07D94827"/>
    <w:rsid w:val="07DC141F"/>
    <w:rsid w:val="07DF16B0"/>
    <w:rsid w:val="080D4D9C"/>
    <w:rsid w:val="08143C73"/>
    <w:rsid w:val="08223565"/>
    <w:rsid w:val="083E7612"/>
    <w:rsid w:val="08410F9F"/>
    <w:rsid w:val="084F60AB"/>
    <w:rsid w:val="085576FF"/>
    <w:rsid w:val="08580817"/>
    <w:rsid w:val="08602B3F"/>
    <w:rsid w:val="087E03FC"/>
    <w:rsid w:val="08947815"/>
    <w:rsid w:val="08A22433"/>
    <w:rsid w:val="08AC41CE"/>
    <w:rsid w:val="08B73A59"/>
    <w:rsid w:val="08C14A26"/>
    <w:rsid w:val="08CF6F01"/>
    <w:rsid w:val="08DB257C"/>
    <w:rsid w:val="08E352A2"/>
    <w:rsid w:val="09055F84"/>
    <w:rsid w:val="095C1774"/>
    <w:rsid w:val="096E496A"/>
    <w:rsid w:val="09A00692"/>
    <w:rsid w:val="09A2382B"/>
    <w:rsid w:val="09AC65A3"/>
    <w:rsid w:val="09B30D57"/>
    <w:rsid w:val="09CF7A2E"/>
    <w:rsid w:val="09D30D2D"/>
    <w:rsid w:val="09D96C70"/>
    <w:rsid w:val="09DE4B40"/>
    <w:rsid w:val="09F31B49"/>
    <w:rsid w:val="09FC47F3"/>
    <w:rsid w:val="0A0631CF"/>
    <w:rsid w:val="0A093084"/>
    <w:rsid w:val="0A1977EC"/>
    <w:rsid w:val="0A3C17B7"/>
    <w:rsid w:val="0A443DEE"/>
    <w:rsid w:val="0A456833"/>
    <w:rsid w:val="0A470CEC"/>
    <w:rsid w:val="0A8068C8"/>
    <w:rsid w:val="0A9C7D1B"/>
    <w:rsid w:val="0AAB7716"/>
    <w:rsid w:val="0AAD4A6C"/>
    <w:rsid w:val="0B0648ED"/>
    <w:rsid w:val="0B0F2CB4"/>
    <w:rsid w:val="0B187BFF"/>
    <w:rsid w:val="0B39657D"/>
    <w:rsid w:val="0B4453FD"/>
    <w:rsid w:val="0B520957"/>
    <w:rsid w:val="0B562A97"/>
    <w:rsid w:val="0B8100B3"/>
    <w:rsid w:val="0BBD342B"/>
    <w:rsid w:val="0BDD474F"/>
    <w:rsid w:val="0BEF7729"/>
    <w:rsid w:val="0BF31366"/>
    <w:rsid w:val="0C0D643B"/>
    <w:rsid w:val="0C1E2E71"/>
    <w:rsid w:val="0C2759F9"/>
    <w:rsid w:val="0C4D1EAA"/>
    <w:rsid w:val="0C5B1651"/>
    <w:rsid w:val="0C5C5076"/>
    <w:rsid w:val="0C83309C"/>
    <w:rsid w:val="0C911B2B"/>
    <w:rsid w:val="0C9814B6"/>
    <w:rsid w:val="0CAB2DC4"/>
    <w:rsid w:val="0CCC622A"/>
    <w:rsid w:val="0CCD5F9F"/>
    <w:rsid w:val="0CEA6115"/>
    <w:rsid w:val="0CF05EAA"/>
    <w:rsid w:val="0D215336"/>
    <w:rsid w:val="0D356555"/>
    <w:rsid w:val="0D8779DC"/>
    <w:rsid w:val="0D927FE1"/>
    <w:rsid w:val="0D942D77"/>
    <w:rsid w:val="0DA1776A"/>
    <w:rsid w:val="0DB13E81"/>
    <w:rsid w:val="0E27050A"/>
    <w:rsid w:val="0E66622E"/>
    <w:rsid w:val="0E750B73"/>
    <w:rsid w:val="0E827AF2"/>
    <w:rsid w:val="0EA126EF"/>
    <w:rsid w:val="0EC85EC3"/>
    <w:rsid w:val="0ED67192"/>
    <w:rsid w:val="0ED907D7"/>
    <w:rsid w:val="0F02058A"/>
    <w:rsid w:val="0F0A18D6"/>
    <w:rsid w:val="0F100C45"/>
    <w:rsid w:val="0F3A0931"/>
    <w:rsid w:val="0F3F5F11"/>
    <w:rsid w:val="0F4A0448"/>
    <w:rsid w:val="0F5E0709"/>
    <w:rsid w:val="0F86776E"/>
    <w:rsid w:val="0F906C15"/>
    <w:rsid w:val="0F98574F"/>
    <w:rsid w:val="0F9A2DA7"/>
    <w:rsid w:val="0F9A67CE"/>
    <w:rsid w:val="0FB22C0A"/>
    <w:rsid w:val="0FBE1912"/>
    <w:rsid w:val="0FC77534"/>
    <w:rsid w:val="0FD111BA"/>
    <w:rsid w:val="0FE444A1"/>
    <w:rsid w:val="0FED4E61"/>
    <w:rsid w:val="0FF315A4"/>
    <w:rsid w:val="100807CF"/>
    <w:rsid w:val="100917CE"/>
    <w:rsid w:val="102E271A"/>
    <w:rsid w:val="10393BAA"/>
    <w:rsid w:val="105508A5"/>
    <w:rsid w:val="10782796"/>
    <w:rsid w:val="107E56B8"/>
    <w:rsid w:val="109B4B8A"/>
    <w:rsid w:val="10C1060B"/>
    <w:rsid w:val="10D337E3"/>
    <w:rsid w:val="11277FB0"/>
    <w:rsid w:val="114C4BEF"/>
    <w:rsid w:val="11974B66"/>
    <w:rsid w:val="11A02087"/>
    <w:rsid w:val="11AE6F8F"/>
    <w:rsid w:val="11DC55A4"/>
    <w:rsid w:val="11EC5891"/>
    <w:rsid w:val="12455218"/>
    <w:rsid w:val="126F6C57"/>
    <w:rsid w:val="12864A74"/>
    <w:rsid w:val="12885DC8"/>
    <w:rsid w:val="12894C9F"/>
    <w:rsid w:val="12A12C2C"/>
    <w:rsid w:val="12B17AB7"/>
    <w:rsid w:val="12B72AC8"/>
    <w:rsid w:val="12C0324A"/>
    <w:rsid w:val="12C0517B"/>
    <w:rsid w:val="12C37CA8"/>
    <w:rsid w:val="12C423C9"/>
    <w:rsid w:val="12C52876"/>
    <w:rsid w:val="12C53009"/>
    <w:rsid w:val="12F9372E"/>
    <w:rsid w:val="131A3838"/>
    <w:rsid w:val="132D2C84"/>
    <w:rsid w:val="133C01EE"/>
    <w:rsid w:val="1346119F"/>
    <w:rsid w:val="13553E48"/>
    <w:rsid w:val="135D72FF"/>
    <w:rsid w:val="136E7F4E"/>
    <w:rsid w:val="13702473"/>
    <w:rsid w:val="138E61A0"/>
    <w:rsid w:val="138F7926"/>
    <w:rsid w:val="13BB79E5"/>
    <w:rsid w:val="13D041DD"/>
    <w:rsid w:val="13D1077B"/>
    <w:rsid w:val="13D44340"/>
    <w:rsid w:val="13EA00CD"/>
    <w:rsid w:val="142923F2"/>
    <w:rsid w:val="142B76D3"/>
    <w:rsid w:val="142E658A"/>
    <w:rsid w:val="143A5873"/>
    <w:rsid w:val="1447675B"/>
    <w:rsid w:val="1458531E"/>
    <w:rsid w:val="14665D2B"/>
    <w:rsid w:val="1490546B"/>
    <w:rsid w:val="149743A5"/>
    <w:rsid w:val="14E82F59"/>
    <w:rsid w:val="15035BD0"/>
    <w:rsid w:val="153F247D"/>
    <w:rsid w:val="154532F3"/>
    <w:rsid w:val="15567E4C"/>
    <w:rsid w:val="15755493"/>
    <w:rsid w:val="158D55F1"/>
    <w:rsid w:val="15ED1B17"/>
    <w:rsid w:val="15FA4E16"/>
    <w:rsid w:val="160B1DB7"/>
    <w:rsid w:val="16104D60"/>
    <w:rsid w:val="16476399"/>
    <w:rsid w:val="16612847"/>
    <w:rsid w:val="166B10A1"/>
    <w:rsid w:val="167A7865"/>
    <w:rsid w:val="16946B78"/>
    <w:rsid w:val="16BE3BF5"/>
    <w:rsid w:val="16BF0522"/>
    <w:rsid w:val="16C66BE6"/>
    <w:rsid w:val="16FF3FC3"/>
    <w:rsid w:val="170676F6"/>
    <w:rsid w:val="170B195A"/>
    <w:rsid w:val="17394C17"/>
    <w:rsid w:val="17482885"/>
    <w:rsid w:val="174F244F"/>
    <w:rsid w:val="17637A95"/>
    <w:rsid w:val="176B0E63"/>
    <w:rsid w:val="17785B30"/>
    <w:rsid w:val="17892228"/>
    <w:rsid w:val="17AD1E1D"/>
    <w:rsid w:val="17B42C2B"/>
    <w:rsid w:val="17BC6D28"/>
    <w:rsid w:val="17C92604"/>
    <w:rsid w:val="17CF079E"/>
    <w:rsid w:val="17CF299D"/>
    <w:rsid w:val="18116C89"/>
    <w:rsid w:val="181822CA"/>
    <w:rsid w:val="18386F0A"/>
    <w:rsid w:val="18720289"/>
    <w:rsid w:val="188D78D8"/>
    <w:rsid w:val="189F5628"/>
    <w:rsid w:val="18B828C6"/>
    <w:rsid w:val="19066D08"/>
    <w:rsid w:val="19190BC3"/>
    <w:rsid w:val="192614B9"/>
    <w:rsid w:val="192667D1"/>
    <w:rsid w:val="19456E33"/>
    <w:rsid w:val="194E0845"/>
    <w:rsid w:val="195B1138"/>
    <w:rsid w:val="198E5AC7"/>
    <w:rsid w:val="19915E81"/>
    <w:rsid w:val="199B65AC"/>
    <w:rsid w:val="19AE60E8"/>
    <w:rsid w:val="19AF0CB4"/>
    <w:rsid w:val="19B21C39"/>
    <w:rsid w:val="19BD7FCA"/>
    <w:rsid w:val="19C92283"/>
    <w:rsid w:val="19EB76AA"/>
    <w:rsid w:val="1A023DF9"/>
    <w:rsid w:val="1A0A11CB"/>
    <w:rsid w:val="1A132F57"/>
    <w:rsid w:val="1A35698F"/>
    <w:rsid w:val="1A3671F1"/>
    <w:rsid w:val="1A3D7527"/>
    <w:rsid w:val="1A406F1E"/>
    <w:rsid w:val="1A757778"/>
    <w:rsid w:val="1A95222B"/>
    <w:rsid w:val="1A9A1998"/>
    <w:rsid w:val="1A9E72B8"/>
    <w:rsid w:val="1AA323A1"/>
    <w:rsid w:val="1AE1396A"/>
    <w:rsid w:val="1AE40753"/>
    <w:rsid w:val="1B2C4799"/>
    <w:rsid w:val="1B3C4FFF"/>
    <w:rsid w:val="1B4B06D5"/>
    <w:rsid w:val="1B682698"/>
    <w:rsid w:val="1BA37747"/>
    <w:rsid w:val="1BB50563"/>
    <w:rsid w:val="1BB65B86"/>
    <w:rsid w:val="1BD151B4"/>
    <w:rsid w:val="1BED296E"/>
    <w:rsid w:val="1C2061BC"/>
    <w:rsid w:val="1C2F4A4F"/>
    <w:rsid w:val="1C307A4E"/>
    <w:rsid w:val="1C3217C2"/>
    <w:rsid w:val="1C442E6B"/>
    <w:rsid w:val="1C4918AC"/>
    <w:rsid w:val="1C4A110E"/>
    <w:rsid w:val="1C4E763B"/>
    <w:rsid w:val="1C656C23"/>
    <w:rsid w:val="1C7D1864"/>
    <w:rsid w:val="1C827F34"/>
    <w:rsid w:val="1C944BDC"/>
    <w:rsid w:val="1C9811DF"/>
    <w:rsid w:val="1CA375F1"/>
    <w:rsid w:val="1CB4154D"/>
    <w:rsid w:val="1CEF7A17"/>
    <w:rsid w:val="1CF42382"/>
    <w:rsid w:val="1CFD3156"/>
    <w:rsid w:val="1D022859"/>
    <w:rsid w:val="1D025996"/>
    <w:rsid w:val="1D0B6232"/>
    <w:rsid w:val="1D3574B1"/>
    <w:rsid w:val="1D423C6F"/>
    <w:rsid w:val="1D671CC9"/>
    <w:rsid w:val="1D73355D"/>
    <w:rsid w:val="1D7E40DE"/>
    <w:rsid w:val="1DF94514"/>
    <w:rsid w:val="1DFD6618"/>
    <w:rsid w:val="1E0C7811"/>
    <w:rsid w:val="1E15740E"/>
    <w:rsid w:val="1E20147D"/>
    <w:rsid w:val="1E286E85"/>
    <w:rsid w:val="1E2D4011"/>
    <w:rsid w:val="1E7A4FD0"/>
    <w:rsid w:val="1EA019E1"/>
    <w:rsid w:val="1EC94CBA"/>
    <w:rsid w:val="1ED93DA3"/>
    <w:rsid w:val="1EF403B0"/>
    <w:rsid w:val="1EF50B97"/>
    <w:rsid w:val="1EF614DB"/>
    <w:rsid w:val="1F053CF4"/>
    <w:rsid w:val="1F161ED9"/>
    <w:rsid w:val="1F550379"/>
    <w:rsid w:val="1F687A85"/>
    <w:rsid w:val="1F842BDF"/>
    <w:rsid w:val="1FC2308E"/>
    <w:rsid w:val="1FF22678"/>
    <w:rsid w:val="1FFB7C82"/>
    <w:rsid w:val="20097E44"/>
    <w:rsid w:val="200C7AD4"/>
    <w:rsid w:val="20194AB6"/>
    <w:rsid w:val="203F2777"/>
    <w:rsid w:val="204801C6"/>
    <w:rsid w:val="204C46E2"/>
    <w:rsid w:val="208005A2"/>
    <w:rsid w:val="20A06E49"/>
    <w:rsid w:val="20A26F98"/>
    <w:rsid w:val="20AB78A8"/>
    <w:rsid w:val="20D719F1"/>
    <w:rsid w:val="20DA0C7B"/>
    <w:rsid w:val="20DE6C42"/>
    <w:rsid w:val="20EF49FF"/>
    <w:rsid w:val="20FD3E2F"/>
    <w:rsid w:val="20FE602D"/>
    <w:rsid w:val="213A3C94"/>
    <w:rsid w:val="213F520D"/>
    <w:rsid w:val="216A1678"/>
    <w:rsid w:val="219B71B0"/>
    <w:rsid w:val="21AF04E7"/>
    <w:rsid w:val="21BB1EA2"/>
    <w:rsid w:val="21C31558"/>
    <w:rsid w:val="21CA447C"/>
    <w:rsid w:val="21E1216B"/>
    <w:rsid w:val="220742E1"/>
    <w:rsid w:val="22097428"/>
    <w:rsid w:val="220A0AE9"/>
    <w:rsid w:val="220D5A31"/>
    <w:rsid w:val="22181A87"/>
    <w:rsid w:val="221F6158"/>
    <w:rsid w:val="22370D00"/>
    <w:rsid w:val="225715DC"/>
    <w:rsid w:val="229606CD"/>
    <w:rsid w:val="22AB6FED"/>
    <w:rsid w:val="22B56716"/>
    <w:rsid w:val="22C9489F"/>
    <w:rsid w:val="22CE3412"/>
    <w:rsid w:val="22E31E9F"/>
    <w:rsid w:val="22E86E52"/>
    <w:rsid w:val="22EC5858"/>
    <w:rsid w:val="22FF4879"/>
    <w:rsid w:val="23030C8F"/>
    <w:rsid w:val="23051ED9"/>
    <w:rsid w:val="231A6657"/>
    <w:rsid w:val="23241235"/>
    <w:rsid w:val="236F53C6"/>
    <w:rsid w:val="2372630E"/>
    <w:rsid w:val="237A63C1"/>
    <w:rsid w:val="239E0321"/>
    <w:rsid w:val="23A25387"/>
    <w:rsid w:val="23C46D65"/>
    <w:rsid w:val="23CB2CC8"/>
    <w:rsid w:val="23D47D54"/>
    <w:rsid w:val="23DE0664"/>
    <w:rsid w:val="23F178F3"/>
    <w:rsid w:val="243D1626"/>
    <w:rsid w:val="2442719C"/>
    <w:rsid w:val="248975AD"/>
    <w:rsid w:val="24CA49CD"/>
    <w:rsid w:val="24DE730D"/>
    <w:rsid w:val="24E37F11"/>
    <w:rsid w:val="24E60E96"/>
    <w:rsid w:val="25520A6C"/>
    <w:rsid w:val="256E7D73"/>
    <w:rsid w:val="25841794"/>
    <w:rsid w:val="25916C79"/>
    <w:rsid w:val="25C32E03"/>
    <w:rsid w:val="25E140B7"/>
    <w:rsid w:val="25E45536"/>
    <w:rsid w:val="26122589"/>
    <w:rsid w:val="263D7127"/>
    <w:rsid w:val="264A0226"/>
    <w:rsid w:val="26713151"/>
    <w:rsid w:val="26BC45F7"/>
    <w:rsid w:val="26CD7704"/>
    <w:rsid w:val="26D060D9"/>
    <w:rsid w:val="26D519C6"/>
    <w:rsid w:val="26F30F76"/>
    <w:rsid w:val="26F9507E"/>
    <w:rsid w:val="276332FD"/>
    <w:rsid w:val="2765234A"/>
    <w:rsid w:val="2784741F"/>
    <w:rsid w:val="27893365"/>
    <w:rsid w:val="27A04912"/>
    <w:rsid w:val="27B0612E"/>
    <w:rsid w:val="27B843BD"/>
    <w:rsid w:val="27BB513C"/>
    <w:rsid w:val="27C869D0"/>
    <w:rsid w:val="27C923FA"/>
    <w:rsid w:val="27D17500"/>
    <w:rsid w:val="27DB5E0E"/>
    <w:rsid w:val="27EA373C"/>
    <w:rsid w:val="27F20DDB"/>
    <w:rsid w:val="281318C7"/>
    <w:rsid w:val="2823536A"/>
    <w:rsid w:val="28491939"/>
    <w:rsid w:val="284F564C"/>
    <w:rsid w:val="28593D41"/>
    <w:rsid w:val="28602C68"/>
    <w:rsid w:val="287967F4"/>
    <w:rsid w:val="28924EE2"/>
    <w:rsid w:val="2895359B"/>
    <w:rsid w:val="28960AB2"/>
    <w:rsid w:val="28B46C06"/>
    <w:rsid w:val="28C668F3"/>
    <w:rsid w:val="28EC3795"/>
    <w:rsid w:val="28F64817"/>
    <w:rsid w:val="29096867"/>
    <w:rsid w:val="293B7BDB"/>
    <w:rsid w:val="294F7644"/>
    <w:rsid w:val="29622B06"/>
    <w:rsid w:val="29634066"/>
    <w:rsid w:val="297D75B1"/>
    <w:rsid w:val="299C2546"/>
    <w:rsid w:val="29EF2FAE"/>
    <w:rsid w:val="2A265628"/>
    <w:rsid w:val="2A34234D"/>
    <w:rsid w:val="2A594A1C"/>
    <w:rsid w:val="2A753EDE"/>
    <w:rsid w:val="2A7B4487"/>
    <w:rsid w:val="2A9A5574"/>
    <w:rsid w:val="2A9D64F9"/>
    <w:rsid w:val="2AA14EFF"/>
    <w:rsid w:val="2AB036C3"/>
    <w:rsid w:val="2AF86FFB"/>
    <w:rsid w:val="2B0E7414"/>
    <w:rsid w:val="2B1E71B6"/>
    <w:rsid w:val="2B326CF0"/>
    <w:rsid w:val="2B630506"/>
    <w:rsid w:val="2B684DF9"/>
    <w:rsid w:val="2B7C2C84"/>
    <w:rsid w:val="2B8054C5"/>
    <w:rsid w:val="2B934E52"/>
    <w:rsid w:val="2BA27C16"/>
    <w:rsid w:val="2BB53814"/>
    <w:rsid w:val="2BB62C95"/>
    <w:rsid w:val="2BF31F8A"/>
    <w:rsid w:val="2BFC3EB7"/>
    <w:rsid w:val="2C073102"/>
    <w:rsid w:val="2C2D7F09"/>
    <w:rsid w:val="2C302CD9"/>
    <w:rsid w:val="2C3F5D82"/>
    <w:rsid w:val="2C42659E"/>
    <w:rsid w:val="2C45082A"/>
    <w:rsid w:val="2C4C57BC"/>
    <w:rsid w:val="2CBC42DB"/>
    <w:rsid w:val="2CE341B5"/>
    <w:rsid w:val="2CE5613D"/>
    <w:rsid w:val="2D400795"/>
    <w:rsid w:val="2D507AFC"/>
    <w:rsid w:val="2D58497B"/>
    <w:rsid w:val="2D5A573D"/>
    <w:rsid w:val="2D645A08"/>
    <w:rsid w:val="2D6521CB"/>
    <w:rsid w:val="2D9F2369"/>
    <w:rsid w:val="2DA1586C"/>
    <w:rsid w:val="2DAC4DE4"/>
    <w:rsid w:val="2DB04802"/>
    <w:rsid w:val="2DB61F8F"/>
    <w:rsid w:val="2DC829AB"/>
    <w:rsid w:val="2DEA03E3"/>
    <w:rsid w:val="2E042DED"/>
    <w:rsid w:val="2E383436"/>
    <w:rsid w:val="2E67471B"/>
    <w:rsid w:val="2E75426C"/>
    <w:rsid w:val="2E892E7D"/>
    <w:rsid w:val="2E9076F3"/>
    <w:rsid w:val="2E963594"/>
    <w:rsid w:val="2EAF7625"/>
    <w:rsid w:val="2EB101AB"/>
    <w:rsid w:val="2EB57C3C"/>
    <w:rsid w:val="2ED84BF3"/>
    <w:rsid w:val="2F75088C"/>
    <w:rsid w:val="2FA04C6F"/>
    <w:rsid w:val="2FA42769"/>
    <w:rsid w:val="2FAC446A"/>
    <w:rsid w:val="2FBF4562"/>
    <w:rsid w:val="2FC05867"/>
    <w:rsid w:val="2FC5646B"/>
    <w:rsid w:val="2FED0EF1"/>
    <w:rsid w:val="2FEF7156"/>
    <w:rsid w:val="30002DCD"/>
    <w:rsid w:val="30291B42"/>
    <w:rsid w:val="30372104"/>
    <w:rsid w:val="304325BD"/>
    <w:rsid w:val="306153F0"/>
    <w:rsid w:val="30663D9C"/>
    <w:rsid w:val="30832E0A"/>
    <w:rsid w:val="309645C5"/>
    <w:rsid w:val="30A203DD"/>
    <w:rsid w:val="30C84ADB"/>
    <w:rsid w:val="31184B8B"/>
    <w:rsid w:val="31432160"/>
    <w:rsid w:val="31650EAE"/>
    <w:rsid w:val="317A69E9"/>
    <w:rsid w:val="3190225F"/>
    <w:rsid w:val="31915AE2"/>
    <w:rsid w:val="31A612EC"/>
    <w:rsid w:val="31F830A6"/>
    <w:rsid w:val="31FA30D9"/>
    <w:rsid w:val="32075721"/>
    <w:rsid w:val="320A7220"/>
    <w:rsid w:val="320D2C12"/>
    <w:rsid w:val="321E268E"/>
    <w:rsid w:val="32242AD2"/>
    <w:rsid w:val="3226147A"/>
    <w:rsid w:val="32416469"/>
    <w:rsid w:val="32636F1E"/>
    <w:rsid w:val="327B02A1"/>
    <w:rsid w:val="327C2C35"/>
    <w:rsid w:val="32817CCE"/>
    <w:rsid w:val="32A658FC"/>
    <w:rsid w:val="32C87D5D"/>
    <w:rsid w:val="32EE4FC7"/>
    <w:rsid w:val="32F24425"/>
    <w:rsid w:val="33213688"/>
    <w:rsid w:val="338B25D9"/>
    <w:rsid w:val="33B82EE9"/>
    <w:rsid w:val="33BC2E9C"/>
    <w:rsid w:val="33D02887"/>
    <w:rsid w:val="33F560AD"/>
    <w:rsid w:val="34031E6E"/>
    <w:rsid w:val="342C5E02"/>
    <w:rsid w:val="346D2EA8"/>
    <w:rsid w:val="34711037"/>
    <w:rsid w:val="34776C83"/>
    <w:rsid w:val="348555E7"/>
    <w:rsid w:val="34A25FA3"/>
    <w:rsid w:val="34A73291"/>
    <w:rsid w:val="34AE217C"/>
    <w:rsid w:val="34C57BA3"/>
    <w:rsid w:val="34E04F7E"/>
    <w:rsid w:val="34E31351"/>
    <w:rsid w:val="34F373ED"/>
    <w:rsid w:val="35041886"/>
    <w:rsid w:val="35164663"/>
    <w:rsid w:val="35391C69"/>
    <w:rsid w:val="35392073"/>
    <w:rsid w:val="353F61E8"/>
    <w:rsid w:val="35592615"/>
    <w:rsid w:val="35645510"/>
    <w:rsid w:val="356B1DCB"/>
    <w:rsid w:val="35753950"/>
    <w:rsid w:val="35BD4F01"/>
    <w:rsid w:val="35BE7DBB"/>
    <w:rsid w:val="36250268"/>
    <w:rsid w:val="362E6F77"/>
    <w:rsid w:val="36512CA3"/>
    <w:rsid w:val="365C69BF"/>
    <w:rsid w:val="36666714"/>
    <w:rsid w:val="367438F4"/>
    <w:rsid w:val="36751322"/>
    <w:rsid w:val="367D2211"/>
    <w:rsid w:val="36851168"/>
    <w:rsid w:val="36A055CB"/>
    <w:rsid w:val="36AB4BC9"/>
    <w:rsid w:val="36B735E7"/>
    <w:rsid w:val="36EE057B"/>
    <w:rsid w:val="371D19AD"/>
    <w:rsid w:val="372D1C56"/>
    <w:rsid w:val="373C1EC0"/>
    <w:rsid w:val="37490FE3"/>
    <w:rsid w:val="375D4D8C"/>
    <w:rsid w:val="375E48C8"/>
    <w:rsid w:val="37636C46"/>
    <w:rsid w:val="37721F02"/>
    <w:rsid w:val="37742AD5"/>
    <w:rsid w:val="377D6A97"/>
    <w:rsid w:val="378B2A9D"/>
    <w:rsid w:val="37E10CD2"/>
    <w:rsid w:val="37EA03CB"/>
    <w:rsid w:val="37F741E2"/>
    <w:rsid w:val="3833112E"/>
    <w:rsid w:val="38650F93"/>
    <w:rsid w:val="386557B4"/>
    <w:rsid w:val="386768C4"/>
    <w:rsid w:val="3875702F"/>
    <w:rsid w:val="38786A21"/>
    <w:rsid w:val="387C487B"/>
    <w:rsid w:val="38897ECE"/>
    <w:rsid w:val="38926678"/>
    <w:rsid w:val="389F3B38"/>
    <w:rsid w:val="38E04160"/>
    <w:rsid w:val="38E27663"/>
    <w:rsid w:val="38FA4D0A"/>
    <w:rsid w:val="391F734F"/>
    <w:rsid w:val="39227BBC"/>
    <w:rsid w:val="393C64AE"/>
    <w:rsid w:val="394538AA"/>
    <w:rsid w:val="3949030C"/>
    <w:rsid w:val="394C69E7"/>
    <w:rsid w:val="39530C1B"/>
    <w:rsid w:val="39573486"/>
    <w:rsid w:val="396030C9"/>
    <w:rsid w:val="39810C26"/>
    <w:rsid w:val="398B5761"/>
    <w:rsid w:val="39AD6068"/>
    <w:rsid w:val="39C34753"/>
    <w:rsid w:val="39C3610A"/>
    <w:rsid w:val="39DD166A"/>
    <w:rsid w:val="3A0A70C5"/>
    <w:rsid w:val="3A317D8E"/>
    <w:rsid w:val="3A481D26"/>
    <w:rsid w:val="3A487E72"/>
    <w:rsid w:val="3A707066"/>
    <w:rsid w:val="3A946BA8"/>
    <w:rsid w:val="3AAD280F"/>
    <w:rsid w:val="3AD352A1"/>
    <w:rsid w:val="3AFF146B"/>
    <w:rsid w:val="3B1D370A"/>
    <w:rsid w:val="3B350DB1"/>
    <w:rsid w:val="3B377CC4"/>
    <w:rsid w:val="3B410447"/>
    <w:rsid w:val="3B4E14F1"/>
    <w:rsid w:val="3B543BE4"/>
    <w:rsid w:val="3B6E2210"/>
    <w:rsid w:val="3B7B3AA4"/>
    <w:rsid w:val="3B847DCB"/>
    <w:rsid w:val="3B9876ED"/>
    <w:rsid w:val="3BAF072F"/>
    <w:rsid w:val="3BC655D0"/>
    <w:rsid w:val="3BDE60BF"/>
    <w:rsid w:val="3C0551C5"/>
    <w:rsid w:val="3C122D1E"/>
    <w:rsid w:val="3C19325D"/>
    <w:rsid w:val="3C4334ED"/>
    <w:rsid w:val="3C434923"/>
    <w:rsid w:val="3C4A2E77"/>
    <w:rsid w:val="3C577F8F"/>
    <w:rsid w:val="3C612581"/>
    <w:rsid w:val="3C6A7987"/>
    <w:rsid w:val="3C73403C"/>
    <w:rsid w:val="3CA1704A"/>
    <w:rsid w:val="3CAA76DC"/>
    <w:rsid w:val="3CBE2FAA"/>
    <w:rsid w:val="3CDE01D9"/>
    <w:rsid w:val="3D1C31D0"/>
    <w:rsid w:val="3D1C7A6A"/>
    <w:rsid w:val="3D232B5B"/>
    <w:rsid w:val="3D4C5F1D"/>
    <w:rsid w:val="3D635B43"/>
    <w:rsid w:val="3D735664"/>
    <w:rsid w:val="3D7A6E34"/>
    <w:rsid w:val="3D883B84"/>
    <w:rsid w:val="3DBC7219"/>
    <w:rsid w:val="3DD048BA"/>
    <w:rsid w:val="3E0221C9"/>
    <w:rsid w:val="3E37674B"/>
    <w:rsid w:val="3E7278D3"/>
    <w:rsid w:val="3F09218B"/>
    <w:rsid w:val="3F2A6FC3"/>
    <w:rsid w:val="3F2B6F22"/>
    <w:rsid w:val="3F300A3F"/>
    <w:rsid w:val="3F361569"/>
    <w:rsid w:val="3F584CF9"/>
    <w:rsid w:val="3F5A6210"/>
    <w:rsid w:val="3F6B714E"/>
    <w:rsid w:val="3F721126"/>
    <w:rsid w:val="3F934405"/>
    <w:rsid w:val="3F9379EB"/>
    <w:rsid w:val="3F940D9B"/>
    <w:rsid w:val="3F977FFE"/>
    <w:rsid w:val="3FA81600"/>
    <w:rsid w:val="3FAD5A88"/>
    <w:rsid w:val="3FB3410E"/>
    <w:rsid w:val="3FC378BE"/>
    <w:rsid w:val="3FC45421"/>
    <w:rsid w:val="3FCD6F69"/>
    <w:rsid w:val="3FDD13E1"/>
    <w:rsid w:val="3FE171DB"/>
    <w:rsid w:val="3FEF3F72"/>
    <w:rsid w:val="40333FB8"/>
    <w:rsid w:val="405D14A2"/>
    <w:rsid w:val="40620A2E"/>
    <w:rsid w:val="406665E0"/>
    <w:rsid w:val="4075481D"/>
    <w:rsid w:val="409311FD"/>
    <w:rsid w:val="40CB045E"/>
    <w:rsid w:val="40D27DE8"/>
    <w:rsid w:val="40DA51F5"/>
    <w:rsid w:val="40ED6414"/>
    <w:rsid w:val="40EE3E7E"/>
    <w:rsid w:val="40F11F8E"/>
    <w:rsid w:val="40FA4A80"/>
    <w:rsid w:val="40FA6FBE"/>
    <w:rsid w:val="41251DF1"/>
    <w:rsid w:val="412D686F"/>
    <w:rsid w:val="415D593F"/>
    <w:rsid w:val="41C56DF2"/>
    <w:rsid w:val="41D774D7"/>
    <w:rsid w:val="41F1545E"/>
    <w:rsid w:val="422051BB"/>
    <w:rsid w:val="42363E9E"/>
    <w:rsid w:val="423C0978"/>
    <w:rsid w:val="424F6D01"/>
    <w:rsid w:val="42614DA5"/>
    <w:rsid w:val="427434C5"/>
    <w:rsid w:val="427E7AA4"/>
    <w:rsid w:val="42874A54"/>
    <w:rsid w:val="428E1C60"/>
    <w:rsid w:val="429E07C4"/>
    <w:rsid w:val="42B34A7B"/>
    <w:rsid w:val="42B55CBC"/>
    <w:rsid w:val="42BD7DE5"/>
    <w:rsid w:val="42BF5395"/>
    <w:rsid w:val="42C22B17"/>
    <w:rsid w:val="42EE5E4D"/>
    <w:rsid w:val="42FD5847"/>
    <w:rsid w:val="43080EEB"/>
    <w:rsid w:val="43101F8E"/>
    <w:rsid w:val="431972C5"/>
    <w:rsid w:val="434952B1"/>
    <w:rsid w:val="43516F22"/>
    <w:rsid w:val="43830584"/>
    <w:rsid w:val="43836696"/>
    <w:rsid w:val="43985FF2"/>
    <w:rsid w:val="439E6E16"/>
    <w:rsid w:val="43CE2C49"/>
    <w:rsid w:val="43CF5B21"/>
    <w:rsid w:val="44027C20"/>
    <w:rsid w:val="440552BE"/>
    <w:rsid w:val="443416F4"/>
    <w:rsid w:val="4440651E"/>
    <w:rsid w:val="446168BE"/>
    <w:rsid w:val="44627A06"/>
    <w:rsid w:val="44651EC3"/>
    <w:rsid w:val="448B61C9"/>
    <w:rsid w:val="449B28C8"/>
    <w:rsid w:val="44C14BE4"/>
    <w:rsid w:val="44CE3B73"/>
    <w:rsid w:val="44F70C6A"/>
    <w:rsid w:val="4514485C"/>
    <w:rsid w:val="4515314E"/>
    <w:rsid w:val="451B34E7"/>
    <w:rsid w:val="451F4B74"/>
    <w:rsid w:val="45467BC3"/>
    <w:rsid w:val="454D294F"/>
    <w:rsid w:val="45A63B54"/>
    <w:rsid w:val="45BC6931"/>
    <w:rsid w:val="45C5024D"/>
    <w:rsid w:val="45D97854"/>
    <w:rsid w:val="45EC3D05"/>
    <w:rsid w:val="45F20916"/>
    <w:rsid w:val="45FF6FBD"/>
    <w:rsid w:val="461026A2"/>
    <w:rsid w:val="4616768B"/>
    <w:rsid w:val="46364E41"/>
    <w:rsid w:val="464060FB"/>
    <w:rsid w:val="46521A6E"/>
    <w:rsid w:val="4662093E"/>
    <w:rsid w:val="46646A2F"/>
    <w:rsid w:val="466D1F19"/>
    <w:rsid w:val="469B136D"/>
    <w:rsid w:val="46B30D2A"/>
    <w:rsid w:val="46BF20A2"/>
    <w:rsid w:val="46FB137F"/>
    <w:rsid w:val="46FD6D1F"/>
    <w:rsid w:val="47037FAE"/>
    <w:rsid w:val="470E1E21"/>
    <w:rsid w:val="472E4721"/>
    <w:rsid w:val="47537093"/>
    <w:rsid w:val="47904979"/>
    <w:rsid w:val="47A91793"/>
    <w:rsid w:val="47AD290B"/>
    <w:rsid w:val="481A105A"/>
    <w:rsid w:val="48852B40"/>
    <w:rsid w:val="4890451C"/>
    <w:rsid w:val="4894206F"/>
    <w:rsid w:val="489906CD"/>
    <w:rsid w:val="48A62ACD"/>
    <w:rsid w:val="48AF2733"/>
    <w:rsid w:val="48CA54A3"/>
    <w:rsid w:val="48DB1AEB"/>
    <w:rsid w:val="48F609CD"/>
    <w:rsid w:val="48FA7DB5"/>
    <w:rsid w:val="49014A37"/>
    <w:rsid w:val="490177EE"/>
    <w:rsid w:val="490956C5"/>
    <w:rsid w:val="491E2DBF"/>
    <w:rsid w:val="49417046"/>
    <w:rsid w:val="49B0728D"/>
    <w:rsid w:val="49C533F1"/>
    <w:rsid w:val="49C76CAB"/>
    <w:rsid w:val="49D14147"/>
    <w:rsid w:val="49DB4C94"/>
    <w:rsid w:val="49FA3A31"/>
    <w:rsid w:val="4A004451"/>
    <w:rsid w:val="4A1106C7"/>
    <w:rsid w:val="4A1B1AA4"/>
    <w:rsid w:val="4A266C63"/>
    <w:rsid w:val="4A2758B7"/>
    <w:rsid w:val="4A3868ED"/>
    <w:rsid w:val="4A3A6AD6"/>
    <w:rsid w:val="4A50392F"/>
    <w:rsid w:val="4A9C4CDD"/>
    <w:rsid w:val="4AA429EC"/>
    <w:rsid w:val="4AB30D1E"/>
    <w:rsid w:val="4AD73910"/>
    <w:rsid w:val="4AF27920"/>
    <w:rsid w:val="4B086447"/>
    <w:rsid w:val="4B1B3BC5"/>
    <w:rsid w:val="4B3C0A00"/>
    <w:rsid w:val="4B4474F1"/>
    <w:rsid w:val="4B524A28"/>
    <w:rsid w:val="4B8F7E5C"/>
    <w:rsid w:val="4B986419"/>
    <w:rsid w:val="4B9B77F3"/>
    <w:rsid w:val="4B9D30D2"/>
    <w:rsid w:val="4BB53DC4"/>
    <w:rsid w:val="4BBF74EC"/>
    <w:rsid w:val="4BC00F91"/>
    <w:rsid w:val="4BDC4F64"/>
    <w:rsid w:val="4BFD7185"/>
    <w:rsid w:val="4C052592"/>
    <w:rsid w:val="4C055CAF"/>
    <w:rsid w:val="4C097FBD"/>
    <w:rsid w:val="4C2A3F2E"/>
    <w:rsid w:val="4C4B11C8"/>
    <w:rsid w:val="4C525DBC"/>
    <w:rsid w:val="4C552648"/>
    <w:rsid w:val="4C5835CD"/>
    <w:rsid w:val="4C7248E7"/>
    <w:rsid w:val="4C942727"/>
    <w:rsid w:val="4C9A299F"/>
    <w:rsid w:val="4CC1570B"/>
    <w:rsid w:val="4CC331A1"/>
    <w:rsid w:val="4CC92607"/>
    <w:rsid w:val="4D094B15"/>
    <w:rsid w:val="4D0C1ECB"/>
    <w:rsid w:val="4D1E7B13"/>
    <w:rsid w:val="4D251398"/>
    <w:rsid w:val="4D2C7EBC"/>
    <w:rsid w:val="4D392D77"/>
    <w:rsid w:val="4D495126"/>
    <w:rsid w:val="4D4E02AC"/>
    <w:rsid w:val="4DA3779C"/>
    <w:rsid w:val="4DA71FF5"/>
    <w:rsid w:val="4DAB2BFA"/>
    <w:rsid w:val="4DBA3214"/>
    <w:rsid w:val="4DBC6B92"/>
    <w:rsid w:val="4DCF5D01"/>
    <w:rsid w:val="4DD96F02"/>
    <w:rsid w:val="4DFA48F1"/>
    <w:rsid w:val="4E4F3708"/>
    <w:rsid w:val="4E634927"/>
    <w:rsid w:val="4E946A0E"/>
    <w:rsid w:val="4E9677B6"/>
    <w:rsid w:val="4EC21D24"/>
    <w:rsid w:val="4ED04F5B"/>
    <w:rsid w:val="4ED43961"/>
    <w:rsid w:val="4EEC7BDC"/>
    <w:rsid w:val="4EF31848"/>
    <w:rsid w:val="4EFA2E4A"/>
    <w:rsid w:val="4EFE4B96"/>
    <w:rsid w:val="4F1212F4"/>
    <w:rsid w:val="4F2427E6"/>
    <w:rsid w:val="4F2558B8"/>
    <w:rsid w:val="4F293ABD"/>
    <w:rsid w:val="4F336227"/>
    <w:rsid w:val="4F46189E"/>
    <w:rsid w:val="4F4A5FCC"/>
    <w:rsid w:val="4F4D5A86"/>
    <w:rsid w:val="4F566515"/>
    <w:rsid w:val="4F5932D4"/>
    <w:rsid w:val="4F6F15E1"/>
    <w:rsid w:val="4F8C6B9A"/>
    <w:rsid w:val="4F9C3C1B"/>
    <w:rsid w:val="4FB03D32"/>
    <w:rsid w:val="4FBF06FB"/>
    <w:rsid w:val="4FCB53A6"/>
    <w:rsid w:val="4FD7228A"/>
    <w:rsid w:val="4FD77E92"/>
    <w:rsid w:val="4FE74C1D"/>
    <w:rsid w:val="4FEA0E79"/>
    <w:rsid w:val="50033B53"/>
    <w:rsid w:val="50104B02"/>
    <w:rsid w:val="501D1310"/>
    <w:rsid w:val="50205441"/>
    <w:rsid w:val="503954A5"/>
    <w:rsid w:val="50525457"/>
    <w:rsid w:val="505C09DA"/>
    <w:rsid w:val="50797D6C"/>
    <w:rsid w:val="508003AB"/>
    <w:rsid w:val="50BD6410"/>
    <w:rsid w:val="50F04F55"/>
    <w:rsid w:val="50FB45EB"/>
    <w:rsid w:val="51085E7F"/>
    <w:rsid w:val="51093901"/>
    <w:rsid w:val="510A1C5F"/>
    <w:rsid w:val="510C5E8C"/>
    <w:rsid w:val="511F6336"/>
    <w:rsid w:val="512375EA"/>
    <w:rsid w:val="51366F32"/>
    <w:rsid w:val="513918A9"/>
    <w:rsid w:val="5140188A"/>
    <w:rsid w:val="51467BB0"/>
    <w:rsid w:val="516D1FBF"/>
    <w:rsid w:val="51A3027C"/>
    <w:rsid w:val="51AA2CAF"/>
    <w:rsid w:val="51B36318"/>
    <w:rsid w:val="51CC6F0B"/>
    <w:rsid w:val="51E43951"/>
    <w:rsid w:val="51EA15F7"/>
    <w:rsid w:val="51F8100B"/>
    <w:rsid w:val="51F85787"/>
    <w:rsid w:val="5207117A"/>
    <w:rsid w:val="520E792B"/>
    <w:rsid w:val="522378D0"/>
    <w:rsid w:val="522A03DB"/>
    <w:rsid w:val="522A725B"/>
    <w:rsid w:val="52442FA1"/>
    <w:rsid w:val="524C2DAA"/>
    <w:rsid w:val="52594527"/>
    <w:rsid w:val="526F1F4E"/>
    <w:rsid w:val="527A02DF"/>
    <w:rsid w:val="528E1F1A"/>
    <w:rsid w:val="52927562"/>
    <w:rsid w:val="529557BB"/>
    <w:rsid w:val="52957ED4"/>
    <w:rsid w:val="52A805EC"/>
    <w:rsid w:val="52D02457"/>
    <w:rsid w:val="52E37C05"/>
    <w:rsid w:val="52F656AA"/>
    <w:rsid w:val="530E129B"/>
    <w:rsid w:val="5311310C"/>
    <w:rsid w:val="53520F3A"/>
    <w:rsid w:val="53570BC7"/>
    <w:rsid w:val="53B85768"/>
    <w:rsid w:val="53CE66E9"/>
    <w:rsid w:val="53F32429"/>
    <w:rsid w:val="54026F3D"/>
    <w:rsid w:val="540D5834"/>
    <w:rsid w:val="54101781"/>
    <w:rsid w:val="543C32FB"/>
    <w:rsid w:val="545C4215"/>
    <w:rsid w:val="545D3516"/>
    <w:rsid w:val="546E01B9"/>
    <w:rsid w:val="546F4F08"/>
    <w:rsid w:val="54795826"/>
    <w:rsid w:val="548A1EC0"/>
    <w:rsid w:val="54926618"/>
    <w:rsid w:val="54C05F9B"/>
    <w:rsid w:val="54C31C71"/>
    <w:rsid w:val="54D21738"/>
    <w:rsid w:val="54EE565B"/>
    <w:rsid w:val="55122522"/>
    <w:rsid w:val="552D1F22"/>
    <w:rsid w:val="5536079B"/>
    <w:rsid w:val="555C5E19"/>
    <w:rsid w:val="557B4E77"/>
    <w:rsid w:val="557D3DCF"/>
    <w:rsid w:val="559B337F"/>
    <w:rsid w:val="55A4620D"/>
    <w:rsid w:val="55B07FE1"/>
    <w:rsid w:val="55F62794"/>
    <w:rsid w:val="55FD59A2"/>
    <w:rsid w:val="561F2B3F"/>
    <w:rsid w:val="56275945"/>
    <w:rsid w:val="5640122A"/>
    <w:rsid w:val="56582839"/>
    <w:rsid w:val="56660C90"/>
    <w:rsid w:val="5670465C"/>
    <w:rsid w:val="56845383"/>
    <w:rsid w:val="568B268E"/>
    <w:rsid w:val="56B57E6D"/>
    <w:rsid w:val="56B72994"/>
    <w:rsid w:val="56D73191"/>
    <w:rsid w:val="56F86449"/>
    <w:rsid w:val="56FE367F"/>
    <w:rsid w:val="57266709"/>
    <w:rsid w:val="57397928"/>
    <w:rsid w:val="57664CC0"/>
    <w:rsid w:val="57742A30"/>
    <w:rsid w:val="57812350"/>
    <w:rsid w:val="57825D04"/>
    <w:rsid w:val="57907DD8"/>
    <w:rsid w:val="57923690"/>
    <w:rsid w:val="57C20141"/>
    <w:rsid w:val="57C55F8A"/>
    <w:rsid w:val="58011B93"/>
    <w:rsid w:val="58282AB8"/>
    <w:rsid w:val="5854456A"/>
    <w:rsid w:val="58595802"/>
    <w:rsid w:val="585B7BCD"/>
    <w:rsid w:val="58683541"/>
    <w:rsid w:val="586F24D7"/>
    <w:rsid w:val="5872092A"/>
    <w:rsid w:val="589F1F98"/>
    <w:rsid w:val="58A046E3"/>
    <w:rsid w:val="58A9755A"/>
    <w:rsid w:val="58BA73F7"/>
    <w:rsid w:val="59077F42"/>
    <w:rsid w:val="590C0B28"/>
    <w:rsid w:val="59115444"/>
    <w:rsid w:val="591F64C4"/>
    <w:rsid w:val="59253609"/>
    <w:rsid w:val="592F4560"/>
    <w:rsid w:val="59367A78"/>
    <w:rsid w:val="593A4245"/>
    <w:rsid w:val="59674AFC"/>
    <w:rsid w:val="59753F88"/>
    <w:rsid w:val="59D306D0"/>
    <w:rsid w:val="59D601F1"/>
    <w:rsid w:val="59DF0C90"/>
    <w:rsid w:val="59E62C66"/>
    <w:rsid w:val="5A0930AE"/>
    <w:rsid w:val="5A1037AC"/>
    <w:rsid w:val="5A2E5F69"/>
    <w:rsid w:val="5A355AF8"/>
    <w:rsid w:val="5A482AAE"/>
    <w:rsid w:val="5AAE1CEC"/>
    <w:rsid w:val="5AC97EAF"/>
    <w:rsid w:val="5AEE22FA"/>
    <w:rsid w:val="5B0863DC"/>
    <w:rsid w:val="5B0B0C08"/>
    <w:rsid w:val="5B117F79"/>
    <w:rsid w:val="5B212792"/>
    <w:rsid w:val="5B2D4026"/>
    <w:rsid w:val="5B2E6224"/>
    <w:rsid w:val="5B374935"/>
    <w:rsid w:val="5B384BB4"/>
    <w:rsid w:val="5B567BB9"/>
    <w:rsid w:val="5B5F1D9F"/>
    <w:rsid w:val="5B7B3A14"/>
    <w:rsid w:val="5BA12B48"/>
    <w:rsid w:val="5BBF0735"/>
    <w:rsid w:val="5BC052E6"/>
    <w:rsid w:val="5C153AB8"/>
    <w:rsid w:val="5C20631D"/>
    <w:rsid w:val="5C210521"/>
    <w:rsid w:val="5C4F1EE2"/>
    <w:rsid w:val="5C5227BF"/>
    <w:rsid w:val="5C66472B"/>
    <w:rsid w:val="5C8774B6"/>
    <w:rsid w:val="5C944872"/>
    <w:rsid w:val="5CA64A7E"/>
    <w:rsid w:val="5CBA4AB1"/>
    <w:rsid w:val="5CCC382A"/>
    <w:rsid w:val="5CCE77AB"/>
    <w:rsid w:val="5CD44FBE"/>
    <w:rsid w:val="5CEE23E1"/>
    <w:rsid w:val="5CF1718A"/>
    <w:rsid w:val="5CF80AB0"/>
    <w:rsid w:val="5D227420"/>
    <w:rsid w:val="5D373EBE"/>
    <w:rsid w:val="5D3D4FB9"/>
    <w:rsid w:val="5D434EEF"/>
    <w:rsid w:val="5D880594"/>
    <w:rsid w:val="5D8D1552"/>
    <w:rsid w:val="5D9F3B23"/>
    <w:rsid w:val="5DAE5771"/>
    <w:rsid w:val="5DAF19E1"/>
    <w:rsid w:val="5DE117F6"/>
    <w:rsid w:val="5DE47A17"/>
    <w:rsid w:val="5DFA543E"/>
    <w:rsid w:val="5E0943D3"/>
    <w:rsid w:val="5E0D2DD9"/>
    <w:rsid w:val="5E21319E"/>
    <w:rsid w:val="5E4656D1"/>
    <w:rsid w:val="5E4A6FC9"/>
    <w:rsid w:val="5E4D3E14"/>
    <w:rsid w:val="5E511FD4"/>
    <w:rsid w:val="5E6B1641"/>
    <w:rsid w:val="5E884949"/>
    <w:rsid w:val="5E996241"/>
    <w:rsid w:val="5E9C71C5"/>
    <w:rsid w:val="5EBA0DC9"/>
    <w:rsid w:val="5EC6388D"/>
    <w:rsid w:val="5EC86D90"/>
    <w:rsid w:val="5EE65676"/>
    <w:rsid w:val="5EF24DFC"/>
    <w:rsid w:val="5EFC1232"/>
    <w:rsid w:val="5F0B0710"/>
    <w:rsid w:val="5F341537"/>
    <w:rsid w:val="5F3B1DA1"/>
    <w:rsid w:val="5F715F24"/>
    <w:rsid w:val="5F862E89"/>
    <w:rsid w:val="5F8E6F69"/>
    <w:rsid w:val="5FAF18FA"/>
    <w:rsid w:val="5FB34F76"/>
    <w:rsid w:val="5FB72A74"/>
    <w:rsid w:val="5FB7380B"/>
    <w:rsid w:val="5FBF2FFD"/>
    <w:rsid w:val="5FC3025C"/>
    <w:rsid w:val="5FE200CF"/>
    <w:rsid w:val="5FE73087"/>
    <w:rsid w:val="5FEA2CB0"/>
    <w:rsid w:val="5FEA46E0"/>
    <w:rsid w:val="5FF1272F"/>
    <w:rsid w:val="5FF61413"/>
    <w:rsid w:val="5FFF6206"/>
    <w:rsid w:val="60073BF3"/>
    <w:rsid w:val="60222841"/>
    <w:rsid w:val="602F4388"/>
    <w:rsid w:val="6056012F"/>
    <w:rsid w:val="6060527C"/>
    <w:rsid w:val="60622305"/>
    <w:rsid w:val="606E70C0"/>
    <w:rsid w:val="60736C7E"/>
    <w:rsid w:val="609332E7"/>
    <w:rsid w:val="609F08FC"/>
    <w:rsid w:val="60A725D1"/>
    <w:rsid w:val="60AD7EAA"/>
    <w:rsid w:val="60B81ABE"/>
    <w:rsid w:val="60C45117"/>
    <w:rsid w:val="60D5627E"/>
    <w:rsid w:val="60D74F91"/>
    <w:rsid w:val="60D80CEE"/>
    <w:rsid w:val="60DC2FB2"/>
    <w:rsid w:val="60F20990"/>
    <w:rsid w:val="60F715A3"/>
    <w:rsid w:val="61140A35"/>
    <w:rsid w:val="611F0DC5"/>
    <w:rsid w:val="6130196A"/>
    <w:rsid w:val="613A0923"/>
    <w:rsid w:val="6142619F"/>
    <w:rsid w:val="61534F3E"/>
    <w:rsid w:val="616A226B"/>
    <w:rsid w:val="61E202A7"/>
    <w:rsid w:val="61E727D2"/>
    <w:rsid w:val="620713E0"/>
    <w:rsid w:val="62086E3A"/>
    <w:rsid w:val="621F2099"/>
    <w:rsid w:val="621F230A"/>
    <w:rsid w:val="622E7E11"/>
    <w:rsid w:val="623F0640"/>
    <w:rsid w:val="62405FAB"/>
    <w:rsid w:val="625D436D"/>
    <w:rsid w:val="628A5923"/>
    <w:rsid w:val="628B077A"/>
    <w:rsid w:val="629657E3"/>
    <w:rsid w:val="62AD3ABC"/>
    <w:rsid w:val="62EC64F4"/>
    <w:rsid w:val="62F42A7B"/>
    <w:rsid w:val="62FA5878"/>
    <w:rsid w:val="63236FCD"/>
    <w:rsid w:val="632905BE"/>
    <w:rsid w:val="632F0F1C"/>
    <w:rsid w:val="633427A6"/>
    <w:rsid w:val="633A4560"/>
    <w:rsid w:val="6343411C"/>
    <w:rsid w:val="634F746F"/>
    <w:rsid w:val="636813A7"/>
    <w:rsid w:val="63896943"/>
    <w:rsid w:val="639B6638"/>
    <w:rsid w:val="639F70DE"/>
    <w:rsid w:val="63AF1378"/>
    <w:rsid w:val="63E17D6C"/>
    <w:rsid w:val="63EC02FC"/>
    <w:rsid w:val="63F4655B"/>
    <w:rsid w:val="64137D84"/>
    <w:rsid w:val="64157DCB"/>
    <w:rsid w:val="642301C1"/>
    <w:rsid w:val="64395C36"/>
    <w:rsid w:val="643D14BE"/>
    <w:rsid w:val="644246CB"/>
    <w:rsid w:val="64473CE9"/>
    <w:rsid w:val="64585013"/>
    <w:rsid w:val="645A1A72"/>
    <w:rsid w:val="64615D3C"/>
    <w:rsid w:val="64741C77"/>
    <w:rsid w:val="64896EBA"/>
    <w:rsid w:val="648975DE"/>
    <w:rsid w:val="648A12CC"/>
    <w:rsid w:val="648B11ED"/>
    <w:rsid w:val="64920209"/>
    <w:rsid w:val="64A10055"/>
    <w:rsid w:val="64D76B09"/>
    <w:rsid w:val="65066A4F"/>
    <w:rsid w:val="654123F2"/>
    <w:rsid w:val="656A4216"/>
    <w:rsid w:val="658506FB"/>
    <w:rsid w:val="659473B3"/>
    <w:rsid w:val="65D70A67"/>
    <w:rsid w:val="65E00408"/>
    <w:rsid w:val="65E848BE"/>
    <w:rsid w:val="65EA1853"/>
    <w:rsid w:val="65FD355F"/>
    <w:rsid w:val="66277C26"/>
    <w:rsid w:val="66300E23"/>
    <w:rsid w:val="66486E76"/>
    <w:rsid w:val="665D113B"/>
    <w:rsid w:val="666F1227"/>
    <w:rsid w:val="668614C2"/>
    <w:rsid w:val="66A84CFD"/>
    <w:rsid w:val="66A94CB0"/>
    <w:rsid w:val="66AF0927"/>
    <w:rsid w:val="66D41705"/>
    <w:rsid w:val="672862C1"/>
    <w:rsid w:val="67364560"/>
    <w:rsid w:val="674A72C3"/>
    <w:rsid w:val="677363DD"/>
    <w:rsid w:val="67917B37"/>
    <w:rsid w:val="6793017D"/>
    <w:rsid w:val="67A54CA2"/>
    <w:rsid w:val="67BC5ABE"/>
    <w:rsid w:val="67C131D4"/>
    <w:rsid w:val="67E31F02"/>
    <w:rsid w:val="67E610A1"/>
    <w:rsid w:val="67F05D95"/>
    <w:rsid w:val="67F14C93"/>
    <w:rsid w:val="67F820A0"/>
    <w:rsid w:val="67FD2028"/>
    <w:rsid w:val="68097272"/>
    <w:rsid w:val="681F7D61"/>
    <w:rsid w:val="682816DB"/>
    <w:rsid w:val="68310259"/>
    <w:rsid w:val="683F6F01"/>
    <w:rsid w:val="68531116"/>
    <w:rsid w:val="6868145A"/>
    <w:rsid w:val="68864816"/>
    <w:rsid w:val="68865695"/>
    <w:rsid w:val="68BB5E0A"/>
    <w:rsid w:val="68ED4CE5"/>
    <w:rsid w:val="69012A9A"/>
    <w:rsid w:val="69092559"/>
    <w:rsid w:val="69097E81"/>
    <w:rsid w:val="69290B99"/>
    <w:rsid w:val="692A1518"/>
    <w:rsid w:val="692B3716"/>
    <w:rsid w:val="69486D80"/>
    <w:rsid w:val="695305C6"/>
    <w:rsid w:val="695A5DE1"/>
    <w:rsid w:val="698A237B"/>
    <w:rsid w:val="699478C3"/>
    <w:rsid w:val="699E14D7"/>
    <w:rsid w:val="69BD3313"/>
    <w:rsid w:val="69C30412"/>
    <w:rsid w:val="69C45E93"/>
    <w:rsid w:val="69C940D0"/>
    <w:rsid w:val="69CA4F2A"/>
    <w:rsid w:val="69D803B7"/>
    <w:rsid w:val="69E21E00"/>
    <w:rsid w:val="69F95069"/>
    <w:rsid w:val="6A096D02"/>
    <w:rsid w:val="6A217AC1"/>
    <w:rsid w:val="6A3450F5"/>
    <w:rsid w:val="6A383046"/>
    <w:rsid w:val="6A430159"/>
    <w:rsid w:val="6A580617"/>
    <w:rsid w:val="6A5D4D8D"/>
    <w:rsid w:val="6A760292"/>
    <w:rsid w:val="6A7719B9"/>
    <w:rsid w:val="6A7A16B8"/>
    <w:rsid w:val="6A7C77E1"/>
    <w:rsid w:val="6A941A4E"/>
    <w:rsid w:val="6AD01849"/>
    <w:rsid w:val="6AF00D44"/>
    <w:rsid w:val="6AF56F70"/>
    <w:rsid w:val="6B222F0C"/>
    <w:rsid w:val="6B2B4D9D"/>
    <w:rsid w:val="6B3724F2"/>
    <w:rsid w:val="6B615D5C"/>
    <w:rsid w:val="6B67048D"/>
    <w:rsid w:val="6B721D7B"/>
    <w:rsid w:val="6B7A2F8F"/>
    <w:rsid w:val="6B8267D6"/>
    <w:rsid w:val="6B8E039A"/>
    <w:rsid w:val="6B8F6404"/>
    <w:rsid w:val="6B94610F"/>
    <w:rsid w:val="6BAC0302"/>
    <w:rsid w:val="6BB65DBE"/>
    <w:rsid w:val="6BBB53B4"/>
    <w:rsid w:val="6BD66B78"/>
    <w:rsid w:val="6BF34310"/>
    <w:rsid w:val="6BF839AB"/>
    <w:rsid w:val="6C0079BC"/>
    <w:rsid w:val="6C066102"/>
    <w:rsid w:val="6C234943"/>
    <w:rsid w:val="6C313EC9"/>
    <w:rsid w:val="6C4E3146"/>
    <w:rsid w:val="6C4E3B06"/>
    <w:rsid w:val="6C5A3079"/>
    <w:rsid w:val="6C6469C4"/>
    <w:rsid w:val="6C734478"/>
    <w:rsid w:val="6C7C3929"/>
    <w:rsid w:val="6CD31019"/>
    <w:rsid w:val="6CEA044E"/>
    <w:rsid w:val="6CFD2B58"/>
    <w:rsid w:val="6D011440"/>
    <w:rsid w:val="6D06056F"/>
    <w:rsid w:val="6D066B64"/>
    <w:rsid w:val="6D0D7DA4"/>
    <w:rsid w:val="6D10483D"/>
    <w:rsid w:val="6D1A6391"/>
    <w:rsid w:val="6D2B0705"/>
    <w:rsid w:val="6D3D2C47"/>
    <w:rsid w:val="6D6F26C8"/>
    <w:rsid w:val="6D7B052E"/>
    <w:rsid w:val="6D8668BF"/>
    <w:rsid w:val="6D935BD4"/>
    <w:rsid w:val="6D954625"/>
    <w:rsid w:val="6DAC56CB"/>
    <w:rsid w:val="6DCA5399"/>
    <w:rsid w:val="6DF1016C"/>
    <w:rsid w:val="6DF410F1"/>
    <w:rsid w:val="6E0D7A9C"/>
    <w:rsid w:val="6E277B0B"/>
    <w:rsid w:val="6E297E13"/>
    <w:rsid w:val="6E393DE4"/>
    <w:rsid w:val="6E3D53C6"/>
    <w:rsid w:val="6E6050CB"/>
    <w:rsid w:val="6E7862F5"/>
    <w:rsid w:val="6E8444C6"/>
    <w:rsid w:val="6E992ED2"/>
    <w:rsid w:val="6E9D4CC1"/>
    <w:rsid w:val="6EA33813"/>
    <w:rsid w:val="6EBB4461"/>
    <w:rsid w:val="6EC10845"/>
    <w:rsid w:val="6F083446"/>
    <w:rsid w:val="6F262767"/>
    <w:rsid w:val="6F2A116E"/>
    <w:rsid w:val="6F2B048D"/>
    <w:rsid w:val="6F670AA8"/>
    <w:rsid w:val="6F7B50D0"/>
    <w:rsid w:val="6F852130"/>
    <w:rsid w:val="6F9E6F2E"/>
    <w:rsid w:val="6FB70DC1"/>
    <w:rsid w:val="6FC00AAD"/>
    <w:rsid w:val="6FD22578"/>
    <w:rsid w:val="6FE61F3E"/>
    <w:rsid w:val="6FF356A3"/>
    <w:rsid w:val="70031467"/>
    <w:rsid w:val="700A07DC"/>
    <w:rsid w:val="70280693"/>
    <w:rsid w:val="704A4E48"/>
    <w:rsid w:val="704D5DCD"/>
    <w:rsid w:val="7054227B"/>
    <w:rsid w:val="705C7B05"/>
    <w:rsid w:val="706A7EB6"/>
    <w:rsid w:val="7088492D"/>
    <w:rsid w:val="7091687C"/>
    <w:rsid w:val="70CA4E9C"/>
    <w:rsid w:val="70CC631B"/>
    <w:rsid w:val="70E02DBE"/>
    <w:rsid w:val="70E417C4"/>
    <w:rsid w:val="71127D51"/>
    <w:rsid w:val="711F7D9B"/>
    <w:rsid w:val="714312FD"/>
    <w:rsid w:val="715148A0"/>
    <w:rsid w:val="718A1021"/>
    <w:rsid w:val="718F3339"/>
    <w:rsid w:val="719065BC"/>
    <w:rsid w:val="71AA7855"/>
    <w:rsid w:val="71B861D8"/>
    <w:rsid w:val="71CD6C87"/>
    <w:rsid w:val="71CF4BEC"/>
    <w:rsid w:val="71EB4541"/>
    <w:rsid w:val="71F85B6D"/>
    <w:rsid w:val="72561A95"/>
    <w:rsid w:val="725E4E50"/>
    <w:rsid w:val="727A5FA4"/>
    <w:rsid w:val="727C533D"/>
    <w:rsid w:val="729C5033"/>
    <w:rsid w:val="72B13AFE"/>
    <w:rsid w:val="72B95EC7"/>
    <w:rsid w:val="72CA035F"/>
    <w:rsid w:val="72DB4C5C"/>
    <w:rsid w:val="72E2292C"/>
    <w:rsid w:val="72E476B5"/>
    <w:rsid w:val="72F21524"/>
    <w:rsid w:val="72F859D2"/>
    <w:rsid w:val="72FB43B2"/>
    <w:rsid w:val="73006788"/>
    <w:rsid w:val="731C2C56"/>
    <w:rsid w:val="731F10EE"/>
    <w:rsid w:val="73204097"/>
    <w:rsid w:val="73335F46"/>
    <w:rsid w:val="73372F12"/>
    <w:rsid w:val="733D6697"/>
    <w:rsid w:val="73455909"/>
    <w:rsid w:val="734B59FF"/>
    <w:rsid w:val="73532357"/>
    <w:rsid w:val="7393582A"/>
    <w:rsid w:val="739667AE"/>
    <w:rsid w:val="73A3438C"/>
    <w:rsid w:val="73B23EF9"/>
    <w:rsid w:val="73B6358D"/>
    <w:rsid w:val="73CB3118"/>
    <w:rsid w:val="73E0372B"/>
    <w:rsid w:val="73EA0CFB"/>
    <w:rsid w:val="73ED07EB"/>
    <w:rsid w:val="73F710D7"/>
    <w:rsid w:val="740F250F"/>
    <w:rsid w:val="74207BA4"/>
    <w:rsid w:val="74492E89"/>
    <w:rsid w:val="748E0292"/>
    <w:rsid w:val="74B2158E"/>
    <w:rsid w:val="74B86CB3"/>
    <w:rsid w:val="74BE5317"/>
    <w:rsid w:val="74CC5BBB"/>
    <w:rsid w:val="74E117DE"/>
    <w:rsid w:val="74F30930"/>
    <w:rsid w:val="751D6EAE"/>
    <w:rsid w:val="755535D8"/>
    <w:rsid w:val="756346A4"/>
    <w:rsid w:val="75681F2D"/>
    <w:rsid w:val="75BB69C6"/>
    <w:rsid w:val="75D03F0F"/>
    <w:rsid w:val="75D056C4"/>
    <w:rsid w:val="75D27CE1"/>
    <w:rsid w:val="75F8613E"/>
    <w:rsid w:val="762001EF"/>
    <w:rsid w:val="76206D49"/>
    <w:rsid w:val="762075D5"/>
    <w:rsid w:val="76397DEC"/>
    <w:rsid w:val="764303CC"/>
    <w:rsid w:val="764928A0"/>
    <w:rsid w:val="76523C39"/>
    <w:rsid w:val="76633449"/>
    <w:rsid w:val="766504FE"/>
    <w:rsid w:val="766530C9"/>
    <w:rsid w:val="7693662B"/>
    <w:rsid w:val="76C72E0C"/>
    <w:rsid w:val="7709405E"/>
    <w:rsid w:val="771801DE"/>
    <w:rsid w:val="771D707E"/>
    <w:rsid w:val="7738346E"/>
    <w:rsid w:val="773A43EE"/>
    <w:rsid w:val="77402E66"/>
    <w:rsid w:val="77561DDD"/>
    <w:rsid w:val="777259F1"/>
    <w:rsid w:val="77841834"/>
    <w:rsid w:val="779C2C6C"/>
    <w:rsid w:val="77B030EB"/>
    <w:rsid w:val="77C70B12"/>
    <w:rsid w:val="77CA1BDB"/>
    <w:rsid w:val="78265CFE"/>
    <w:rsid w:val="78470C4E"/>
    <w:rsid w:val="787E1A12"/>
    <w:rsid w:val="78830BFE"/>
    <w:rsid w:val="78B26191"/>
    <w:rsid w:val="78CE3726"/>
    <w:rsid w:val="78D31E47"/>
    <w:rsid w:val="78DC0564"/>
    <w:rsid w:val="78EF7EF2"/>
    <w:rsid w:val="78F757B2"/>
    <w:rsid w:val="79304861"/>
    <w:rsid w:val="79463D21"/>
    <w:rsid w:val="79675A48"/>
    <w:rsid w:val="79713798"/>
    <w:rsid w:val="797C64B0"/>
    <w:rsid w:val="79854C1B"/>
    <w:rsid w:val="798677EE"/>
    <w:rsid w:val="798B2DE3"/>
    <w:rsid w:val="79B220BA"/>
    <w:rsid w:val="79C42A3C"/>
    <w:rsid w:val="79C713E9"/>
    <w:rsid w:val="79D253B8"/>
    <w:rsid w:val="79D42514"/>
    <w:rsid w:val="79DA65D2"/>
    <w:rsid w:val="79FF03B2"/>
    <w:rsid w:val="7A1C1079"/>
    <w:rsid w:val="7A3738AD"/>
    <w:rsid w:val="7A416D33"/>
    <w:rsid w:val="7A482F8B"/>
    <w:rsid w:val="7A526411"/>
    <w:rsid w:val="7A637730"/>
    <w:rsid w:val="7A6F192A"/>
    <w:rsid w:val="7A9E43A3"/>
    <w:rsid w:val="7AA06C15"/>
    <w:rsid w:val="7AB43E11"/>
    <w:rsid w:val="7ACF5207"/>
    <w:rsid w:val="7AE52C2E"/>
    <w:rsid w:val="7AF27B26"/>
    <w:rsid w:val="7AFA7350"/>
    <w:rsid w:val="7B025266"/>
    <w:rsid w:val="7B236E9F"/>
    <w:rsid w:val="7B3867F0"/>
    <w:rsid w:val="7B3E43DF"/>
    <w:rsid w:val="7B592594"/>
    <w:rsid w:val="7B8233E6"/>
    <w:rsid w:val="7B854D36"/>
    <w:rsid w:val="7B8726A6"/>
    <w:rsid w:val="7B9861F5"/>
    <w:rsid w:val="7BA93C1B"/>
    <w:rsid w:val="7C064B10"/>
    <w:rsid w:val="7C0C712A"/>
    <w:rsid w:val="7C0F1417"/>
    <w:rsid w:val="7C4F43FE"/>
    <w:rsid w:val="7C523471"/>
    <w:rsid w:val="7C673F96"/>
    <w:rsid w:val="7C8C4D0F"/>
    <w:rsid w:val="7CA40BFC"/>
    <w:rsid w:val="7CB30211"/>
    <w:rsid w:val="7CCF46AA"/>
    <w:rsid w:val="7CD2762D"/>
    <w:rsid w:val="7CF00DFB"/>
    <w:rsid w:val="7D116164"/>
    <w:rsid w:val="7D1B064F"/>
    <w:rsid w:val="7D246DF1"/>
    <w:rsid w:val="7D4C0076"/>
    <w:rsid w:val="7D5F5EAD"/>
    <w:rsid w:val="7D6A5E50"/>
    <w:rsid w:val="7D8A0E59"/>
    <w:rsid w:val="7D940455"/>
    <w:rsid w:val="7D95173E"/>
    <w:rsid w:val="7D9A1826"/>
    <w:rsid w:val="7D9C1DBB"/>
    <w:rsid w:val="7DD800B2"/>
    <w:rsid w:val="7DDC13C7"/>
    <w:rsid w:val="7DE55306"/>
    <w:rsid w:val="7E015D51"/>
    <w:rsid w:val="7E1C4262"/>
    <w:rsid w:val="7E250825"/>
    <w:rsid w:val="7E254385"/>
    <w:rsid w:val="7E3977A2"/>
    <w:rsid w:val="7E3F017E"/>
    <w:rsid w:val="7E684A6E"/>
    <w:rsid w:val="7E765088"/>
    <w:rsid w:val="7EB4116A"/>
    <w:rsid w:val="7EDC2C61"/>
    <w:rsid w:val="7EE3256C"/>
    <w:rsid w:val="7F1C4F25"/>
    <w:rsid w:val="7FA3596C"/>
    <w:rsid w:val="7FA52F6F"/>
    <w:rsid w:val="7FA66D17"/>
    <w:rsid w:val="7FB110FD"/>
    <w:rsid w:val="7FB80F18"/>
    <w:rsid w:val="7FBD17DE"/>
    <w:rsid w:val="7FCE0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80" w:lineRule="exact"/>
      <w:ind w:firstLine="880" w:firstLineChars="200"/>
      <w:jc w:val="both"/>
    </w:pPr>
    <w:rPr>
      <w:rFonts w:ascii="方正仿宋_GBK" w:hAnsi="方正仿宋_GBK" w:eastAsia="方正仿宋_GBK" w:cs="Times New Roman"/>
      <w:kern w:val="2"/>
      <w:sz w:val="32"/>
      <w:szCs w:val="24"/>
      <w:lang w:val="en-US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HY-正文"/>
    <w:basedOn w:val="1"/>
    <w:qFormat/>
    <w:uiPriority w:val="0"/>
    <w:pPr>
      <w:spacing w:line="580" w:lineRule="exact"/>
      <w:ind w:firstLine="200" w:firstLineChars="200"/>
    </w:pPr>
    <w:rPr>
      <w:rFonts w:ascii="仿宋_GB2312" w:hAnsi="仿宋_GB2312" w:cs="Times New Roman"/>
      <w:szCs w:val="32"/>
    </w:rPr>
  </w:style>
  <w:style w:type="paragraph" w:styleId="3">
    <w:name w:val="Normal Indent"/>
    <w:basedOn w:val="1"/>
    <w:next w:val="1"/>
    <w:qFormat/>
    <w:uiPriority w:val="0"/>
    <w:pPr>
      <w:ind w:firstLine="420" w:firstLineChars="200"/>
    </w:pPr>
    <w:rPr>
      <w:rFonts w:hint="eastAsia"/>
    </w:rPr>
  </w:style>
  <w:style w:type="paragraph" w:styleId="4">
    <w:name w:val="caption"/>
    <w:basedOn w:val="1"/>
    <w:next w:val="1"/>
    <w:link w:val="12"/>
    <w:unhideWhenUsed/>
    <w:qFormat/>
    <w:uiPriority w:val="0"/>
    <w:rPr>
      <w:rFonts w:ascii="方正仿宋_GBK" w:hAnsi="方正仿宋_GBK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题注 Char"/>
    <w:link w:val="4"/>
    <w:uiPriority w:val="0"/>
    <w:rPr>
      <w:rFonts w:ascii="方正仿宋_GBK" w:hAnsi="方正仿宋_GBK" w:eastAsia="方正仿宋_GBK"/>
      <w:sz w:val="32"/>
    </w:rPr>
  </w:style>
  <w:style w:type="paragraph" w:customStyle="1" w:styleId="13">
    <w:name w:val="青岛二级标题"/>
    <w:basedOn w:val="1"/>
    <w:qFormat/>
    <w:uiPriority w:val="0"/>
    <w:pPr>
      <w:spacing w:line="580" w:lineRule="exact"/>
      <w:ind w:firstLine="632" w:firstLineChars="200"/>
      <w:outlineLvl w:val="1"/>
    </w:pPr>
    <w:rPr>
      <w:rFonts w:hint="eastAsia" w:ascii="方正楷体_GBK" w:hAnsi="方正楷体_GBK" w:eastAsia="方正楷体_GBK" w:cs="方正楷体_GBK"/>
      <w:b/>
      <w:sz w:val="32"/>
      <w:szCs w:val="32"/>
    </w:rPr>
  </w:style>
  <w:style w:type="character" w:customStyle="1" w:styleId="14">
    <w:name w:val="公司内容重点 Char1"/>
    <w:link w:val="15"/>
    <w:qFormat/>
    <w:uiPriority w:val="0"/>
    <w:rPr>
      <w:rFonts w:ascii="方正楷体_GBK" w:hAnsi="方正楷体_GBK" w:eastAsia="方正楷体_GBK"/>
      <w:b/>
      <w:sz w:val="32"/>
    </w:rPr>
  </w:style>
  <w:style w:type="paragraph" w:customStyle="1" w:styleId="15">
    <w:name w:val="公司内容重点"/>
    <w:basedOn w:val="1"/>
    <w:link w:val="14"/>
    <w:qFormat/>
    <w:uiPriority w:val="0"/>
    <w:pPr>
      <w:spacing w:line="580" w:lineRule="exact"/>
      <w:ind w:firstLine="880" w:firstLineChars="200"/>
    </w:pPr>
    <w:rPr>
      <w:rFonts w:ascii="方正楷体_GBK" w:hAnsi="方正楷体_GBK" w:eastAsia="方正楷体_GBK"/>
      <w:b/>
      <w:sz w:val="32"/>
    </w:rPr>
  </w:style>
  <w:style w:type="paragraph" w:customStyle="1" w:styleId="16">
    <w:name w:val="表格"/>
    <w:basedOn w:val="1"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Cs/>
      <w:color w:val="000000"/>
      <w:sz w:val="20"/>
      <w:szCs w:val="20"/>
    </w:rPr>
  </w:style>
  <w:style w:type="paragraph" w:customStyle="1" w:styleId="17">
    <w:name w:val="正文缩进1"/>
    <w:basedOn w:val="3"/>
    <w:qFormat/>
    <w:uiPriority w:val="0"/>
    <w:pPr>
      <w:ind w:firstLineChars="200"/>
    </w:pPr>
    <w:rPr>
      <w:rFonts w:ascii="Calibri" w:hAnsi="Calibri" w:eastAsia="宋体" w:cs="Times New Roman"/>
      <w:szCs w:val="21"/>
    </w:rPr>
  </w:style>
  <w:style w:type="paragraph" w:customStyle="1" w:styleId="18">
    <w:name w:val="图"/>
    <w:basedOn w:val="1"/>
    <w:uiPriority w:val="0"/>
    <w:pPr>
      <w:spacing w:after="50" w:afterLines="50" w:line="300" w:lineRule="exact"/>
      <w:ind w:firstLine="0" w:firstLineChars="0"/>
      <w:jc w:val="center"/>
    </w:pPr>
    <w:rPr>
      <w:rFonts w:hint="eastAsia" w:cs="方正仿宋_GBK"/>
      <w:color w:val="auto"/>
      <w:sz w:val="24"/>
      <w:u w:val="none" w:color="auto"/>
    </w:rPr>
  </w:style>
  <w:style w:type="paragraph" w:customStyle="1" w:styleId="19">
    <w:name w:val="表"/>
    <w:basedOn w:val="1"/>
    <w:uiPriority w:val="0"/>
    <w:pPr>
      <w:spacing w:before="50" w:beforeLines="50" w:line="300" w:lineRule="exact"/>
      <w:ind w:firstLine="0" w:firstLineChars="0"/>
      <w:jc w:val="center"/>
    </w:pPr>
    <w:rPr>
      <w:rFonts w:hint="eastAsia" w:cs="方正仿宋_GBK"/>
      <w:color w:val="auto"/>
      <w:sz w:val="24"/>
      <w:u w:val="none" w:color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chart" Target="charts/chart1.xml"/><Relationship Id="rId11" Type="http://schemas.openxmlformats.org/officeDocument/2006/relationships/chart" Target="charts/chart2.xml"/><Relationship Id="rId12" Type="http://schemas.openxmlformats.org/officeDocument/2006/relationships/chart" Target="charts/chart3.xml"/><Relationship Id="rId13" Type="http://schemas.openxmlformats.org/officeDocument/2006/relationships/chart" Target="charts/chart4.xml"/><Relationship Id="rId14" Type="http://schemas.openxmlformats.org/officeDocument/2006/relationships/chart" Target="charts/chart5.xml"/><Relationship Id="rId15" Type="http://schemas.openxmlformats.org/officeDocument/2006/relationships/chart" Target="charts/chart6.xml"/><Relationship Id="rId16" Type="http://schemas.openxmlformats.org/officeDocument/2006/relationships/chart" Target="charts/chart7.xml"/><Relationship Id="rId17" Type="http://schemas.openxmlformats.org/officeDocument/2006/relationships/chart" Target="charts/chart8.xml"/><Relationship Id="rId18" Type="http://schemas.openxmlformats.org/officeDocument/2006/relationships/chart" Target="charts/chart9.xml"/><Relationship Id="rId19" Type="http://schemas.openxmlformats.org/officeDocument/2006/relationships/chart" Target="charts/chart10.xml"/><Relationship Id="rId20" Type="http://schemas.openxmlformats.org/officeDocument/2006/relationships/chart" Target="charts/chart11.xml"/><Relationship Id="rId21" Type="http://schemas.openxmlformats.org/officeDocument/2006/relationships/chart" Target="charts/chart12.xml"/><Relationship Id="rId22" Type="http://schemas.openxmlformats.org/officeDocument/2006/relationships/chart" Target="charts/chart13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7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8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9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9.xlsx"/></Relationships>
</file>

<file path=word/charts/_rels/chart10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0.xlsx"/></Relationships>
</file>

<file path=word/charts/_rels/chart1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1.xlsx"/></Relationships>
</file>

<file path=word/charts/_rels/chart1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2.xlsx"/></Relationships>
</file>

<file path=word/charts/_rels/chart1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8FB8E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8BB5DE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86B1DC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82AEDA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7EAAD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79A7D6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75A3D4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70A0D2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6C9CD0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6799CE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6395CC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5F92CA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5A8EC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568BC6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5187C4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4D84C2"/>
              </a:solidFill>
              <a:ln>
                <a:noFill/>
              </a:ln>
            </c:spPr>
          </c:dPt>
          <c:dPt>
            <c:idx val="16"/>
            <c:bubble3D val="0"/>
            <c:spPr>
              <a:solidFill>
                <a:srgbClr val="4880C0"/>
              </a:solidFill>
              <a:ln>
                <a:noFill/>
              </a:ln>
            </c:spPr>
          </c:dPt>
          <c:dPt>
            <c:idx val="17"/>
            <c:bubble3D val="0"/>
            <c:spPr>
              <a:solidFill>
                <a:srgbClr val="447DBE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900">
                    <a:latin typeface="宋体"/>
                    <a:ea typeface="宋体"/>
                    <a:cs typeface="宋体"/>
                  </a:defRPr>
                </a:pPr>
                <a:endParaRPr lang="zh-CN" altLang="en-US" sz="9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Sheet1!$A$2:$A$19</c:f>
              <c:strCache>
                <c:ptCount val="18"/>
                <c:pt idx="0">
                  <c:v>巡视</c:v>
                </c:pt>
                <c:pt idx="1">
                  <c:v>装表接</c:v>
                </c:pt>
                <c:pt idx="2">
                  <c:v>大修</c:v>
                </c:pt>
                <c:pt idx="3">
                  <c:v>配农网</c:v>
                </c:pt>
                <c:pt idx="4">
                  <c:v>技改</c:v>
                </c:pt>
                <c:pt idx="5">
                  <c:v>倒闸</c:v>
                </c:pt>
                <c:pt idx="6">
                  <c:v>带电作</c:v>
                </c:pt>
                <c:pt idx="7">
                  <c:v>其他</c:v>
                </c:pt>
                <c:pt idx="8">
                  <c:v>无人机</c:v>
                </c:pt>
                <c:pt idx="9">
                  <c:v>试验检</c:v>
                </c:pt>
                <c:pt idx="10">
                  <c:v>业扩工</c:v>
                </c:pt>
                <c:pt idx="11">
                  <c:v>输变电</c:v>
                </c:pt>
                <c:pt idx="12">
                  <c:v>树木修</c:v>
                </c:pt>
                <c:pt idx="13">
                  <c:v>常规检</c:v>
                </c:pt>
                <c:pt idx="14">
                  <c:v>迁改工</c:v>
                </c:pt>
                <c:pt idx="15">
                  <c:v>外部工</c:v>
                </c:pt>
                <c:pt idx="16">
                  <c:v>消缺</c:v>
                </c:pt>
                <c:pt idx="17">
                  <c:v>通信检</c:v>
                </c:pt>
              </c:strCache>
            </c:strRef>
          </c:cat>
          <c:val>
            <c:numRef>
              <c:f>Sheet1!$B$2:$B$19</c:f>
              <c:numCache>
                <c:formatCode>0</c:formatCode>
                <c:ptCount val="18"/>
                <c:pt idx="0">
                  <c:v>5680</c:v>
                </c:pt>
                <c:pt idx="1">
                  <c:v>4317</c:v>
                </c:pt>
                <c:pt idx="2">
                  <c:v>1477</c:v>
                </c:pt>
                <c:pt idx="3">
                  <c:v>866</c:v>
                </c:pt>
                <c:pt idx="4">
                  <c:v>476</c:v>
                </c:pt>
                <c:pt idx="5">
                  <c:v>470</c:v>
                </c:pt>
                <c:pt idx="6">
                  <c:v>447</c:v>
                </c:pt>
                <c:pt idx="7">
                  <c:v>312</c:v>
                </c:pt>
                <c:pt idx="8">
                  <c:v>263</c:v>
                </c:pt>
                <c:pt idx="9">
                  <c:v>228</c:v>
                </c:pt>
                <c:pt idx="10">
                  <c:v>190</c:v>
                </c:pt>
                <c:pt idx="11">
                  <c:v>167</c:v>
                </c:pt>
                <c:pt idx="12">
                  <c:v>136</c:v>
                </c:pt>
                <c:pt idx="13">
                  <c:v>111</c:v>
                </c:pt>
                <c:pt idx="14">
                  <c:v>70</c:v>
                </c:pt>
                <c:pt idx="15">
                  <c:v>37</c:v>
                </c:pt>
                <c:pt idx="16">
                  <c:v>31</c:v>
                </c:pt>
                <c:pt idx="17">
                  <c:v>10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7000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电缆中</c:v>
                </c:pt>
                <c:pt idx="1">
                  <c:v>平度公</c:v>
                </c:pt>
                <c:pt idx="2">
                  <c:v>输电中</c:v>
                </c:pt>
                <c:pt idx="3">
                  <c:v>莱西公</c:v>
                </c:pt>
                <c:pt idx="4">
                  <c:v>即墨公</c:v>
                </c:pt>
                <c:pt idx="5">
                  <c:v>安装公</c:v>
                </c:pt>
                <c:pt idx="6">
                  <c:v>李沧中</c:v>
                </c:pt>
                <c:pt idx="7">
                  <c:v>变电运</c:v>
                </c:pt>
                <c:pt idx="8">
                  <c:v>市北中</c:v>
                </c:pt>
                <c:pt idx="9">
                  <c:v>市南中</c:v>
                </c:pt>
                <c:pt idx="10">
                  <c:v>胶州公</c:v>
                </c:pt>
                <c:pt idx="11">
                  <c:v>黄岛公</c:v>
                </c:pt>
                <c:pt idx="12">
                  <c:v>变电检</c:v>
                </c:pt>
                <c:pt idx="13">
                  <c:v>城阳中</c:v>
                </c:pt>
                <c:pt idx="14">
                  <c:v>崂山中</c:v>
                </c:pt>
                <c:pt idx="15">
                  <c:v>带电中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58</c:v>
                </c:pt>
                <c:pt idx="1">
                  <c:v>50</c:v>
                </c:pt>
                <c:pt idx="2">
                  <c:v>49</c:v>
                </c:pt>
                <c:pt idx="3">
                  <c:v>43</c:v>
                </c:pt>
                <c:pt idx="4">
                  <c:v>38</c:v>
                </c:pt>
                <c:pt idx="5">
                  <c:v>34</c:v>
                </c:pt>
                <c:pt idx="6">
                  <c:v>27</c:v>
                </c:pt>
                <c:pt idx="7">
                  <c:v>25</c:v>
                </c:pt>
                <c:pt idx="8">
                  <c:v>24</c:v>
                </c:pt>
                <c:pt idx="9">
                  <c:v>23</c:v>
                </c:pt>
                <c:pt idx="10">
                  <c:v>20</c:v>
                </c:pt>
                <c:pt idx="11">
                  <c:v>19</c:v>
                </c:pt>
                <c:pt idx="12">
                  <c:v>19</c:v>
                </c:pt>
                <c:pt idx="13">
                  <c:v>18</c:v>
                </c:pt>
                <c:pt idx="14">
                  <c:v>18</c:v>
                </c:pt>
                <c:pt idx="15">
                  <c:v>6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市北中</c:v>
                </c:pt>
                <c:pt idx="1">
                  <c:v>城阳中</c:v>
                </c:pt>
                <c:pt idx="2">
                  <c:v>变电运</c:v>
                </c:pt>
                <c:pt idx="3">
                  <c:v>李沧中</c:v>
                </c:pt>
                <c:pt idx="4">
                  <c:v>崂山中</c:v>
                </c:pt>
                <c:pt idx="5">
                  <c:v>市南中</c:v>
                </c:pt>
                <c:pt idx="6">
                  <c:v>胶州公</c:v>
                </c:pt>
                <c:pt idx="7">
                  <c:v>输电中</c:v>
                </c:pt>
                <c:pt idx="8">
                  <c:v>黄岛公</c:v>
                </c:pt>
                <c:pt idx="9">
                  <c:v>安装公</c:v>
                </c:pt>
                <c:pt idx="10">
                  <c:v>电缆中</c:v>
                </c:pt>
                <c:pt idx="11">
                  <c:v>变电检</c:v>
                </c:pt>
                <c:pt idx="12">
                  <c:v>即墨公</c:v>
                </c:pt>
                <c:pt idx="13">
                  <c:v>平度公</c:v>
                </c:pt>
                <c:pt idx="14">
                  <c:v>莱西公</c:v>
                </c:pt>
                <c:pt idx="15">
                  <c:v>其他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73</c:v>
                </c:pt>
                <c:pt idx="1">
                  <c:v>72</c:v>
                </c:pt>
                <c:pt idx="2">
                  <c:v>65</c:v>
                </c:pt>
                <c:pt idx="3">
                  <c:v>54</c:v>
                </c:pt>
                <c:pt idx="4">
                  <c:v>52</c:v>
                </c:pt>
                <c:pt idx="5">
                  <c:v>43</c:v>
                </c:pt>
                <c:pt idx="6">
                  <c:v>39</c:v>
                </c:pt>
                <c:pt idx="7">
                  <c:v>27</c:v>
                </c:pt>
                <c:pt idx="8">
                  <c:v>24</c:v>
                </c:pt>
                <c:pt idx="9">
                  <c:v>19</c:v>
                </c:pt>
                <c:pt idx="10">
                  <c:v>16</c:v>
                </c:pt>
                <c:pt idx="11">
                  <c:v>15</c:v>
                </c:pt>
                <c:pt idx="12">
                  <c:v>14</c:v>
                </c:pt>
                <c:pt idx="13">
                  <c:v>14</c:v>
                </c:pt>
                <c:pt idx="14">
                  <c:v>13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平度公</c:v>
                </c:pt>
                <c:pt idx="1">
                  <c:v>电缆中</c:v>
                </c:pt>
                <c:pt idx="2">
                  <c:v>输电中</c:v>
                </c:pt>
                <c:pt idx="3">
                  <c:v>即墨公</c:v>
                </c:pt>
                <c:pt idx="4">
                  <c:v>安装公</c:v>
                </c:pt>
                <c:pt idx="5">
                  <c:v>莱西公</c:v>
                </c:pt>
                <c:pt idx="6">
                  <c:v>变电运</c:v>
                </c:pt>
                <c:pt idx="7">
                  <c:v>李沧中</c:v>
                </c:pt>
                <c:pt idx="8">
                  <c:v>市北中</c:v>
                </c:pt>
                <c:pt idx="9">
                  <c:v>变电检</c:v>
                </c:pt>
                <c:pt idx="10">
                  <c:v>市南中</c:v>
                </c:pt>
                <c:pt idx="11">
                  <c:v>胶州公</c:v>
                </c:pt>
                <c:pt idx="12">
                  <c:v>城阳中</c:v>
                </c:pt>
                <c:pt idx="13">
                  <c:v>崂山中</c:v>
                </c:pt>
                <c:pt idx="14">
                  <c:v>黄岛公</c:v>
                </c:pt>
                <c:pt idx="15">
                  <c:v>带电中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59</c:v>
                </c:pt>
                <c:pt idx="1">
                  <c:v>49</c:v>
                </c:pt>
                <c:pt idx="2">
                  <c:v>44</c:v>
                </c:pt>
                <c:pt idx="3">
                  <c:v>42</c:v>
                </c:pt>
                <c:pt idx="4">
                  <c:v>35</c:v>
                </c:pt>
                <c:pt idx="5">
                  <c:v>33</c:v>
                </c:pt>
                <c:pt idx="6">
                  <c:v>25</c:v>
                </c:pt>
                <c:pt idx="7">
                  <c:v>24</c:v>
                </c:pt>
                <c:pt idx="8">
                  <c:v>24</c:v>
                </c:pt>
                <c:pt idx="9">
                  <c:v>23</c:v>
                </c:pt>
                <c:pt idx="10">
                  <c:v>22</c:v>
                </c:pt>
                <c:pt idx="11">
                  <c:v>22</c:v>
                </c:pt>
                <c:pt idx="12">
                  <c:v>19</c:v>
                </c:pt>
                <c:pt idx="13">
                  <c:v>18</c:v>
                </c:pt>
                <c:pt idx="14">
                  <c:v>18</c:v>
                </c:pt>
                <c:pt idx="15">
                  <c:v>6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5A8FD4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市北中</c:v>
                </c:pt>
                <c:pt idx="1">
                  <c:v>城阳中</c:v>
                </c:pt>
                <c:pt idx="2">
                  <c:v>变电运</c:v>
                </c:pt>
                <c:pt idx="3">
                  <c:v>李沧中</c:v>
                </c:pt>
                <c:pt idx="4">
                  <c:v>崂山中</c:v>
                </c:pt>
                <c:pt idx="5">
                  <c:v>胶州公</c:v>
                </c:pt>
                <c:pt idx="6">
                  <c:v>市南中</c:v>
                </c:pt>
                <c:pt idx="7">
                  <c:v>输电中</c:v>
                </c:pt>
                <c:pt idx="8">
                  <c:v>安装公</c:v>
                </c:pt>
                <c:pt idx="9">
                  <c:v>变电检</c:v>
                </c:pt>
                <c:pt idx="10">
                  <c:v>电缆中</c:v>
                </c:pt>
                <c:pt idx="11">
                  <c:v>莱西公</c:v>
                </c:pt>
                <c:pt idx="12">
                  <c:v>黄岛公</c:v>
                </c:pt>
                <c:pt idx="13">
                  <c:v>即墨公</c:v>
                </c:pt>
                <c:pt idx="14">
                  <c:v>平度公</c:v>
                </c:pt>
                <c:pt idx="15">
                  <c:v>其他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79</c:v>
                </c:pt>
                <c:pt idx="1">
                  <c:v>74</c:v>
                </c:pt>
                <c:pt idx="2">
                  <c:v>67</c:v>
                </c:pt>
                <c:pt idx="3">
                  <c:v>60</c:v>
                </c:pt>
                <c:pt idx="4">
                  <c:v>57</c:v>
                </c:pt>
                <c:pt idx="5">
                  <c:v>43</c:v>
                </c:pt>
                <c:pt idx="6">
                  <c:v>41</c:v>
                </c:pt>
                <c:pt idx="7">
                  <c:v>28</c:v>
                </c:pt>
                <c:pt idx="8">
                  <c:v>21</c:v>
                </c:pt>
                <c:pt idx="9">
                  <c:v>19</c:v>
                </c:pt>
                <c:pt idx="10">
                  <c:v>19</c:v>
                </c:pt>
                <c:pt idx="11">
                  <c:v>18</c:v>
                </c:pt>
                <c:pt idx="12">
                  <c:v>18</c:v>
                </c:pt>
                <c:pt idx="13">
                  <c:v>15</c:v>
                </c:pt>
                <c:pt idx="14">
                  <c:v>15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电缆中</c:v>
                </c:pt>
                <c:pt idx="1">
                  <c:v>平度公</c:v>
                </c:pt>
                <c:pt idx="2">
                  <c:v>输电中</c:v>
                </c:pt>
                <c:pt idx="3">
                  <c:v>李沧中</c:v>
                </c:pt>
                <c:pt idx="4">
                  <c:v>莱西公</c:v>
                </c:pt>
                <c:pt idx="5">
                  <c:v>即墨公</c:v>
                </c:pt>
                <c:pt idx="6">
                  <c:v>安装公</c:v>
                </c:pt>
                <c:pt idx="7">
                  <c:v>变电运</c:v>
                </c:pt>
                <c:pt idx="8">
                  <c:v>市南中</c:v>
                </c:pt>
                <c:pt idx="9">
                  <c:v>市北中</c:v>
                </c:pt>
                <c:pt idx="10">
                  <c:v>变电检</c:v>
                </c:pt>
                <c:pt idx="11">
                  <c:v>胶州公</c:v>
                </c:pt>
                <c:pt idx="12">
                  <c:v>黄岛公</c:v>
                </c:pt>
                <c:pt idx="13">
                  <c:v>城阳中</c:v>
                </c:pt>
                <c:pt idx="14">
                  <c:v>崂山中</c:v>
                </c:pt>
                <c:pt idx="15">
                  <c:v>带电中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54</c:v>
                </c:pt>
                <c:pt idx="1">
                  <c:v>53</c:v>
                </c:pt>
                <c:pt idx="2">
                  <c:v>53</c:v>
                </c:pt>
                <c:pt idx="3">
                  <c:v>41</c:v>
                </c:pt>
                <c:pt idx="4">
                  <c:v>36</c:v>
                </c:pt>
                <c:pt idx="5">
                  <c:v>36</c:v>
                </c:pt>
                <c:pt idx="6">
                  <c:v>33</c:v>
                </c:pt>
                <c:pt idx="7">
                  <c:v>23</c:v>
                </c:pt>
                <c:pt idx="8">
                  <c:v>23</c:v>
                </c:pt>
                <c:pt idx="9">
                  <c:v>23</c:v>
                </c:pt>
                <c:pt idx="10">
                  <c:v>22</c:v>
                </c:pt>
                <c:pt idx="11">
                  <c:v>21</c:v>
                </c:pt>
                <c:pt idx="12">
                  <c:v>19</c:v>
                </c:pt>
                <c:pt idx="13">
                  <c:v>18</c:v>
                </c:pt>
                <c:pt idx="14">
                  <c:v>17</c:v>
                </c:pt>
                <c:pt idx="15">
                  <c:v>6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城阳中</c:v>
                </c:pt>
                <c:pt idx="1">
                  <c:v>市北中</c:v>
                </c:pt>
                <c:pt idx="2">
                  <c:v>变电运</c:v>
                </c:pt>
                <c:pt idx="3">
                  <c:v>崂山中</c:v>
                </c:pt>
                <c:pt idx="4">
                  <c:v>李沧中</c:v>
                </c:pt>
                <c:pt idx="5">
                  <c:v>市南中</c:v>
                </c:pt>
                <c:pt idx="6">
                  <c:v>胶州公</c:v>
                </c:pt>
                <c:pt idx="7">
                  <c:v>输电中</c:v>
                </c:pt>
                <c:pt idx="8">
                  <c:v>黄岛公</c:v>
                </c:pt>
                <c:pt idx="9">
                  <c:v>安装公</c:v>
                </c:pt>
                <c:pt idx="10">
                  <c:v>变电检</c:v>
                </c:pt>
                <c:pt idx="11">
                  <c:v>电缆中</c:v>
                </c:pt>
                <c:pt idx="12">
                  <c:v>平度公</c:v>
                </c:pt>
                <c:pt idx="13">
                  <c:v>即墨公</c:v>
                </c:pt>
                <c:pt idx="14">
                  <c:v>莱西公</c:v>
                </c:pt>
                <c:pt idx="15">
                  <c:v>其他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71</c:v>
                </c:pt>
                <c:pt idx="1">
                  <c:v>69</c:v>
                </c:pt>
                <c:pt idx="2">
                  <c:v>66</c:v>
                </c:pt>
                <c:pt idx="3">
                  <c:v>53</c:v>
                </c:pt>
                <c:pt idx="4">
                  <c:v>52</c:v>
                </c:pt>
                <c:pt idx="5">
                  <c:v>45</c:v>
                </c:pt>
                <c:pt idx="6">
                  <c:v>42</c:v>
                </c:pt>
                <c:pt idx="7">
                  <c:v>28</c:v>
                </c:pt>
                <c:pt idx="8">
                  <c:v>24</c:v>
                </c:pt>
                <c:pt idx="9">
                  <c:v>21</c:v>
                </c:pt>
                <c:pt idx="10">
                  <c:v>16</c:v>
                </c:pt>
                <c:pt idx="11">
                  <c:v>16</c:v>
                </c:pt>
                <c:pt idx="12">
                  <c:v>13</c:v>
                </c:pt>
                <c:pt idx="13">
                  <c:v>13</c:v>
                </c:pt>
                <c:pt idx="14">
                  <c:v>11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电缆中</c:v>
                </c:pt>
                <c:pt idx="1">
                  <c:v>平度公</c:v>
                </c:pt>
                <c:pt idx="2">
                  <c:v>输电中</c:v>
                </c:pt>
                <c:pt idx="3">
                  <c:v>莱西公</c:v>
                </c:pt>
                <c:pt idx="4">
                  <c:v>即墨公</c:v>
                </c:pt>
                <c:pt idx="5">
                  <c:v>安装公</c:v>
                </c:pt>
                <c:pt idx="6">
                  <c:v>变电运</c:v>
                </c:pt>
                <c:pt idx="7">
                  <c:v>市北中</c:v>
                </c:pt>
                <c:pt idx="8">
                  <c:v>市南中</c:v>
                </c:pt>
                <c:pt idx="9">
                  <c:v>李沧中</c:v>
                </c:pt>
                <c:pt idx="10">
                  <c:v>胶州公</c:v>
                </c:pt>
                <c:pt idx="11">
                  <c:v>黄岛公</c:v>
                </c:pt>
                <c:pt idx="12">
                  <c:v>城阳中</c:v>
                </c:pt>
                <c:pt idx="13">
                  <c:v>变电检</c:v>
                </c:pt>
                <c:pt idx="14">
                  <c:v>崂山中</c:v>
                </c:pt>
                <c:pt idx="15">
                  <c:v>带电中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64</c:v>
                </c:pt>
                <c:pt idx="1">
                  <c:v>50</c:v>
                </c:pt>
                <c:pt idx="2">
                  <c:v>47</c:v>
                </c:pt>
                <c:pt idx="3">
                  <c:v>46</c:v>
                </c:pt>
                <c:pt idx="4">
                  <c:v>39</c:v>
                </c:pt>
                <c:pt idx="5">
                  <c:v>35</c:v>
                </c:pt>
                <c:pt idx="6">
                  <c:v>25</c:v>
                </c:pt>
                <c:pt idx="7">
                  <c:v>24</c:v>
                </c:pt>
                <c:pt idx="8">
                  <c:v>24</c:v>
                </c:pt>
                <c:pt idx="9">
                  <c:v>23</c:v>
                </c:pt>
                <c:pt idx="10">
                  <c:v>20</c:v>
                </c:pt>
                <c:pt idx="11">
                  <c:v>19</c:v>
                </c:pt>
                <c:pt idx="12">
                  <c:v>19</c:v>
                </c:pt>
                <c:pt idx="13">
                  <c:v>18</c:v>
                </c:pt>
                <c:pt idx="14">
                  <c:v>18</c:v>
                </c:pt>
                <c:pt idx="15">
                  <c:v>6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5A8FD4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5A8FD4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城阳中</c:v>
                </c:pt>
                <c:pt idx="1">
                  <c:v>变电运</c:v>
                </c:pt>
                <c:pt idx="2">
                  <c:v>市北中</c:v>
                </c:pt>
                <c:pt idx="3">
                  <c:v>李沧中</c:v>
                </c:pt>
                <c:pt idx="4">
                  <c:v>崂山中</c:v>
                </c:pt>
                <c:pt idx="5">
                  <c:v>市南中</c:v>
                </c:pt>
                <c:pt idx="6">
                  <c:v>胶州公</c:v>
                </c:pt>
                <c:pt idx="7">
                  <c:v>输电中</c:v>
                </c:pt>
                <c:pt idx="8">
                  <c:v>黄岛公</c:v>
                </c:pt>
                <c:pt idx="9">
                  <c:v>安装公</c:v>
                </c:pt>
                <c:pt idx="10">
                  <c:v>电缆中</c:v>
                </c:pt>
                <c:pt idx="11">
                  <c:v>变电检</c:v>
                </c:pt>
                <c:pt idx="12">
                  <c:v>即墨公</c:v>
                </c:pt>
                <c:pt idx="13">
                  <c:v>平度公</c:v>
                </c:pt>
                <c:pt idx="14">
                  <c:v>莱西公</c:v>
                </c:pt>
                <c:pt idx="15">
                  <c:v>其他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85</c:v>
                </c:pt>
                <c:pt idx="1">
                  <c:v>78</c:v>
                </c:pt>
                <c:pt idx="2">
                  <c:v>74</c:v>
                </c:pt>
                <c:pt idx="3">
                  <c:v>61</c:v>
                </c:pt>
                <c:pt idx="4">
                  <c:v>59</c:v>
                </c:pt>
                <c:pt idx="5">
                  <c:v>46</c:v>
                </c:pt>
                <c:pt idx="6">
                  <c:v>42</c:v>
                </c:pt>
                <c:pt idx="7">
                  <c:v>28</c:v>
                </c:pt>
                <c:pt idx="8">
                  <c:v>27</c:v>
                </c:pt>
                <c:pt idx="9">
                  <c:v>22</c:v>
                </c:pt>
                <c:pt idx="10">
                  <c:v>16</c:v>
                </c:pt>
                <c:pt idx="11">
                  <c:v>15</c:v>
                </c:pt>
                <c:pt idx="12">
                  <c:v>14</c:v>
                </c:pt>
                <c:pt idx="13">
                  <c:v>13</c:v>
                </c:pt>
                <c:pt idx="14">
                  <c:v>12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莱西公</c:v>
                </c:pt>
                <c:pt idx="1">
                  <c:v>电缆中</c:v>
                </c:pt>
                <c:pt idx="2">
                  <c:v>平度公</c:v>
                </c:pt>
                <c:pt idx="3">
                  <c:v>输电中</c:v>
                </c:pt>
                <c:pt idx="4">
                  <c:v>即墨公</c:v>
                </c:pt>
                <c:pt idx="5">
                  <c:v>安装公</c:v>
                </c:pt>
                <c:pt idx="6">
                  <c:v>变电运</c:v>
                </c:pt>
                <c:pt idx="7">
                  <c:v>市北中</c:v>
                </c:pt>
                <c:pt idx="8">
                  <c:v>市南中</c:v>
                </c:pt>
                <c:pt idx="9">
                  <c:v>黄岛公</c:v>
                </c:pt>
                <c:pt idx="10">
                  <c:v>李沧中</c:v>
                </c:pt>
                <c:pt idx="11">
                  <c:v>城阳中</c:v>
                </c:pt>
                <c:pt idx="12">
                  <c:v>胶州公</c:v>
                </c:pt>
                <c:pt idx="13">
                  <c:v>崂山中</c:v>
                </c:pt>
                <c:pt idx="14">
                  <c:v>变电检</c:v>
                </c:pt>
                <c:pt idx="15">
                  <c:v>带电中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68</c:v>
                </c:pt>
                <c:pt idx="1">
                  <c:v>68</c:v>
                </c:pt>
                <c:pt idx="2">
                  <c:v>60</c:v>
                </c:pt>
                <c:pt idx="3">
                  <c:v>59</c:v>
                </c:pt>
                <c:pt idx="4">
                  <c:v>42</c:v>
                </c:pt>
                <c:pt idx="5">
                  <c:v>36</c:v>
                </c:pt>
                <c:pt idx="6">
                  <c:v>32</c:v>
                </c:pt>
                <c:pt idx="7">
                  <c:v>30</c:v>
                </c:pt>
                <c:pt idx="8">
                  <c:v>30</c:v>
                </c:pt>
                <c:pt idx="9">
                  <c:v>25</c:v>
                </c:pt>
                <c:pt idx="10">
                  <c:v>25</c:v>
                </c:pt>
                <c:pt idx="11">
                  <c:v>21</c:v>
                </c:pt>
                <c:pt idx="12">
                  <c:v>21</c:v>
                </c:pt>
                <c:pt idx="13">
                  <c:v>21</c:v>
                </c:pt>
                <c:pt idx="14">
                  <c:v>14</c:v>
                </c:pt>
                <c:pt idx="15">
                  <c:v>7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5A8FD4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市北中</c:v>
                </c:pt>
                <c:pt idx="1">
                  <c:v>城阳中</c:v>
                </c:pt>
                <c:pt idx="2">
                  <c:v>变电运</c:v>
                </c:pt>
                <c:pt idx="3">
                  <c:v>李沧中</c:v>
                </c:pt>
                <c:pt idx="4">
                  <c:v>市南中</c:v>
                </c:pt>
                <c:pt idx="5">
                  <c:v>崂山中</c:v>
                </c:pt>
                <c:pt idx="6">
                  <c:v>胶州公</c:v>
                </c:pt>
                <c:pt idx="7">
                  <c:v>黄岛公</c:v>
                </c:pt>
                <c:pt idx="8">
                  <c:v>输电中</c:v>
                </c:pt>
                <c:pt idx="9">
                  <c:v>安装公</c:v>
                </c:pt>
                <c:pt idx="10">
                  <c:v>莱西公</c:v>
                </c:pt>
                <c:pt idx="11">
                  <c:v>平度公</c:v>
                </c:pt>
                <c:pt idx="12">
                  <c:v>电缆中</c:v>
                </c:pt>
                <c:pt idx="13">
                  <c:v>即墨公</c:v>
                </c:pt>
                <c:pt idx="14">
                  <c:v>变电检</c:v>
                </c:pt>
                <c:pt idx="15">
                  <c:v>其他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81</c:v>
                </c:pt>
                <c:pt idx="1">
                  <c:v>68</c:v>
                </c:pt>
                <c:pt idx="2">
                  <c:v>67</c:v>
                </c:pt>
                <c:pt idx="3">
                  <c:v>57</c:v>
                </c:pt>
                <c:pt idx="4">
                  <c:v>52</c:v>
                </c:pt>
                <c:pt idx="5">
                  <c:v>52</c:v>
                </c:pt>
                <c:pt idx="6">
                  <c:v>42</c:v>
                </c:pt>
                <c:pt idx="7">
                  <c:v>31</c:v>
                </c:pt>
                <c:pt idx="8">
                  <c:v>28</c:v>
                </c:pt>
                <c:pt idx="9">
                  <c:v>18</c:v>
                </c:pt>
                <c:pt idx="10">
                  <c:v>16</c:v>
                </c:pt>
                <c:pt idx="11">
                  <c:v>15</c:v>
                </c:pt>
                <c:pt idx="12">
                  <c:v>14</c:v>
                </c:pt>
                <c:pt idx="13">
                  <c:v>14</c:v>
                </c:pt>
                <c:pt idx="14">
                  <c:v>13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电缆中</c:v>
                </c:pt>
                <c:pt idx="1">
                  <c:v>输电中</c:v>
                </c:pt>
                <c:pt idx="2">
                  <c:v>莱西公</c:v>
                </c:pt>
                <c:pt idx="3">
                  <c:v>即墨公</c:v>
                </c:pt>
                <c:pt idx="4">
                  <c:v>安装公</c:v>
                </c:pt>
                <c:pt idx="5">
                  <c:v>平度公</c:v>
                </c:pt>
                <c:pt idx="6">
                  <c:v>变电运</c:v>
                </c:pt>
                <c:pt idx="7">
                  <c:v>市北中</c:v>
                </c:pt>
                <c:pt idx="8">
                  <c:v>李沧中</c:v>
                </c:pt>
                <c:pt idx="9">
                  <c:v>变电检</c:v>
                </c:pt>
                <c:pt idx="10">
                  <c:v>黄岛公</c:v>
                </c:pt>
                <c:pt idx="11">
                  <c:v>胶州公</c:v>
                </c:pt>
                <c:pt idx="12">
                  <c:v>市南中</c:v>
                </c:pt>
                <c:pt idx="13">
                  <c:v>城阳中</c:v>
                </c:pt>
                <c:pt idx="14">
                  <c:v>崂山中</c:v>
                </c:pt>
                <c:pt idx="15">
                  <c:v>带电中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56</c:v>
                </c:pt>
                <c:pt idx="1">
                  <c:v>43</c:v>
                </c:pt>
                <c:pt idx="2">
                  <c:v>32</c:v>
                </c:pt>
                <c:pt idx="3">
                  <c:v>26</c:v>
                </c:pt>
                <c:pt idx="4">
                  <c:v>26</c:v>
                </c:pt>
                <c:pt idx="5">
                  <c:v>22</c:v>
                </c:pt>
                <c:pt idx="6">
                  <c:v>20</c:v>
                </c:pt>
                <c:pt idx="7">
                  <c:v>17</c:v>
                </c:pt>
                <c:pt idx="8">
                  <c:v>17</c:v>
                </c:pt>
                <c:pt idx="9">
                  <c:v>16</c:v>
                </c:pt>
                <c:pt idx="10">
                  <c:v>16</c:v>
                </c:pt>
                <c:pt idx="11">
                  <c:v>16</c:v>
                </c:pt>
                <c:pt idx="12">
                  <c:v>15</c:v>
                </c:pt>
                <c:pt idx="13">
                  <c:v>14</c:v>
                </c:pt>
                <c:pt idx="14">
                  <c:v>13</c:v>
                </c:pt>
                <c:pt idx="15">
                  <c:v>4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市北中</c:v>
                </c:pt>
                <c:pt idx="1">
                  <c:v>城阳中</c:v>
                </c:pt>
                <c:pt idx="2">
                  <c:v>变电运</c:v>
                </c:pt>
                <c:pt idx="3">
                  <c:v>李沧中</c:v>
                </c:pt>
                <c:pt idx="4">
                  <c:v>崂山中</c:v>
                </c:pt>
                <c:pt idx="5">
                  <c:v>市南中</c:v>
                </c:pt>
                <c:pt idx="6">
                  <c:v>输电中</c:v>
                </c:pt>
                <c:pt idx="7">
                  <c:v>胶州公</c:v>
                </c:pt>
                <c:pt idx="8">
                  <c:v>黄岛公</c:v>
                </c:pt>
                <c:pt idx="9">
                  <c:v>变电检</c:v>
                </c:pt>
                <c:pt idx="10">
                  <c:v>电缆中</c:v>
                </c:pt>
                <c:pt idx="11">
                  <c:v>平度公</c:v>
                </c:pt>
                <c:pt idx="12">
                  <c:v>即墨公</c:v>
                </c:pt>
                <c:pt idx="13">
                  <c:v>安装公</c:v>
                </c:pt>
                <c:pt idx="14">
                  <c:v>莱西公</c:v>
                </c:pt>
                <c:pt idx="15">
                  <c:v>其他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61</c:v>
                </c:pt>
                <c:pt idx="1">
                  <c:v>57</c:v>
                </c:pt>
                <c:pt idx="2">
                  <c:v>39</c:v>
                </c:pt>
                <c:pt idx="3">
                  <c:v>32</c:v>
                </c:pt>
                <c:pt idx="4">
                  <c:v>31</c:v>
                </c:pt>
                <c:pt idx="5">
                  <c:v>29</c:v>
                </c:pt>
                <c:pt idx="6">
                  <c:v>22</c:v>
                </c:pt>
                <c:pt idx="7">
                  <c:v>19</c:v>
                </c:pt>
                <c:pt idx="8">
                  <c:v>17</c:v>
                </c:pt>
                <c:pt idx="9">
                  <c:v>14</c:v>
                </c:pt>
                <c:pt idx="10">
                  <c:v>12</c:v>
                </c:pt>
                <c:pt idx="11">
                  <c:v>12</c:v>
                </c:pt>
                <c:pt idx="12">
                  <c:v>11</c:v>
                </c:pt>
                <c:pt idx="13">
                  <c:v>10</c:v>
                </c:pt>
                <c:pt idx="14">
                  <c:v>9</c:v>
                </c:pt>
                <c:pt idx="15">
                  <c:v>1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5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2026-01-29T01:57:38Z</dcterms:created>
  <dc:creator>Administrator</dc:creator>
  <cp:lastModifiedBy>和煦</cp:lastModifiedBy>
  <cp:lastPrinted>2026-04-30T03:05:20Z</cp:lastPrinted>
  <dcterms:modified xsi:type="dcterms:W3CDTF">2026-09-17T09:37:24Z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A0EC7140958E4CD3B4ADDAB571F52DB6_13</vt:lpwstr>
  </property>
</Properties>
</file>