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  <Override PartName="/word/charts/chart7.xml" ContentType="application/vnd.openxmlformats-officedocument.drawingml.chart+xml"/>
  <Override PartName="/word/embeddings/Microsoft_Excel_Worksheet7.xlsx" ContentType="application/vnd.openxmlformats-officedocument.spreadsheetml.sheet"/>
  <Override PartName="/word/charts/chart8.xml" ContentType="application/vnd.openxmlformats-officedocument.drawingml.chart+xml"/>
  <Override PartName="/word/embeddings/Microsoft_Excel_Worksheet8.xlsx" ContentType="application/vnd.openxmlformats-officedocument.spreadsheetml.sheet"/>
  <Override PartName="/word/charts/chart9.xml" ContentType="application/vnd.openxmlformats-officedocument.drawingml.chart+xml"/>
  <Override PartName="/word/embeddings/Microsoft_Excel_Worksheet9.xlsx" ContentType="application/vnd.openxmlformats-officedocument.spreadsheetml.sheet"/>
  <Override PartName="/word/charts/chart10.xml" ContentType="application/vnd.openxmlformats-officedocument.drawingml.chart+xml"/>
  <Override PartName="/word/embeddings/Microsoft_Excel_Worksheet10.xlsx" ContentType="application/vnd.openxmlformats-officedocument.spreadsheetml.sheet"/>
  <Override PartName="/word/charts/chart11.xml" ContentType="application/vnd.openxmlformats-officedocument.drawingml.chart+xml"/>
  <Override PartName="/word/embeddings/Microsoft_Excel_Worksheet11.xlsx" ContentType="application/vnd.openxmlformats-officedocument.spreadsheetml.sheet"/>
  <Override PartName="/word/charts/chart12.xml" ContentType="application/vnd.openxmlformats-officedocument.drawingml.chart+xml"/>
  <Override PartName="/word/embeddings/Microsoft_Excel_Worksheet12.xlsx" ContentType="application/vnd.openxmlformats-officedocument.spreadsheetml.sheet"/>
  <Override PartName="/word/charts/chart13.xml" ContentType="application/vnd.openxmlformats-officedocument.drawingml.chart+xml"/>
  <Override PartName="/word/embeddings/Microsoft_Excel_Worksheet1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spacing w:lineRule="exact" w:line="580"/>
        <w:ind w:firstLine="640" w:end="0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cs="方正仿宋_GBK"/>
          <w:sz w:val="32"/>
          <w:szCs w:val="32"/>
          <w:lang w:val="en-US" w:eastAsia="zh-CN"/>
        </w:rPr>
        <w:t>根据省公司《关于下发安全生产特别管控要求的通知》要求，公司组织各单位依托承载力分析模型，对9月份作业计划按日、按班组开展“四个梳理”（作业计划、安全风险、人员力量、管理资源），优化调整工作计划。现将承载力分析情况汇报如下。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一、公司工作计划概况</w:t>
      </w:r>
    </w:p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cs="方正仿宋_GBK"/>
          <w:sz w:val="24"/>
          <w:szCs w:val="24"/>
          <w:lang w:eastAsia="zh-CN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9月份，公司各单位共安排日计划15236项，其中三级风险作业47项、四级风险作业3123项、五级风险作业12060项。三级风险工作明细表如下：</w:t>
      </w:r>
    </w:p>
    <w:tbl>
      <w:tblPr>
        <w:tblW w:w="7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60"/>
        <w:gridCol w:w="1560"/>
        <w:gridCol w:w="3000"/>
        <w:gridCol w:w="720"/>
        <w:gridCol w:w="1760"/>
      </w:tblGrid>
      <w:tr>
        <w:trPr>
          <w:trHeight w:val="838" w:hRule="atLeast"/>
          <w:tblHeader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1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作业计划272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作业计划288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国网山东青岛供电公司220kV珠山变电站5组110kV充油电流互感器更换工程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9月14日-15日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作业计划347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国网山东青岛供电公司220kV匡正变电站保护装置维修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作业计划360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作业计划635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作业计划670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国网山东青岛黄岛区供电公司110kV城南变电站110kV侧断路器及隔离开关维修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黄岛公司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作业计划737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作业计划1150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作业计划1193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国网山东青岛供电公司2026年崂山区带电作业服务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莱西公司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山东青岛莱西新兴110kV输电线路工程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110kV融合产业园变电站项目建设工程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沈海高速公路南村至青岛日照界段改扩建工程电力（220kV及以下）输送及迁改项目-分公司承接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9月7日-8日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keepNext w:val="0"/>
        <w:widowControl w:val="0"/>
        <w:pageBreakBefore w:val="0"/>
        <w:spacing w:before="0" w:after="0" w:line="580" w:lineRule="exact"/>
        <w:ind w:firstLine="0" w:firstLineChars="0"/>
        <w:pStyle w:val="Style15"/>
        <w:overflowPunct w:val="false"/>
        <w:bidi w:val="0"/>
        <w:snapToGrid w:val="fals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 w:val="0"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黑体_GBK" w:cs="方正黑体_GBK" w:ascii="方正黑体_GBK" w:hAnsi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4064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keepNext w:val="0"/>
        <w:widowControl w:val="0"/>
        <w:pageBreakBefore w:val="0"/>
        <w:ind w:firstLine="0" w:firstLineChars="0"/>
        <w:pStyle w:val="HY-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图 1 公司9月份各作业类型日计划数量分布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Normal"/>
        <w:keepNext w:val="false"/>
        <w:keepLines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u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二、公司各单位承载力分析</w:t>
      </w:r>
    </w:p>
    <w:p>
      <w:pPr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（一）月度承载力分析</w:t>
      </w:r>
    </w:p>
    <w:p>
      <w:pPr>
        <w:pStyle w:val="Normal"/>
        <w:spacing w:lineRule="exact" w:line="580"/>
        <w:ind w:firstLine="643" w:end="0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作业承载力分析</w:t>
      </w:r>
    </w:p>
    <w:p>
      <w:pPr>
        <w:pStyle w:val="Normal"/>
        <w:spacing w:lineRule="exact" w:line="580"/>
        <w:ind w:firstLine="640" w:end="0"/>
        <w:rPr/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9月份，电缆中心、平度公司作业承载力满载（90%以上），主要开展/、国网山东青岛供电公司35kV午枯线T1等49台电缆分支箱肘型头维修、国网山东青岛供电公司35kV伊平线等10回电缆接头附件维修、国网山东青岛供电公司220kV星恩线电缆通道综合维修、国网山东青岛供电公司35kV薛景甲线T3等9台电缆分支箱改造、国网山东青岛供电公司35kV城阀线K6-1至K6-2开关箱电缆及通道维修、国网山东青岛供电公司35kV古莱线#1-5杆至K1-6开关箱电缆及通道维修、国网山东青岛供电公司35kV空口线43杆至瑞金站电缆通道综合维修等工作。各单位作业承载力如图 2所示。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Style21"/>
        <w:bidi w:val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lang w:val="en-US" w:eastAsia="zh-CN"/>
        </w:rPr>
        <w:t>图 2 公司9月份作业承载力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管理承载力分析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全月管理承载力为22%，现场管理人员满足作业管控需求，如图 3所示。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HY-"/>
        <w:rPr>
          <w:lang w:val="en-US" w:eastAsia="zh-CN"/>
        </w:rPr>
      </w:pPr>
      <w:r>
        <w:rPr>
          <w:lang w:val="en-US" w:eastAsia="zh-CN"/>
        </w:rPr>
        <w:t>图 3 公司9月份管理承载力</w:t>
      </w:r>
    </w:p>
    <w:p>
      <w:pPr>
        <w:pStyle w:val="HY-"/>
        <w:rPr>
          <w:lang w:val="en-US" w:eastAsia="zh-CN"/>
        </w:rPr>
      </w:pPr>
      <w:r>
        <w:rPr>
          <w:lang w:val="en-US" w:eastAsia="zh-CN"/>
        </w:rPr>
      </w:r>
    </w:p>
    <w:p>
      <w:pPr>
        <w:pageBreakBefore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（二）周承载力分析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1.9月份第1周（9月1日至9月6日）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spacing w:lineRule="exact" w:line="580"/>
        <w:ind w:firstLine="640"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平度公司、电缆中心满载（90%以上），主要开展作业计划1、作业计划2、作业计划3、作业计划4、作业计划5、作业计划6、国网山东青岛平度供电公司2026年智能表业扩新增、国网山东青岛平度供电公司2026年智能电能表功能性更换等工作。各单位承载力如图 4所示。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778000"/>
            <wp:effectExtent l="0" t="0" r="0" b="0"/>
            <wp:docPr id="5" name="Chart 5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4 公司9月份第1周作业承载力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第1周管理承载力为24%，其中市北中心达79%，现场管理人员满足作业管控需求，如图 5所示。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778000"/>
            <wp:effectExtent l="0" t="0" r="0" b="0"/>
            <wp:docPr id="6" name="Chart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仿宋_GBK" w:hAnsi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lang w:val="en-US" w:eastAsia="zh-CN" w:bidi="ar-SA"/>
        </w:rPr>
        <w:t>图 5 公司9月份第1周管理承载力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2.9月份第2周（9月7日至9月13日）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、平度公司满载（90%以上），主要开展/、国网山东青岛供电公司35kV伊平线等10回电缆接头附件维修、国网山东青岛供电公司220kV星恩线电缆通道综合维修、国网山东青岛供电公司35kV古莱线#1-5杆至K1-6开关箱电缆及通道维修、作业计划7、作业计划8、作业计划9、作业计划10等工作。各单位承载力如图 6所示。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7" name="Chart 7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6 公司9月份第2周作业承载力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第2周管理承载力为22%，现场管理人员满足作业管控需求，如图 7所示。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8" name="Chart 8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7 公司9月份第2周管理承载力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3.9月份第3周（9月14日至9月20日）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b w:val="false"/>
          <w:bCs w:val="false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古莱线#1-5杆至K1-6开关箱电缆及通道维修、国网山东青岛供电公司35kV城阀线K6-1至K6-2开关箱电缆及通道维修、国网山东青岛供电公司35kV空口线43杆至瑞金站电缆通道综合维修、作业计划14、作业计划15、作业计划16、作业计划17等工作。各单位承载力如图 8所示。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9" name="Chart 9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8 公司9月份第3周作业承载力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第3周管理承载力为24%，其中城阳中心达85%，现场管理人员满足作业管控需求，如图 9所示。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10" name="Chart 10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9 公司9月份第3周管理承载力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4.9月份第4周（9月21日至9月27日）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b w:val="false"/>
          <w:bCs w:val="false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各单位承载力如图 10所示。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041400"/>
            <wp:effectExtent l="0" t="0" r="0" b="0"/>
            <wp:docPr id="11" name="Chart 1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10 公司9月份第4周作业承载力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第4周管理承载力为24%，其中市北中心达81%，现场管理人员满足作业管控需求，如图 11所示。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041400"/>
            <wp:effectExtent l="0" t="0" r="0" b="0"/>
            <wp:docPr id="12" name="Chart 1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11 公司9月份第4周管理承载力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5.9月份第5周（9月28日至9月30日）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电缆中心满载（90%以上），主要开展/、国网山东青岛供电公司35kV午枯线T1等49台电缆分支箱肘型头维修等工作。各单位承载力如图 12所示。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2146300"/>
            <wp:effectExtent l="0" t="0" r="0" b="0"/>
            <wp:docPr id="13" name="Chart 1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12 公司9月份第5周作业承载力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overflowPunct w:val="false"/>
        <w:bidi w:val="0"/>
        <w:snapToGrid w:val="true"/>
        <w:textAlignment w:val="auto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第5周管理承载力为16%，现场管理人员满足作业管控需求，如图 13所示。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2146300"/>
            <wp:effectExtent l="0" t="0" r="0" b="0"/>
            <wp:docPr id="14" name="Chart 1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13 公司9月份第5周管理承载力</w:t>
      </w:r>
    </w:p>
    <w:p>
      <w:pPr>
        <w:pStyle w:val="HY-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eastAsia="方正仿宋_GBK" w:cs="方正仿宋_GBK" w:ascii="方正仿宋_GBK" w:hAnsi="方正仿宋_GBK"/>
          <w:b w:val="false"/>
          <w:sz w:val="24"/>
          <w:lang w:val="en-US" w:eastAsia="zh-CN"/>
        </w:rPr>
      </w:r>
    </w:p>
    <w:p>
      <w:pPr>
        <w:pStyle w:val="Normal"/>
        <w:keepNext w:val="false"/>
        <w:keepLines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/>
      </w:pPr>
      <w:r>
        <w:rPr>
          <w:lang w:val="en-US" w:eastAsia="zh-CN"/>
        </w:rPr>
        <w:t>【判断】本月作业承载力总体偏紧。满载单位：电缆中心128.8%、平度公司112.3%；重载单位：无。矛盾主要集中在电缆中心、平度公司。【风险】本周期三级47项、四级3123项、五级12060项。满载/重载单位须严控与三级风险作业的时段叠加。【管理】全网管理承载力22%，总体可支撑，但满载/重载单位检查频次应高于常规。【措施】1．对电缆中心、平度公司：立即组织计划清理，非紧急四级/五级作业错峰或暂缓，满载解除前原则上不新增长周期作业；2．其他单位按预警分级动态管控。【反馈】请电缆中心、平度公司安监会同生产部门于下一工作日前反馈计划调整结果。【底线】涉及保电、紧急消缺、重大风险管控的作业，须履行审批后实施，不得简单取消。</w:t>
      </w:r>
    </w:p>
    <w:sectPr>
      <w:footerReference w:type="default" r:id="rId3"/>
      <w:type w:val="nextPage"/>
      <w:pgSz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01"/>
    <w:family w:val="roman"/>
    <w:pitch w:val="variable"/>
  </w:font>
  <w:font w:name="方正楷体_GBK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仿宋_GB2312">
    <w:altName w:val="仿宋"/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方正小标宋_GBK">
    <w:charset w:val="01"/>
    <w:family w:val="roman"/>
    <w:pitch w:val="variable"/>
  </w:font>
  <w:font w:name="方正黑体_GB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  <mc:AlternateContent>
        <mc:Choice Requires="wps">
          <w:drawing>
            <wp:anchor behindDoc="1" distT="0" distB="0" distL="114935" distR="0" simplePos="0" locked="0" layoutInCell="0" allowOverlap="1" relativeHeight="1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8300"/>
              <wp:effectExtent l="2292350" t="635" r="0" b="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400" cy="368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l21600,21600l21600,xe">
              <v:stroke joinstyle="miter"/>
              <v:path gradientshapeok="t" o:connecttype="rect"/>
            </v:shapetype>
            <v:shape id="shape_0" fillcolor="white" stroked="f" o:allowincell="f" style="position:absolute;margin-left:180.5pt;margin-top:0.05pt;width:81.15pt;height:28.95pt;mso-wrap-style:none;v-text-anchor:middle;mso-position-horizontal:center;mso-position-horizontal-relative:margin" type="_x0000_t202">
              <v:textbox>
                <w:txbxContent>
                  <w:p>
                    <w:pPr>
                      <w:overflowPunct w:val="false"/>
                      <w:spacing w:lineRule="auto" w:line="240"/>
                      <w:jc w:val="start"/>
                      <w:rPr/>
                    </w:pPr>
                    <w:r>
                      <w:rPr>
                        <w:sz w:val="24"/>
                        <w:rFonts w:ascii="Liberation Serif" w:hAnsi="Liberation Serif" w:eastAsia="WenQuanYi Micro Hei" w:cs="Noto Sans Devanagari"/>
                        <w:lang w:bidi="hi-IN"/>
                      </w:rPr>
                    </w:r>
                  </w:p>
                </w:txbxContent>
              </v:textbox>
              <v:fill o:detectmouseclick="t" type="solid" color2="black" opacity="0"/>
              <v:stroke color="#3465a4" joinstyle="round" endcap="flat"/>
              <w10:wrap type="none"/>
            </v:shape>
          </w:pict>
        </mc:Fallback>
      </mc:AlternateContent>
    </w:r>
    <w:r>
      <mc:AlternateContent>
        <mc:Choice Requires="wps">
          <w:drawing>
            <wp:anchor behindDoc="1" distT="72390" distB="72390" distL="0" distR="0" simplePos="0" locked="0" layoutInCell="0" allowOverlap="1" relativeHeight="1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875" cy="3689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875" cy="3689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8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</w:p>
                      </w:txbxContent>
                    </wps:txbx>
                    <wps:bodyPr anchor="t" lIns="1270" tIns="1270" rIns="1270" bIns="127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5pt;height:29.05pt;mso-wrap-distance-left:0pt;mso-wrap-distance-right:0pt;mso-wrap-distance-top:5.7pt;mso-wrap-distance-bottom:5.7pt;margin-top:0.05pt;mso-position-vertical-relative:text;margin-left:180.5pt;mso-position-horizontal:center;mso-position-horizontal-relative:margin">
              <v:fill opacity="0f"/>
              <v:textbox inset="0.00138888888888889in,0.00138888888888889in,0.00138888888888889in,0.00138888888888889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8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3"/>
  <w:defaultTabStop w:val="709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suppressAutoHyphens w:val="true"/>
      <w:bidi w:val="0"/>
      <w:spacing w:lineRule="exact" w:line="580" w:before="0" w:after="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;仿宋" w:hAnsi="仿宋_GB2312;仿宋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Style17">
    <w:name w:val="普通(网站)"/>
    <w:basedOn w:val="Normal"/>
    <w:qFormat/>
    <w:pPr/>
    <w:rPr>
      <w:sz w:val="24"/>
    </w:rPr>
  </w:style>
  <w:style w:type="paragraph" w:styleId="Style18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19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0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1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2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Relationship Id="rId10" Type="http://schemas.openxmlformats.org/officeDocument/2006/relationships/chart" Target="charts/chart4.xml"/><Relationship Id="rId11" Type="http://schemas.openxmlformats.org/officeDocument/2006/relationships/chart" Target="charts/chart5.xml"/><Relationship Id="rId12" Type="http://schemas.openxmlformats.org/officeDocument/2006/relationships/chart" Target="charts/chart6.xml"/><Relationship Id="rId13" Type="http://schemas.openxmlformats.org/officeDocument/2006/relationships/chart" Target="charts/chart7.xml"/><Relationship Id="rId14" Type="http://schemas.openxmlformats.org/officeDocument/2006/relationships/chart" Target="charts/chart8.xml"/><Relationship Id="rId15" Type="http://schemas.openxmlformats.org/officeDocument/2006/relationships/chart" Target="charts/chart9.xml"/><Relationship Id="rId16" Type="http://schemas.openxmlformats.org/officeDocument/2006/relationships/chart" Target="charts/chart10.xml"/><Relationship Id="rId17" Type="http://schemas.openxmlformats.org/officeDocument/2006/relationships/chart" Target="charts/chart11.xml"/><Relationship Id="rId18" Type="http://schemas.openxmlformats.org/officeDocument/2006/relationships/chart" Target="charts/chart12.xml"/><Relationship Id="rId19" Type="http://schemas.openxmlformats.org/officeDocument/2006/relationships/chart" Target="charts/chart1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技
改</c:v>
                </c:pt>
                <c:pt idx="5">
                  <c:v>倒
闸</c:v>
                </c:pt>
                <c:pt idx="6">
                  <c:v>带
电
作
业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业
扩
工
程</c:v>
                </c:pt>
                <c:pt idx="11">
                  <c:v>输
变
电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5680</c:v>
                </c:pt>
                <c:pt idx="1">
                  <c:v>4317</c:v>
                </c:pt>
                <c:pt idx="2">
                  <c:v>1477</c:v>
                </c:pt>
                <c:pt idx="3">
                  <c:v>866</c:v>
                </c:pt>
                <c:pt idx="4">
                  <c:v>476</c:v>
                </c:pt>
                <c:pt idx="5">
                  <c:v>470</c:v>
                </c:pt>
                <c:pt idx="6">
                  <c:v>447</c:v>
                </c:pt>
                <c:pt idx="7">
                  <c:v>312</c:v>
                </c:pt>
                <c:pt idx="8">
                  <c:v>263</c:v>
                </c:pt>
                <c:pt idx="9">
                  <c:v>228</c:v>
                </c:pt>
                <c:pt idx="10">
                  <c:v>190</c:v>
                </c:pt>
                <c:pt idx="11">
                  <c:v>167</c:v>
                </c:pt>
                <c:pt idx="12">
                  <c:v>136</c:v>
                </c:pt>
                <c:pt idx="13">
                  <c:v>111</c:v>
                </c:pt>
                <c:pt idx="14">
                  <c:v>70</c:v>
                </c:pt>
                <c:pt idx="15">
                  <c:v>37</c:v>
                </c:pt>
                <c:pt idx="16">
                  <c:v>31</c:v>
                </c:pt>
                <c:pt idx="17">
                  <c:v>10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7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129</c:v>
                </c:pt>
                <c:pt idx="1">
                  <c:v>112</c:v>
                </c:pt>
                <c:pt idx="2">
                  <c:v>61</c:v>
                </c:pt>
                <c:pt idx="3">
                  <c:v>60</c:v>
                </c:pt>
                <c:pt idx="4">
                  <c:v>54</c:v>
                </c:pt>
                <c:pt idx="5">
                  <c:v>43</c:v>
                </c:pt>
                <c:pt idx="6">
                  <c:v>37</c:v>
                </c:pt>
                <c:pt idx="7">
                  <c:v>34</c:v>
                </c:pt>
                <c:pt idx="8">
                  <c:v>27</c:v>
                </c:pt>
                <c:pt idx="9">
                  <c:v>27</c:v>
                </c:pt>
                <c:pt idx="10">
                  <c:v>26</c:v>
                </c:pt>
                <c:pt idx="11">
                  <c:v>20</c:v>
                </c:pt>
                <c:pt idx="12">
                  <c:v>19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73</c:v>
                </c:pt>
                <c:pt idx="1">
                  <c:v>72</c:v>
                </c:pt>
                <c:pt idx="2">
                  <c:v>65</c:v>
                </c:pt>
                <c:pt idx="3">
                  <c:v>54</c:v>
                </c:pt>
                <c:pt idx="4">
                  <c:v>52</c:v>
                </c:pt>
                <c:pt idx="5">
                  <c:v>43</c:v>
                </c:pt>
                <c:pt idx="6">
                  <c:v>39</c:v>
                </c:pt>
                <c:pt idx="7">
                  <c:v>27</c:v>
                </c:pt>
                <c:pt idx="8">
                  <c:v>24</c:v>
                </c:pt>
                <c:pt idx="9">
                  <c:v>19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
度
公
司</c:v>
                </c:pt>
                <c:pt idx="1">
                  <c:v>电
缆
中
心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安
装
公
司</c:v>
                </c:pt>
                <c:pt idx="7">
                  <c:v>莱
西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胶
州
公
司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106</c:v>
                </c:pt>
                <c:pt idx="2">
                  <c:v>66</c:v>
                </c:pt>
                <c:pt idx="3">
                  <c:v>63</c:v>
                </c:pt>
                <c:pt idx="4">
                  <c:v>53</c:v>
                </c:pt>
                <c:pt idx="5">
                  <c:v>37</c:v>
                </c:pt>
                <c:pt idx="6">
                  <c:v>35</c:v>
                </c:pt>
                <c:pt idx="7">
                  <c:v>31</c:v>
                </c:pt>
                <c:pt idx="8">
                  <c:v>29</c:v>
                </c:pt>
                <c:pt idx="9">
                  <c:v>29</c:v>
                </c:pt>
                <c:pt idx="10">
                  <c:v>25</c:v>
                </c:pt>
                <c:pt idx="11">
                  <c:v>20</c:v>
                </c:pt>
                <c:pt idx="12">
                  <c:v>18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胶
州
公
司</c:v>
                </c:pt>
                <c:pt idx="6">
                  <c:v>市
南
中
心</c:v>
                </c:pt>
                <c:pt idx="7">
                  <c:v>输
电
中
心</c:v>
                </c:pt>
                <c:pt idx="8">
                  <c:v>安
装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莱
西
公
司</c:v>
                </c:pt>
                <c:pt idx="12">
                  <c:v>黄
岛
公
司</c:v>
                </c:pt>
                <c:pt idx="13">
                  <c:v>即
墨
公
司</c:v>
                </c:pt>
                <c:pt idx="14">
                  <c:v>平
度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79</c:v>
                </c:pt>
                <c:pt idx="1">
                  <c:v>74</c:v>
                </c:pt>
                <c:pt idx="2">
                  <c:v>67</c:v>
                </c:pt>
                <c:pt idx="3">
                  <c:v>60</c:v>
                </c:pt>
                <c:pt idx="4">
                  <c:v>57</c:v>
                </c:pt>
                <c:pt idx="5">
                  <c:v>43</c:v>
                </c:pt>
                <c:pt idx="6">
                  <c:v>41</c:v>
                </c:pt>
                <c:pt idx="7">
                  <c:v>28</c:v>
                </c:pt>
                <c:pt idx="8">
                  <c:v>21</c:v>
                </c:pt>
                <c:pt idx="9">
                  <c:v>19</c:v>
                </c:pt>
                <c:pt idx="10">
                  <c:v>19</c:v>
                </c:pt>
                <c:pt idx="11">
                  <c:v>18</c:v>
                </c:pt>
                <c:pt idx="12">
                  <c:v>18</c:v>
                </c:pt>
                <c:pt idx="13">
                  <c:v>15</c:v>
                </c:pt>
                <c:pt idx="14">
                  <c:v>15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莱
西
公
司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118</c:v>
                </c:pt>
                <c:pt idx="1">
                  <c:v>116</c:v>
                </c:pt>
                <c:pt idx="2">
                  <c:v>64</c:v>
                </c:pt>
                <c:pt idx="3">
                  <c:v>55</c:v>
                </c:pt>
                <c:pt idx="4">
                  <c:v>46</c:v>
                </c:pt>
                <c:pt idx="5">
                  <c:v>45</c:v>
                </c:pt>
                <c:pt idx="6">
                  <c:v>37</c:v>
                </c:pt>
                <c:pt idx="7">
                  <c:v>33</c:v>
                </c:pt>
                <c:pt idx="8">
                  <c:v>26</c:v>
                </c:pt>
                <c:pt idx="9">
                  <c:v>26</c:v>
                </c:pt>
                <c:pt idx="10">
                  <c:v>25</c:v>
                </c:pt>
                <c:pt idx="11">
                  <c:v>18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市
北
中
心</c:v>
                </c:pt>
                <c:pt idx="2">
                  <c:v>变
电
运
维</c:v>
                </c:pt>
                <c:pt idx="3">
                  <c:v>崂
山
中
心</c:v>
                </c:pt>
                <c:pt idx="4">
                  <c:v>李
沧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变
电
检
修</c:v>
                </c:pt>
                <c:pt idx="11">
                  <c:v>电
缆
中
心</c:v>
                </c:pt>
                <c:pt idx="12">
                  <c:v>平
度
公
司</c:v>
                </c:pt>
                <c:pt idx="13">
                  <c:v>即
墨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71</c:v>
                </c:pt>
                <c:pt idx="1">
                  <c:v>69</c:v>
                </c:pt>
                <c:pt idx="2">
                  <c:v>66</c:v>
                </c:pt>
                <c:pt idx="3">
                  <c:v>53</c:v>
                </c:pt>
                <c:pt idx="4">
                  <c:v>52</c:v>
                </c:pt>
                <c:pt idx="5">
                  <c:v>45</c:v>
                </c:pt>
                <c:pt idx="6">
                  <c:v>42</c:v>
                </c:pt>
                <c:pt idx="7">
                  <c:v>28</c:v>
                </c:pt>
                <c:pt idx="8">
                  <c:v>24</c:v>
                </c:pt>
                <c:pt idx="9">
                  <c:v>21</c:v>
                </c:pt>
                <c:pt idx="10">
                  <c:v>16</c:v>
                </c:pt>
                <c:pt idx="11">
                  <c:v>16</c:v>
                </c:pt>
                <c:pt idx="12">
                  <c:v>13</c:v>
                </c:pt>
                <c:pt idx="13">
                  <c:v>13</c:v>
                </c:pt>
                <c:pt idx="14">
                  <c:v>11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输
电
中
心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安
装
公
司</c:v>
                </c:pt>
                <c:pt idx="7">
                  <c:v>李
沧
中
心</c:v>
                </c:pt>
                <c:pt idx="8">
                  <c:v>变
电
检
修</c:v>
                </c:pt>
                <c:pt idx="9">
                  <c:v>崂
山
中
心</c:v>
                </c:pt>
                <c:pt idx="10">
                  <c:v>城
阳
中
心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黄
岛
公
司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142</c:v>
                </c:pt>
                <c:pt idx="1">
                  <c:v>115</c:v>
                </c:pt>
                <c:pt idx="2">
                  <c:v>61</c:v>
                </c:pt>
                <c:pt idx="3">
                  <c:v>57</c:v>
                </c:pt>
                <c:pt idx="4">
                  <c:v>48</c:v>
                </c:pt>
                <c:pt idx="5">
                  <c:v>46</c:v>
                </c:pt>
                <c:pt idx="6">
                  <c:v>35</c:v>
                </c:pt>
                <c:pt idx="7">
                  <c:v>35</c:v>
                </c:pt>
                <c:pt idx="8">
                  <c:v>34</c:v>
                </c:pt>
                <c:pt idx="9">
                  <c:v>27</c:v>
                </c:pt>
                <c:pt idx="10">
                  <c:v>26</c:v>
                </c:pt>
                <c:pt idx="11">
                  <c:v>19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变
电
运
维</c:v>
                </c:pt>
                <c:pt idx="2">
                  <c:v>市
北
中
心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85</c:v>
                </c:pt>
                <c:pt idx="1">
                  <c:v>78</c:v>
                </c:pt>
                <c:pt idx="2">
                  <c:v>74</c:v>
                </c:pt>
                <c:pt idx="3">
                  <c:v>61</c:v>
                </c:pt>
                <c:pt idx="4">
                  <c:v>59</c:v>
                </c:pt>
                <c:pt idx="5">
                  <c:v>46</c:v>
                </c:pt>
                <c:pt idx="6">
                  <c:v>42</c:v>
                </c:pt>
                <c:pt idx="7">
                  <c:v>28</c:v>
                </c:pt>
                <c:pt idx="8">
                  <c:v>27</c:v>
                </c:pt>
                <c:pt idx="9">
                  <c:v>22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13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变
电
运
维</c:v>
                </c:pt>
                <c:pt idx="4">
                  <c:v>即
墨
公
司</c:v>
                </c:pt>
                <c:pt idx="5">
                  <c:v>莱
西
公
司</c:v>
                </c:pt>
                <c:pt idx="6">
                  <c:v>城
阳
中
心</c:v>
                </c:pt>
                <c:pt idx="7">
                  <c:v>安
装
公
司</c:v>
                </c:pt>
                <c:pt idx="8">
                  <c:v>变
电
检
修</c:v>
                </c:pt>
                <c:pt idx="9">
                  <c:v>李
沧
中
心</c:v>
                </c:pt>
                <c:pt idx="10">
                  <c:v>崂
山
中
心</c:v>
                </c:pt>
                <c:pt idx="11">
                  <c:v>黄
岛
公
司</c:v>
                </c:pt>
                <c:pt idx="12">
                  <c:v>市
南
中
心</c:v>
                </c:pt>
                <c:pt idx="13">
                  <c:v>胶
州
公
司</c:v>
                </c:pt>
                <c:pt idx="14">
                  <c:v>市
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52</c:v>
                </c:pt>
                <c:pt idx="2">
                  <c:v>51</c:v>
                </c:pt>
                <c:pt idx="3">
                  <c:v>45</c:v>
                </c:pt>
                <c:pt idx="4">
                  <c:v>38</c:v>
                </c:pt>
                <c:pt idx="5">
                  <c:v>32</c:v>
                </c:pt>
                <c:pt idx="6">
                  <c:v>27</c:v>
                </c:pt>
                <c:pt idx="7">
                  <c:v>26</c:v>
                </c:pt>
                <c:pt idx="8">
                  <c:v>25</c:v>
                </c:pt>
                <c:pt idx="9">
                  <c:v>24</c:v>
                </c:pt>
                <c:pt idx="10">
                  <c:v>17</c:v>
                </c:pt>
                <c:pt idx="11">
                  <c:v>17</c:v>
                </c:pt>
                <c:pt idx="12">
                  <c:v>15</c:v>
                </c:pt>
                <c:pt idx="13">
                  <c:v>14</c:v>
                </c:pt>
                <c:pt idx="14">
                  <c:v>12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输
电
中
心</c:v>
                </c:pt>
                <c:pt idx="7">
                  <c:v>胶
州
公
司</c:v>
                </c:pt>
                <c:pt idx="8">
                  <c:v>黄
岛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平
度
公
司</c:v>
                </c:pt>
                <c:pt idx="12">
                  <c:v>即
墨
公
司</c:v>
                </c:pt>
                <c:pt idx="13">
                  <c:v>安
装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57</c:v>
                </c:pt>
                <c:pt idx="2">
                  <c:v>39</c:v>
                </c:pt>
                <c:pt idx="3">
                  <c:v>32</c:v>
                </c:pt>
                <c:pt idx="4">
                  <c:v>31</c:v>
                </c:pt>
                <c:pt idx="5">
                  <c:v>29</c:v>
                </c:pt>
                <c:pt idx="6">
                  <c:v>22</c:v>
                </c:pt>
                <c:pt idx="7">
                  <c:v>19</c:v>
                </c:pt>
                <c:pt idx="8">
                  <c:v>17</c:v>
                </c:pt>
                <c:pt idx="9">
                  <c:v>14</c:v>
                </c:pt>
                <c:pt idx="10">
                  <c:v>12</c:v>
                </c:pt>
                <c:pt idx="11">
                  <c:v>12</c:v>
                </c:pt>
                <c:pt idx="12">
                  <c:v>11</c:v>
                </c:pt>
                <c:pt idx="13">
                  <c:v>10</c:v>
                </c:pt>
                <c:pt idx="14">
                  <c:v>9</c:v>
                </c:pt>
                <c:pt idx="15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和煦</cp:lastModifiedBy>
  <cp:lastPrinted>2026-04-30T11:05:00Z</cp:lastPrinted>
  <dcterms:modified xsi:type="dcterms:W3CDTF">2026-09-17T02:21:03Z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57FE13AEDF2C4203A8B41A332F79EA9E_13</vt:lpwstr>
  </property>
  <property fmtid="{D5CDD505-2E9C-101B-9397-08002B2CF9AE}" pid="3" name="KSOProductBuildVer">
    <vt:lpwstr>2052-12.1.0.21915</vt:lpwstr>
  </property>
</Properties>
</file>