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683F" w14:textId="41A0F2C8" w:rsidR="00854A80" w:rsidRDefault="00B3239C">
      <w:r>
        <w:rPr>
          <w:rFonts w:hint="eastAsia"/>
        </w:rPr>
        <w:t>[</w:t>
      </w:r>
      <w:r>
        <w:t>1] WHO</w:t>
      </w:r>
    </w:p>
    <w:p w14:paraId="568EAB09" w14:textId="5BDBE5A6" w:rsidR="00B3239C" w:rsidRDefault="00B3239C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hint="eastAsia"/>
        </w:rPr>
        <w:t>[</w:t>
      </w:r>
      <w:r>
        <w:t xml:space="preserve">2] </w:t>
      </w:r>
      <w:proofErr w:type="spellStart"/>
      <w:r w:rsidRPr="00841105">
        <w:rPr>
          <w:rFonts w:ascii="Tahoma" w:hAnsi="Tahoma" w:cs="Tahoma"/>
          <w:color w:val="000000" w:themeColor="text1"/>
          <w:sz w:val="22"/>
          <w:szCs w:val="22"/>
        </w:rPr>
        <w:t>Elibol</w:t>
      </w:r>
      <w:proofErr w:type="spellEnd"/>
    </w:p>
    <w:p w14:paraId="1E05F8B5" w14:textId="6C365DDE" w:rsidR="00B3239C" w:rsidRDefault="00B3239C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hint="eastAsia"/>
        </w:rPr>
        <w:t>[</w:t>
      </w:r>
      <w:r>
        <w:t xml:space="preserve">3] </w:t>
      </w:r>
      <w:proofErr w:type="spellStart"/>
      <w:r w:rsidRPr="00841105">
        <w:rPr>
          <w:rFonts w:ascii="Tahoma" w:hAnsi="Tahoma" w:cs="Tahoma"/>
          <w:color w:val="000000" w:themeColor="text1"/>
          <w:sz w:val="22"/>
          <w:szCs w:val="22"/>
        </w:rPr>
        <w:t>Saladino</w:t>
      </w:r>
      <w:proofErr w:type="spellEnd"/>
      <w:r w:rsidRPr="00841105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proofErr w:type="spellStart"/>
      <w:r w:rsidRPr="00841105">
        <w:rPr>
          <w:rFonts w:ascii="Tahoma" w:hAnsi="Tahoma" w:cs="Tahoma"/>
          <w:color w:val="000000" w:themeColor="text1"/>
          <w:sz w:val="22"/>
          <w:szCs w:val="22"/>
        </w:rPr>
        <w:t>Algeri</w:t>
      </w:r>
      <w:proofErr w:type="spellEnd"/>
      <w:r w:rsidRPr="00841105">
        <w:rPr>
          <w:rFonts w:ascii="Tahoma" w:hAnsi="Tahoma" w:cs="Tahoma"/>
          <w:color w:val="000000" w:themeColor="text1"/>
          <w:sz w:val="22"/>
          <w:szCs w:val="22"/>
        </w:rPr>
        <w:t xml:space="preserve"> and Auriemma</w:t>
      </w:r>
    </w:p>
    <w:p w14:paraId="28B00357" w14:textId="061DCD4F" w:rsidR="00B3239C" w:rsidRDefault="00B3239C">
      <w:r>
        <w:rPr>
          <w:rFonts w:hint="eastAsia"/>
        </w:rPr>
        <w:t>[</w:t>
      </w:r>
      <w:r>
        <w:t xml:space="preserve">4] </w:t>
      </w:r>
      <w:hyperlink r:id="rId4" w:history="1">
        <w:r w:rsidRPr="00655F0B">
          <w:rPr>
            <w:rStyle w:val="a3"/>
          </w:rPr>
          <w:t>https://www.maa.org/press/periodicals/loci/joma/the-sir-model-for-spread-of-disease-the-differential-equation-model</w:t>
        </w:r>
      </w:hyperlink>
    </w:p>
    <w:p w14:paraId="6EF91CAB" w14:textId="5C26E098" w:rsidR="00B3239C" w:rsidRDefault="00B3239C">
      <w:pPr>
        <w:rPr>
          <w:rFonts w:ascii="Tahoma" w:hAnsi="Tahoma" w:cs="Tahoma"/>
          <w:color w:val="000000" w:themeColor="text1"/>
          <w:sz w:val="22"/>
          <w:szCs w:val="22"/>
        </w:rPr>
      </w:pPr>
      <w:r>
        <w:t xml:space="preserve">[5] </w:t>
      </w:r>
      <w:r w:rsidR="001B6256" w:rsidRPr="00841105">
        <w:rPr>
          <w:rFonts w:ascii="Tahoma" w:hAnsi="Tahoma" w:cs="Tahoma"/>
          <w:color w:val="000000" w:themeColor="text1"/>
          <w:sz w:val="22"/>
          <w:szCs w:val="22"/>
        </w:rPr>
        <w:t>Shamil</w:t>
      </w:r>
    </w:p>
    <w:p w14:paraId="5A830FAB" w14:textId="0C64C331" w:rsidR="001B6256" w:rsidRDefault="001B6256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6]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Mathew (2012)</w:t>
      </w:r>
    </w:p>
    <w:p w14:paraId="10A0D864" w14:textId="6614D9B6" w:rsidR="001B6256" w:rsidRDefault="001B6256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7]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(International Monetary Fund, 2022)</w:t>
      </w:r>
    </w:p>
    <w:p w14:paraId="48F10E2B" w14:textId="3A13BA50" w:rsidR="001B6256" w:rsidRDefault="001B6256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8]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(</w:t>
      </w:r>
      <w:proofErr w:type="spellStart"/>
      <w:r w:rsidRPr="00841105">
        <w:rPr>
          <w:rFonts w:ascii="Tahoma" w:hAnsi="Tahoma" w:cs="Tahoma"/>
          <w:color w:val="000000" w:themeColor="text1"/>
          <w:sz w:val="22"/>
          <w:szCs w:val="22"/>
        </w:rPr>
        <w:t>Worldometer</w:t>
      </w:r>
      <w:proofErr w:type="spellEnd"/>
      <w:r w:rsidRPr="00841105">
        <w:rPr>
          <w:rFonts w:ascii="Tahoma" w:hAnsi="Tahoma" w:cs="Tahoma"/>
          <w:color w:val="000000" w:themeColor="text1"/>
          <w:sz w:val="22"/>
          <w:szCs w:val="22"/>
        </w:rPr>
        <w:t>, 2022)</w:t>
      </w:r>
    </w:p>
    <w:p w14:paraId="21DF5173" w14:textId="7690113C" w:rsidR="001B6256" w:rsidRDefault="001B6256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9] </w:t>
      </w:r>
      <w:r w:rsidRPr="00841105">
        <w:rPr>
          <w:rFonts w:ascii="Tahoma" w:hAnsi="Tahoma" w:cs="Tahoma"/>
          <w:color w:val="000000" w:themeColor="text1"/>
        </w:rPr>
        <w:t>Vie (2020)</w:t>
      </w:r>
    </w:p>
    <w:p w14:paraId="0FF2295B" w14:textId="038917FE" w:rsidR="001B6256" w:rsidRDefault="001B6256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t>[</w:t>
      </w:r>
      <w:r>
        <w:rPr>
          <w:rFonts w:ascii="Tahoma" w:hAnsi="Tahoma" w:cs="Tahoma"/>
          <w:color w:val="000000" w:themeColor="text1"/>
        </w:rPr>
        <w:t xml:space="preserve">10] </w:t>
      </w:r>
      <w:proofErr w:type="spellStart"/>
      <w:r w:rsidRPr="00841105">
        <w:rPr>
          <w:rFonts w:ascii="Tahoma" w:hAnsi="Tahoma" w:cs="Tahoma"/>
          <w:color w:val="000000" w:themeColor="text1"/>
        </w:rPr>
        <w:t>Punn</w:t>
      </w:r>
      <w:proofErr w:type="spellEnd"/>
      <w:r w:rsidRPr="00841105">
        <w:rPr>
          <w:rFonts w:ascii="Tahoma" w:hAnsi="Tahoma" w:cs="Tahoma"/>
          <w:color w:val="000000" w:themeColor="text1"/>
        </w:rPr>
        <w:t xml:space="preserve">, </w:t>
      </w:r>
      <w:proofErr w:type="spellStart"/>
      <w:r w:rsidRPr="00841105">
        <w:rPr>
          <w:rFonts w:ascii="Tahoma" w:hAnsi="Tahoma" w:cs="Tahoma"/>
          <w:color w:val="000000" w:themeColor="text1"/>
        </w:rPr>
        <w:t>Sonbhadra</w:t>
      </w:r>
      <w:proofErr w:type="spellEnd"/>
      <w:r w:rsidRPr="00841105">
        <w:rPr>
          <w:rFonts w:ascii="Tahoma" w:hAnsi="Tahoma" w:cs="Tahoma"/>
          <w:color w:val="000000" w:themeColor="text1"/>
        </w:rPr>
        <w:t xml:space="preserve"> and Agarwal (2020)</w:t>
      </w:r>
    </w:p>
    <w:p w14:paraId="3D6A0C18" w14:textId="6C9C052D" w:rsidR="002C2A9E" w:rsidRDefault="002C2A9E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color w:val="000000" w:themeColor="text1"/>
        </w:rPr>
        <w:t>[</w:t>
      </w:r>
      <w:r>
        <w:rPr>
          <w:rFonts w:ascii="Tahoma" w:hAnsi="Tahoma" w:cs="Tahoma"/>
          <w:color w:val="000000" w:themeColor="text1"/>
        </w:rPr>
        <w:t xml:space="preserve">11]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Johns Hopkins whiting school of engineering</w:t>
      </w:r>
    </w:p>
    <w:p w14:paraId="387F80F1" w14:textId="28D562B2" w:rsidR="002C2A9E" w:rsidRDefault="002C2A9E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12] </w:t>
      </w:r>
      <w:r w:rsidRPr="00841105">
        <w:rPr>
          <w:rFonts w:ascii="Tahoma" w:hAnsi="Tahoma" w:cs="Tahoma"/>
          <w:color w:val="000000" w:themeColor="text1"/>
        </w:rPr>
        <w:t>Wang et al. (2020)</w:t>
      </w:r>
    </w:p>
    <w:p w14:paraId="3A4B643A" w14:textId="1C81EBC3" w:rsidR="008D7B33" w:rsidRDefault="002C2A9E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t>[</w:t>
      </w:r>
      <w:r w:rsidR="008E4EDE">
        <w:rPr>
          <w:rFonts w:ascii="Tahoma" w:hAnsi="Tahoma" w:cs="Tahoma"/>
          <w:color w:val="000000" w:themeColor="text1"/>
        </w:rPr>
        <w:t>13</w:t>
      </w:r>
      <w:r>
        <w:rPr>
          <w:rFonts w:ascii="Tahoma" w:hAnsi="Tahoma" w:cs="Tahoma"/>
          <w:color w:val="000000" w:themeColor="text1"/>
        </w:rPr>
        <w:t xml:space="preserve">] </w:t>
      </w:r>
      <w:r w:rsidR="008D7B33" w:rsidRPr="008D7B33">
        <w:rPr>
          <w:rFonts w:ascii="Tahoma" w:hAnsi="Tahoma" w:cs="Tahoma"/>
          <w:color w:val="000000" w:themeColor="text1"/>
        </w:rPr>
        <w:t xml:space="preserve">Kabir and </w:t>
      </w:r>
      <w:proofErr w:type="spellStart"/>
      <w:r w:rsidR="008D7B33" w:rsidRPr="008D7B33">
        <w:rPr>
          <w:rFonts w:ascii="Tahoma" w:hAnsi="Tahoma" w:cs="Tahoma"/>
          <w:color w:val="000000" w:themeColor="text1"/>
        </w:rPr>
        <w:t>Tanimoto</w:t>
      </w:r>
      <w:proofErr w:type="spellEnd"/>
    </w:p>
    <w:p w14:paraId="706439FD" w14:textId="72826461" w:rsidR="002C2A9E" w:rsidRDefault="008D7B33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</w:rPr>
        <w:t>[</w:t>
      </w:r>
      <w:proofErr w:type="gramStart"/>
      <w:r>
        <w:rPr>
          <w:rFonts w:ascii="Tahoma" w:hAnsi="Tahoma" w:cs="Tahoma"/>
          <w:color w:val="000000" w:themeColor="text1"/>
        </w:rPr>
        <w:t>14]</w:t>
      </w:r>
      <w:proofErr w:type="spellStart"/>
      <w:r w:rsidR="002C2A9E" w:rsidRPr="00841105">
        <w:rPr>
          <w:rFonts w:ascii="Tahoma" w:hAnsi="Tahoma" w:cs="Tahoma"/>
          <w:color w:val="000000" w:themeColor="text1"/>
          <w:sz w:val="22"/>
          <w:szCs w:val="22"/>
        </w:rPr>
        <w:t>Coronanet</w:t>
      </w:r>
      <w:proofErr w:type="spellEnd"/>
      <w:proofErr w:type="gramEnd"/>
      <w:r w:rsidR="002C2A9E" w:rsidRPr="00841105">
        <w:rPr>
          <w:rFonts w:ascii="Tahoma" w:hAnsi="Tahoma" w:cs="Tahoma"/>
          <w:color w:val="000000" w:themeColor="text1"/>
          <w:sz w:val="22"/>
          <w:szCs w:val="22"/>
        </w:rPr>
        <w:t xml:space="preserve"> Project (2023)</w:t>
      </w:r>
    </w:p>
    <w:p w14:paraId="0FCFFA5D" w14:textId="4FB22BF0" w:rsidR="002C2A9E" w:rsidRDefault="002C2A9E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 w:rsidR="008E4EDE">
        <w:rPr>
          <w:rFonts w:ascii="Tahoma" w:hAnsi="Tahoma" w:cs="Tahoma"/>
          <w:color w:val="000000" w:themeColor="text1"/>
          <w:sz w:val="22"/>
          <w:szCs w:val="22"/>
        </w:rPr>
        <w:t>1</w:t>
      </w:r>
      <w:r w:rsidR="008D7B33">
        <w:rPr>
          <w:rFonts w:ascii="Tahoma" w:hAnsi="Tahoma" w:cs="Tahoma"/>
          <w:color w:val="000000" w:themeColor="text1"/>
          <w:sz w:val="22"/>
          <w:szCs w:val="22"/>
        </w:rPr>
        <w:t>5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Our World in Data (2023)</w:t>
      </w:r>
    </w:p>
    <w:p w14:paraId="4D06DFC1" w14:textId="6F7D8B2A" w:rsidR="002C2A9E" w:rsidRDefault="002C2A9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 w:rsidR="008E4EDE">
        <w:rPr>
          <w:rFonts w:ascii="Tahoma" w:hAnsi="Tahoma" w:cs="Tahoma"/>
          <w:color w:val="000000" w:themeColor="text1"/>
          <w:sz w:val="22"/>
          <w:szCs w:val="22"/>
        </w:rPr>
        <w:t>1</w:t>
      </w:r>
      <w:r w:rsidR="008D7B33">
        <w:rPr>
          <w:rFonts w:ascii="Tahoma" w:hAnsi="Tahoma" w:cs="Tahoma"/>
          <w:color w:val="000000" w:themeColor="text1"/>
          <w:sz w:val="22"/>
          <w:szCs w:val="22"/>
        </w:rPr>
        <w:t>6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] </w:t>
      </w:r>
      <w:r w:rsidRPr="00841105">
        <w:rPr>
          <w:rFonts w:ascii="Tahoma" w:hAnsi="Tahoma" w:cs="Tahoma"/>
          <w:sz w:val="22"/>
          <w:szCs w:val="22"/>
        </w:rPr>
        <w:t>(</w:t>
      </w:r>
      <w:proofErr w:type="spellStart"/>
      <w:r w:rsidRPr="00841105">
        <w:rPr>
          <w:rFonts w:ascii="Tahoma" w:hAnsi="Tahoma" w:cs="Tahoma"/>
          <w:sz w:val="22"/>
          <w:szCs w:val="22"/>
        </w:rPr>
        <w:t>Hoerl</w:t>
      </w:r>
      <w:proofErr w:type="spellEnd"/>
      <w:r w:rsidRPr="00841105">
        <w:rPr>
          <w:rFonts w:ascii="Tahoma" w:hAnsi="Tahoma" w:cs="Tahoma"/>
          <w:sz w:val="22"/>
          <w:szCs w:val="22"/>
        </w:rPr>
        <w:t xml:space="preserve"> and Kennard, 1970)</w:t>
      </w:r>
    </w:p>
    <w:p w14:paraId="0A2446DA" w14:textId="3BBED63A" w:rsidR="002C2A9E" w:rsidRDefault="002C2A9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[</w:t>
      </w:r>
      <w:r w:rsidR="008E4EDE">
        <w:rPr>
          <w:rFonts w:ascii="Tahoma" w:hAnsi="Tahoma" w:cs="Tahoma"/>
          <w:sz w:val="22"/>
          <w:szCs w:val="22"/>
        </w:rPr>
        <w:t>1</w:t>
      </w:r>
      <w:r w:rsidR="008D7B33">
        <w:rPr>
          <w:rFonts w:ascii="Tahoma" w:hAnsi="Tahoma" w:cs="Tahoma"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] </w:t>
      </w:r>
      <w:r w:rsidRPr="00841105">
        <w:rPr>
          <w:rFonts w:ascii="Tahoma" w:hAnsi="Tahoma" w:cs="Tahoma"/>
          <w:sz w:val="22"/>
          <w:szCs w:val="22"/>
        </w:rPr>
        <w:t>(scikit-learn, 2023)</w:t>
      </w:r>
    </w:p>
    <w:p w14:paraId="0175CA2C" w14:textId="19C3564C" w:rsidR="002C2A9E" w:rsidRDefault="002C2A9E">
      <w:pPr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[</w:t>
      </w:r>
      <w:r w:rsidR="008E4EDE">
        <w:rPr>
          <w:rFonts w:ascii="Tahoma" w:hAnsi="Tahoma" w:cs="Tahoma"/>
          <w:sz w:val="22"/>
          <w:szCs w:val="22"/>
        </w:rPr>
        <w:t>1</w:t>
      </w:r>
      <w:r w:rsidR="008D7B33">
        <w:rPr>
          <w:rFonts w:ascii="Tahoma" w:hAnsi="Tahoma" w:cs="Tahoma"/>
          <w:sz w:val="22"/>
          <w:szCs w:val="22"/>
        </w:rPr>
        <w:t>8</w:t>
      </w:r>
      <w:r>
        <w:rPr>
          <w:rFonts w:ascii="Tahoma" w:hAnsi="Tahoma" w:cs="Tahoma"/>
          <w:sz w:val="22"/>
          <w:szCs w:val="22"/>
        </w:rPr>
        <w:t xml:space="preserve">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(Shen and Zhang)</w:t>
      </w:r>
    </w:p>
    <w:p w14:paraId="4689A551" w14:textId="20A123F8" w:rsidR="002C2A9E" w:rsidRPr="00B3239C" w:rsidRDefault="002C2A9E">
      <w:pPr>
        <w:rPr>
          <w:rFonts w:hint="eastAsia"/>
        </w:rPr>
      </w:pPr>
      <w:r>
        <w:rPr>
          <w:rFonts w:ascii="Tahoma" w:hAnsi="Tahoma" w:cs="Tahoma" w:hint="eastAsia"/>
          <w:color w:val="000000" w:themeColor="text1"/>
          <w:sz w:val="22"/>
          <w:szCs w:val="22"/>
        </w:rPr>
        <w:t>[</w:t>
      </w:r>
      <w:r w:rsidR="008E4EDE">
        <w:rPr>
          <w:rFonts w:ascii="Tahoma" w:hAnsi="Tahoma" w:cs="Tahoma"/>
          <w:color w:val="000000" w:themeColor="text1"/>
          <w:sz w:val="22"/>
          <w:szCs w:val="22"/>
        </w:rPr>
        <w:t>1</w:t>
      </w:r>
      <w:r w:rsidR="008D7B33">
        <w:rPr>
          <w:rFonts w:ascii="Tahoma" w:hAnsi="Tahoma" w:cs="Tahoma"/>
          <w:color w:val="000000" w:themeColor="text1"/>
          <w:sz w:val="22"/>
          <w:szCs w:val="22"/>
        </w:rPr>
        <w:t>9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] </w:t>
      </w:r>
      <w:r w:rsidRPr="00841105">
        <w:rPr>
          <w:rFonts w:ascii="Tahoma" w:hAnsi="Tahoma" w:cs="Tahoma"/>
          <w:color w:val="000000" w:themeColor="text1"/>
          <w:sz w:val="22"/>
          <w:szCs w:val="22"/>
        </w:rPr>
        <w:t>Davide, Matthijs and Giuseppe (2023)</w:t>
      </w:r>
    </w:p>
    <w:sectPr w:rsidR="002C2A9E" w:rsidRPr="00B3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80"/>
    <w:rsid w:val="001B6256"/>
    <w:rsid w:val="002C2A9E"/>
    <w:rsid w:val="004455F0"/>
    <w:rsid w:val="0051208D"/>
    <w:rsid w:val="00854A80"/>
    <w:rsid w:val="008D7B33"/>
    <w:rsid w:val="008E4EDE"/>
    <w:rsid w:val="00B3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C62A"/>
  <w15:chartTrackingRefBased/>
  <w15:docId w15:val="{FB71BCBD-B2E9-4649-8AF9-9044D7D9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3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a.org/press/periodicals/loci/joma/the-sir-model-for-spread-of-disease-the-differential-equation-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160</cp:lastModifiedBy>
  <cp:revision>5</cp:revision>
  <dcterms:created xsi:type="dcterms:W3CDTF">2022-11-22T12:12:00Z</dcterms:created>
  <dcterms:modified xsi:type="dcterms:W3CDTF">2022-11-22T14:09:00Z</dcterms:modified>
</cp:coreProperties>
</file>