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1.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75E1B6">
      <w:pPr>
        <w:spacing w:before="624" w:beforeLines="200"/>
        <w:ind w:firstLine="480" w:firstLineChars="200"/>
      </w:pPr>
      <w:r>
        <w:drawing>
          <wp:inline distT="0" distB="0" distL="0" distR="0">
            <wp:extent cx="3916680" cy="92329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916680" cy="923290"/>
                    </a:xfrm>
                    <a:prstGeom prst="rect">
                      <a:avLst/>
                    </a:prstGeom>
                    <a:noFill/>
                    <a:ln>
                      <a:noFill/>
                    </a:ln>
                  </pic:spPr>
                </pic:pic>
              </a:graphicData>
            </a:graphic>
          </wp:inline>
        </w:drawing>
      </w:r>
    </w:p>
    <w:p w14:paraId="6D60E8CB">
      <w:pPr>
        <w:spacing w:before="624" w:beforeLines="200"/>
        <w:jc w:val="center"/>
      </w:pPr>
    </w:p>
    <w:p w14:paraId="27721B7C">
      <w:pPr>
        <w:spacing w:before="624" w:beforeLines="200"/>
        <w:jc w:val="center"/>
        <w:rPr>
          <w:rFonts w:ascii="华文中宋" w:hAnsi="华文中宋" w:eastAsia="华文中宋"/>
          <w:b/>
          <w:sz w:val="56"/>
          <w:szCs w:val="56"/>
        </w:rPr>
      </w:pPr>
      <w:r>
        <w:rPr>
          <w:rFonts w:hint="eastAsia" w:ascii="华文中宋" w:hAnsi="华文中宋" w:eastAsia="华文中宋"/>
          <w:b/>
          <w:sz w:val="52"/>
          <w:szCs w:val="52"/>
        </w:rPr>
        <w:t>《</w:t>
      </w:r>
      <w:r>
        <w:rPr>
          <w:rFonts w:hint="eastAsia" w:ascii="华文中宋" w:hAnsi="华文中宋" w:eastAsia="华文中宋"/>
          <w:b/>
          <w:sz w:val="52"/>
          <w:szCs w:val="52"/>
          <w:lang w:val="en-US" w:eastAsia="zh-CN"/>
        </w:rPr>
        <w:t>能源行业信息管理综合实验课程</w:t>
      </w:r>
      <w:r>
        <w:rPr>
          <w:rFonts w:hint="eastAsia" w:ascii="华文中宋" w:hAnsi="华文中宋" w:eastAsia="华文中宋"/>
          <w:b/>
          <w:sz w:val="52"/>
          <w:szCs w:val="52"/>
        </w:rPr>
        <w:t>》</w:t>
      </w:r>
    </w:p>
    <w:p w14:paraId="6D4344F6">
      <w:pPr>
        <w:spacing w:before="624" w:beforeLines="200"/>
        <w:jc w:val="center"/>
        <w:rPr>
          <w:rFonts w:ascii="华文中宋" w:hAnsi="华文中宋" w:eastAsia="华文中宋"/>
          <w:b/>
          <w:sz w:val="56"/>
          <w:szCs w:val="56"/>
        </w:rPr>
      </w:pPr>
      <w:r>
        <w:rPr>
          <w:rFonts w:hint="eastAsia" w:ascii="华文中宋" w:hAnsi="华文中宋" w:eastAsia="华文中宋"/>
          <w:b/>
          <w:sz w:val="56"/>
          <w:szCs w:val="56"/>
        </w:rPr>
        <w:t>小组报告</w:t>
      </w:r>
    </w:p>
    <w:p w14:paraId="48B9746C">
      <w:pPr>
        <w:rPr>
          <w:rFonts w:ascii="黑体" w:eastAsia="黑体"/>
          <w:sz w:val="28"/>
          <w:szCs w:val="28"/>
          <w:highlight w:val="yellow"/>
        </w:rPr>
      </w:pP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6095"/>
      </w:tblGrid>
      <w:tr w14:paraId="68741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0DB4322C">
            <w:pPr>
              <w:keepNext w:val="0"/>
              <w:keepLines w:val="0"/>
              <w:widowControl/>
              <w:suppressLineNumbers w:val="0"/>
              <w:spacing w:before="0" w:beforeAutospacing="0" w:after="0" w:afterAutospacing="0"/>
              <w:ind w:left="0" w:right="0"/>
              <w:jc w:val="center"/>
              <w:rPr>
                <w:rFonts w:hint="default"/>
                <w:b/>
                <w:bCs/>
                <w:kern w:val="0"/>
                <w:sz w:val="28"/>
                <w:szCs w:val="28"/>
              </w:rPr>
            </w:pPr>
            <w:r>
              <w:rPr>
                <w:rFonts w:hint="eastAsia"/>
                <w:b/>
                <w:bCs/>
                <w:kern w:val="0"/>
                <w:sz w:val="28"/>
                <w:szCs w:val="28"/>
              </w:rPr>
              <w:t>成员：</w:t>
            </w:r>
          </w:p>
        </w:tc>
        <w:tc>
          <w:tcPr>
            <w:tcW w:w="6095" w:type="dxa"/>
            <w:tcBorders>
              <w:bottom w:val="single" w:color="auto" w:sz="4" w:space="0"/>
            </w:tcBorders>
          </w:tcPr>
          <w:p w14:paraId="54F57AC7">
            <w:pPr>
              <w:keepNext w:val="0"/>
              <w:keepLines w:val="0"/>
              <w:widowControl/>
              <w:suppressLineNumbers w:val="0"/>
              <w:spacing w:before="0" w:beforeAutospacing="0" w:after="0" w:afterAutospacing="0"/>
              <w:ind w:left="0" w:right="0"/>
              <w:rPr>
                <w:rFonts w:hint="default" w:eastAsia="宋体"/>
                <w:b/>
                <w:bCs/>
                <w:kern w:val="0"/>
                <w:sz w:val="28"/>
                <w:szCs w:val="28"/>
                <w:lang w:val="en-US" w:eastAsia="zh-CN"/>
              </w:rPr>
            </w:pPr>
            <w:r>
              <w:rPr>
                <w:rFonts w:hint="eastAsia"/>
                <w:b/>
                <w:bCs/>
                <w:kern w:val="0"/>
                <w:sz w:val="28"/>
                <w:szCs w:val="28"/>
                <w:lang w:val="en-US" w:eastAsia="zh-CN"/>
              </w:rPr>
              <w:t>苏宁馨、余冰雁、尹雯茜、马蕴珊、宋冀淼</w:t>
            </w:r>
          </w:p>
        </w:tc>
      </w:tr>
      <w:tr w14:paraId="0F576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48D742C2">
            <w:pPr>
              <w:keepNext w:val="0"/>
              <w:keepLines w:val="0"/>
              <w:widowControl/>
              <w:suppressLineNumbers w:val="0"/>
              <w:spacing w:before="0" w:beforeAutospacing="0" w:after="0" w:afterAutospacing="0"/>
              <w:ind w:left="0" w:right="0"/>
              <w:jc w:val="center"/>
              <w:rPr>
                <w:rFonts w:hint="default"/>
                <w:b/>
                <w:bCs/>
                <w:kern w:val="0"/>
                <w:sz w:val="28"/>
                <w:szCs w:val="28"/>
              </w:rPr>
            </w:pPr>
            <w:r>
              <w:rPr>
                <w:rFonts w:hint="eastAsia"/>
                <w:b/>
                <w:bCs/>
                <w:kern w:val="0"/>
                <w:sz w:val="28"/>
                <w:szCs w:val="28"/>
              </w:rPr>
              <w:t>学号：</w:t>
            </w:r>
          </w:p>
        </w:tc>
        <w:tc>
          <w:tcPr>
            <w:tcW w:w="6095" w:type="dxa"/>
            <w:tcBorders>
              <w:top w:val="single" w:color="auto" w:sz="4" w:space="0"/>
              <w:bottom w:val="single" w:color="auto" w:sz="4" w:space="0"/>
            </w:tcBorders>
          </w:tcPr>
          <w:p w14:paraId="0528F54E">
            <w:pPr>
              <w:keepNext w:val="0"/>
              <w:keepLines w:val="0"/>
              <w:widowControl/>
              <w:suppressLineNumbers w:val="0"/>
              <w:spacing w:before="0" w:beforeAutospacing="0" w:after="0" w:afterAutospacing="0"/>
              <w:ind w:left="0" w:right="0"/>
              <w:rPr>
                <w:rFonts w:hint="default" w:eastAsia="宋体"/>
                <w:b/>
                <w:bCs/>
                <w:kern w:val="0"/>
                <w:sz w:val="28"/>
                <w:szCs w:val="28"/>
                <w:lang w:val="en-US" w:eastAsia="zh-CN"/>
              </w:rPr>
            </w:pPr>
            <w:r>
              <w:rPr>
                <w:rFonts w:hint="eastAsia"/>
                <w:b/>
                <w:bCs/>
                <w:kern w:val="0"/>
                <w:sz w:val="28"/>
                <w:szCs w:val="28"/>
                <w:lang w:val="en-US" w:eastAsia="zh-CN"/>
              </w:rPr>
              <w:t>2022012082、2022012085、2022012084、2022012080、2022012081</w:t>
            </w:r>
          </w:p>
        </w:tc>
      </w:tr>
      <w:tr w14:paraId="03AB2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276CE99B">
            <w:pPr>
              <w:keepNext w:val="0"/>
              <w:keepLines w:val="0"/>
              <w:widowControl/>
              <w:suppressLineNumbers w:val="0"/>
              <w:spacing w:before="0" w:beforeAutospacing="0" w:after="0" w:afterAutospacing="0"/>
              <w:ind w:left="0" w:right="0"/>
              <w:jc w:val="center"/>
              <w:rPr>
                <w:rFonts w:hint="default"/>
                <w:b/>
                <w:bCs/>
                <w:kern w:val="0"/>
                <w:sz w:val="28"/>
                <w:szCs w:val="28"/>
              </w:rPr>
            </w:pPr>
            <w:r>
              <w:rPr>
                <w:rFonts w:hint="eastAsia"/>
                <w:b/>
                <w:bCs/>
                <w:kern w:val="0"/>
                <w:sz w:val="28"/>
                <w:szCs w:val="28"/>
              </w:rPr>
              <w:t>班级：</w:t>
            </w:r>
          </w:p>
        </w:tc>
        <w:tc>
          <w:tcPr>
            <w:tcW w:w="6095" w:type="dxa"/>
            <w:tcBorders>
              <w:top w:val="single" w:color="auto" w:sz="4" w:space="0"/>
              <w:bottom w:val="single" w:color="auto" w:sz="4" w:space="0"/>
            </w:tcBorders>
          </w:tcPr>
          <w:p w14:paraId="184AABBD">
            <w:pPr>
              <w:keepNext w:val="0"/>
              <w:keepLines w:val="0"/>
              <w:widowControl/>
              <w:suppressLineNumbers w:val="0"/>
              <w:spacing w:before="0" w:beforeAutospacing="0" w:after="0" w:afterAutospacing="0"/>
              <w:ind w:left="0" w:right="0"/>
              <w:rPr>
                <w:rFonts w:hint="default" w:eastAsia="宋体"/>
                <w:b/>
                <w:bCs/>
                <w:kern w:val="0"/>
                <w:sz w:val="28"/>
                <w:szCs w:val="28"/>
                <w:lang w:val="en-US" w:eastAsia="zh-CN"/>
              </w:rPr>
            </w:pPr>
            <w:r>
              <w:rPr>
                <w:rFonts w:hint="eastAsia"/>
                <w:b/>
                <w:bCs/>
                <w:kern w:val="0"/>
                <w:sz w:val="28"/>
                <w:szCs w:val="28"/>
                <w:lang w:val="en-US" w:eastAsia="zh-CN"/>
              </w:rPr>
              <w:t>信管22-2班</w:t>
            </w:r>
          </w:p>
        </w:tc>
      </w:tr>
      <w:tr w14:paraId="2B1D2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276" w:type="dxa"/>
          </w:tcPr>
          <w:p w14:paraId="594EEF48">
            <w:pPr>
              <w:keepNext w:val="0"/>
              <w:keepLines w:val="0"/>
              <w:widowControl/>
              <w:suppressLineNumbers w:val="0"/>
              <w:spacing w:before="0" w:beforeAutospacing="0" w:after="0" w:afterAutospacing="0"/>
              <w:ind w:left="0" w:right="0"/>
              <w:jc w:val="center"/>
              <w:rPr>
                <w:rFonts w:hint="default"/>
                <w:b/>
                <w:bCs/>
                <w:kern w:val="0"/>
                <w:sz w:val="28"/>
                <w:szCs w:val="28"/>
              </w:rPr>
            </w:pPr>
            <w:r>
              <w:rPr>
                <w:rFonts w:hint="eastAsia"/>
                <w:b/>
                <w:bCs/>
                <w:kern w:val="0"/>
                <w:sz w:val="28"/>
                <w:szCs w:val="28"/>
              </w:rPr>
              <w:t>学院：</w:t>
            </w:r>
          </w:p>
        </w:tc>
        <w:tc>
          <w:tcPr>
            <w:tcW w:w="6095" w:type="dxa"/>
            <w:tcBorders>
              <w:top w:val="single" w:color="auto" w:sz="4" w:space="0"/>
              <w:bottom w:val="single" w:color="auto" w:sz="4" w:space="0"/>
            </w:tcBorders>
          </w:tcPr>
          <w:p w14:paraId="443E750C">
            <w:pPr>
              <w:keepNext w:val="0"/>
              <w:keepLines w:val="0"/>
              <w:widowControl/>
              <w:suppressLineNumbers w:val="0"/>
              <w:spacing w:before="0" w:beforeAutospacing="0" w:after="0" w:afterAutospacing="0"/>
              <w:ind w:left="0" w:right="0"/>
              <w:rPr>
                <w:rFonts w:hint="eastAsia" w:eastAsia="宋体"/>
                <w:b/>
                <w:bCs/>
                <w:kern w:val="0"/>
                <w:sz w:val="28"/>
                <w:szCs w:val="28"/>
                <w:lang w:val="en-US" w:eastAsia="zh-CN"/>
              </w:rPr>
            </w:pPr>
            <w:r>
              <w:rPr>
                <w:rFonts w:hint="eastAsia"/>
                <w:b/>
                <w:bCs/>
                <w:kern w:val="0"/>
                <w:sz w:val="28"/>
                <w:szCs w:val="28"/>
                <w:lang w:val="en-US" w:eastAsia="zh-CN"/>
              </w:rPr>
              <w:t>经济管理学院</w:t>
            </w:r>
          </w:p>
        </w:tc>
      </w:tr>
    </w:tbl>
    <w:p w14:paraId="18D47CEF"/>
    <w:p w14:paraId="2AC9A14F"/>
    <w:p w14:paraId="143E2E4A">
      <w:r>
        <w:br w:type="page"/>
      </w:r>
    </w:p>
    <w:sdt>
      <w:sdtPr>
        <w:rPr>
          <w:rFonts w:ascii="宋体" w:hAnsi="宋体" w:eastAsia="宋体" w:cs="Times New Roman"/>
          <w:kern w:val="2"/>
          <w:sz w:val="21"/>
          <w:szCs w:val="24"/>
          <w:lang w:val="en-US" w:eastAsia="zh-CN" w:bidi="ar-SA"/>
        </w:rPr>
        <w:id w:val="435727468"/>
        <w15:color w:val="DBDBDB"/>
        <w:docPartObj>
          <w:docPartGallery w:val="Table of Contents"/>
          <w:docPartUnique/>
        </w:docPartObj>
      </w:sdtPr>
      <w:sdtEndPr>
        <w:rPr>
          <w:rFonts w:ascii="Times New Roman" w:hAnsi="Times New Roman" w:eastAsia="宋体" w:cs="Times New Roman"/>
          <w:kern w:val="2"/>
          <w:sz w:val="24"/>
          <w:szCs w:val="24"/>
          <w:lang w:val="en-US" w:eastAsia="zh-CN" w:bidi="ar-SA"/>
        </w:rPr>
      </w:sdtEndPr>
      <w:sdtContent>
        <w:p w14:paraId="033610A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38F41DB">
          <w:pPr>
            <w:pStyle w:val="8"/>
            <w:tabs>
              <w:tab w:val="right" w:leader="dot" w:pos="8306"/>
            </w:tabs>
          </w:pPr>
          <w:r>
            <w:fldChar w:fldCharType="begin"/>
          </w:r>
          <w:r>
            <w:instrText xml:space="preserve">TOC \o "1-9" \h \u </w:instrText>
          </w:r>
          <w:r>
            <w:fldChar w:fldCharType="separate"/>
          </w:r>
          <w:r>
            <w:fldChar w:fldCharType="begin"/>
          </w:r>
          <w:r>
            <w:instrText xml:space="preserve"> HYPERLINK \l _Toc600001854 </w:instrText>
          </w:r>
          <w:r>
            <w:fldChar w:fldCharType="separate"/>
          </w:r>
          <w:r>
            <w:rPr>
              <w:rFonts w:hint="default" w:ascii="Times New Roman" w:hAnsi="Times New Roman" w:cs="Times New Roman"/>
              <w:bCs w:val="0"/>
              <w:szCs w:val="18"/>
              <w:lang w:bidi="ar-SA"/>
            </w:rPr>
            <w:t>一、项目背景与研究目的</w:t>
          </w:r>
          <w:r>
            <w:tab/>
          </w:r>
          <w:r>
            <w:fldChar w:fldCharType="begin"/>
          </w:r>
          <w:r>
            <w:instrText xml:space="preserve"> PAGEREF _Toc600001854 \h </w:instrText>
          </w:r>
          <w:r>
            <w:fldChar w:fldCharType="separate"/>
          </w:r>
          <w:r>
            <w:t>3</w:t>
          </w:r>
          <w:r>
            <w:fldChar w:fldCharType="end"/>
          </w:r>
          <w:r>
            <w:fldChar w:fldCharType="end"/>
          </w:r>
        </w:p>
        <w:p w14:paraId="7BDBC7F9">
          <w:pPr>
            <w:pStyle w:val="8"/>
            <w:tabs>
              <w:tab w:val="right" w:leader="dot" w:pos="8306"/>
            </w:tabs>
          </w:pPr>
          <w:r>
            <w:fldChar w:fldCharType="begin"/>
          </w:r>
          <w:r>
            <w:instrText xml:space="preserve"> HYPERLINK \l _Toc56706660 </w:instrText>
          </w:r>
          <w:r>
            <w:fldChar w:fldCharType="separate"/>
          </w:r>
          <w:r>
            <w:rPr>
              <w:rFonts w:hint="default" w:ascii="Times New Roman" w:hAnsi="Times New Roman" w:cs="Times New Roman"/>
              <w:bCs w:val="0"/>
              <w:szCs w:val="18"/>
              <w:lang w:bidi="ar-SA"/>
            </w:rPr>
            <w:t>二、项目总体设计</w:t>
          </w:r>
          <w:r>
            <w:tab/>
          </w:r>
          <w:r>
            <w:fldChar w:fldCharType="begin"/>
          </w:r>
          <w:r>
            <w:instrText xml:space="preserve"> PAGEREF _Toc56706660 \h </w:instrText>
          </w:r>
          <w:r>
            <w:fldChar w:fldCharType="separate"/>
          </w:r>
          <w:r>
            <w:t>3</w:t>
          </w:r>
          <w:r>
            <w:fldChar w:fldCharType="end"/>
          </w:r>
          <w:r>
            <w:fldChar w:fldCharType="end"/>
          </w:r>
        </w:p>
        <w:p w14:paraId="57565988">
          <w:pPr>
            <w:pStyle w:val="9"/>
            <w:tabs>
              <w:tab w:val="right" w:leader="dot" w:pos="8306"/>
            </w:tabs>
          </w:pPr>
          <w:r>
            <w:fldChar w:fldCharType="begin"/>
          </w:r>
          <w:r>
            <w:instrText xml:space="preserve"> HYPERLINK \l _Toc1503419281 </w:instrText>
          </w:r>
          <w:r>
            <w:fldChar w:fldCharType="separate"/>
          </w:r>
          <w:r>
            <w:rPr>
              <w:szCs w:val="24"/>
            </w:rPr>
            <w:t>2.1 系统整体流程</w:t>
          </w:r>
          <w:r>
            <w:tab/>
          </w:r>
          <w:r>
            <w:fldChar w:fldCharType="begin"/>
          </w:r>
          <w:r>
            <w:instrText xml:space="preserve"> PAGEREF _Toc1503419281 \h </w:instrText>
          </w:r>
          <w:r>
            <w:fldChar w:fldCharType="separate"/>
          </w:r>
          <w:r>
            <w:t>3</w:t>
          </w:r>
          <w:r>
            <w:fldChar w:fldCharType="end"/>
          </w:r>
          <w:r>
            <w:fldChar w:fldCharType="end"/>
          </w:r>
        </w:p>
        <w:p w14:paraId="5425717B">
          <w:pPr>
            <w:pStyle w:val="9"/>
            <w:tabs>
              <w:tab w:val="right" w:leader="dot" w:pos="8306"/>
            </w:tabs>
          </w:pPr>
          <w:r>
            <w:fldChar w:fldCharType="begin"/>
          </w:r>
          <w:r>
            <w:instrText xml:space="preserve"> HYPERLINK \l _Toc1887630751 </w:instrText>
          </w:r>
          <w:r>
            <w:fldChar w:fldCharType="separate"/>
          </w:r>
          <w:r>
            <w:rPr>
              <w:szCs w:val="24"/>
            </w:rPr>
            <w:t>2.2 系统功能模块</w:t>
          </w:r>
          <w:r>
            <w:tab/>
          </w:r>
          <w:r>
            <w:fldChar w:fldCharType="begin"/>
          </w:r>
          <w:r>
            <w:instrText xml:space="preserve"> PAGEREF _Toc1887630751 \h </w:instrText>
          </w:r>
          <w:r>
            <w:fldChar w:fldCharType="separate"/>
          </w:r>
          <w:r>
            <w:t>4</w:t>
          </w:r>
          <w:r>
            <w:fldChar w:fldCharType="end"/>
          </w:r>
          <w:r>
            <w:fldChar w:fldCharType="end"/>
          </w:r>
        </w:p>
        <w:p w14:paraId="065CB456">
          <w:pPr>
            <w:pStyle w:val="9"/>
            <w:tabs>
              <w:tab w:val="right" w:leader="dot" w:pos="8306"/>
            </w:tabs>
          </w:pPr>
          <w:r>
            <w:fldChar w:fldCharType="begin"/>
          </w:r>
          <w:r>
            <w:instrText xml:space="preserve"> HYPERLINK \l _Toc1440545809 </w:instrText>
          </w:r>
          <w:r>
            <w:fldChar w:fldCharType="separate"/>
          </w:r>
          <w:r>
            <w:rPr>
              <w:szCs w:val="24"/>
            </w:rPr>
            <w:t>2.3 系统目录结构</w:t>
          </w:r>
          <w:r>
            <w:tab/>
          </w:r>
          <w:r>
            <w:fldChar w:fldCharType="begin"/>
          </w:r>
          <w:r>
            <w:instrText xml:space="preserve"> PAGEREF _Toc1440545809 \h </w:instrText>
          </w:r>
          <w:r>
            <w:fldChar w:fldCharType="separate"/>
          </w:r>
          <w:r>
            <w:t>4</w:t>
          </w:r>
          <w:r>
            <w:fldChar w:fldCharType="end"/>
          </w:r>
          <w:r>
            <w:fldChar w:fldCharType="end"/>
          </w:r>
        </w:p>
        <w:p w14:paraId="2F96EC0F">
          <w:pPr>
            <w:pStyle w:val="8"/>
            <w:tabs>
              <w:tab w:val="right" w:leader="dot" w:pos="8306"/>
            </w:tabs>
          </w:pPr>
          <w:r>
            <w:fldChar w:fldCharType="begin"/>
          </w:r>
          <w:r>
            <w:instrText xml:space="preserve"> HYPERLINK \l _Toc1445815491 </w:instrText>
          </w:r>
          <w:r>
            <w:fldChar w:fldCharType="separate"/>
          </w:r>
          <w:r>
            <w:rPr>
              <w:rFonts w:hint="default" w:ascii="Times New Roman" w:hAnsi="Times New Roman" w:cs="Times New Roman"/>
              <w:bCs w:val="0"/>
              <w:szCs w:val="18"/>
              <w:lang w:bidi="ar-SA"/>
            </w:rPr>
            <w:t>三、数据采集与预处理</w:t>
          </w:r>
          <w:r>
            <w:tab/>
          </w:r>
          <w:r>
            <w:fldChar w:fldCharType="begin"/>
          </w:r>
          <w:r>
            <w:instrText xml:space="preserve"> PAGEREF _Toc1445815491 \h </w:instrText>
          </w:r>
          <w:r>
            <w:fldChar w:fldCharType="separate"/>
          </w:r>
          <w:r>
            <w:t>5</w:t>
          </w:r>
          <w:r>
            <w:fldChar w:fldCharType="end"/>
          </w:r>
          <w:r>
            <w:fldChar w:fldCharType="end"/>
          </w:r>
        </w:p>
        <w:p w14:paraId="32C98ED5">
          <w:pPr>
            <w:pStyle w:val="9"/>
            <w:tabs>
              <w:tab w:val="right" w:leader="dot" w:pos="8306"/>
            </w:tabs>
          </w:pPr>
          <w:r>
            <w:fldChar w:fldCharType="begin"/>
          </w:r>
          <w:r>
            <w:instrText xml:space="preserve"> HYPERLINK \l _Toc975988445 </w:instrText>
          </w:r>
          <w:r>
            <w:fldChar w:fldCharType="separate"/>
          </w:r>
          <w:r>
            <w:rPr>
              <w:szCs w:val="24"/>
            </w:rPr>
            <w:t>3.1 新闻数据来源</w:t>
          </w:r>
          <w:r>
            <w:tab/>
          </w:r>
          <w:r>
            <w:fldChar w:fldCharType="begin"/>
          </w:r>
          <w:r>
            <w:instrText xml:space="preserve"> PAGEREF _Toc975988445 \h </w:instrText>
          </w:r>
          <w:r>
            <w:fldChar w:fldCharType="separate"/>
          </w:r>
          <w:r>
            <w:t>5</w:t>
          </w:r>
          <w:r>
            <w:fldChar w:fldCharType="end"/>
          </w:r>
          <w:r>
            <w:fldChar w:fldCharType="end"/>
          </w:r>
        </w:p>
        <w:p w14:paraId="748478EF">
          <w:pPr>
            <w:pStyle w:val="9"/>
            <w:tabs>
              <w:tab w:val="right" w:leader="dot" w:pos="8306"/>
            </w:tabs>
          </w:pPr>
          <w:r>
            <w:fldChar w:fldCharType="begin"/>
          </w:r>
          <w:r>
            <w:instrText xml:space="preserve"> HYPERLINK \l _Toc480311167 </w:instrText>
          </w:r>
          <w:r>
            <w:fldChar w:fldCharType="separate"/>
          </w:r>
          <w:r>
            <w:rPr>
              <w:szCs w:val="24"/>
            </w:rPr>
            <w:t>3.2 爬虫实现方法</w:t>
          </w:r>
          <w:r>
            <w:tab/>
          </w:r>
          <w:r>
            <w:fldChar w:fldCharType="begin"/>
          </w:r>
          <w:r>
            <w:instrText xml:space="preserve"> PAGEREF _Toc480311167 \h </w:instrText>
          </w:r>
          <w:r>
            <w:fldChar w:fldCharType="separate"/>
          </w:r>
          <w:r>
            <w:t>5</w:t>
          </w:r>
          <w:r>
            <w:fldChar w:fldCharType="end"/>
          </w:r>
          <w:r>
            <w:fldChar w:fldCharType="end"/>
          </w:r>
        </w:p>
        <w:p w14:paraId="68CD1689">
          <w:pPr>
            <w:pStyle w:val="9"/>
            <w:tabs>
              <w:tab w:val="right" w:leader="dot" w:pos="8306"/>
            </w:tabs>
          </w:pPr>
          <w:r>
            <w:fldChar w:fldCharType="begin"/>
          </w:r>
          <w:r>
            <w:instrText xml:space="preserve"> HYPERLINK \l _Toc1505378860 </w:instrText>
          </w:r>
          <w:r>
            <w:fldChar w:fldCharType="separate"/>
          </w:r>
          <w:r>
            <w:t>3.3 文本预处理</w:t>
          </w:r>
          <w:r>
            <w:tab/>
          </w:r>
          <w:r>
            <w:fldChar w:fldCharType="begin"/>
          </w:r>
          <w:r>
            <w:instrText xml:space="preserve"> PAGEREF _Toc1505378860 \h </w:instrText>
          </w:r>
          <w:r>
            <w:fldChar w:fldCharType="separate"/>
          </w:r>
          <w:r>
            <w:t>6</w:t>
          </w:r>
          <w:r>
            <w:fldChar w:fldCharType="end"/>
          </w:r>
          <w:r>
            <w:fldChar w:fldCharType="end"/>
          </w:r>
        </w:p>
        <w:p w14:paraId="7F91CBC4">
          <w:pPr>
            <w:pStyle w:val="8"/>
            <w:tabs>
              <w:tab w:val="right" w:leader="dot" w:pos="8306"/>
            </w:tabs>
          </w:pPr>
          <w:r>
            <w:fldChar w:fldCharType="begin"/>
          </w:r>
          <w:r>
            <w:instrText xml:space="preserve"> HYPERLINK \l _Toc1837564257 </w:instrText>
          </w:r>
          <w:r>
            <w:fldChar w:fldCharType="separate"/>
          </w:r>
          <w:r>
            <w:rPr>
              <w:rFonts w:hint="eastAsia" w:ascii="Times New Roman" w:hAnsi="Times New Roman" w:cs="Times New Roman"/>
              <w:bCs w:val="0"/>
              <w:szCs w:val="18"/>
              <w:lang w:eastAsia="zh" w:bidi="ar-SA"/>
            </w:rPr>
            <w:t>四、</w:t>
          </w:r>
          <w:r>
            <w:rPr>
              <w:rFonts w:hint="default" w:ascii="Times New Roman" w:hAnsi="Times New Roman" w:cs="Times New Roman"/>
              <w:bCs w:val="0"/>
              <w:szCs w:val="18"/>
              <w:lang w:bidi="ar-SA"/>
            </w:rPr>
            <w:t>新闻摘要模块</w:t>
          </w:r>
          <w:r>
            <w:tab/>
          </w:r>
          <w:r>
            <w:fldChar w:fldCharType="begin"/>
          </w:r>
          <w:r>
            <w:instrText xml:space="preserve"> PAGEREF _Toc1837564257 \h </w:instrText>
          </w:r>
          <w:r>
            <w:fldChar w:fldCharType="separate"/>
          </w:r>
          <w:r>
            <w:t>7</w:t>
          </w:r>
          <w:r>
            <w:fldChar w:fldCharType="end"/>
          </w:r>
          <w:r>
            <w:fldChar w:fldCharType="end"/>
          </w:r>
        </w:p>
        <w:p w14:paraId="1DE791D9">
          <w:pPr>
            <w:pStyle w:val="8"/>
            <w:tabs>
              <w:tab w:val="right" w:leader="dot" w:pos="8306"/>
            </w:tabs>
          </w:pPr>
          <w:r>
            <w:fldChar w:fldCharType="begin"/>
          </w:r>
          <w:r>
            <w:instrText xml:space="preserve"> HYPERLINK \l _Toc727005045 </w:instrText>
          </w:r>
          <w:r>
            <w:fldChar w:fldCharType="separate"/>
          </w:r>
          <w:r>
            <w:rPr>
              <w:rFonts w:hint="default" w:ascii="Times New Roman" w:hAnsi="Times New Roman" w:cs="Times New Roman"/>
              <w:bCs w:val="0"/>
              <w:szCs w:val="18"/>
              <w:lang w:bidi="ar-SA"/>
            </w:rPr>
            <w:t>五、新闻分类模块</w:t>
          </w:r>
          <w:r>
            <w:tab/>
          </w:r>
          <w:r>
            <w:fldChar w:fldCharType="begin"/>
          </w:r>
          <w:r>
            <w:instrText xml:space="preserve"> PAGEREF _Toc727005045 \h </w:instrText>
          </w:r>
          <w:r>
            <w:fldChar w:fldCharType="separate"/>
          </w:r>
          <w:r>
            <w:t>8</w:t>
          </w:r>
          <w:r>
            <w:fldChar w:fldCharType="end"/>
          </w:r>
          <w:r>
            <w:fldChar w:fldCharType="end"/>
          </w:r>
        </w:p>
        <w:p w14:paraId="5701AAC8">
          <w:pPr>
            <w:pStyle w:val="8"/>
            <w:tabs>
              <w:tab w:val="right" w:leader="dot" w:pos="8306"/>
            </w:tabs>
          </w:pPr>
          <w:r>
            <w:fldChar w:fldCharType="begin"/>
          </w:r>
          <w:r>
            <w:instrText xml:space="preserve"> HYPERLINK \l _Toc719117476 </w:instrText>
          </w:r>
          <w:r>
            <w:fldChar w:fldCharType="separate"/>
          </w:r>
          <w:r>
            <w:rPr>
              <w:rFonts w:hint="default" w:ascii="Times New Roman" w:hAnsi="Times New Roman" w:cs="Times New Roman"/>
              <w:bCs w:val="0"/>
              <w:szCs w:val="18"/>
              <w:lang w:bidi="ar-SA"/>
            </w:rPr>
            <w:t>六、新闻情感分析模块</w:t>
          </w:r>
          <w:r>
            <w:tab/>
          </w:r>
          <w:r>
            <w:fldChar w:fldCharType="begin"/>
          </w:r>
          <w:r>
            <w:instrText xml:space="preserve"> PAGEREF _Toc719117476 \h </w:instrText>
          </w:r>
          <w:r>
            <w:fldChar w:fldCharType="separate"/>
          </w:r>
          <w:r>
            <w:t>9</w:t>
          </w:r>
          <w:r>
            <w:fldChar w:fldCharType="end"/>
          </w:r>
          <w:r>
            <w:fldChar w:fldCharType="end"/>
          </w:r>
        </w:p>
        <w:p w14:paraId="396D1F91">
          <w:pPr>
            <w:pStyle w:val="8"/>
            <w:tabs>
              <w:tab w:val="right" w:leader="dot" w:pos="8306"/>
            </w:tabs>
          </w:pPr>
          <w:r>
            <w:fldChar w:fldCharType="begin"/>
          </w:r>
          <w:r>
            <w:instrText xml:space="preserve"> HYPERLINK \l _Toc643910148 </w:instrText>
          </w:r>
          <w:r>
            <w:fldChar w:fldCharType="separate"/>
          </w:r>
          <w:r>
            <w:rPr>
              <w:rFonts w:hint="default" w:ascii="Times New Roman" w:hAnsi="Times New Roman" w:cs="Times New Roman"/>
              <w:bCs w:val="0"/>
              <w:szCs w:val="18"/>
              <w:lang w:bidi="ar-SA"/>
            </w:rPr>
            <w:t>七、综合情感分析模块</w:t>
          </w:r>
          <w:r>
            <w:tab/>
          </w:r>
          <w:r>
            <w:fldChar w:fldCharType="begin"/>
          </w:r>
          <w:r>
            <w:instrText xml:space="preserve"> PAGEREF _Toc643910148 \h </w:instrText>
          </w:r>
          <w:r>
            <w:fldChar w:fldCharType="separate"/>
          </w:r>
          <w:r>
            <w:t>11</w:t>
          </w:r>
          <w:r>
            <w:fldChar w:fldCharType="end"/>
          </w:r>
          <w:r>
            <w:fldChar w:fldCharType="end"/>
          </w:r>
        </w:p>
        <w:p w14:paraId="54F43792">
          <w:pPr>
            <w:pStyle w:val="8"/>
            <w:tabs>
              <w:tab w:val="right" w:leader="dot" w:pos="8306"/>
            </w:tabs>
          </w:pPr>
          <w:r>
            <w:fldChar w:fldCharType="begin"/>
          </w:r>
          <w:r>
            <w:instrText xml:space="preserve"> HYPERLINK \l _Toc1241418185 </w:instrText>
          </w:r>
          <w:r>
            <w:fldChar w:fldCharType="separate"/>
          </w:r>
          <w:r>
            <w:rPr>
              <w:rFonts w:hint="default" w:ascii="Times New Roman" w:hAnsi="Times New Roman" w:cs="Times New Roman"/>
              <w:bCs w:val="0"/>
              <w:szCs w:val="18"/>
              <w:lang w:bidi="ar-SA"/>
            </w:rPr>
            <w:t>八、建模数据生成模块</w:t>
          </w:r>
          <w:r>
            <w:tab/>
          </w:r>
          <w:r>
            <w:fldChar w:fldCharType="begin"/>
          </w:r>
          <w:r>
            <w:instrText xml:space="preserve"> PAGEREF _Toc1241418185 \h </w:instrText>
          </w:r>
          <w:r>
            <w:fldChar w:fldCharType="separate"/>
          </w:r>
          <w:r>
            <w:t>12</w:t>
          </w:r>
          <w:r>
            <w:fldChar w:fldCharType="end"/>
          </w:r>
          <w:r>
            <w:fldChar w:fldCharType="end"/>
          </w:r>
        </w:p>
        <w:p w14:paraId="64E41507">
          <w:pPr>
            <w:pStyle w:val="8"/>
            <w:tabs>
              <w:tab w:val="right" w:leader="dot" w:pos="8306"/>
            </w:tabs>
          </w:pPr>
          <w:r>
            <w:fldChar w:fldCharType="begin"/>
          </w:r>
          <w:r>
            <w:instrText xml:space="preserve"> HYPERLINK \l _Toc819080367 </w:instrText>
          </w:r>
          <w:r>
            <w:fldChar w:fldCharType="separate"/>
          </w:r>
          <w:r>
            <w:rPr>
              <w:rFonts w:hint="default" w:ascii="Times New Roman" w:hAnsi="Times New Roman" w:cs="Times New Roman"/>
              <w:bCs w:val="0"/>
              <w:szCs w:val="18"/>
              <w:lang w:bidi="ar-SA"/>
            </w:rPr>
            <w:t>九、油价预测模型</w:t>
          </w:r>
          <w:r>
            <w:tab/>
          </w:r>
          <w:r>
            <w:fldChar w:fldCharType="begin"/>
          </w:r>
          <w:r>
            <w:instrText xml:space="preserve"> PAGEREF _Toc819080367 \h </w:instrText>
          </w:r>
          <w:r>
            <w:fldChar w:fldCharType="separate"/>
          </w:r>
          <w:r>
            <w:t>12</w:t>
          </w:r>
          <w:r>
            <w:fldChar w:fldCharType="end"/>
          </w:r>
          <w:r>
            <w:fldChar w:fldCharType="end"/>
          </w:r>
        </w:p>
        <w:p w14:paraId="6A0BD4A4">
          <w:pPr>
            <w:pStyle w:val="8"/>
            <w:tabs>
              <w:tab w:val="right" w:leader="dot" w:pos="8306"/>
            </w:tabs>
          </w:pPr>
          <w:r>
            <w:fldChar w:fldCharType="begin"/>
          </w:r>
          <w:r>
            <w:instrText xml:space="preserve"> HYPERLINK \l _Toc481051698 </w:instrText>
          </w:r>
          <w:r>
            <w:fldChar w:fldCharType="separate"/>
          </w:r>
          <w:r>
            <w:rPr>
              <w:rFonts w:hint="default" w:ascii="Times New Roman" w:hAnsi="Times New Roman" w:cs="Times New Roman"/>
              <w:bCs w:val="0"/>
              <w:szCs w:val="18"/>
              <w:lang w:bidi="ar-SA"/>
            </w:rPr>
            <w:t>十、系统前端设计与整合</w:t>
          </w:r>
          <w:r>
            <w:tab/>
          </w:r>
          <w:r>
            <w:fldChar w:fldCharType="begin"/>
          </w:r>
          <w:r>
            <w:instrText xml:space="preserve"> PAGEREF _Toc481051698 \h </w:instrText>
          </w:r>
          <w:r>
            <w:fldChar w:fldCharType="separate"/>
          </w:r>
          <w:r>
            <w:t>13</w:t>
          </w:r>
          <w:r>
            <w:fldChar w:fldCharType="end"/>
          </w:r>
          <w:r>
            <w:fldChar w:fldCharType="end"/>
          </w:r>
        </w:p>
        <w:p w14:paraId="011C07EF">
          <w:pPr>
            <w:pStyle w:val="8"/>
            <w:tabs>
              <w:tab w:val="right" w:leader="dot" w:pos="8306"/>
            </w:tabs>
          </w:pPr>
          <w:r>
            <w:fldChar w:fldCharType="begin"/>
          </w:r>
          <w:r>
            <w:instrText xml:space="preserve"> HYPERLINK \l _Toc1502257352 </w:instrText>
          </w:r>
          <w:r>
            <w:fldChar w:fldCharType="separate"/>
          </w:r>
          <w:r>
            <w:rPr>
              <w:rFonts w:hint="default" w:ascii="Times New Roman" w:hAnsi="Times New Roman" w:cs="Times New Roman"/>
              <w:bCs w:val="0"/>
              <w:szCs w:val="18"/>
              <w:lang w:bidi="ar-SA"/>
            </w:rPr>
            <w:t>十一、系统测试与调试</w:t>
          </w:r>
          <w:r>
            <w:tab/>
          </w:r>
          <w:r>
            <w:fldChar w:fldCharType="begin"/>
          </w:r>
          <w:r>
            <w:instrText xml:space="preserve"> PAGEREF _Toc1502257352 \h </w:instrText>
          </w:r>
          <w:r>
            <w:fldChar w:fldCharType="separate"/>
          </w:r>
          <w:r>
            <w:t>14</w:t>
          </w:r>
          <w:r>
            <w:fldChar w:fldCharType="end"/>
          </w:r>
          <w:r>
            <w:fldChar w:fldCharType="end"/>
          </w:r>
        </w:p>
        <w:p w14:paraId="588760DD">
          <w:pPr>
            <w:pStyle w:val="8"/>
            <w:tabs>
              <w:tab w:val="right" w:leader="dot" w:pos="8306"/>
            </w:tabs>
          </w:pPr>
          <w:r>
            <w:fldChar w:fldCharType="begin"/>
          </w:r>
          <w:r>
            <w:instrText xml:space="preserve"> HYPERLINK \l _Toc862268795 </w:instrText>
          </w:r>
          <w:r>
            <w:fldChar w:fldCharType="separate"/>
          </w:r>
          <w:r>
            <w:rPr>
              <w:rFonts w:hint="default" w:ascii="Times New Roman" w:hAnsi="Times New Roman" w:cs="Times New Roman"/>
              <w:bCs w:val="0"/>
              <w:szCs w:val="18"/>
              <w:lang w:bidi="ar-SA"/>
            </w:rPr>
            <w:t>十二、小组分工说明</w:t>
          </w:r>
          <w:r>
            <w:tab/>
          </w:r>
          <w:r>
            <w:fldChar w:fldCharType="begin"/>
          </w:r>
          <w:r>
            <w:instrText xml:space="preserve"> PAGEREF _Toc862268795 \h </w:instrText>
          </w:r>
          <w:r>
            <w:fldChar w:fldCharType="separate"/>
          </w:r>
          <w:r>
            <w:t>14</w:t>
          </w:r>
          <w:r>
            <w:fldChar w:fldCharType="end"/>
          </w:r>
          <w:r>
            <w:fldChar w:fldCharType="end"/>
          </w:r>
        </w:p>
        <w:p w14:paraId="644F2562">
          <w:pPr>
            <w:pStyle w:val="8"/>
            <w:tabs>
              <w:tab w:val="right" w:leader="dot" w:pos="8306"/>
            </w:tabs>
          </w:pPr>
          <w:r>
            <w:fldChar w:fldCharType="begin"/>
          </w:r>
          <w:r>
            <w:instrText xml:space="preserve"> HYPERLINK \l _Toc1417323244 </w:instrText>
          </w:r>
          <w:r>
            <w:fldChar w:fldCharType="separate"/>
          </w:r>
          <w:r>
            <w:rPr>
              <w:rFonts w:hint="default" w:ascii="Times New Roman" w:hAnsi="Times New Roman" w:cs="Times New Roman"/>
              <w:bCs w:val="0"/>
              <w:szCs w:val="18"/>
              <w:lang w:bidi="ar-SA"/>
            </w:rPr>
            <w:t>十三、项目成果</w:t>
          </w:r>
          <w:r>
            <w:tab/>
          </w:r>
          <w:r>
            <w:fldChar w:fldCharType="begin"/>
          </w:r>
          <w:r>
            <w:instrText xml:space="preserve"> PAGEREF _Toc1417323244 \h </w:instrText>
          </w:r>
          <w:r>
            <w:fldChar w:fldCharType="separate"/>
          </w:r>
          <w:r>
            <w:t>15</w:t>
          </w:r>
          <w:r>
            <w:fldChar w:fldCharType="end"/>
          </w:r>
          <w:r>
            <w:fldChar w:fldCharType="end"/>
          </w:r>
        </w:p>
        <w:p w14:paraId="509EDE0C">
          <w:pPr>
            <w:pStyle w:val="8"/>
            <w:tabs>
              <w:tab w:val="right" w:leader="dot" w:pos="8306"/>
            </w:tabs>
          </w:pPr>
          <w:r>
            <w:fldChar w:fldCharType="begin"/>
          </w:r>
          <w:r>
            <w:instrText xml:space="preserve"> HYPERLINK \l _Toc784606435 </w:instrText>
          </w:r>
          <w:r>
            <w:fldChar w:fldCharType="separate"/>
          </w:r>
          <w:r>
            <w:rPr>
              <w:rFonts w:hint="default" w:ascii="Times New Roman" w:hAnsi="Times New Roman" w:cs="Times New Roman"/>
              <w:bCs w:val="0"/>
              <w:szCs w:val="18"/>
              <w:lang w:bidi="ar-SA"/>
            </w:rPr>
            <w:t>十四、项目不足与改进方向</w:t>
          </w:r>
          <w:r>
            <w:tab/>
          </w:r>
          <w:r>
            <w:fldChar w:fldCharType="begin"/>
          </w:r>
          <w:r>
            <w:instrText xml:space="preserve"> PAGEREF _Toc784606435 \h </w:instrText>
          </w:r>
          <w:r>
            <w:fldChar w:fldCharType="separate"/>
          </w:r>
          <w:r>
            <w:t>15</w:t>
          </w:r>
          <w:r>
            <w:fldChar w:fldCharType="end"/>
          </w:r>
          <w:r>
            <w:fldChar w:fldCharType="end"/>
          </w:r>
        </w:p>
        <w:p w14:paraId="2F2913CB">
          <w:pPr>
            <w:pStyle w:val="8"/>
            <w:tabs>
              <w:tab w:val="right" w:leader="dot" w:pos="8306"/>
            </w:tabs>
          </w:pPr>
          <w:r>
            <w:fldChar w:fldCharType="begin"/>
          </w:r>
          <w:r>
            <w:instrText xml:space="preserve"> HYPERLINK \l _Toc2115259772 </w:instrText>
          </w:r>
          <w:r>
            <w:fldChar w:fldCharType="separate"/>
          </w:r>
          <w:r>
            <w:rPr>
              <w:rFonts w:hint="default" w:ascii="Times New Roman" w:hAnsi="Times New Roman" w:cs="Times New Roman"/>
              <w:bCs w:val="0"/>
              <w:szCs w:val="18"/>
              <w:lang w:bidi="ar-SA"/>
            </w:rPr>
            <w:t>十五、总结</w:t>
          </w:r>
          <w:r>
            <w:tab/>
          </w:r>
          <w:r>
            <w:fldChar w:fldCharType="begin"/>
          </w:r>
          <w:r>
            <w:instrText xml:space="preserve"> PAGEREF _Toc2115259772 \h </w:instrText>
          </w:r>
          <w:r>
            <w:fldChar w:fldCharType="separate"/>
          </w:r>
          <w:r>
            <w:t>16</w:t>
          </w:r>
          <w:r>
            <w:fldChar w:fldCharType="end"/>
          </w:r>
          <w:r>
            <w:fldChar w:fldCharType="end"/>
          </w:r>
        </w:p>
        <w:p w14:paraId="4AE1C491">
          <w:pPr>
            <w:rPr>
              <w:rFonts w:ascii="Times New Roman" w:hAnsi="Times New Roman" w:eastAsia="宋体" w:cs="Times New Roman"/>
              <w:kern w:val="2"/>
              <w:sz w:val="24"/>
              <w:szCs w:val="24"/>
              <w:lang w:val="en-US" w:eastAsia="zh-CN" w:bidi="ar-SA"/>
            </w:rPr>
          </w:pPr>
          <w:r>
            <w:fldChar w:fldCharType="end"/>
          </w:r>
        </w:p>
      </w:sdtContent>
    </w:sdt>
    <w:p w14:paraId="749DBD20">
      <w:pPr>
        <w:rPr>
          <w:rFonts w:ascii="Times New Roman" w:hAnsi="Times New Roman" w:eastAsia="宋体" w:cs="Times New Roman"/>
          <w:kern w:val="2"/>
          <w:sz w:val="24"/>
          <w:szCs w:val="24"/>
          <w:lang w:val="en-US" w:eastAsia="zh-CN" w:bidi="ar-SA"/>
        </w:rPr>
        <w:sectPr>
          <w:pgSz w:w="11906" w:h="16838"/>
          <w:pgMar w:top="1440" w:right="1800" w:bottom="1440" w:left="1800" w:header="851" w:footer="992" w:gutter="0"/>
          <w:cols w:space="425" w:num="1"/>
          <w:docGrid w:type="lines" w:linePitch="312" w:charSpace="0"/>
        </w:sectPr>
      </w:pPr>
    </w:p>
    <w:p w14:paraId="25D666BE">
      <w:pPr>
        <w:rPr>
          <w:rFonts w:ascii="Times New Roman" w:hAnsi="Times New Roman" w:eastAsia="宋体" w:cs="Times New Roman"/>
          <w:kern w:val="2"/>
          <w:sz w:val="24"/>
          <w:szCs w:val="24"/>
          <w:lang w:val="en-US" w:eastAsia="zh-CN" w:bidi="ar-SA"/>
        </w:rPr>
      </w:pPr>
    </w:p>
    <w:p w14:paraId="694D1153">
      <w:pPr>
        <w:pStyle w:val="2"/>
        <w:keepNext/>
        <w:keepLines/>
        <w:bidi w:val="0"/>
        <w:spacing w:before="340" w:beforeLines="0" w:beforeAutospacing="0" w:after="330" w:afterLines="0" w:afterAutospacing="0" w:line="576" w:lineRule="auto"/>
        <w:jc w:val="both"/>
        <w:outlineLvl w:val="0"/>
        <w:rPr>
          <w:rFonts w:hint="default" w:ascii="Times New Roman" w:hAnsi="Times New Roman" w:cs="Times New Roman"/>
          <w:bCs w:val="0"/>
          <w:sz w:val="28"/>
          <w:szCs w:val="18"/>
          <w:lang w:bidi="ar-SA"/>
        </w:rPr>
      </w:pPr>
      <w:bookmarkStart w:id="0" w:name="_Toc600001854"/>
      <w:r>
        <w:rPr>
          <w:rFonts w:hint="default" w:ascii="Times New Roman" w:hAnsi="Times New Roman" w:cs="Times New Roman"/>
          <w:bCs w:val="0"/>
          <w:sz w:val="28"/>
          <w:szCs w:val="18"/>
          <w:lang w:bidi="ar-SA"/>
        </w:rPr>
        <w:t>一、项目背景与研究目的</w:t>
      </w:r>
      <w:bookmarkEnd w:id="0"/>
    </w:p>
    <w:p w14:paraId="28D3362C">
      <w:pPr>
        <w:keepNext w:val="0"/>
        <w:keepLines w:val="0"/>
        <w:pageBreakBefore w:val="0"/>
        <w:widowControl/>
        <w:kinsoku/>
        <w:wordWrap/>
        <w:overflowPunct/>
        <w:topLinePunct w:val="0"/>
        <w:autoSpaceDE/>
        <w:autoSpaceDN/>
        <w:bidi w:val="0"/>
        <w:adjustRightInd/>
        <w:snapToGrid/>
        <w:ind w:firstLine="480" w:firstLineChars="200"/>
        <w:textAlignment w:val="auto"/>
      </w:pPr>
      <w:r>
        <w:t>随着国际能源市场波动加剧，原油价格受到供需关系、地缘政治、宏观经济预期、能源转型政策以及市场情绪等多重因素影响。传统油价分析通常侧重于供需基本面、库存数据和宏观经济指标，但在信息传播速度加快的背景下，新闻文本中所反映的市场预期和情绪变化也逐渐成为影响油价波动的重要因素。</w:t>
      </w:r>
    </w:p>
    <w:p w14:paraId="256E3AFB">
      <w:pPr>
        <w:keepNext w:val="0"/>
        <w:keepLines w:val="0"/>
        <w:pageBreakBefore w:val="0"/>
        <w:widowControl/>
        <w:kinsoku/>
        <w:wordWrap/>
        <w:overflowPunct/>
        <w:topLinePunct w:val="0"/>
        <w:autoSpaceDE/>
        <w:autoSpaceDN/>
        <w:bidi w:val="0"/>
        <w:adjustRightInd/>
        <w:snapToGrid/>
        <w:ind w:firstLine="480" w:firstLineChars="200"/>
        <w:textAlignment w:val="auto"/>
      </w:pPr>
      <w:r>
        <w:t>本项目以OilPrice.com</w:t>
      </w:r>
      <w:r>
        <w:rPr>
          <w:rFonts w:hint="eastAsia"/>
          <w:lang w:eastAsia="zh"/>
          <w:woUserID w:val="1"/>
        </w:rPr>
        <w:t>网站的</w:t>
      </w:r>
      <w:r>
        <w:t>能源新闻数据和WTI原油期货价格数据为基础，围绕油价相关新闻展开文本分析和预测建模。项目综合运用网络爬虫、文本摘要、主题分类、情感分析、综合情感指标构建和Attention-LSTM深度学习模型，设计并实现了一套</w:t>
      </w:r>
      <w:r>
        <w:rPr>
          <w:rFonts w:hint="eastAsia"/>
          <w:lang w:eastAsia="zh"/>
          <w:woUserID w:val="1"/>
        </w:rPr>
        <w:t>“</w:t>
      </w:r>
      <w:r>
        <w:t>油价新闻分析与预测系统</w:t>
      </w:r>
      <w:r>
        <w:rPr>
          <w:rFonts w:hint="eastAsia"/>
          <w:lang w:eastAsia="zh"/>
          <w:woUserID w:val="1"/>
        </w:rPr>
        <w:t>”</w:t>
      </w:r>
      <w:r>
        <w:t>。系统通过Gooey库构建图形化界面，使用户能够通过可视化方式完成新闻数据处理、情感指标计算、建模数据生成和油价预测等操作。</w:t>
      </w:r>
    </w:p>
    <w:p w14:paraId="4AF830DD">
      <w:pPr>
        <w:keepNext w:val="0"/>
        <w:keepLines w:val="0"/>
        <w:pageBreakBefore w:val="0"/>
        <w:widowControl/>
        <w:kinsoku/>
        <w:wordWrap/>
        <w:overflowPunct/>
        <w:topLinePunct w:val="0"/>
        <w:autoSpaceDE/>
        <w:autoSpaceDN/>
        <w:bidi w:val="0"/>
        <w:adjustRightInd/>
        <w:snapToGrid/>
        <w:ind w:firstLine="480" w:firstLineChars="200"/>
        <w:textAlignment w:val="auto"/>
      </w:pPr>
      <w:r>
        <w:t>本项目的主要目的包括：第一，采集并整理与油价相关的能源新闻数据；第二，对新闻文本进行摘要提取、主题分类和情感分析；第三，将新闻情感信息与 WTI油价数据进行时间维度上的融合，构建综合情感指标；第四，利用处理后的情感特征和油价数据建立预测模型，对WTI原油价格变化进行分析与预测；第五，将各模块整合为图形化系统，提升项目的可操作性和展示效果。</w:t>
      </w:r>
    </w:p>
    <w:p w14:paraId="567741E9">
      <w:pPr>
        <w:pStyle w:val="2"/>
        <w:keepNext/>
        <w:keepLines/>
        <w:bidi w:val="0"/>
        <w:spacing w:before="340" w:beforeLines="0" w:beforeAutospacing="0" w:after="330" w:afterLines="0" w:afterAutospacing="0" w:line="576" w:lineRule="auto"/>
        <w:jc w:val="both"/>
        <w:outlineLvl w:val="0"/>
        <w:rPr>
          <w:rFonts w:hint="default" w:ascii="Times New Roman" w:hAnsi="Times New Roman" w:cs="Times New Roman"/>
          <w:bCs w:val="0"/>
          <w:sz w:val="28"/>
          <w:szCs w:val="18"/>
          <w:lang w:bidi="ar-SA"/>
        </w:rPr>
      </w:pPr>
      <w:bookmarkStart w:id="1" w:name="_Toc56706660"/>
      <w:r>
        <w:rPr>
          <w:rFonts w:hint="default" w:ascii="Times New Roman" w:hAnsi="Times New Roman" w:cs="Times New Roman"/>
          <w:bCs w:val="0"/>
          <w:sz w:val="28"/>
          <w:szCs w:val="18"/>
          <w:lang w:bidi="ar-SA"/>
        </w:rPr>
        <w:t>二、项目总体设计</w:t>
      </w:r>
      <w:bookmarkEnd w:id="1"/>
    </w:p>
    <w:p w14:paraId="5D6711F4">
      <w:pPr>
        <w:pStyle w:val="3"/>
        <w:bidi w:val="0"/>
        <w:rPr>
          <w:sz w:val="24"/>
          <w:szCs w:val="24"/>
        </w:rPr>
      </w:pPr>
      <w:bookmarkStart w:id="2" w:name="_Toc1503419281"/>
      <w:r>
        <w:rPr>
          <w:sz w:val="24"/>
          <w:szCs w:val="24"/>
        </w:rPr>
        <w:t>2.1 系统整体流程</w:t>
      </w:r>
      <w:bookmarkEnd w:id="2"/>
    </w:p>
    <w:p w14:paraId="4DE63C1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eastAsia="宋体"/>
          <w:lang w:eastAsia="zh"/>
          <w:woUserID w:val="1"/>
        </w:rPr>
      </w:pPr>
      <w:r>
        <w:t>本系统按照数据处理和建模分析的逻辑顺序，设计为以下流程：新闻数据采集</w:t>
      </w:r>
      <w:r>
        <w:rPr>
          <w:rFonts w:hint="eastAsia"/>
          <w:lang w:eastAsia="zh"/>
          <w:woUserID w:val="1"/>
        </w:rPr>
        <w:t>、</w:t>
      </w:r>
      <w:r>
        <w:t>新闻摘要提取</w:t>
      </w:r>
      <w:r>
        <w:rPr>
          <w:rFonts w:hint="eastAsia"/>
          <w:lang w:eastAsia="zh"/>
          <w:woUserID w:val="1"/>
        </w:rPr>
        <w:t>、</w:t>
      </w:r>
      <w:r>
        <w:t>新闻主题分类</w:t>
      </w:r>
      <w:r>
        <w:rPr>
          <w:rFonts w:hint="eastAsia"/>
          <w:lang w:eastAsia="zh"/>
          <w:woUserID w:val="1"/>
        </w:rPr>
        <w:t>、</w:t>
      </w:r>
      <w:r>
        <w:t>新闻情感分析</w:t>
      </w:r>
      <w:r>
        <w:rPr>
          <w:rFonts w:hint="eastAsia"/>
          <w:lang w:eastAsia="zh"/>
          <w:woUserID w:val="1"/>
        </w:rPr>
        <w:t>、</w:t>
      </w:r>
      <w:r>
        <w:t>综合情感分析</w:t>
      </w:r>
      <w:r>
        <w:rPr>
          <w:rFonts w:hint="eastAsia"/>
          <w:lang w:eastAsia="zh"/>
          <w:woUserID w:val="1"/>
        </w:rPr>
        <w:t>、</w:t>
      </w:r>
      <w:r>
        <w:t>建模数据生成</w:t>
      </w:r>
      <w:r>
        <w:rPr>
          <w:rFonts w:hint="eastAsia"/>
          <w:lang w:eastAsia="zh"/>
          <w:woUserID w:val="1"/>
        </w:rPr>
        <w:t>、</w:t>
      </w:r>
      <w:r>
        <w:t>油价模型预测</w:t>
      </w:r>
      <w:r>
        <w:rPr>
          <w:rFonts w:hint="eastAsia"/>
          <w:lang w:eastAsia="zh"/>
          <w:woUserID w:val="1"/>
        </w:rPr>
        <w:t>。</w:t>
      </w:r>
    </w:p>
    <w:p w14:paraId="30DA7558">
      <w:pPr>
        <w:keepNext w:val="0"/>
        <w:keepLines w:val="0"/>
        <w:pageBreakBefore w:val="0"/>
        <w:widowControl/>
        <w:kinsoku/>
        <w:wordWrap/>
        <w:overflowPunct/>
        <w:topLinePunct w:val="0"/>
        <w:autoSpaceDE/>
        <w:autoSpaceDN/>
        <w:bidi w:val="0"/>
        <w:adjustRightInd/>
        <w:snapToGrid/>
        <w:ind w:firstLine="480" w:firstLineChars="200"/>
        <w:textAlignment w:val="auto"/>
      </w:pPr>
      <w:r>
        <w:t>其中，新闻数据采集负责获取原始新闻文本；新闻摘要模块用于提取新闻关键信息；新闻分类模块用于识别新闻所属主题；新闻情感分析模块用于计算新闻的情感得分；综合情感分析模块将新闻情感结果与WTI原油价格数据按周进行聚合；建模数据生成模块进一步构造模型输入特征；模型预测模块调用已训练好的Attention-LSTM模型完成油价预测。</w:t>
      </w:r>
    </w:p>
    <w:p w14:paraId="2FEA88A5">
      <w:pPr>
        <w:pStyle w:val="3"/>
        <w:bidi w:val="0"/>
        <w:rPr>
          <w:sz w:val="24"/>
          <w:szCs w:val="24"/>
        </w:rPr>
      </w:pPr>
      <w:bookmarkStart w:id="3" w:name="_Toc1887630751"/>
      <w:r>
        <w:rPr>
          <w:sz w:val="24"/>
          <w:szCs w:val="24"/>
        </w:rPr>
        <w:t>2.2 系统功能模块</w:t>
      </w:r>
      <w:bookmarkEnd w:id="3"/>
    </w:p>
    <w:p w14:paraId="2371E75A">
      <w:pPr>
        <w:ind w:left="0" w:leftChars="0" w:firstLine="0" w:firstLineChars="0"/>
      </w:pPr>
      <w:r>
        <w:t>本系统主要包含以下七个功能模块：</w:t>
      </w:r>
    </w:p>
    <w:p w14:paraId="1EBD6502">
      <w:pPr>
        <w:numPr>
          <w:ilvl w:val="0"/>
          <w:numId w:val="1"/>
        </w:numPr>
      </w:pPr>
      <w:r>
        <w:t>数据采集模块</w:t>
      </w:r>
      <w:r>
        <w:rPr>
          <w:rFonts w:hint="eastAsia"/>
          <w:lang w:eastAsia="zh"/>
          <w:woUserID w:val="1"/>
        </w:rPr>
        <w:t>。</w:t>
      </w:r>
      <w:r>
        <w:t>通过Selenium爬虫采集OilPrice.com网站中能源、替代能源、公司新闻等栏目下的新闻数据，并保存为CSV文件。</w:t>
      </w:r>
    </w:p>
    <w:p w14:paraId="7AC01ACC">
      <w:pPr>
        <w:numPr>
          <w:ilvl w:val="0"/>
          <w:numId w:val="1"/>
        </w:numPr>
      </w:pPr>
      <w:r>
        <w:rPr>
          <w:woUserID w:val="1"/>
        </w:rPr>
        <w:t>新闻摘要模块</w:t>
      </w:r>
      <w:r>
        <w:rPr>
          <w:rFonts w:hint="eastAsia"/>
          <w:lang w:eastAsia="zh"/>
          <w:woUserID w:val="1"/>
        </w:rPr>
        <w:t>。</w:t>
      </w:r>
      <w:r>
        <w:rPr>
          <w:woUserID w:val="1"/>
        </w:rPr>
        <w:t>基于sumy库中的LSA摘要算法，对新闻正文进行自动摘要提取，生成简短摘要文本。</w:t>
      </w:r>
    </w:p>
    <w:p w14:paraId="5B9EFC3F">
      <w:pPr>
        <w:numPr>
          <w:ilvl w:val="0"/>
          <w:numId w:val="1"/>
        </w:numPr>
        <w:rPr>
          <w:woUserID w:val="1"/>
        </w:rPr>
      </w:pPr>
      <w:r>
        <w:rPr>
          <w:woUserID w:val="1"/>
        </w:rPr>
        <w:t>新闻分类模块</w:t>
      </w:r>
      <w:r>
        <w:rPr>
          <w:rFonts w:hint="eastAsia"/>
          <w:lang w:eastAsia="zh"/>
          <w:woUserID w:val="1"/>
        </w:rPr>
        <w:t>。</w:t>
      </w:r>
      <w:r>
        <w:rPr>
          <w:woUserID w:val="1"/>
        </w:rPr>
        <w:t>使用TF-IDF特征和多标签分类模型，对新闻文本进行主题分类，输出多个主题的0/1标记。</w:t>
      </w:r>
    </w:p>
    <w:p w14:paraId="18D29DB0">
      <w:pPr>
        <w:numPr>
          <w:ilvl w:val="0"/>
          <w:numId w:val="1"/>
        </w:numPr>
        <w:rPr>
          <w:woUserID w:val="1"/>
        </w:rPr>
      </w:pPr>
      <w:r>
        <w:rPr>
          <w:woUserID w:val="1"/>
        </w:rPr>
        <w:t>新闻情感分析模块</w:t>
      </w:r>
      <w:r>
        <w:rPr>
          <w:rFonts w:hint="eastAsia"/>
          <w:lang w:eastAsia="zh"/>
          <w:woUserID w:val="1"/>
        </w:rPr>
        <w:t>。</w:t>
      </w:r>
      <w:r>
        <w:rPr>
          <w:woUserID w:val="1"/>
        </w:rPr>
        <w:t>基于</w:t>
      </w:r>
      <w:r>
        <w:rPr>
          <w:rFonts w:hint="eastAsia"/>
          <w:lang w:eastAsia="zh"/>
          <w:woUserID w:val="3"/>
        </w:rPr>
        <w:t>已</w:t>
      </w:r>
      <w:r>
        <w:rPr>
          <w:woUserID w:val="3"/>
        </w:rPr>
        <w:t>扩展</w:t>
      </w:r>
      <w:r>
        <w:rPr>
          <w:rFonts w:hint="eastAsia"/>
          <w:lang w:eastAsia="zh"/>
          <w:woUserID w:val="3"/>
        </w:rPr>
        <w:t>的</w:t>
      </w:r>
      <w:r>
        <w:rPr>
          <w:woUserID w:val="1"/>
        </w:rPr>
        <w:t>正负向情感词典、否定词、程度副词和标题权重等规则，计算每篇新闻的情感得分和情感标签。</w:t>
      </w:r>
    </w:p>
    <w:p w14:paraId="1723D5AC">
      <w:pPr>
        <w:numPr>
          <w:ilvl w:val="0"/>
          <w:numId w:val="1"/>
        </w:numPr>
        <w:rPr>
          <w:woUserID w:val="1"/>
        </w:rPr>
      </w:pPr>
      <w:r>
        <w:rPr>
          <w:woUserID w:val="1"/>
        </w:rPr>
        <w:t>综合情感分析模块</w:t>
      </w:r>
      <w:r>
        <w:rPr>
          <w:rFonts w:hint="eastAsia"/>
          <w:lang w:eastAsia="zh"/>
          <w:woUserID w:val="1"/>
        </w:rPr>
        <w:t>。</w:t>
      </w:r>
      <w:r>
        <w:rPr>
          <w:woUserID w:val="1"/>
        </w:rPr>
        <w:t>将新闻情感结果与WTI油价数据按周聚合，生成周度综合情感指标、情感方差和周度油价，并绘制可视化图表。</w:t>
      </w:r>
    </w:p>
    <w:p w14:paraId="64CBD6C0">
      <w:pPr>
        <w:numPr>
          <w:ilvl w:val="0"/>
          <w:numId w:val="1"/>
        </w:numPr>
      </w:pPr>
      <w:r>
        <w:rPr>
          <w:woUserID w:val="1"/>
        </w:rPr>
        <w:t>建模数据生成模块</w:t>
      </w:r>
      <w:r>
        <w:rPr>
          <w:rFonts w:hint="eastAsia"/>
          <w:lang w:eastAsia="zh"/>
          <w:woUserID w:val="1"/>
        </w:rPr>
        <w:t>。</w:t>
      </w:r>
      <w:r>
        <w:rPr>
          <w:woUserID w:val="1"/>
        </w:rPr>
        <w:t>根据新闻主题、情感分数和油价数据，构造用于 Attention-LSTM模型的K+2建模数据。</w:t>
      </w:r>
    </w:p>
    <w:p w14:paraId="3EC8B5D3">
      <w:pPr>
        <w:numPr>
          <w:ilvl w:val="0"/>
          <w:numId w:val="1"/>
        </w:numPr>
      </w:pPr>
      <w:r>
        <w:rPr>
          <w:woUserID w:val="1"/>
        </w:rPr>
        <w:t>模型预测模块</w:t>
      </w:r>
      <w:r>
        <w:rPr>
          <w:rFonts w:hint="eastAsia"/>
          <w:lang w:eastAsia="zh"/>
          <w:woUserID w:val="1"/>
        </w:rPr>
        <w:t>。</w:t>
      </w:r>
      <w:r>
        <w:rPr>
          <w:woUserID w:val="1"/>
        </w:rPr>
        <w:t>使用训练好的Attention-LSTM模型、标准化器和特征顺序文件，对WTI油价进行预测，并输出预测结果和图表。</w:t>
      </w:r>
    </w:p>
    <w:p w14:paraId="5D3B236C"/>
    <w:p w14:paraId="1BA584AE">
      <w:pPr>
        <w:pStyle w:val="3"/>
        <w:bidi w:val="0"/>
        <w:rPr>
          <w:sz w:val="24"/>
          <w:szCs w:val="24"/>
        </w:rPr>
      </w:pPr>
      <w:bookmarkStart w:id="4" w:name="_Toc1440545809"/>
      <w:r>
        <w:rPr>
          <w:sz w:val="24"/>
          <w:szCs w:val="24"/>
        </w:rPr>
        <w:t>2.3 系统目录结构</w:t>
      </w:r>
      <w:bookmarkEnd w:id="4"/>
    </w:p>
    <w:p w14:paraId="13384FD2">
      <w:pPr>
        <w:keepNext w:val="0"/>
        <w:keepLines w:val="0"/>
        <w:pageBreakBefore w:val="0"/>
        <w:widowControl/>
        <w:kinsoku/>
        <w:wordWrap/>
        <w:overflowPunct/>
        <w:topLinePunct w:val="0"/>
        <w:autoSpaceDE/>
        <w:autoSpaceDN/>
        <w:bidi w:val="0"/>
        <w:adjustRightInd/>
        <w:snapToGrid/>
        <w:ind w:firstLine="480" w:firstLineChars="200"/>
        <w:textAlignment w:val="auto"/>
      </w:pPr>
      <w:r>
        <w:t>项目采用模块化目录结构，便于维护和运行：</w:t>
      </w:r>
    </w:p>
    <w:p w14:paraId="59E1190E">
      <w:r>
        <w:t>油价预测前端项目/</w:t>
      </w:r>
    </w:p>
    <w:p w14:paraId="69C0F34D">
      <w:r>
        <w:t>├── app.py                         # Gooey 图形化前端入口</w:t>
      </w:r>
    </w:p>
    <w:p w14:paraId="3E8CDD54">
      <w:r>
        <w:t>├── README.md                   # 项目运行说明</w:t>
      </w:r>
    </w:p>
    <w:p w14:paraId="0E481080">
      <w:r>
        <w:t xml:space="preserve">├── core/                        </w:t>
      </w:r>
      <w:r>
        <w:rPr>
          <w:rFonts w:hint="eastAsia"/>
          <w:lang w:eastAsia="zh"/>
          <w:woUserID w:val="1"/>
        </w:rPr>
        <w:t xml:space="preserve">  </w:t>
      </w:r>
      <w:r>
        <w:t xml:space="preserve"> # 系统核心功能模块</w:t>
      </w:r>
    </w:p>
    <w:p w14:paraId="36CA9879">
      <w:r>
        <w:t>│   ├── summary_core.py            # 新闻摘要模块</w:t>
      </w:r>
    </w:p>
    <w:p w14:paraId="14B4E173">
      <w:r>
        <w:t xml:space="preserve">│   ├── classify_core.py           </w:t>
      </w:r>
      <w:r>
        <w:rPr>
          <w:rFonts w:hint="eastAsia"/>
          <w:lang w:eastAsia="zh"/>
          <w:woUserID w:val="1"/>
        </w:rPr>
        <w:t xml:space="preserve">  </w:t>
      </w:r>
      <w:r>
        <w:t># 新闻分类模块</w:t>
      </w:r>
    </w:p>
    <w:p w14:paraId="7D1825F5">
      <w:r>
        <w:t xml:space="preserve">│   ├── sentiment_core.py         </w:t>
      </w:r>
      <w:r>
        <w:rPr>
          <w:rFonts w:hint="eastAsia"/>
          <w:lang w:eastAsia="zh"/>
          <w:woUserID w:val="1"/>
        </w:rPr>
        <w:t xml:space="preserve"> </w:t>
      </w:r>
      <w:r>
        <w:t xml:space="preserve"> # 新闻情感分析模块</w:t>
      </w:r>
    </w:p>
    <w:p w14:paraId="47E5FC5E">
      <w:r>
        <w:t xml:space="preserve">│   ├── indicator_core.py          </w:t>
      </w:r>
      <w:r>
        <w:rPr>
          <w:rFonts w:hint="eastAsia"/>
          <w:lang w:eastAsia="zh"/>
          <w:woUserID w:val="1"/>
        </w:rPr>
        <w:t xml:space="preserve">  </w:t>
      </w:r>
      <w:r>
        <w:t># 综合情感分析模块</w:t>
      </w:r>
    </w:p>
    <w:p w14:paraId="0EF0CB30">
      <w:r>
        <w:t xml:space="preserve">│   ├── kplus2_core.py            </w:t>
      </w:r>
      <w:r>
        <w:rPr>
          <w:rFonts w:hint="eastAsia"/>
          <w:lang w:eastAsia="zh"/>
          <w:woUserID w:val="1"/>
        </w:rPr>
        <w:t xml:space="preserve"> </w:t>
      </w:r>
      <w:r>
        <w:t># 建模数据生成模块</w:t>
      </w:r>
    </w:p>
    <w:p w14:paraId="691E6BD6">
      <w:r>
        <w:t xml:space="preserve">│   └── oil_predict_core.py        </w:t>
      </w:r>
      <w:r>
        <w:rPr>
          <w:rFonts w:hint="eastAsia"/>
          <w:lang w:eastAsia="zh"/>
          <w:woUserID w:val="1"/>
        </w:rPr>
        <w:t xml:space="preserve">  </w:t>
      </w:r>
      <w:r>
        <w:t># 油价预测模块</w:t>
      </w:r>
    </w:p>
    <w:p w14:paraId="5F62D751">
      <w:r>
        <w:t xml:space="preserve">├── crawler/                      </w:t>
      </w:r>
      <w:r>
        <w:rPr>
          <w:rFonts w:hint="eastAsia"/>
          <w:lang w:eastAsia="zh"/>
          <w:woUserID w:val="1"/>
        </w:rPr>
        <w:t xml:space="preserve"> </w:t>
      </w:r>
      <w:r>
        <w:t xml:space="preserve"> # 新闻爬虫脚本</w:t>
      </w:r>
    </w:p>
    <w:p w14:paraId="0E9BD566">
      <w:r>
        <w:t>│   ├── energy.py                  # Energy 栏目爬虫</w:t>
      </w:r>
    </w:p>
    <w:p w14:paraId="717FB803">
      <w:r>
        <w:t xml:space="preserve">│   ├── Alternative-Energy.py     </w:t>
      </w:r>
      <w:r>
        <w:rPr>
          <w:rFonts w:hint="eastAsia"/>
          <w:lang w:eastAsia="zh"/>
          <w:woUserID w:val="1"/>
        </w:rPr>
        <w:t xml:space="preserve">  </w:t>
      </w:r>
      <w:r>
        <w:t xml:space="preserve"> # Alternative Energy 栏目爬虫</w:t>
      </w:r>
    </w:p>
    <w:p w14:paraId="2FEABA59">
      <w:r>
        <w:t>│   └── Company-News.py          # Company News 栏目爬虫</w:t>
      </w:r>
    </w:p>
    <w:p w14:paraId="1331D378">
      <w:r>
        <w:t>├── data/                          # 输入数据文件</w:t>
      </w:r>
    </w:p>
    <w:p w14:paraId="135A729C">
      <w:r>
        <w:t xml:space="preserve">├── models/                       </w:t>
      </w:r>
      <w:r>
        <w:rPr>
          <w:rFonts w:hint="eastAsia"/>
          <w:lang w:eastAsia="zh"/>
          <w:woUserID w:val="1"/>
        </w:rPr>
        <w:t xml:space="preserve"> </w:t>
      </w:r>
      <w:r>
        <w:t># 分类模型、预测模型和标准化器</w:t>
      </w:r>
    </w:p>
    <w:p w14:paraId="5A297BA8">
      <w:r>
        <w:t>└── output/                        # 系统运行输出结果</w:t>
      </w:r>
    </w:p>
    <w:p w14:paraId="7F730714">
      <w:pPr>
        <w:pStyle w:val="2"/>
        <w:keepNext/>
        <w:keepLines/>
        <w:bidi w:val="0"/>
        <w:spacing w:before="340" w:beforeLines="0" w:beforeAutospacing="0" w:after="330" w:afterLines="0" w:afterAutospacing="0" w:line="576" w:lineRule="auto"/>
        <w:jc w:val="both"/>
        <w:outlineLvl w:val="0"/>
        <w:rPr>
          <w:rFonts w:hint="default" w:ascii="Times New Roman" w:hAnsi="Times New Roman" w:cs="Times New Roman"/>
          <w:bCs w:val="0"/>
          <w:sz w:val="28"/>
          <w:szCs w:val="18"/>
          <w:lang w:bidi="ar-SA"/>
        </w:rPr>
      </w:pPr>
      <w:bookmarkStart w:id="5" w:name="_Toc1445815491"/>
      <w:r>
        <w:rPr>
          <w:rFonts w:hint="default" w:ascii="Times New Roman" w:hAnsi="Times New Roman" w:cs="Times New Roman"/>
          <w:bCs w:val="0"/>
          <w:sz w:val="28"/>
          <w:szCs w:val="18"/>
          <w:lang w:bidi="ar-SA"/>
        </w:rPr>
        <w:t>三、数据采集与预处理</w:t>
      </w:r>
      <w:bookmarkEnd w:id="5"/>
    </w:p>
    <w:p w14:paraId="7FEB24F0">
      <w:pPr>
        <w:pStyle w:val="3"/>
        <w:bidi w:val="0"/>
        <w:rPr>
          <w:sz w:val="24"/>
          <w:szCs w:val="24"/>
        </w:rPr>
      </w:pPr>
      <w:bookmarkStart w:id="6" w:name="_Toc975988445"/>
      <w:r>
        <w:rPr>
          <w:sz w:val="24"/>
          <w:szCs w:val="24"/>
        </w:rPr>
        <w:t>3.1 新闻数据来源</w:t>
      </w:r>
      <w:bookmarkEnd w:id="6"/>
    </w:p>
    <w:p w14:paraId="3E049B86">
      <w:pPr>
        <w:keepNext w:val="0"/>
        <w:keepLines w:val="0"/>
        <w:pageBreakBefore w:val="0"/>
        <w:widowControl/>
        <w:kinsoku/>
        <w:wordWrap/>
        <w:overflowPunct/>
        <w:topLinePunct w:val="0"/>
        <w:autoSpaceDE/>
        <w:autoSpaceDN/>
        <w:bidi w:val="0"/>
        <w:adjustRightInd/>
        <w:snapToGrid/>
        <w:ind w:firstLine="480" w:firstLineChars="200"/>
        <w:textAlignment w:val="auto"/>
      </w:pPr>
      <w:r>
        <w:t>本项目选取 OilPrice.com 网站作为新闻数据来源。该网站长期发布能源市场、原油价格、替代能源、能源公司等相关资讯，新闻内容与国际油价变化具有较强关联性。为了保证后续文本分析和模型预测具有一定数据基础，项目对多个栏目进行了新闻采集，包括Energy、Alternative Energy和Company News等栏目。</w:t>
      </w:r>
    </w:p>
    <w:p w14:paraId="7CBAC84B">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eastAsia="宋体"/>
          <w:lang w:eastAsia="zh-CN"/>
        </w:rPr>
      </w:pPr>
      <w:r>
        <w:t>爬虫采集的主要字段包括：topic</w:t>
      </w:r>
      <w:r>
        <w:rPr>
          <w:rFonts w:hint="eastAsia"/>
          <w:lang w:eastAsia="zh-CN"/>
        </w:rPr>
        <w:t>、</w:t>
      </w:r>
      <w:r>
        <w:t>subtitle</w:t>
      </w:r>
      <w:r>
        <w:rPr>
          <w:rFonts w:hint="eastAsia"/>
          <w:lang w:eastAsia="zh-CN"/>
        </w:rPr>
        <w:t>、</w:t>
      </w:r>
      <w:r>
        <w:t>title</w:t>
      </w:r>
      <w:r>
        <w:rPr>
          <w:rFonts w:hint="eastAsia"/>
          <w:lang w:eastAsia="zh-CN"/>
        </w:rPr>
        <w:t>、</w:t>
      </w:r>
      <w:r>
        <w:t>date</w:t>
      </w:r>
      <w:r>
        <w:rPr>
          <w:rFonts w:hint="eastAsia"/>
          <w:lang w:eastAsia="zh-CN"/>
        </w:rPr>
        <w:t>、</w:t>
      </w:r>
      <w:r>
        <w:t>article</w:t>
      </w:r>
      <w:r>
        <w:rPr>
          <w:rFonts w:hint="eastAsia"/>
          <w:lang w:eastAsia="zh-CN"/>
        </w:rPr>
        <w:t>、</w:t>
      </w:r>
      <w:r>
        <w:t>link</w:t>
      </w:r>
      <w:r>
        <w:rPr>
          <w:rFonts w:hint="eastAsia"/>
          <w:lang w:eastAsia="zh-CN"/>
        </w:rPr>
        <w:t>。</w:t>
      </w:r>
    </w:p>
    <w:p w14:paraId="0CBECF5B">
      <w:pPr>
        <w:keepNext w:val="0"/>
        <w:keepLines w:val="0"/>
        <w:pageBreakBefore w:val="0"/>
        <w:widowControl/>
        <w:kinsoku/>
        <w:wordWrap/>
        <w:overflowPunct/>
        <w:topLinePunct w:val="0"/>
        <w:autoSpaceDE/>
        <w:autoSpaceDN/>
        <w:bidi w:val="0"/>
        <w:adjustRightInd/>
        <w:snapToGrid/>
        <w:ind w:firstLine="480" w:firstLineChars="200"/>
        <w:textAlignment w:val="auto"/>
      </w:pPr>
      <w:r>
        <w:t>其中，topic和subtitle用于记录新闻栏目和子栏目，title表示新闻标题，date 表示新闻发布时间，article表示新闻正文，link用于保存新闻原始网页链接，便于后续追溯与核验。</w:t>
      </w:r>
    </w:p>
    <w:p w14:paraId="6B74154E">
      <w:pPr>
        <w:pStyle w:val="3"/>
        <w:bidi w:val="0"/>
        <w:rPr>
          <w:sz w:val="24"/>
          <w:szCs w:val="24"/>
        </w:rPr>
      </w:pPr>
      <w:bookmarkStart w:id="7" w:name="_Toc480311167"/>
      <w:r>
        <w:rPr>
          <w:sz w:val="24"/>
          <w:szCs w:val="24"/>
        </w:rPr>
        <w:t>3.2 爬虫实现方法</w:t>
      </w:r>
      <w:bookmarkEnd w:id="7"/>
    </w:p>
    <w:p w14:paraId="6363E16F">
      <w:pPr>
        <w:keepNext w:val="0"/>
        <w:keepLines w:val="0"/>
        <w:pageBreakBefore w:val="0"/>
        <w:widowControl/>
        <w:kinsoku/>
        <w:wordWrap/>
        <w:overflowPunct/>
        <w:topLinePunct w:val="0"/>
        <w:autoSpaceDE/>
        <w:autoSpaceDN/>
        <w:bidi w:val="0"/>
        <w:adjustRightInd/>
        <w:snapToGrid/>
        <w:ind w:firstLine="480" w:firstLineChars="200"/>
        <w:textAlignment w:val="auto"/>
      </w:pPr>
      <w:r>
        <w:t>数据采集模块基于Selenium自动化浏览器技术实现。爬虫程序首先访问新闻列表页，提取每篇新闻的链接，然后进入详情页提取新闻标题、日期、正文等信息。由于新闻列表页数量较多，程序中加入了翻页逻辑，能够连续访问多个页面并将采集结果写入CSV文件。</w:t>
      </w:r>
    </w:p>
    <w:p w14:paraId="0CCA1F42">
      <w:pPr>
        <w:keepNext w:val="0"/>
        <w:keepLines w:val="0"/>
        <w:pageBreakBefore w:val="0"/>
        <w:widowControl/>
        <w:kinsoku/>
        <w:wordWrap/>
        <w:overflowPunct/>
        <w:topLinePunct w:val="0"/>
        <w:autoSpaceDE/>
        <w:autoSpaceDN/>
        <w:bidi w:val="0"/>
        <w:adjustRightInd/>
        <w:snapToGrid/>
        <w:ind w:firstLine="480" w:firstLineChars="200"/>
        <w:textAlignment w:val="auto"/>
      </w:pPr>
      <w:r>
        <w:t>考虑到网页访问过程中可能出现加载超时、元素缺失、网络波动等情况，爬虫中设置了异常处理和重试机制。同时，为避免因程序中断导致采集进度丢失，爬虫设计了断点续爬功能，通过进度文件记录已经完成的页码。当程序重新运行时，可以从上一次中断的位置继续爬取，提高了采集效率和稳定性。</w:t>
      </w:r>
    </w:p>
    <w:p w14:paraId="5D87167A">
      <w:pPr>
        <w:keepNext w:val="0"/>
        <w:keepLines w:val="0"/>
        <w:pageBreakBefore w:val="0"/>
        <w:widowControl/>
        <w:kinsoku/>
        <w:wordWrap/>
        <w:overflowPunct/>
        <w:topLinePunct w:val="0"/>
        <w:autoSpaceDE/>
        <w:autoSpaceDN/>
        <w:bidi w:val="0"/>
        <w:adjustRightInd/>
        <w:snapToGrid/>
        <w:ind w:firstLine="480" w:firstLineChars="200"/>
        <w:textAlignment w:val="auto"/>
      </w:pPr>
      <w:r>
        <w:t>由于新闻采集过程耗时较长，并且依赖网络环境、浏览器驱动和目标网站页面结构，项目演示阶段不进行实时爬取，而是直接使用已经采集好的CSV文件作为系统初始输入。这样既保留了完整的数据采集过程，也提高了课堂展示的稳定性。</w:t>
      </w:r>
    </w:p>
    <w:p w14:paraId="62B0DF0C">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eastAsia="宋体"/>
          <w:lang w:eastAsia="zh"/>
        </w:rPr>
      </w:pPr>
      <w:r>
        <w:rPr>
          <w:rFonts w:hint="eastAsia" w:eastAsia="宋体"/>
          <w:lang w:eastAsia="zh"/>
        </w:rPr>
        <w:drawing>
          <wp:inline distT="0" distB="0" distL="114300" distR="114300">
            <wp:extent cx="5270500" cy="3155950"/>
            <wp:effectExtent l="0" t="0" r="635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0500" cy="3155950"/>
                    </a:xfrm>
                    <a:prstGeom prst="rect">
                      <a:avLst/>
                    </a:prstGeom>
                  </pic:spPr>
                </pic:pic>
              </a:graphicData>
            </a:graphic>
          </wp:inline>
        </w:drawing>
      </w:r>
    </w:p>
    <w:p w14:paraId="02B456DE">
      <w:pPr>
        <w:pStyle w:val="6"/>
        <w:keepNext w:val="0"/>
        <w:keepLines w:val="0"/>
        <w:widowControl/>
        <w:suppressLineNumbers w:val="0"/>
        <w:jc w:val="center"/>
        <w:rPr>
          <w:rFonts w:hint="default" w:ascii="Arial" w:hAnsi="Arial" w:eastAsia="黑体" w:cs="Times New Roman"/>
          <w:kern w:val="2"/>
          <w:sz w:val="20"/>
          <w:szCs w:val="20"/>
          <w:woUserID w:val="1"/>
        </w:rPr>
      </w:pPr>
      <w:r>
        <w:rPr>
          <w:rFonts w:hint="eastAsia" w:ascii="Arial" w:hAnsi="Arial" w:eastAsia="黑体" w:cs="Times New Roman"/>
          <w:kern w:val="2"/>
          <w:sz w:val="20"/>
          <w:szCs w:val="20"/>
          <w:lang w:eastAsia="zh"/>
          <w:woUserID w:val="1"/>
        </w:rPr>
        <w:t>图</w:t>
      </w:r>
      <w:r>
        <w:rPr>
          <w:rFonts w:hint="default" w:ascii="Arial" w:hAnsi="Arial" w:eastAsia="黑体" w:cs="Times New Roman"/>
          <w:kern w:val="2"/>
          <w:sz w:val="20"/>
          <w:szCs w:val="20"/>
          <w:woUserID w:val="1"/>
        </w:rPr>
        <w:t xml:space="preserve"> 1 </w:t>
      </w:r>
      <w:r>
        <w:rPr>
          <w:rFonts w:hint="default" w:ascii="Arial" w:hAnsi="Arial" w:eastAsia="黑体" w:cs="Times New Roman"/>
          <w:kern w:val="2"/>
          <w:sz w:val="20"/>
          <w:szCs w:val="20"/>
          <w:lang w:val="en-US" w:eastAsia="zh-CN"/>
          <w:woUserID w:val="1"/>
        </w:rPr>
        <w:t>Selenium 爬虫采集新闻数据结果</w:t>
      </w:r>
    </w:p>
    <w:p w14:paraId="33862821">
      <w:pPr>
        <w:pStyle w:val="6"/>
        <w:keepNext w:val="0"/>
        <w:keepLines w:val="0"/>
        <w:widowControl/>
        <w:suppressLineNumbers w:val="0"/>
        <w:jc w:val="center"/>
        <w:rPr>
          <w:rFonts w:hint="eastAsia"/>
          <w:woUserID w:val="1"/>
        </w:rPr>
      </w:pPr>
    </w:p>
    <w:p w14:paraId="667E5E06">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eastAsia="宋体"/>
          <w:lang w:eastAsia="zh"/>
        </w:rPr>
      </w:pPr>
    </w:p>
    <w:p w14:paraId="181C123F">
      <w:pPr>
        <w:pStyle w:val="3"/>
        <w:bidi w:val="0"/>
        <w:rPr>
          <w:sz w:val="24"/>
          <w:szCs w:val="24"/>
        </w:rPr>
      </w:pPr>
      <w:bookmarkStart w:id="8" w:name="_Toc1505378860"/>
      <w:r>
        <w:rPr>
          <w:sz w:val="24"/>
          <w:szCs w:val="24"/>
        </w:rPr>
        <w:t>3.3 文本预处理</w:t>
      </w:r>
      <w:bookmarkEnd w:id="8"/>
    </w:p>
    <w:p w14:paraId="12D9EE61">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eastAsia="宋体"/>
          <w:lang w:eastAsia="zh"/>
          <w:woUserID w:val="1"/>
        </w:rPr>
      </w:pPr>
      <w:r>
        <w:t>在后续新闻情感分析和分类建模之前，需要对新闻文本进行基本清洗和预处理。</w:t>
      </w:r>
      <w:r>
        <w:rPr>
          <w:rFonts w:hint="eastAsia"/>
          <w:lang w:eastAsia="zh"/>
          <w:woUserID w:val="2"/>
        </w:rPr>
        <w:t>原始新闻数据存在信息缺失、字段冗余、大小写混杂、词语形态多变等问题，若直接用于模型训练，会显著增加计算开销、降低特征有效性，并严重影响情感分析准确度与主题分类效果。针对本次数据，设计一系列</w:t>
      </w:r>
      <w:r>
        <w:t>预处理过程</w:t>
      </w:r>
      <w:r>
        <w:rPr>
          <w:rFonts w:hint="eastAsia"/>
          <w:lang w:eastAsia="zh"/>
          <w:woUserID w:val="2"/>
        </w:rPr>
        <w:t>，</w:t>
      </w:r>
      <w:r>
        <w:t>包括去除无效列、</w:t>
      </w:r>
      <w:r>
        <w:rPr>
          <w:rFonts w:hint="eastAsia"/>
          <w:lang w:eastAsia="zh"/>
          <w:woUserID w:val="2"/>
        </w:rPr>
        <w:t>处理</w:t>
      </w:r>
      <w:r>
        <w:t>缺失值、统一编码格式、文本小写化、去除特殊符号、分词、停用词过滤、词干提取以及低频词过滤等步骤。</w:t>
      </w:r>
    </w:p>
    <w:p w14:paraId="386E268F">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eastAsia="zh"/>
          <w:woUserID w:val="2"/>
        </w:rPr>
      </w:pPr>
      <w:r>
        <w:rPr>
          <w:rFonts w:hint="eastAsia"/>
          <w:lang w:eastAsia="zh"/>
          <w:woUserID w:val="2"/>
        </w:rPr>
        <w:t>分词完成后的得到干净词语序列供给情感分析模块使用；经过完整预处理的正文与摘要文本，则作为新闻多标签分类模块的核心输入。由于情感分析、主题分类对文本格式要求存在差异，系统在预处理各阶段均将中间结果以标准化CSV格式持久化保存，形成可追溯、可复用、可替换的中间文件体系，避免重复计算，提升整体运行效率，同时便于各模块独立调用、灵活扩展。</w:t>
      </w:r>
    </w:p>
    <w:p w14:paraId="116067BD">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lang w:eastAsia="zh"/>
          <w:woUserID w:val="2"/>
        </w:rPr>
      </w:pPr>
      <w:r>
        <w:rPr>
          <w:rFonts w:hint="eastAsia"/>
          <w:lang w:eastAsia="zh"/>
          <w:woUserID w:val="2"/>
        </w:rPr>
        <w:drawing>
          <wp:inline distT="0" distB="0" distL="114300" distR="114300">
            <wp:extent cx="5266690" cy="2825750"/>
            <wp:effectExtent l="0" t="0" r="10160"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266690" cy="2825750"/>
                    </a:xfrm>
                    <a:prstGeom prst="rect">
                      <a:avLst/>
                    </a:prstGeom>
                  </pic:spPr>
                </pic:pic>
              </a:graphicData>
            </a:graphic>
          </wp:inline>
        </w:drawing>
      </w:r>
    </w:p>
    <w:p w14:paraId="12B1121A">
      <w:pPr>
        <w:pStyle w:val="6"/>
        <w:keepNext w:val="0"/>
        <w:keepLines w:val="0"/>
        <w:widowControl/>
        <w:suppressLineNumbers w:val="0"/>
        <w:jc w:val="center"/>
        <w:rPr>
          <w:rFonts w:hint="eastAsia" w:ascii="Arial" w:hAnsi="Arial" w:eastAsia="黑体" w:cs="Times New Roman"/>
          <w:kern w:val="2"/>
          <w:sz w:val="20"/>
          <w:szCs w:val="20"/>
          <w:lang w:val="en-US" w:eastAsia="zh"/>
          <w:woUserID w:val="1"/>
        </w:rPr>
      </w:pPr>
      <w:r>
        <w:rPr>
          <w:rFonts w:hint="eastAsia" w:ascii="Arial" w:hAnsi="Arial" w:eastAsia="黑体" w:cs="Times New Roman"/>
          <w:kern w:val="2"/>
          <w:sz w:val="20"/>
          <w:szCs w:val="20"/>
          <w:lang w:val="en-US" w:eastAsia="zh"/>
          <w:woUserID w:val="1"/>
        </w:rPr>
        <w:t>图2 数据预处理结果</w:t>
      </w:r>
    </w:p>
    <w:p w14:paraId="3C3A92C0">
      <w:pPr>
        <w:pStyle w:val="2"/>
        <w:keepNext/>
        <w:keepLines/>
        <w:bidi w:val="0"/>
        <w:spacing w:before="340" w:beforeLines="0" w:beforeAutospacing="0" w:after="330" w:afterLines="0" w:afterAutospacing="0" w:line="576" w:lineRule="auto"/>
        <w:jc w:val="both"/>
        <w:outlineLvl w:val="0"/>
        <w:rPr>
          <w:rFonts w:hint="default" w:ascii="Times New Roman" w:hAnsi="Times New Roman" w:eastAsia="宋体" w:cs="Times New Roman"/>
          <w:bCs w:val="0"/>
          <w:sz w:val="28"/>
          <w:szCs w:val="18"/>
          <w:lang w:bidi="ar-SA"/>
        </w:rPr>
      </w:pPr>
      <w:bookmarkStart w:id="9" w:name="_Toc1837564257"/>
      <w:r>
        <w:rPr>
          <w:rFonts w:hint="eastAsia" w:ascii="Times New Roman" w:hAnsi="Times New Roman" w:eastAsia="宋体" w:cs="Times New Roman"/>
          <w:bCs w:val="0"/>
          <w:sz w:val="28"/>
          <w:szCs w:val="18"/>
          <w:lang w:eastAsia="zh" w:bidi="ar-SA"/>
        </w:rPr>
        <w:t>四、</w:t>
      </w:r>
      <w:r>
        <w:rPr>
          <w:rFonts w:hint="default" w:ascii="Times New Roman" w:hAnsi="Times New Roman" w:eastAsia="宋体" w:cs="Times New Roman"/>
          <w:bCs w:val="0"/>
          <w:sz w:val="28"/>
          <w:szCs w:val="18"/>
          <w:lang w:bidi="ar-SA"/>
        </w:rPr>
        <w:t>新闻摘要模块</w:t>
      </w:r>
      <w:bookmarkEnd w:id="9"/>
    </w:p>
    <w:p w14:paraId="6DE4EB04">
      <w:pPr>
        <w:keepNext w:val="0"/>
        <w:keepLines w:val="0"/>
        <w:pageBreakBefore w:val="0"/>
        <w:widowControl/>
        <w:kinsoku/>
        <w:wordWrap/>
        <w:overflowPunct/>
        <w:topLinePunct w:val="0"/>
        <w:autoSpaceDE/>
        <w:autoSpaceDN/>
        <w:bidi w:val="0"/>
        <w:adjustRightInd/>
        <w:snapToGrid/>
        <w:ind w:firstLine="480" w:firstLineChars="200"/>
        <w:textAlignment w:val="auto"/>
      </w:pPr>
      <w:r>
        <w:t>新闻摘要模块用于对原始新闻正文进行简短摘要提取，帮助用户快速了解新闻主要内容。本项目采用sumy库中的LSA摘要算法实现摘要生成。LSA方法能够从文本中识别具有代表性的句子，并从原文中提取若干关键句组成摘要。</w:t>
      </w:r>
    </w:p>
    <w:p w14:paraId="766E2B39">
      <w:pPr>
        <w:keepNext w:val="0"/>
        <w:keepLines w:val="0"/>
        <w:pageBreakBefore w:val="0"/>
        <w:widowControl/>
        <w:kinsoku/>
        <w:wordWrap/>
        <w:overflowPunct/>
        <w:topLinePunct w:val="0"/>
        <w:autoSpaceDE/>
        <w:autoSpaceDN/>
        <w:bidi w:val="0"/>
        <w:adjustRightInd/>
        <w:snapToGrid/>
        <w:ind w:firstLine="480" w:firstLineChars="200"/>
        <w:textAlignment w:val="auto"/>
      </w:pPr>
      <w:r>
        <w:t>模块输入为包含article字段的新闻CSV文件，输出为新增summary字段的 CSV 文件。用户可以通过Gooey图形化界面选择输入文件、输出位置、正文列名、摘要列名和摘要句数。系统运行后自动读取新闻正文，并为每篇新闻生成摘要结果。</w:t>
      </w:r>
    </w:p>
    <w:p w14:paraId="7D5C9835">
      <w:pPr>
        <w:keepNext w:val="0"/>
        <w:keepLines w:val="0"/>
        <w:pageBreakBefore w:val="0"/>
        <w:widowControl/>
        <w:kinsoku/>
        <w:wordWrap/>
        <w:overflowPunct/>
        <w:topLinePunct w:val="0"/>
        <w:autoSpaceDE/>
        <w:autoSpaceDN/>
        <w:bidi w:val="0"/>
        <w:adjustRightInd/>
        <w:snapToGrid/>
        <w:ind w:firstLine="480" w:firstLineChars="200"/>
        <w:textAlignment w:val="auto"/>
      </w:pPr>
      <w:r>
        <w:t>在系统整合过程中，原始摘要脚本被改造为函数式模块，封装为 summary_core.py。该模块支持自动识别文件编码，并在保存结果前自动创建输出目录。考虑到原始新闻数据可能存在编码不一致问题，模块中还加入了部分乱码修复逻辑，以提高输出结果的可读性。</w:t>
      </w:r>
    </w:p>
    <w:p w14:paraId="59B50CA8">
      <w:pPr>
        <w:keepNext w:val="0"/>
        <w:keepLines w:val="0"/>
        <w:pageBreakBefore w:val="0"/>
        <w:widowControl/>
        <w:kinsoku/>
        <w:wordWrap/>
        <w:overflowPunct/>
        <w:topLinePunct w:val="0"/>
        <w:autoSpaceDE/>
        <w:autoSpaceDN/>
        <w:bidi w:val="0"/>
        <w:adjustRightInd/>
        <w:snapToGrid/>
        <w:ind w:firstLine="480" w:firstLineChars="200"/>
        <w:textAlignment w:val="auto"/>
      </w:pPr>
      <w:r>
        <w:t>新闻摘要模块的输出文件可用于后续展示，也可作为用户快速浏览新闻内容的辅助材料。该模块增强了系统的信息压缩能力，使大量新闻数据更便于阅读和分析。</w:t>
      </w:r>
    </w:p>
    <w:p w14:paraId="23518F22">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eastAsia" w:eastAsia="宋体"/>
          <w:lang w:eastAsia="zh"/>
        </w:rPr>
      </w:pPr>
      <w:r>
        <w:rPr>
          <w:rFonts w:hint="eastAsia" w:eastAsia="宋体"/>
          <w:lang w:eastAsia="zh"/>
        </w:rPr>
        <w:drawing>
          <wp:inline distT="0" distB="0" distL="114300" distR="114300">
            <wp:extent cx="5270500" cy="4165600"/>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0500" cy="4165600"/>
                    </a:xfrm>
                    <a:prstGeom prst="rect">
                      <a:avLst/>
                    </a:prstGeom>
                  </pic:spPr>
                </pic:pic>
              </a:graphicData>
            </a:graphic>
          </wp:inline>
        </w:drawing>
      </w:r>
    </w:p>
    <w:p w14:paraId="7F0AADE1">
      <w:pPr>
        <w:pStyle w:val="6"/>
        <w:keepNext w:val="0"/>
        <w:keepLines w:val="0"/>
        <w:widowControl/>
        <w:suppressLineNumbers w:val="0"/>
        <w:jc w:val="center"/>
        <w:rPr>
          <w:rFonts w:hint="eastAsia" w:ascii="Arial" w:hAnsi="Arial" w:eastAsia="黑体" w:cs="Times New Roman"/>
          <w:kern w:val="2"/>
          <w:sz w:val="20"/>
          <w:szCs w:val="20"/>
          <w:lang w:eastAsia="zh"/>
          <w:woUserID w:val="1"/>
        </w:rPr>
      </w:pPr>
      <w:r>
        <w:rPr>
          <w:rFonts w:hint="eastAsia" w:ascii="Arial" w:hAnsi="Arial" w:eastAsia="黑体" w:cs="Times New Roman"/>
          <w:kern w:val="2"/>
          <w:sz w:val="20"/>
          <w:szCs w:val="20"/>
          <w:lang w:val="en-US" w:eastAsia="zh"/>
          <w:woUserID w:val="1"/>
        </w:rPr>
        <w:t>图3  新闻摘要模块运行结果</w:t>
      </w:r>
    </w:p>
    <w:p w14:paraId="18A9BD7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eastAsia="宋体"/>
          <w:lang w:eastAsia="zh"/>
        </w:rPr>
      </w:pPr>
    </w:p>
    <w:p w14:paraId="317BFD6C">
      <w:pPr>
        <w:pStyle w:val="2"/>
        <w:keepNext/>
        <w:keepLines/>
        <w:bidi w:val="0"/>
        <w:spacing w:before="340" w:beforeLines="0" w:beforeAutospacing="0" w:after="330" w:afterLines="0" w:afterAutospacing="0" w:line="576" w:lineRule="auto"/>
        <w:jc w:val="both"/>
        <w:outlineLvl w:val="0"/>
        <w:rPr>
          <w:rFonts w:hint="default" w:ascii="Times New Roman" w:hAnsi="Times New Roman" w:cs="Times New Roman"/>
          <w:bCs w:val="0"/>
          <w:sz w:val="28"/>
          <w:szCs w:val="18"/>
          <w:lang w:bidi="ar-SA"/>
        </w:rPr>
      </w:pPr>
      <w:bookmarkStart w:id="10" w:name="_Toc727005045"/>
      <w:r>
        <w:rPr>
          <w:rFonts w:hint="default" w:ascii="Times New Roman" w:hAnsi="Times New Roman" w:cs="Times New Roman"/>
          <w:bCs w:val="0"/>
          <w:sz w:val="28"/>
          <w:szCs w:val="18"/>
          <w:lang w:bidi="ar-SA"/>
        </w:rPr>
        <w:t>五、新闻分类模块</w:t>
      </w:r>
      <w:bookmarkEnd w:id="10"/>
    </w:p>
    <w:p w14:paraId="32BC5B6F">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宋体"/>
        </w:rPr>
      </w:pPr>
      <w:r>
        <w:rPr>
          <w:rFonts w:eastAsia="宋体"/>
          <w:lang w:val="en-US" w:eastAsia="zh-CN"/>
        </w:rPr>
        <w:t>新闻分类模块是本项目的核心功能模块之一，其主要目标是对经过标准化预处理的能源新闻文本进行自动主题识别与多维度分类，帮助系统快速理解新闻内容的主题归属，实现海量新闻文本的结构化标注与高效管理。为保证分类精度与模型泛化能力，项目采用TF</w:t>
      </w:r>
      <w:r>
        <w:rPr>
          <w:rFonts w:eastAsia="宋体"/>
          <w:lang w:val="en-US" w:eastAsia="zh-CN"/>
        </w:rPr>
        <w:noBreakHyphen/>
      </w:r>
      <w:r>
        <w:rPr>
          <w:rFonts w:eastAsia="宋体"/>
          <w:lang w:val="en-US" w:eastAsia="zh-CN"/>
        </w:rPr>
        <w:t>IDF 文本特征表示法结合多标签分类框架构建主题分类模型，使模型能够同时输出一篇新闻所对应的多个主题，更加贴合真实新闻内容往往跨领域、多主题的实际特点。</w:t>
      </w:r>
    </w:p>
    <w:p w14:paraId="5FA9DF89">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宋体"/>
        </w:rPr>
      </w:pPr>
      <w:r>
        <w:rPr>
          <w:rFonts w:eastAsia="宋体"/>
          <w:lang w:val="en-US" w:eastAsia="zh-CN"/>
        </w:rPr>
        <w:t>在模型训练阶段，系统以预处理完成后的高质量文本为输入，通过 TF</w:t>
      </w:r>
      <w:r>
        <w:rPr>
          <w:rFonts w:eastAsia="宋体"/>
          <w:lang w:val="en-US" w:eastAsia="zh-CN"/>
        </w:rPr>
        <w:noBreakHyphen/>
      </w:r>
      <w:r>
        <w:rPr>
          <w:rFonts w:eastAsia="宋体"/>
          <w:lang w:val="en-US" w:eastAsia="zh-CN"/>
        </w:rPr>
        <w:t>IDF 算法将非结构化文本转化为高区分度的数值型特征向量，充分刻画词语在文本与全局语料中的重要程度。随后采用OneVsRest 多标签分类架构与逻辑回归基模型进行训练，使模型能够适配多标签分类场景，为每条文本分配多个合理主题。模型训练完成后，系统对关键组件进行持久化保存：将训练好的分类模型保存为classifier.pkl，将 TF</w:t>
      </w:r>
      <w:r>
        <w:rPr>
          <w:rFonts w:eastAsia="宋体"/>
          <w:lang w:val="en-US" w:eastAsia="zh-CN"/>
        </w:rPr>
        <w:noBreakHyphen/>
      </w:r>
      <w:r>
        <w:rPr>
          <w:rFonts w:eastAsia="宋体"/>
          <w:lang w:val="en-US" w:eastAsia="zh-CN"/>
        </w:rPr>
        <w:t>IDF 特征转换器保存为tfidf.pkl，将多标签二值化器保存为mlb.pkl，实现训练结果可复用、可迁移、可独立部署，避免重复训练，大幅提升预测阶段的运行效率。</w:t>
      </w:r>
    </w:p>
    <w:p w14:paraId="68035505">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宋体"/>
        </w:rPr>
      </w:pPr>
      <w:r>
        <w:rPr>
          <w:rFonts w:eastAsia="宋体"/>
          <w:lang w:val="en-US" w:eastAsia="zh-CN"/>
        </w:rPr>
        <w:t>在模型预测与批量分类阶段，系统具备高度自动化与友好的容错能力。用户只需将待分类新闻文件放置指定位置，系统即可自动读取文件，并智能识别文本所在列，兼容article、content、text、summary、final_words等常见新闻文本列名，无需手动指定字段，降低使用门槛。在预测前，系统会对新文本执行与训练阶段完全一致的文本清洗、标准化与词干提取操作，保证输入格式统一、特征分布一致。随后通过已训练的 TF</w:t>
      </w:r>
      <w:r>
        <w:rPr>
          <w:rFonts w:eastAsia="宋体"/>
          <w:lang w:val="en-US" w:eastAsia="zh-CN"/>
        </w:rPr>
        <w:noBreakHyphen/>
      </w:r>
      <w:r>
        <w:rPr>
          <w:rFonts w:eastAsia="宋体"/>
          <w:lang w:val="en-US" w:eastAsia="zh-CN"/>
        </w:rPr>
        <w:t>IDF 转换器将文本转为特征向量，输入多标签分类模型完成推理，输出对应的主题标签集合。</w:t>
      </w:r>
    </w:p>
    <w:p w14:paraId="3E17F15A">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宋体"/>
        </w:rPr>
      </w:pPr>
      <w:r>
        <w:rPr>
          <w:rFonts w:eastAsia="宋体"/>
          <w:lang w:val="en-US" w:eastAsia="zh-CN"/>
        </w:rPr>
        <w:t>为便于后续统计、可视化与深度分析，分类模块采用0/1 二值化结果格式输出：将所有预测主题以列的形式追加到原始数据右侧，每一列对应一个预设主题类别，单元格取值为 1 表示当前新闻属于该类别，取值为 0 表示不属于该类别。这种结构化输出方式直观清晰，可直接在 Excel 中进行筛选、透视、统计与可视化，帮助用户快速掌握海量新闻库中的主题分布情况、领域热点与内容结构，为能源市场舆情分析、行业动态追踪、信息结构梳理提供关键的数据支撑。</w:t>
      </w:r>
    </w:p>
    <w:p w14:paraId="75F82587">
      <w:pPr>
        <w:keepNext w:val="0"/>
        <w:keepLines w:val="0"/>
        <w:pageBreakBefore w:val="0"/>
        <w:widowControl/>
        <w:kinsoku/>
        <w:wordWrap/>
        <w:overflowPunct/>
        <w:topLinePunct w:val="0"/>
        <w:autoSpaceDE/>
        <w:autoSpaceDN/>
        <w:bidi w:val="0"/>
        <w:adjustRightInd/>
        <w:snapToGrid/>
        <w:ind w:firstLine="480" w:firstLineChars="200"/>
        <w:textAlignment w:val="auto"/>
        <w:rPr>
          <w:rFonts w:eastAsia="宋体"/>
          <w:lang w:val="en-US" w:eastAsia="zh-CN"/>
        </w:rPr>
      </w:pPr>
      <w:r>
        <w:rPr>
          <w:rFonts w:eastAsia="宋体"/>
          <w:lang w:val="en-US" w:eastAsia="zh-CN"/>
        </w:rPr>
        <w:t>为进一步提升系统易用性与工程化水平，本项目将新闻分类模块整合为独立的前端交互页面，实现可视化操作与流程化运行。用户可通过界面自由选择待预测新闻 CSV 文件、本地分类模型文件、TF</w:t>
      </w:r>
      <w:r>
        <w:rPr>
          <w:rFonts w:eastAsia="宋体"/>
          <w:lang w:val="en-US" w:eastAsia="zh-CN"/>
        </w:rPr>
        <w:noBreakHyphen/>
      </w:r>
      <w:r>
        <w:rPr>
          <w:rFonts w:eastAsia="宋体"/>
          <w:lang w:val="en-US" w:eastAsia="zh-CN"/>
        </w:rPr>
        <w:t>IDF 转换器与标签二值化器，并自定义输出结果保存路径。整体设计兼顾了模型性能、使用便捷性与扩展性，使分类模块既可作为项目核心功能，也可直接应用于真实场景下的新闻文本治理与数据分析任务。</w:t>
      </w:r>
    </w:p>
    <w:p w14:paraId="6B08003D">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eastAsia" w:eastAsia="宋体"/>
          <w:lang w:eastAsia="zh"/>
        </w:rPr>
      </w:pPr>
      <w:r>
        <w:rPr>
          <w:rFonts w:hint="eastAsia" w:eastAsia="宋体"/>
          <w:lang w:eastAsia="zh"/>
        </w:rPr>
        <w:drawing>
          <wp:inline distT="0" distB="0" distL="114300" distR="114300">
            <wp:extent cx="4173220" cy="3335020"/>
            <wp:effectExtent l="0" t="0" r="17780" b="177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tretch>
                      <a:fillRect/>
                    </a:stretch>
                  </pic:blipFill>
                  <pic:spPr>
                    <a:xfrm>
                      <a:off x="0" y="0"/>
                      <a:ext cx="4173220" cy="3335020"/>
                    </a:xfrm>
                    <a:prstGeom prst="rect">
                      <a:avLst/>
                    </a:prstGeom>
                  </pic:spPr>
                </pic:pic>
              </a:graphicData>
            </a:graphic>
          </wp:inline>
        </w:drawing>
      </w:r>
    </w:p>
    <w:p w14:paraId="78C8E368">
      <w:pPr>
        <w:pStyle w:val="6"/>
        <w:keepNext w:val="0"/>
        <w:keepLines w:val="0"/>
        <w:widowControl/>
        <w:suppressLineNumbers w:val="0"/>
        <w:jc w:val="center"/>
        <w:rPr>
          <w:rFonts w:hint="default" w:ascii="Arial" w:hAnsi="Arial" w:eastAsia="黑体" w:cs="Times New Roman"/>
          <w:kern w:val="2"/>
          <w:sz w:val="20"/>
          <w:szCs w:val="20"/>
          <w:lang w:eastAsia="zh"/>
          <w:woUserID w:val="1"/>
        </w:rPr>
      </w:pPr>
      <w:r>
        <w:rPr>
          <w:rFonts w:hint="eastAsia" w:ascii="Arial" w:hAnsi="Arial" w:eastAsia="黑体" w:cs="Times New Roman"/>
          <w:kern w:val="2"/>
          <w:sz w:val="20"/>
          <w:szCs w:val="20"/>
          <w:lang w:eastAsia="zh"/>
          <w:woUserID w:val="1"/>
        </w:rPr>
        <w:t xml:space="preserve">图4 </w:t>
      </w:r>
      <w:r>
        <w:rPr>
          <w:rFonts w:hint="eastAsia" w:cs="Times New Roman"/>
          <w:kern w:val="2"/>
          <w:sz w:val="20"/>
          <w:szCs w:val="20"/>
          <w:lang w:eastAsia="zh"/>
          <w:woUserID w:val="2"/>
        </w:rPr>
        <w:t>新闻</w:t>
      </w:r>
      <w:r>
        <w:rPr>
          <w:rFonts w:hint="eastAsia" w:ascii="Arial" w:hAnsi="Arial" w:eastAsia="黑体" w:cs="Times New Roman"/>
          <w:kern w:val="2"/>
          <w:sz w:val="20"/>
          <w:szCs w:val="20"/>
          <w:lang w:eastAsia="zh"/>
          <w:woUserID w:val="1"/>
        </w:rPr>
        <w:t>分类模块运行结果</w:t>
      </w:r>
    </w:p>
    <w:p w14:paraId="67E809BB">
      <w:pPr>
        <w:pStyle w:val="2"/>
        <w:keepNext/>
        <w:keepLines/>
        <w:bidi w:val="0"/>
        <w:spacing w:before="340" w:beforeLines="0" w:beforeAutospacing="0" w:after="330" w:afterLines="0" w:afterAutospacing="0" w:line="576" w:lineRule="auto"/>
        <w:jc w:val="both"/>
        <w:outlineLvl w:val="0"/>
        <w:rPr>
          <w:rFonts w:hint="default" w:ascii="Times New Roman" w:hAnsi="Times New Roman" w:cs="Times New Roman"/>
          <w:bCs w:val="0"/>
          <w:sz w:val="28"/>
          <w:szCs w:val="18"/>
          <w:lang w:bidi="ar-SA"/>
        </w:rPr>
      </w:pPr>
      <w:bookmarkStart w:id="11" w:name="_Toc719117476"/>
      <w:r>
        <w:rPr>
          <w:rFonts w:hint="default" w:ascii="Times New Roman" w:hAnsi="Times New Roman" w:cs="Times New Roman"/>
          <w:bCs w:val="0"/>
          <w:sz w:val="28"/>
          <w:szCs w:val="18"/>
          <w:lang w:bidi="ar-SA"/>
        </w:rPr>
        <w:t>六、新闻情感分析模块</w:t>
      </w:r>
      <w:bookmarkEnd w:id="11"/>
    </w:p>
    <w:p w14:paraId="580210B5">
      <w:pPr>
        <w:keepNext w:val="0"/>
        <w:keepLines w:val="0"/>
        <w:pageBreakBefore w:val="0"/>
        <w:widowControl/>
        <w:kinsoku/>
        <w:wordWrap/>
        <w:overflowPunct/>
        <w:topLinePunct w:val="0"/>
        <w:autoSpaceDE/>
        <w:autoSpaceDN/>
        <w:bidi w:val="0"/>
        <w:adjustRightInd/>
        <w:snapToGrid/>
        <w:ind w:firstLine="480" w:firstLineChars="200"/>
        <w:textAlignment w:val="auto"/>
        <w:rPr>
          <w:woUserID w:val="3"/>
        </w:rPr>
      </w:pPr>
      <w:r>
        <w:t>新闻情感分析模块是连接新闻文本和油价预测的重要环节。</w:t>
      </w:r>
      <w:r>
        <w:rPr>
          <w:lang w:val="en-US" w:eastAsia="zh-CN"/>
          <w:woUserID w:val="3"/>
        </w:rPr>
        <w:t>该</w:t>
      </w:r>
      <w:r>
        <w:rPr>
          <w:rFonts w:hint="eastAsia"/>
          <w:lang w:val="en-US" w:eastAsia="zh"/>
          <w:woUserID w:val="3"/>
        </w:rPr>
        <w:t>模块</w:t>
      </w:r>
      <w:r>
        <w:rPr>
          <w:lang w:val="en-US" w:eastAsia="zh-CN"/>
          <w:woUserID w:val="3"/>
        </w:rPr>
        <w:t>的基本思想是：先建立适合研究主题的情感词典，再将新闻文本中的词项与词典进行匹配，根据命中词的方向和强度来判断新闻整体更偏向于看涨、看跌还是中性。</w:t>
      </w:r>
    </w:p>
    <w:p w14:paraId="3EC60C2A">
      <w:pPr>
        <w:keepNext w:val="0"/>
        <w:keepLines w:val="0"/>
        <w:pageBreakBefore w:val="0"/>
        <w:widowControl/>
        <w:kinsoku/>
        <w:wordWrap/>
        <w:overflowPunct/>
        <w:topLinePunct w:val="0"/>
        <w:autoSpaceDE/>
        <w:autoSpaceDN/>
        <w:bidi w:val="0"/>
        <w:adjustRightInd/>
        <w:snapToGrid/>
        <w:ind w:firstLine="480" w:firstLineChars="200"/>
        <w:textAlignment w:val="auto"/>
        <w:rPr>
          <w:woUserID w:val="3"/>
        </w:rPr>
      </w:pPr>
      <w:r>
        <w:rPr>
          <w:rFonts w:hint="default"/>
          <w:lang w:val="en-US" w:eastAsia="zh-CN"/>
          <w:woUserID w:val="3"/>
        </w:rPr>
        <w:t>需要特别说明的是，本研究中的情感并不是一般意义上的正面或负面情绪，而是面向国际油价预测任务所定义的市场方向情绪。也就是说，这里的情感得分更关注新闻内容会对油价形成什么样的方向性影响，而不是单纯判断新闻语气是否积极。</w:t>
      </w:r>
    </w:p>
    <w:p w14:paraId="43F8B25C">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Times New Roman" w:hAnsi="Times New Roman" w:eastAsia="??" w:cs="Times New Roman"/>
          <w:kern w:val="2"/>
          <w:sz w:val="22"/>
          <w:szCs w:val="22"/>
          <w:woUserID w:val="3"/>
        </w:rPr>
      </w:pPr>
      <w:r>
        <w:rPr>
          <w:rFonts w:hint="default"/>
          <w:lang w:val="en-US" w:eastAsia="zh-CN"/>
          <w:woUserID w:val="3"/>
        </w:rPr>
        <w:t>因此，本文将新闻情感划分为三类。第一类是看涨情绪，即新闻内容更可能对应国际油价上行压力；第二类是看跌情绪，即新闻内容更可能对应国际油价下行压力；第三类是中性情绪，即新闻中的多空信息相对平衡，或者价格方向并不明显。之所以采用这种定义，是因为在能源新闻场景中，通用情感词典并不能完全反映油价变化逻辑。例如，某些在普通语境下带有负面色彩的事件词，在油价研究中反而可能意味着供应风险上升，从而形成看涨信号。</w:t>
      </w:r>
    </w:p>
    <w:p w14:paraId="00B190E1">
      <w:pPr>
        <w:pStyle w:val="6"/>
        <w:keepNext w:val="0"/>
        <w:keepLines w:val="0"/>
        <w:widowControl/>
        <w:suppressLineNumbers w:val="0"/>
        <w:jc w:val="center"/>
        <w:rPr>
          <w:rFonts w:hint="eastAsia"/>
        </w:rPr>
      </w:pPr>
      <w:r>
        <w:rPr>
          <w:rFonts w:hint="default" w:ascii="黑体" w:hAnsi="宋体" w:eastAsia="黑体" w:cs="黑体"/>
          <w:kern w:val="2"/>
          <w:sz w:val="20"/>
          <w:szCs w:val="20"/>
          <w:woUserID w:val="3"/>
        </w:rPr>
        <w:t>表</w:t>
      </w:r>
      <w:r>
        <w:rPr>
          <w:rFonts w:hint="default" w:ascii="Arial" w:hAnsi="Arial" w:eastAsia="黑体" w:cs="Times New Roman"/>
          <w:kern w:val="2"/>
          <w:sz w:val="20"/>
          <w:szCs w:val="20"/>
          <w:woUserID w:val="3"/>
        </w:rPr>
        <w:t xml:space="preserve"> 1 </w:t>
      </w:r>
      <w:r>
        <w:rPr>
          <w:rFonts w:hint="default" w:ascii="黑体" w:hAnsi="宋体" w:eastAsia="黑体" w:cs="黑体"/>
          <w:kern w:val="2"/>
          <w:sz w:val="20"/>
          <w:szCs w:val="20"/>
          <w:woUserID w:val="3"/>
        </w:rPr>
        <w:t>情感词典分类</w:t>
      </w:r>
    </w:p>
    <w:tbl>
      <w:tblPr>
        <w:tblStyle w:val="13"/>
        <w:tblW w:w="0" w:type="auto"/>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shd w:val="clear" w:color="auto" w:fill="auto"/>
        <w:tblLayout w:type="autofit"/>
        <w:tblCellMar>
          <w:top w:w="0" w:type="dxa"/>
          <w:left w:w="108" w:type="dxa"/>
          <w:bottom w:w="0" w:type="dxa"/>
          <w:right w:w="108" w:type="dxa"/>
        </w:tblCellMar>
      </w:tblPr>
      <w:tblGrid>
        <w:gridCol w:w="1303"/>
        <w:gridCol w:w="5751"/>
      </w:tblGrid>
      <w:tr w14:paraId="2D16BA3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shd w:val="clear" w:color="auto" w:fill="auto"/>
          <w:tblCellMar>
            <w:top w:w="0" w:type="dxa"/>
            <w:left w:w="108" w:type="dxa"/>
            <w:bottom w:w="0" w:type="dxa"/>
            <w:right w:w="108" w:type="dxa"/>
          </w:tblCellMar>
        </w:tblPrEx>
        <w:trPr>
          <w:jc w:val="center"/>
        </w:trPr>
        <w:tc>
          <w:tcPr>
            <w:tcW w:w="1192" w:type="dxa"/>
            <w:tcBorders>
              <w:top w:val="single" w:color="888888" w:sz="4" w:space="0"/>
              <w:left w:val="single" w:color="888888" w:sz="4" w:space="0"/>
              <w:bottom w:val="single" w:color="888888" w:sz="4" w:space="0"/>
              <w:right w:val="single" w:color="888888" w:sz="4" w:space="0"/>
            </w:tcBorders>
            <w:shd w:val="clear" w:color="auto" w:fill="EDEDED"/>
            <w:vAlign w:val="top"/>
          </w:tcPr>
          <w:p w14:paraId="7E38361D">
            <w:pPr>
              <w:keepNext w:val="0"/>
              <w:keepLines w:val="0"/>
              <w:widowControl/>
              <w:suppressLineNumbers w:val="0"/>
              <w:spacing w:before="0" w:beforeAutospacing="0" w:after="120" w:afterAutospacing="0" w:line="360" w:lineRule="auto"/>
              <w:ind w:left="0" w:right="0"/>
              <w:jc w:val="both"/>
              <w:rPr>
                <w:rFonts w:hint="default" w:ascii="Times New Roman" w:hAnsi="Times New Roman" w:eastAsia="宋体" w:cs="Times New Roman"/>
                <w:kern w:val="2"/>
                <w:sz w:val="24"/>
                <w:szCs w:val="24"/>
                <w:woUserID w:val="3"/>
              </w:rPr>
            </w:pPr>
            <w:r>
              <w:rPr>
                <w:rFonts w:hint="default" w:ascii="??" w:hAnsi="??" w:eastAsia="??" w:cs="??"/>
                <w:b/>
                <w:bCs w:val="0"/>
                <w:kern w:val="2"/>
                <w:sz w:val="21"/>
                <w:szCs w:val="21"/>
                <w:lang w:val="en-US" w:eastAsia="zh-CN" w:bidi="ar"/>
                <w:woUserID w:val="3"/>
              </w:rPr>
              <w:t>情感类别</w:t>
            </w:r>
          </w:p>
        </w:tc>
        <w:tc>
          <w:tcPr>
            <w:tcW w:w="5751" w:type="dxa"/>
            <w:tcBorders>
              <w:top w:val="single" w:color="888888" w:sz="4" w:space="0"/>
              <w:left w:val="single" w:color="888888" w:sz="4" w:space="0"/>
              <w:bottom w:val="single" w:color="888888" w:sz="4" w:space="0"/>
              <w:right w:val="single" w:color="888888" w:sz="4" w:space="0"/>
            </w:tcBorders>
            <w:shd w:val="clear" w:color="auto" w:fill="EDEDED"/>
            <w:vAlign w:val="top"/>
          </w:tcPr>
          <w:p w14:paraId="1C026273">
            <w:pPr>
              <w:keepNext w:val="0"/>
              <w:keepLines w:val="0"/>
              <w:widowControl/>
              <w:suppressLineNumbers w:val="0"/>
              <w:spacing w:before="0" w:beforeAutospacing="0" w:after="120" w:afterAutospacing="0" w:line="360" w:lineRule="auto"/>
              <w:ind w:left="0" w:right="0"/>
              <w:jc w:val="both"/>
              <w:rPr>
                <w:rFonts w:hint="default" w:ascii="Times New Roman" w:hAnsi="Times New Roman" w:eastAsia="宋体" w:cs="Times New Roman"/>
                <w:kern w:val="2"/>
                <w:sz w:val="24"/>
                <w:szCs w:val="24"/>
                <w:woUserID w:val="3"/>
              </w:rPr>
            </w:pPr>
            <w:r>
              <w:rPr>
                <w:rFonts w:hint="default" w:ascii="??" w:hAnsi="??" w:eastAsia="??" w:cs="??"/>
                <w:b/>
                <w:bCs w:val="0"/>
                <w:kern w:val="2"/>
                <w:sz w:val="21"/>
                <w:szCs w:val="21"/>
                <w:lang w:val="en-US" w:eastAsia="zh-CN" w:bidi="ar"/>
                <w:woUserID w:val="3"/>
              </w:rPr>
              <w:t>含义说明</w:t>
            </w:r>
          </w:p>
        </w:tc>
      </w:tr>
      <w:tr w14:paraId="445D5A7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shd w:val="clear" w:color="auto" w:fill="auto"/>
          <w:tblCellMar>
            <w:top w:w="0" w:type="dxa"/>
            <w:left w:w="108" w:type="dxa"/>
            <w:bottom w:w="0" w:type="dxa"/>
            <w:right w:w="108" w:type="dxa"/>
          </w:tblCellMar>
        </w:tblPrEx>
        <w:trPr>
          <w:jc w:val="center"/>
        </w:trPr>
        <w:tc>
          <w:tcPr>
            <w:tcW w:w="1192" w:type="dxa"/>
            <w:tcBorders>
              <w:top w:val="single" w:color="888888" w:sz="4" w:space="0"/>
              <w:left w:val="single" w:color="888888" w:sz="4" w:space="0"/>
              <w:bottom w:val="single" w:color="888888" w:sz="4" w:space="0"/>
              <w:right w:val="single" w:color="888888" w:sz="4" w:space="0"/>
            </w:tcBorders>
            <w:shd w:val="clear" w:color="auto" w:fill="auto"/>
            <w:vAlign w:val="top"/>
          </w:tcPr>
          <w:p w14:paraId="52DCF859">
            <w:pPr>
              <w:keepNext w:val="0"/>
              <w:keepLines w:val="0"/>
              <w:widowControl/>
              <w:suppressLineNumbers w:val="0"/>
              <w:spacing w:before="0" w:beforeAutospacing="0" w:after="120" w:afterAutospacing="0" w:line="360" w:lineRule="auto"/>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 w:cs="Times New Roman"/>
                <w:kern w:val="2"/>
                <w:sz w:val="21"/>
                <w:szCs w:val="21"/>
                <w:lang w:val="en-US" w:eastAsia="zh-CN" w:bidi="ar"/>
                <w:woUserID w:val="3"/>
              </w:rPr>
              <w:t>bullish</w:t>
            </w:r>
          </w:p>
        </w:tc>
        <w:tc>
          <w:tcPr>
            <w:tcW w:w="5751" w:type="dxa"/>
            <w:tcBorders>
              <w:top w:val="single" w:color="888888" w:sz="4" w:space="0"/>
              <w:left w:val="single" w:color="888888" w:sz="4" w:space="0"/>
              <w:bottom w:val="single" w:color="888888" w:sz="4" w:space="0"/>
              <w:right w:val="single" w:color="888888" w:sz="4" w:space="0"/>
            </w:tcBorders>
            <w:shd w:val="clear" w:color="auto" w:fill="auto"/>
            <w:vAlign w:val="top"/>
          </w:tcPr>
          <w:p w14:paraId="577B25A3">
            <w:pPr>
              <w:keepNext w:val="0"/>
              <w:keepLines w:val="0"/>
              <w:widowControl/>
              <w:suppressLineNumbers w:val="0"/>
              <w:spacing w:before="0" w:beforeAutospacing="0" w:after="120" w:afterAutospacing="0" w:line="360" w:lineRule="auto"/>
              <w:ind w:left="0" w:right="0"/>
              <w:jc w:val="both"/>
              <w:rPr>
                <w:rFonts w:hint="default" w:ascii="Times New Roman" w:hAnsi="Times New Roman" w:eastAsia="宋体" w:cs="Times New Roman"/>
                <w:kern w:val="2"/>
                <w:sz w:val="24"/>
                <w:szCs w:val="24"/>
                <w:woUserID w:val="3"/>
              </w:rPr>
            </w:pPr>
            <w:r>
              <w:rPr>
                <w:rFonts w:hint="default" w:ascii="??" w:hAnsi="??" w:eastAsia="??" w:cs="??"/>
                <w:kern w:val="2"/>
                <w:sz w:val="21"/>
                <w:szCs w:val="21"/>
                <w:lang w:val="en-US" w:eastAsia="zh-CN" w:bidi="ar"/>
                <w:woUserID w:val="3"/>
              </w:rPr>
              <w:t>表示新闻内容更可能对应国际油价上行压力，体现为看涨情绪</w:t>
            </w:r>
          </w:p>
        </w:tc>
      </w:tr>
      <w:tr w14:paraId="7831ED07">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shd w:val="clear" w:color="auto" w:fill="auto"/>
          <w:tblCellMar>
            <w:top w:w="0" w:type="dxa"/>
            <w:left w:w="108" w:type="dxa"/>
            <w:bottom w:w="0" w:type="dxa"/>
            <w:right w:w="108" w:type="dxa"/>
          </w:tblCellMar>
        </w:tblPrEx>
        <w:trPr>
          <w:jc w:val="center"/>
        </w:trPr>
        <w:tc>
          <w:tcPr>
            <w:tcW w:w="1192" w:type="dxa"/>
            <w:tcBorders>
              <w:top w:val="single" w:color="888888" w:sz="4" w:space="0"/>
              <w:left w:val="single" w:color="888888" w:sz="4" w:space="0"/>
              <w:bottom w:val="single" w:color="888888" w:sz="4" w:space="0"/>
              <w:right w:val="single" w:color="888888" w:sz="4" w:space="0"/>
            </w:tcBorders>
            <w:shd w:val="clear" w:color="auto" w:fill="auto"/>
            <w:vAlign w:val="top"/>
          </w:tcPr>
          <w:p w14:paraId="482DF244">
            <w:pPr>
              <w:keepNext w:val="0"/>
              <w:keepLines w:val="0"/>
              <w:widowControl/>
              <w:suppressLineNumbers w:val="0"/>
              <w:spacing w:before="0" w:beforeAutospacing="0" w:after="120" w:afterAutospacing="0" w:line="360" w:lineRule="auto"/>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 w:cs="Times New Roman"/>
                <w:kern w:val="2"/>
                <w:sz w:val="21"/>
                <w:szCs w:val="21"/>
                <w:lang w:val="en-US" w:eastAsia="zh-CN" w:bidi="ar"/>
                <w:woUserID w:val="3"/>
              </w:rPr>
              <w:t>bearish</w:t>
            </w:r>
          </w:p>
        </w:tc>
        <w:tc>
          <w:tcPr>
            <w:tcW w:w="5751" w:type="dxa"/>
            <w:tcBorders>
              <w:top w:val="single" w:color="888888" w:sz="4" w:space="0"/>
              <w:left w:val="single" w:color="888888" w:sz="4" w:space="0"/>
              <w:bottom w:val="single" w:color="888888" w:sz="4" w:space="0"/>
              <w:right w:val="single" w:color="888888" w:sz="4" w:space="0"/>
            </w:tcBorders>
            <w:shd w:val="clear" w:color="auto" w:fill="auto"/>
            <w:vAlign w:val="top"/>
          </w:tcPr>
          <w:p w14:paraId="207A771E">
            <w:pPr>
              <w:keepNext w:val="0"/>
              <w:keepLines w:val="0"/>
              <w:widowControl/>
              <w:suppressLineNumbers w:val="0"/>
              <w:spacing w:before="0" w:beforeAutospacing="0" w:after="120" w:afterAutospacing="0" w:line="360" w:lineRule="auto"/>
              <w:ind w:left="0" w:right="0"/>
              <w:jc w:val="both"/>
              <w:rPr>
                <w:rFonts w:hint="default" w:ascii="Times New Roman" w:hAnsi="Times New Roman" w:eastAsia="宋体" w:cs="Times New Roman"/>
                <w:kern w:val="2"/>
                <w:sz w:val="24"/>
                <w:szCs w:val="24"/>
                <w:woUserID w:val="3"/>
              </w:rPr>
            </w:pPr>
            <w:r>
              <w:rPr>
                <w:rFonts w:hint="default" w:ascii="??" w:hAnsi="??" w:eastAsia="??" w:cs="??"/>
                <w:kern w:val="2"/>
                <w:sz w:val="21"/>
                <w:szCs w:val="21"/>
                <w:lang w:val="en-US" w:eastAsia="zh-CN" w:bidi="ar"/>
                <w:woUserID w:val="3"/>
              </w:rPr>
              <w:t>表示新闻内容更可能对应国际油价下行压力，体现为看跌情绪</w:t>
            </w:r>
          </w:p>
        </w:tc>
      </w:tr>
      <w:tr w14:paraId="16B0AFB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shd w:val="clear" w:color="auto" w:fill="auto"/>
          <w:tblCellMar>
            <w:top w:w="0" w:type="dxa"/>
            <w:left w:w="108" w:type="dxa"/>
            <w:bottom w:w="0" w:type="dxa"/>
            <w:right w:w="108" w:type="dxa"/>
          </w:tblCellMar>
        </w:tblPrEx>
        <w:trPr>
          <w:jc w:val="center"/>
        </w:trPr>
        <w:tc>
          <w:tcPr>
            <w:tcW w:w="1192" w:type="dxa"/>
            <w:tcBorders>
              <w:top w:val="single" w:color="888888" w:sz="4" w:space="0"/>
              <w:left w:val="single" w:color="888888" w:sz="4" w:space="0"/>
              <w:bottom w:val="single" w:color="888888" w:sz="4" w:space="0"/>
              <w:right w:val="single" w:color="888888" w:sz="4" w:space="0"/>
            </w:tcBorders>
            <w:shd w:val="clear" w:color="auto" w:fill="auto"/>
            <w:vAlign w:val="top"/>
          </w:tcPr>
          <w:p w14:paraId="3EDBEB1D">
            <w:pPr>
              <w:keepNext w:val="0"/>
              <w:keepLines w:val="0"/>
              <w:widowControl/>
              <w:suppressLineNumbers w:val="0"/>
              <w:spacing w:before="0" w:beforeAutospacing="0" w:after="120" w:afterAutospacing="0" w:line="360" w:lineRule="auto"/>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 w:cs="Times New Roman"/>
                <w:kern w:val="2"/>
                <w:sz w:val="21"/>
                <w:szCs w:val="21"/>
                <w:lang w:val="en-US" w:eastAsia="zh-CN" w:bidi="ar"/>
                <w:woUserID w:val="3"/>
              </w:rPr>
              <w:t>neutral</w:t>
            </w:r>
          </w:p>
        </w:tc>
        <w:tc>
          <w:tcPr>
            <w:tcW w:w="5751" w:type="dxa"/>
            <w:tcBorders>
              <w:top w:val="single" w:color="888888" w:sz="4" w:space="0"/>
              <w:left w:val="single" w:color="888888" w:sz="4" w:space="0"/>
              <w:bottom w:val="single" w:color="888888" w:sz="4" w:space="0"/>
              <w:right w:val="single" w:color="888888" w:sz="4" w:space="0"/>
            </w:tcBorders>
            <w:shd w:val="clear" w:color="auto" w:fill="auto"/>
            <w:vAlign w:val="top"/>
          </w:tcPr>
          <w:p w14:paraId="5D497AE1">
            <w:pPr>
              <w:keepNext w:val="0"/>
              <w:keepLines w:val="0"/>
              <w:widowControl/>
              <w:suppressLineNumbers w:val="0"/>
              <w:spacing w:before="0" w:beforeAutospacing="0" w:after="120" w:afterAutospacing="0" w:line="360" w:lineRule="auto"/>
              <w:ind w:left="0" w:right="0"/>
              <w:jc w:val="both"/>
              <w:rPr>
                <w:rFonts w:hint="default" w:ascii="Times New Roman" w:hAnsi="Times New Roman" w:eastAsia="宋体" w:cs="Times New Roman"/>
                <w:kern w:val="2"/>
                <w:sz w:val="24"/>
                <w:szCs w:val="24"/>
                <w:woUserID w:val="3"/>
              </w:rPr>
            </w:pPr>
            <w:r>
              <w:rPr>
                <w:rFonts w:hint="default" w:ascii="??" w:hAnsi="??" w:eastAsia="??" w:cs="??"/>
                <w:kern w:val="2"/>
                <w:sz w:val="21"/>
                <w:szCs w:val="21"/>
                <w:lang w:val="en-US" w:eastAsia="zh-CN" w:bidi="ar"/>
                <w:woUserID w:val="3"/>
              </w:rPr>
              <w:t>表示新闻中的多空信息相对平衡，或价格方向不够明显</w:t>
            </w:r>
          </w:p>
        </w:tc>
      </w:tr>
    </w:tbl>
    <w:p w14:paraId="41C576D1">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default"/>
          <w:lang w:val="en-US" w:eastAsia="zh-CN"/>
          <w:woUserID w:val="3"/>
        </w:rPr>
      </w:pPr>
    </w:p>
    <w:p w14:paraId="08DCD25A">
      <w:pPr>
        <w:keepNext w:val="0"/>
        <w:keepLines w:val="0"/>
        <w:pageBreakBefore w:val="0"/>
        <w:widowControl/>
        <w:kinsoku/>
        <w:wordWrap/>
        <w:overflowPunct/>
        <w:topLinePunct w:val="0"/>
        <w:autoSpaceDE/>
        <w:autoSpaceDN/>
        <w:bidi w:val="0"/>
        <w:adjustRightInd/>
        <w:snapToGrid/>
        <w:ind w:left="0" w:leftChars="0" w:firstLine="420" w:firstLineChars="0"/>
        <w:textAlignment w:val="auto"/>
        <w:rPr>
          <w:rFonts w:hint="default"/>
          <w:lang w:val="en-US" w:eastAsia="zh-CN"/>
          <w:woUserID w:val="3"/>
        </w:rPr>
      </w:pPr>
      <w:r>
        <w:rPr>
          <w:rFonts w:hint="eastAsia"/>
          <w:lang w:val="en-US" w:eastAsia="zh"/>
          <w:woUserID w:val="3"/>
        </w:rPr>
        <w:t>同时，</w:t>
      </w:r>
      <w:r>
        <w:rPr>
          <w:rFonts w:hint="default"/>
          <w:lang w:val="en-US" w:eastAsia="zh-CN"/>
          <w:woUserID w:val="3"/>
        </w:rPr>
        <w:t>为了使情感分析结果更加符合研究主题，本次作业在原始情感词典基础上进行了面向油价新闻语境的词典扩充。扩充的基本思路是，先结合语料中的高频词和典型表达，筛选出与价格波动、供需关系、库存变化、减产政策以及地缘政治风险密切相关的领域词，再根据这些词在国际油价分析中的实际含义，判断其应归入看涨还是看跌方向。</w:t>
      </w:r>
    </w:p>
    <w:p w14:paraId="16A335DC">
      <w:pPr>
        <w:keepNext w:val="0"/>
        <w:keepLines w:val="0"/>
        <w:pageBreakBefore w:val="0"/>
        <w:widowControl/>
        <w:kinsoku/>
        <w:wordWrap/>
        <w:overflowPunct/>
        <w:topLinePunct w:val="0"/>
        <w:autoSpaceDE/>
        <w:autoSpaceDN/>
        <w:bidi w:val="0"/>
        <w:adjustRightInd/>
        <w:snapToGrid/>
        <w:ind w:left="0" w:leftChars="0" w:firstLine="420" w:firstLineChars="0"/>
        <w:textAlignment w:val="auto"/>
        <w:rPr>
          <w:rFonts w:hint="default"/>
          <w:lang w:val="en-US" w:eastAsia="zh-CN"/>
          <w:woUserID w:val="3"/>
        </w:rPr>
      </w:pPr>
      <w:r>
        <w:rPr>
          <w:rFonts w:hint="default"/>
          <w:lang w:val="en-US" w:eastAsia="zh-CN"/>
          <w:woUserID w:val="3"/>
        </w:rPr>
        <w:t>例如，价格上涨、供应收紧、库存下降、减产和风险溢价上升等信息，通常意味着国际油价存在上行压力，因此相关词项更适合作为看涨词；而价格下跌、供应过剩、库存累积、需求放缓和经济衰退等信息，通常意味着国际油价存在下行压力，因此相关词项更适合作为看跌词。</w:t>
      </w:r>
    </w:p>
    <w:p w14:paraId="49365044">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default"/>
          <w:lang w:val="en-US" w:eastAsia="zh-CN"/>
          <w:woUserID w:val="3"/>
        </w:rPr>
      </w:pPr>
    </w:p>
    <w:p w14:paraId="19881823">
      <w:pPr>
        <w:pStyle w:val="6"/>
        <w:keepNext w:val="0"/>
        <w:keepLines w:val="0"/>
        <w:widowControl/>
        <w:suppressLineNumbers w:val="0"/>
        <w:jc w:val="center"/>
        <w:rPr>
          <w:rFonts w:hint="default" w:ascii="黑体" w:hAnsi="宋体" w:eastAsia="黑体" w:cs="黑体"/>
          <w:kern w:val="2"/>
          <w:sz w:val="20"/>
          <w:szCs w:val="20"/>
          <w:lang w:val="en-US" w:eastAsia="zh-CN"/>
          <w:woUserID w:val="3"/>
        </w:rPr>
      </w:pPr>
      <w:r>
        <w:rPr>
          <w:rFonts w:hint="default" w:ascii="黑体" w:hAnsi="宋体" w:eastAsia="黑体" w:cs="黑体"/>
          <w:kern w:val="2"/>
          <w:sz w:val="20"/>
          <w:szCs w:val="20"/>
          <w:lang w:val="en-US" w:eastAsia="zh-CN"/>
          <w:woUserID w:val="3"/>
        </w:rPr>
        <w:t>表 2 情感词典扩充分类</w:t>
      </w:r>
    </w:p>
    <w:tbl>
      <w:tblPr>
        <w:tblStyle w:val="13"/>
        <w:tblW w:w="5000" w:type="pct"/>
        <w:jc w:val="center"/>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shd w:val="clear" w:color="auto" w:fill="auto"/>
        <w:tblLayout w:type="autofit"/>
        <w:tblCellMar>
          <w:top w:w="0" w:type="dxa"/>
          <w:left w:w="108" w:type="dxa"/>
          <w:bottom w:w="0" w:type="dxa"/>
          <w:right w:w="108" w:type="dxa"/>
        </w:tblCellMar>
      </w:tblPr>
      <w:tblGrid>
        <w:gridCol w:w="1137"/>
        <w:gridCol w:w="3446"/>
        <w:gridCol w:w="3939"/>
      </w:tblGrid>
      <w:tr w14:paraId="281EF99B">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shd w:val="clear" w:color="auto" w:fill="auto"/>
          <w:tblCellMar>
            <w:top w:w="0" w:type="dxa"/>
            <w:left w:w="108" w:type="dxa"/>
            <w:bottom w:w="0" w:type="dxa"/>
            <w:right w:w="108" w:type="dxa"/>
          </w:tblCellMar>
        </w:tblPrEx>
        <w:trPr>
          <w:jc w:val="center"/>
        </w:trPr>
        <w:tc>
          <w:tcPr>
            <w:tcW w:w="667" w:type="pct"/>
            <w:tcBorders>
              <w:top w:val="single" w:color="888888" w:sz="4" w:space="0"/>
              <w:left w:val="single" w:color="888888" w:sz="4" w:space="0"/>
              <w:bottom w:val="single" w:color="888888" w:sz="4" w:space="0"/>
              <w:right w:val="single" w:color="888888" w:sz="4" w:space="0"/>
            </w:tcBorders>
            <w:shd w:val="clear" w:color="auto" w:fill="EDEDED"/>
            <w:vAlign w:val="top"/>
          </w:tcPr>
          <w:p w14:paraId="796AFB9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词典类别</w:t>
            </w:r>
          </w:p>
        </w:tc>
        <w:tc>
          <w:tcPr>
            <w:tcW w:w="2021" w:type="pct"/>
            <w:tcBorders>
              <w:top w:val="single" w:color="888888" w:sz="4" w:space="0"/>
              <w:left w:val="single" w:color="888888" w:sz="4" w:space="0"/>
              <w:bottom w:val="single" w:color="888888" w:sz="4" w:space="0"/>
              <w:right w:val="single" w:color="888888" w:sz="4" w:space="0"/>
            </w:tcBorders>
            <w:shd w:val="clear" w:color="auto" w:fill="EDEDED"/>
            <w:vAlign w:val="top"/>
          </w:tcPr>
          <w:p w14:paraId="4B652B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代表性词项</w:t>
            </w:r>
          </w:p>
        </w:tc>
        <w:tc>
          <w:tcPr>
            <w:tcW w:w="2310" w:type="pct"/>
            <w:tcBorders>
              <w:top w:val="single" w:color="888888" w:sz="4" w:space="0"/>
              <w:left w:val="single" w:color="888888" w:sz="4" w:space="0"/>
              <w:bottom w:val="single" w:color="888888" w:sz="4" w:space="0"/>
              <w:right w:val="single" w:color="888888" w:sz="4" w:space="0"/>
            </w:tcBorders>
            <w:shd w:val="clear" w:color="auto" w:fill="EDEDED"/>
            <w:vAlign w:val="top"/>
          </w:tcPr>
          <w:p w14:paraId="2941C6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方向解释</w:t>
            </w:r>
          </w:p>
        </w:tc>
      </w:tr>
      <w:tr w14:paraId="4A959AE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shd w:val="clear" w:color="auto" w:fill="auto"/>
          <w:tblCellMar>
            <w:top w:w="0" w:type="dxa"/>
            <w:left w:w="108" w:type="dxa"/>
            <w:bottom w:w="0" w:type="dxa"/>
            <w:right w:w="108" w:type="dxa"/>
          </w:tblCellMar>
        </w:tblPrEx>
        <w:trPr>
          <w:jc w:val="center"/>
        </w:trPr>
        <w:tc>
          <w:tcPr>
            <w:tcW w:w="667" w:type="pct"/>
            <w:tcBorders>
              <w:top w:val="single" w:color="888888" w:sz="4" w:space="0"/>
              <w:left w:val="single" w:color="888888" w:sz="4" w:space="0"/>
              <w:bottom w:val="single" w:color="888888" w:sz="4" w:space="0"/>
              <w:right w:val="single" w:color="888888" w:sz="4" w:space="0"/>
            </w:tcBorders>
            <w:shd w:val="clear" w:color="auto" w:fill="auto"/>
            <w:vAlign w:val="top"/>
          </w:tcPr>
          <w:p w14:paraId="5E6B65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价格上涨类</w:t>
            </w:r>
          </w:p>
        </w:tc>
        <w:tc>
          <w:tcPr>
            <w:tcW w:w="2021" w:type="pct"/>
            <w:tcBorders>
              <w:top w:val="single" w:color="888888" w:sz="4" w:space="0"/>
              <w:left w:val="single" w:color="888888" w:sz="4" w:space="0"/>
              <w:bottom w:val="single" w:color="888888" w:sz="4" w:space="0"/>
              <w:right w:val="single" w:color="888888" w:sz="4" w:space="0"/>
            </w:tcBorders>
            <w:shd w:val="clear" w:color="auto" w:fill="auto"/>
            <w:vAlign w:val="top"/>
          </w:tcPr>
          <w:p w14:paraId="413FA3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rally、surge、spike、rebound</w:t>
            </w:r>
          </w:p>
        </w:tc>
        <w:tc>
          <w:tcPr>
            <w:tcW w:w="2310" w:type="pct"/>
            <w:tcBorders>
              <w:top w:val="single" w:color="888888" w:sz="4" w:space="0"/>
              <w:left w:val="single" w:color="888888" w:sz="4" w:space="0"/>
              <w:bottom w:val="single" w:color="888888" w:sz="4" w:space="0"/>
              <w:right w:val="single" w:color="888888" w:sz="4" w:space="0"/>
            </w:tcBorders>
            <w:shd w:val="clear" w:color="auto" w:fill="auto"/>
            <w:vAlign w:val="top"/>
          </w:tcPr>
          <w:p w14:paraId="200347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反映油价上行或价格反弹，归为看涨词</w:t>
            </w:r>
          </w:p>
        </w:tc>
      </w:tr>
      <w:tr w14:paraId="2910EACB">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shd w:val="clear" w:color="auto" w:fill="auto"/>
          <w:tblCellMar>
            <w:top w:w="0" w:type="dxa"/>
            <w:left w:w="108" w:type="dxa"/>
            <w:bottom w:w="0" w:type="dxa"/>
            <w:right w:w="108" w:type="dxa"/>
          </w:tblCellMar>
        </w:tblPrEx>
        <w:trPr>
          <w:jc w:val="center"/>
        </w:trPr>
        <w:tc>
          <w:tcPr>
            <w:tcW w:w="667" w:type="pct"/>
            <w:tcBorders>
              <w:top w:val="single" w:color="888888" w:sz="4" w:space="0"/>
              <w:left w:val="single" w:color="888888" w:sz="4" w:space="0"/>
              <w:bottom w:val="single" w:color="888888" w:sz="4" w:space="0"/>
              <w:right w:val="single" w:color="888888" w:sz="4" w:space="0"/>
            </w:tcBorders>
            <w:shd w:val="clear" w:color="auto" w:fill="auto"/>
            <w:vAlign w:val="top"/>
          </w:tcPr>
          <w:p w14:paraId="530F937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价格下跌类</w:t>
            </w:r>
          </w:p>
        </w:tc>
        <w:tc>
          <w:tcPr>
            <w:tcW w:w="2021" w:type="pct"/>
            <w:tcBorders>
              <w:top w:val="single" w:color="888888" w:sz="4" w:space="0"/>
              <w:left w:val="single" w:color="888888" w:sz="4" w:space="0"/>
              <w:bottom w:val="single" w:color="888888" w:sz="4" w:space="0"/>
              <w:right w:val="single" w:color="888888" w:sz="4" w:space="0"/>
            </w:tcBorders>
            <w:shd w:val="clear" w:color="auto" w:fill="auto"/>
            <w:vAlign w:val="top"/>
          </w:tcPr>
          <w:p w14:paraId="55F157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drop、plunge、decline、slump</w:t>
            </w:r>
          </w:p>
        </w:tc>
        <w:tc>
          <w:tcPr>
            <w:tcW w:w="2310" w:type="pct"/>
            <w:tcBorders>
              <w:top w:val="single" w:color="888888" w:sz="4" w:space="0"/>
              <w:left w:val="single" w:color="888888" w:sz="4" w:space="0"/>
              <w:bottom w:val="single" w:color="888888" w:sz="4" w:space="0"/>
              <w:right w:val="single" w:color="888888" w:sz="4" w:space="0"/>
            </w:tcBorders>
            <w:shd w:val="clear" w:color="auto" w:fill="auto"/>
            <w:vAlign w:val="top"/>
          </w:tcPr>
          <w:p w14:paraId="60F827D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反映油价下跌或价格走弱，归为看跌词</w:t>
            </w:r>
          </w:p>
        </w:tc>
      </w:tr>
      <w:tr w14:paraId="42B2CC3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shd w:val="clear" w:color="auto" w:fill="auto"/>
        </w:tblPrEx>
        <w:trPr>
          <w:jc w:val="center"/>
        </w:trPr>
        <w:tc>
          <w:tcPr>
            <w:tcW w:w="667" w:type="pct"/>
            <w:tcBorders>
              <w:top w:val="single" w:color="888888" w:sz="4" w:space="0"/>
              <w:left w:val="single" w:color="888888" w:sz="4" w:space="0"/>
              <w:bottom w:val="single" w:color="888888" w:sz="4" w:space="0"/>
              <w:right w:val="single" w:color="888888" w:sz="4" w:space="0"/>
            </w:tcBorders>
            <w:shd w:val="clear" w:color="auto" w:fill="auto"/>
            <w:vAlign w:val="top"/>
          </w:tcPr>
          <w:p w14:paraId="4B8A4F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供应收紧类</w:t>
            </w:r>
          </w:p>
        </w:tc>
        <w:tc>
          <w:tcPr>
            <w:tcW w:w="2021" w:type="pct"/>
            <w:tcBorders>
              <w:top w:val="single" w:color="888888" w:sz="4" w:space="0"/>
              <w:left w:val="single" w:color="888888" w:sz="4" w:space="0"/>
              <w:bottom w:val="single" w:color="888888" w:sz="4" w:space="0"/>
              <w:right w:val="single" w:color="888888" w:sz="4" w:space="0"/>
            </w:tcBorders>
            <w:shd w:val="clear" w:color="auto" w:fill="auto"/>
            <w:vAlign w:val="top"/>
          </w:tcPr>
          <w:p w14:paraId="62732B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shortage、tightness、drawdown</w:t>
            </w:r>
          </w:p>
        </w:tc>
        <w:tc>
          <w:tcPr>
            <w:tcW w:w="2310" w:type="pct"/>
            <w:tcBorders>
              <w:top w:val="single" w:color="888888" w:sz="4" w:space="0"/>
              <w:left w:val="single" w:color="888888" w:sz="4" w:space="0"/>
              <w:bottom w:val="single" w:color="888888" w:sz="4" w:space="0"/>
              <w:right w:val="single" w:color="888888" w:sz="4" w:space="0"/>
            </w:tcBorders>
            <w:shd w:val="clear" w:color="auto" w:fill="auto"/>
            <w:vAlign w:val="top"/>
          </w:tcPr>
          <w:p w14:paraId="443E04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反映供应紧张或库存下降，归为看涨词</w:t>
            </w:r>
          </w:p>
        </w:tc>
      </w:tr>
      <w:tr w14:paraId="502B3B3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shd w:val="clear" w:color="auto" w:fill="auto"/>
          <w:tblCellMar>
            <w:top w:w="0" w:type="dxa"/>
            <w:left w:w="108" w:type="dxa"/>
            <w:bottom w:w="0" w:type="dxa"/>
            <w:right w:w="108" w:type="dxa"/>
          </w:tblCellMar>
        </w:tblPrEx>
        <w:trPr>
          <w:jc w:val="center"/>
        </w:trPr>
        <w:tc>
          <w:tcPr>
            <w:tcW w:w="667" w:type="pct"/>
            <w:tcBorders>
              <w:top w:val="single" w:color="888888" w:sz="4" w:space="0"/>
              <w:left w:val="single" w:color="888888" w:sz="4" w:space="0"/>
              <w:bottom w:val="single" w:color="888888" w:sz="4" w:space="0"/>
              <w:right w:val="single" w:color="888888" w:sz="4" w:space="0"/>
            </w:tcBorders>
            <w:shd w:val="clear" w:color="auto" w:fill="auto"/>
            <w:vAlign w:val="top"/>
          </w:tcPr>
          <w:p w14:paraId="5AC6F24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供应宽松类</w:t>
            </w:r>
          </w:p>
        </w:tc>
        <w:tc>
          <w:tcPr>
            <w:tcW w:w="2021" w:type="pct"/>
            <w:tcBorders>
              <w:top w:val="single" w:color="888888" w:sz="4" w:space="0"/>
              <w:left w:val="single" w:color="888888" w:sz="4" w:space="0"/>
              <w:bottom w:val="single" w:color="888888" w:sz="4" w:space="0"/>
              <w:right w:val="single" w:color="888888" w:sz="4" w:space="0"/>
            </w:tcBorders>
            <w:shd w:val="clear" w:color="auto" w:fill="auto"/>
            <w:vAlign w:val="top"/>
          </w:tcPr>
          <w:p w14:paraId="421AE76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oversupply、surplus、glut</w:t>
            </w:r>
          </w:p>
        </w:tc>
        <w:tc>
          <w:tcPr>
            <w:tcW w:w="2310" w:type="pct"/>
            <w:tcBorders>
              <w:top w:val="single" w:color="888888" w:sz="4" w:space="0"/>
              <w:left w:val="single" w:color="888888" w:sz="4" w:space="0"/>
              <w:bottom w:val="single" w:color="888888" w:sz="4" w:space="0"/>
              <w:right w:val="single" w:color="888888" w:sz="4" w:space="0"/>
            </w:tcBorders>
            <w:shd w:val="clear" w:color="auto" w:fill="auto"/>
            <w:vAlign w:val="top"/>
          </w:tcPr>
          <w:p w14:paraId="54F148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反映供应过剩或库存压力，归为看跌词</w:t>
            </w:r>
          </w:p>
        </w:tc>
      </w:tr>
      <w:tr w14:paraId="66F658F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shd w:val="clear" w:color="auto" w:fill="auto"/>
          <w:tblCellMar>
            <w:top w:w="0" w:type="dxa"/>
            <w:left w:w="108" w:type="dxa"/>
            <w:bottom w:w="0" w:type="dxa"/>
            <w:right w:w="108" w:type="dxa"/>
          </w:tblCellMar>
        </w:tblPrEx>
        <w:trPr>
          <w:jc w:val="center"/>
        </w:trPr>
        <w:tc>
          <w:tcPr>
            <w:tcW w:w="667" w:type="pct"/>
            <w:tcBorders>
              <w:top w:val="single" w:color="888888" w:sz="4" w:space="0"/>
              <w:left w:val="single" w:color="888888" w:sz="4" w:space="0"/>
              <w:bottom w:val="single" w:color="888888" w:sz="4" w:space="0"/>
              <w:right w:val="single" w:color="888888" w:sz="4" w:space="0"/>
            </w:tcBorders>
            <w:shd w:val="clear" w:color="auto" w:fill="auto"/>
            <w:vAlign w:val="top"/>
          </w:tcPr>
          <w:p w14:paraId="343D64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地缘风险类</w:t>
            </w:r>
          </w:p>
        </w:tc>
        <w:tc>
          <w:tcPr>
            <w:tcW w:w="2021" w:type="pct"/>
            <w:tcBorders>
              <w:top w:val="single" w:color="888888" w:sz="4" w:space="0"/>
              <w:left w:val="single" w:color="888888" w:sz="4" w:space="0"/>
              <w:bottom w:val="single" w:color="888888" w:sz="4" w:space="0"/>
              <w:right w:val="single" w:color="888888" w:sz="4" w:space="0"/>
            </w:tcBorders>
            <w:shd w:val="clear" w:color="auto" w:fill="auto"/>
            <w:vAlign w:val="top"/>
          </w:tcPr>
          <w:p w14:paraId="379CD5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sanctions、blockade、attack、escalation</w:t>
            </w:r>
          </w:p>
        </w:tc>
        <w:tc>
          <w:tcPr>
            <w:tcW w:w="2310" w:type="pct"/>
            <w:tcBorders>
              <w:top w:val="single" w:color="888888" w:sz="4" w:space="0"/>
              <w:left w:val="single" w:color="888888" w:sz="4" w:space="0"/>
              <w:bottom w:val="single" w:color="888888" w:sz="4" w:space="0"/>
              <w:right w:val="single" w:color="888888" w:sz="4" w:space="0"/>
            </w:tcBorders>
            <w:shd w:val="clear" w:color="auto" w:fill="auto"/>
            <w:vAlign w:val="top"/>
          </w:tcPr>
          <w:p w14:paraId="0480DF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反映风险溢价和供应不确定性上升，归为看涨词</w:t>
            </w:r>
          </w:p>
        </w:tc>
      </w:tr>
      <w:tr w14:paraId="3D9ADCD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shd w:val="clear" w:color="auto" w:fill="auto"/>
          <w:tblCellMar>
            <w:top w:w="0" w:type="dxa"/>
            <w:left w:w="108" w:type="dxa"/>
            <w:bottom w:w="0" w:type="dxa"/>
            <w:right w:w="108" w:type="dxa"/>
          </w:tblCellMar>
        </w:tblPrEx>
        <w:trPr>
          <w:jc w:val="center"/>
        </w:trPr>
        <w:tc>
          <w:tcPr>
            <w:tcW w:w="667" w:type="pct"/>
            <w:tcBorders>
              <w:top w:val="single" w:color="888888" w:sz="4" w:space="0"/>
              <w:left w:val="single" w:color="888888" w:sz="4" w:space="0"/>
              <w:bottom w:val="single" w:color="888888" w:sz="4" w:space="0"/>
              <w:right w:val="single" w:color="888888" w:sz="4" w:space="0"/>
            </w:tcBorders>
            <w:shd w:val="clear" w:color="auto" w:fill="auto"/>
            <w:vAlign w:val="top"/>
          </w:tcPr>
          <w:p w14:paraId="1C8188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需求走弱类</w:t>
            </w:r>
          </w:p>
        </w:tc>
        <w:tc>
          <w:tcPr>
            <w:tcW w:w="2021" w:type="pct"/>
            <w:tcBorders>
              <w:top w:val="single" w:color="888888" w:sz="4" w:space="0"/>
              <w:left w:val="single" w:color="888888" w:sz="4" w:space="0"/>
              <w:bottom w:val="single" w:color="888888" w:sz="4" w:space="0"/>
              <w:right w:val="single" w:color="888888" w:sz="4" w:space="0"/>
            </w:tcBorders>
            <w:shd w:val="clear" w:color="auto" w:fill="auto"/>
            <w:vAlign w:val="top"/>
          </w:tcPr>
          <w:p w14:paraId="339C65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slowdown、recession、weakness</w:t>
            </w:r>
          </w:p>
        </w:tc>
        <w:tc>
          <w:tcPr>
            <w:tcW w:w="2310" w:type="pct"/>
            <w:tcBorders>
              <w:top w:val="single" w:color="888888" w:sz="4" w:space="0"/>
              <w:left w:val="single" w:color="888888" w:sz="4" w:space="0"/>
              <w:bottom w:val="single" w:color="888888" w:sz="4" w:space="0"/>
              <w:right w:val="single" w:color="888888" w:sz="4" w:space="0"/>
            </w:tcBorders>
            <w:shd w:val="clear" w:color="auto" w:fill="auto"/>
            <w:vAlign w:val="top"/>
          </w:tcPr>
          <w:p w14:paraId="1CEBC07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rPr>
                <w:rFonts w:hint="default"/>
                <w:lang w:val="en-US" w:eastAsia="zh-CN"/>
                <w:woUserID w:val="3"/>
              </w:rPr>
            </w:pPr>
            <w:r>
              <w:rPr>
                <w:rFonts w:hint="default"/>
                <w:lang w:val="en-US" w:eastAsia="zh-CN"/>
                <w:woUserID w:val="3"/>
              </w:rPr>
              <w:t>反映需求疲软和经济放缓，归为看跌词</w:t>
            </w:r>
          </w:p>
        </w:tc>
      </w:tr>
    </w:tbl>
    <w:p w14:paraId="44280822">
      <w:pPr>
        <w:keepNext w:val="0"/>
        <w:keepLines w:val="0"/>
        <w:pageBreakBefore w:val="0"/>
        <w:widowControl/>
        <w:kinsoku/>
        <w:wordWrap/>
        <w:overflowPunct/>
        <w:topLinePunct w:val="0"/>
        <w:autoSpaceDE/>
        <w:autoSpaceDN/>
        <w:bidi w:val="0"/>
        <w:adjustRightInd/>
        <w:snapToGrid/>
        <w:ind w:left="0" w:leftChars="0" w:firstLine="0" w:firstLineChars="0"/>
        <w:textAlignment w:val="auto"/>
        <w:rPr>
          <w:rFonts w:hint="default"/>
          <w:lang w:val="en-US" w:eastAsia="zh-CN"/>
          <w:woUserID w:val="3"/>
        </w:rPr>
      </w:pPr>
      <w:r>
        <w:rPr>
          <w:rFonts w:hint="default"/>
          <w:lang w:val="en-US" w:eastAsia="zh-CN"/>
          <w:woUserID w:val="3"/>
        </w:rPr>
        <w:t xml:space="preserve"> </w:t>
      </w:r>
    </w:p>
    <w:p w14:paraId="490D150C">
      <w:pPr>
        <w:keepNext w:val="0"/>
        <w:keepLines w:val="0"/>
        <w:pageBreakBefore w:val="0"/>
        <w:widowControl/>
        <w:kinsoku/>
        <w:wordWrap/>
        <w:overflowPunct/>
        <w:topLinePunct w:val="0"/>
        <w:autoSpaceDE/>
        <w:autoSpaceDN/>
        <w:bidi w:val="0"/>
        <w:adjustRightInd/>
        <w:snapToGrid/>
        <w:ind w:left="0" w:leftChars="0" w:firstLine="420" w:firstLineChars="0"/>
        <w:textAlignment w:val="auto"/>
        <w:rPr>
          <w:rFonts w:hint="default"/>
          <w:lang w:val="en-US" w:eastAsia="zh-CN"/>
          <w:woUserID w:val="3"/>
        </w:rPr>
      </w:pPr>
      <w:r>
        <w:rPr>
          <w:rFonts w:hint="default"/>
          <w:lang w:val="en-US" w:eastAsia="zh-CN"/>
          <w:woUserID w:val="3"/>
        </w:rPr>
        <w:t>在这一过程中，并不是简单增加若干新词，而是根据油价研究的实际需求重新理解词语方向。也就是说，词典扩充不仅包括新增领域词，还包括对部分词项原有情感方向的校正，使词典的定义口径从通用情绪判断转变为面向油价预测的方向判断。经过扩充和调整后，词典能够更好地反映能源新闻中何种信息推动油价上涨、何种信息推动油价下跌这一研究重点。</w:t>
      </w:r>
    </w:p>
    <w:p w14:paraId="52F32E65">
      <w:pPr>
        <w:keepNext w:val="0"/>
        <w:keepLines w:val="0"/>
        <w:pageBreakBefore w:val="0"/>
        <w:widowControl/>
        <w:kinsoku/>
        <w:wordWrap/>
        <w:overflowPunct/>
        <w:topLinePunct w:val="0"/>
        <w:autoSpaceDE/>
        <w:autoSpaceDN/>
        <w:bidi w:val="0"/>
        <w:adjustRightInd/>
        <w:snapToGrid/>
        <w:ind w:left="0" w:leftChars="0" w:firstLine="420" w:firstLineChars="0"/>
        <w:textAlignment w:val="auto"/>
        <w:rPr>
          <w:rFonts w:hint="default"/>
          <w:woUserID w:val="3"/>
        </w:rPr>
      </w:pPr>
      <w:r>
        <w:t>情感分析过程中，系统首先读取分词后的新闻数据，并加载</w:t>
      </w:r>
      <w:r>
        <w:rPr>
          <w:rFonts w:hint="eastAsia"/>
          <w:lang w:eastAsia="zh"/>
          <w:woUserID w:val="3"/>
        </w:rPr>
        <w:t>已扩充的情感词典</w:t>
      </w:r>
      <w:r>
        <w:t>。</w:t>
      </w:r>
      <w:r>
        <w:rPr>
          <w:rFonts w:hint="default"/>
          <w:lang w:val="en-US" w:eastAsia="zh-CN"/>
          <w:woUserID w:val="3"/>
        </w:rPr>
        <w:t>具体做法是将新闻标题和正文中的分词结果与扩充后的情感词典进行匹配，分别统计看涨词和看跌词的命中情况，再根据命中结果计算单篇新闻的方向性情感得分。</w:t>
      </w:r>
    </w:p>
    <w:p w14:paraId="12F8958F">
      <w:pPr>
        <w:keepNext w:val="0"/>
        <w:keepLines w:val="0"/>
        <w:pageBreakBefore w:val="0"/>
        <w:widowControl/>
        <w:kinsoku/>
        <w:wordWrap/>
        <w:overflowPunct/>
        <w:topLinePunct w:val="0"/>
        <w:autoSpaceDE/>
        <w:autoSpaceDN/>
        <w:bidi w:val="0"/>
        <w:adjustRightInd/>
        <w:snapToGrid/>
        <w:ind w:left="0" w:leftChars="0" w:firstLine="420" w:firstLineChars="0"/>
        <w:textAlignment w:val="auto"/>
        <w:rPr>
          <w:rFonts w:hint="default"/>
          <w:woUserID w:val="3"/>
        </w:rPr>
      </w:pPr>
      <w:r>
        <w:rPr>
          <w:rFonts w:hint="default"/>
          <w:lang w:val="en-US" w:eastAsia="zh-CN"/>
          <w:woUserID w:val="3"/>
        </w:rPr>
        <w:t>考虑到标题通常更集中地概括新闻主题，因此在计算时同时考虑正文和标题，并给予标题更高的权重。与此同时，为了避免少量词项命中导致得分过度偏向某一方向，在归一化处理中加入平滑项，使情感得分更加稳定。</w:t>
      </w:r>
    </w:p>
    <w:p w14:paraId="5A2298DB">
      <w:pPr>
        <w:keepNext w:val="0"/>
        <w:keepLines w:val="0"/>
        <w:pageBreakBefore w:val="0"/>
        <w:widowControl/>
        <w:kinsoku/>
        <w:wordWrap/>
        <w:overflowPunct/>
        <w:topLinePunct w:val="0"/>
        <w:autoSpaceDE/>
        <w:autoSpaceDN/>
        <w:bidi w:val="0"/>
        <w:adjustRightInd/>
        <w:snapToGrid/>
        <w:ind w:left="0" w:leftChars="0" w:firstLine="420" w:firstLineChars="0"/>
        <w:textAlignment w:val="auto"/>
        <w:rPr>
          <w:rFonts w:hint="default"/>
          <w:lang w:val="en-US" w:eastAsia="zh-CN"/>
          <w:woUserID w:val="3"/>
        </w:rPr>
      </w:pPr>
      <w:r>
        <w:rPr>
          <w:rFonts w:hint="default"/>
          <w:lang w:val="en-US" w:eastAsia="zh-CN"/>
          <w:woUserID w:val="3"/>
        </w:rPr>
        <w:t>本次作业采用的核心计算思路如下：</w:t>
      </w:r>
    </w:p>
    <w:p w14:paraId="7E2D3E92">
      <w:pPr>
        <w:keepNext w:val="0"/>
        <w:keepLines w:val="0"/>
        <w:pageBreakBefore w:val="0"/>
        <w:widowControl/>
        <w:kinsoku/>
        <w:wordWrap/>
        <w:overflowPunct/>
        <w:topLinePunct w:val="0"/>
        <w:autoSpaceDE/>
        <w:autoSpaceDN/>
        <w:bidi w:val="0"/>
        <w:adjustRightInd/>
        <w:snapToGrid/>
        <w:ind w:left="0" w:leftChars="0" w:firstLine="420" w:firstLineChars="0"/>
        <w:textAlignment w:val="auto"/>
        <w:rPr>
          <w:rFonts w:hint="eastAsia" w:eastAsia="宋体"/>
          <w:lang w:val="en-US" w:eastAsia="zh"/>
          <w:woUserID w:val="3"/>
        </w:rPr>
      </w:pPr>
      <w:r>
        <w:rPr>
          <w:rFonts w:hint="eastAsia" w:eastAsia="宋体"/>
          <w:lang w:val="en-US" w:eastAsia="zh"/>
          <w:woUserID w:val="3"/>
        </w:rPr>
        <w:drawing>
          <wp:inline distT="0" distB="0" distL="114300" distR="114300">
            <wp:extent cx="2695575" cy="247650"/>
            <wp:effectExtent l="0" t="0" r="9525" b="0"/>
            <wp:docPr id="2" name="E657119C-6982-421D-8BA7-E74DEB70A7DA-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657119C-6982-421D-8BA7-E74DEB70A7DA-1" descr="latexmath"/>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695575" cy="247650"/>
                    </a:xfrm>
                    <a:prstGeom prst="rect">
                      <a:avLst/>
                    </a:prstGeom>
                  </pic:spPr>
                </pic:pic>
              </a:graphicData>
            </a:graphic>
          </wp:inline>
        </w:drawing>
      </w:r>
      <w:r>
        <w:rPr>
          <w:rFonts w:hint="eastAsia" w:eastAsia="宋体"/>
          <w:lang w:val="en-US" w:eastAsia="zh"/>
          <w:woUserID w:val="3"/>
        </w:rPr>
        <w:br w:type="textWrapping"/>
      </w:r>
    </w:p>
    <w:p w14:paraId="3FD3824B">
      <w:pPr>
        <w:keepNext w:val="0"/>
        <w:keepLines w:val="0"/>
        <w:pageBreakBefore w:val="0"/>
        <w:widowControl/>
        <w:kinsoku/>
        <w:wordWrap/>
        <w:overflowPunct/>
        <w:topLinePunct w:val="0"/>
        <w:autoSpaceDE/>
        <w:autoSpaceDN/>
        <w:bidi w:val="0"/>
        <w:adjustRightInd/>
        <w:snapToGrid/>
        <w:ind w:left="0" w:leftChars="0" w:firstLine="420" w:firstLineChars="0"/>
        <w:textAlignment w:val="auto"/>
        <w:rPr>
          <w:rFonts w:hint="eastAsia" w:eastAsia="宋体"/>
          <w:lang w:val="en-US" w:eastAsia="zh"/>
          <w:woUserID w:val="3"/>
        </w:rPr>
      </w:pPr>
      <w:r>
        <w:rPr>
          <w:rFonts w:hint="eastAsia" w:eastAsia="宋体"/>
          <w:lang w:val="en-US" w:eastAsia="zh"/>
          <w:woUserID w:val="3"/>
        </w:rPr>
        <w:drawing>
          <wp:inline distT="0" distB="0" distL="114300" distR="114300">
            <wp:extent cx="3095625" cy="247650"/>
            <wp:effectExtent l="0" t="0" r="9525" b="0"/>
            <wp:docPr id="3" name="E657119C-6982-421D-8BA7-E74DEB70A7DA-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657119C-6982-421D-8BA7-E74DEB70A7DA-2" descr="latexmath"/>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3095625" cy="247650"/>
                    </a:xfrm>
                    <a:prstGeom prst="rect">
                      <a:avLst/>
                    </a:prstGeom>
                  </pic:spPr>
                </pic:pic>
              </a:graphicData>
            </a:graphic>
          </wp:inline>
        </w:drawing>
      </w:r>
      <w:r>
        <w:rPr>
          <w:rFonts w:hint="eastAsia" w:eastAsia="宋体"/>
          <w:lang w:val="en-US" w:eastAsia="zh"/>
          <w:woUserID w:val="3"/>
        </w:rPr>
        <w:br w:type="textWrapping"/>
      </w:r>
    </w:p>
    <w:p w14:paraId="7EC8D72C">
      <w:pPr>
        <w:keepNext w:val="0"/>
        <w:keepLines w:val="0"/>
        <w:pageBreakBefore w:val="0"/>
        <w:widowControl/>
        <w:kinsoku/>
        <w:wordWrap/>
        <w:overflowPunct/>
        <w:topLinePunct w:val="0"/>
        <w:autoSpaceDE/>
        <w:autoSpaceDN/>
        <w:bidi w:val="0"/>
        <w:adjustRightInd/>
        <w:snapToGrid/>
        <w:ind w:left="0" w:leftChars="0" w:firstLine="420" w:firstLineChars="0"/>
        <w:textAlignment w:val="auto"/>
        <w:rPr>
          <w:rFonts w:hint="eastAsia" w:eastAsia="宋体"/>
          <w:lang w:val="en-US" w:eastAsia="zh"/>
          <w:woUserID w:val="3"/>
        </w:rPr>
      </w:pPr>
      <w:r>
        <w:rPr>
          <w:rFonts w:hint="eastAsia" w:eastAsia="宋体"/>
          <w:lang w:val="en-US" w:eastAsia="zh"/>
          <w:woUserID w:val="3"/>
        </w:rPr>
        <w:drawing>
          <wp:inline distT="0" distB="0" distL="114300" distR="114300">
            <wp:extent cx="2609850" cy="495300"/>
            <wp:effectExtent l="0" t="0" r="0" b="0"/>
            <wp:docPr id="4" name="E657119C-6982-421D-8BA7-E74DEB70A7DA-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657119C-6982-421D-8BA7-E74DEB70A7DA-3" descr="latexmath"/>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609850" cy="495300"/>
                    </a:xfrm>
                    <a:prstGeom prst="rect">
                      <a:avLst/>
                    </a:prstGeom>
                  </pic:spPr>
                </pic:pic>
              </a:graphicData>
            </a:graphic>
          </wp:inline>
        </w:drawing>
      </w:r>
    </w:p>
    <w:p w14:paraId="3DFADE2D">
      <w:pPr>
        <w:keepNext w:val="0"/>
        <w:keepLines w:val="0"/>
        <w:pageBreakBefore w:val="0"/>
        <w:widowControl/>
        <w:kinsoku/>
        <w:wordWrap/>
        <w:overflowPunct/>
        <w:topLinePunct w:val="0"/>
        <w:autoSpaceDE/>
        <w:autoSpaceDN/>
        <w:bidi w:val="0"/>
        <w:adjustRightInd/>
        <w:snapToGrid/>
        <w:ind w:left="0" w:leftChars="0" w:firstLine="420" w:firstLineChars="0"/>
        <w:textAlignment w:val="auto"/>
        <w:rPr>
          <w:rFonts w:hint="default"/>
          <w:lang w:val="en-US" w:eastAsia="zh-CN"/>
          <w:woUserID w:val="3"/>
        </w:rPr>
      </w:pPr>
      <w:r>
        <w:rPr>
          <w:rFonts w:hint="default"/>
          <w:lang w:val="en-US" w:eastAsia="zh-CN"/>
          <w:woUserID w:val="3"/>
        </w:rPr>
        <w:t>其中，raw_score 表示单篇新闻中看涨证据强度与看跌证据强度的差值，evidence_mass 表示该新闻中总体情感证据的强弱，平滑项用于减弱极少量词项命中所造成的剧烈波动。最终，根据情感得分的大小，将新闻划分为看涨、看跌或中性三类。</w:t>
      </w:r>
    </w:p>
    <w:p w14:paraId="770FCDB1">
      <w:pPr>
        <w:keepNext w:val="0"/>
        <w:keepLines w:val="0"/>
        <w:pageBreakBefore w:val="0"/>
        <w:widowControl/>
        <w:kinsoku/>
        <w:wordWrap/>
        <w:overflowPunct/>
        <w:topLinePunct w:val="0"/>
        <w:autoSpaceDE/>
        <w:autoSpaceDN/>
        <w:bidi w:val="0"/>
        <w:adjustRightInd/>
        <w:snapToGrid/>
        <w:ind w:left="0" w:leftChars="0" w:firstLine="420" w:firstLineChars="0"/>
        <w:textAlignment w:val="auto"/>
        <w:rPr>
          <w:rFonts w:hint="default"/>
          <w:lang w:val="en-US" w:eastAsia="zh-CN"/>
          <w:woUserID w:val="3"/>
        </w:rPr>
      </w:pPr>
      <w:r>
        <w:rPr>
          <w:rFonts w:hint="default"/>
          <w:lang w:val="en-US" w:eastAsia="zh-CN"/>
          <w:woUserID w:val="3"/>
        </w:rPr>
        <w:t>从结果分布来看，本次共完成 37,665 篇新闻的情感得分计算。其中，看涨新闻 16,920 篇，中性新闻 9,586 篇，看跌新闻 11,159 篇，整体平均情感得分为 0.075885。从高频命中词所反映出的信息结构来看，看涨方向主要对应减产、制裁、供应收紧、地缘政治风险和价格上涨等因素，看跌方向则更多对应库存增加、供应过剩、需求疲软、经济放缓和价格下跌等因素。</w:t>
      </w:r>
    </w:p>
    <w:p w14:paraId="43E31F5C">
      <w:pPr>
        <w:keepNext w:val="0"/>
        <w:keepLines w:val="0"/>
        <w:pageBreakBefore w:val="0"/>
        <w:widowControl/>
        <w:kinsoku/>
        <w:wordWrap/>
        <w:overflowPunct/>
        <w:topLinePunct w:val="0"/>
        <w:autoSpaceDE/>
        <w:autoSpaceDN/>
        <w:bidi w:val="0"/>
        <w:adjustRightInd/>
        <w:snapToGrid/>
        <w:ind w:left="0" w:leftChars="0" w:firstLine="420" w:firstLineChars="0"/>
        <w:textAlignment w:val="auto"/>
        <w:rPr>
          <w:rFonts w:hint="eastAsia"/>
          <w:lang w:eastAsia="zh"/>
          <w:woUserID w:val="3"/>
        </w:rPr>
      </w:pPr>
      <w:r>
        <w:rPr>
          <w:rFonts w:hint="default"/>
          <w:lang w:val="en-US" w:eastAsia="zh-CN"/>
          <w:woUserID w:val="3"/>
        </w:rPr>
        <w:t>通过这一过程，原本非结构化的新闻文本被转化为可量化的情感指标，从而能够进一步用于周度聚合分析和后续预测模型构建。</w:t>
      </w:r>
    </w:p>
    <w:p w14:paraId="184F77B4">
      <w:pPr>
        <w:pStyle w:val="2"/>
        <w:keepNext/>
        <w:keepLines/>
        <w:bidi w:val="0"/>
        <w:spacing w:before="340" w:beforeLines="0" w:beforeAutospacing="0" w:after="330" w:afterLines="0" w:afterAutospacing="0" w:line="576" w:lineRule="auto"/>
        <w:jc w:val="both"/>
        <w:outlineLvl w:val="0"/>
        <w:rPr>
          <w:rFonts w:hint="default" w:ascii="Times New Roman" w:hAnsi="Times New Roman" w:cs="Times New Roman"/>
          <w:bCs w:val="0"/>
          <w:sz w:val="28"/>
          <w:szCs w:val="18"/>
          <w:lang w:bidi="ar-SA"/>
        </w:rPr>
      </w:pPr>
      <w:bookmarkStart w:id="12" w:name="_Toc643910148"/>
      <w:r>
        <w:rPr>
          <w:rFonts w:hint="default" w:ascii="Times New Roman" w:hAnsi="Times New Roman" w:cs="Times New Roman"/>
          <w:bCs w:val="0"/>
          <w:sz w:val="28"/>
          <w:szCs w:val="18"/>
          <w:lang w:bidi="ar-SA"/>
        </w:rPr>
        <w:t>七、综合情感分析模块</w:t>
      </w:r>
      <w:bookmarkEnd w:id="12"/>
    </w:p>
    <w:p w14:paraId="7B9F16DF">
      <w:pPr>
        <w:pStyle w:val="5"/>
        <w:keepNext w:val="0"/>
        <w:keepLines w:val="0"/>
        <w:widowControl/>
        <w:suppressLineNumbers w:val="0"/>
        <w:rPr>
          <w:woUserID w:val="4"/>
        </w:rPr>
      </w:pPr>
      <w:r>
        <w:rPr>
          <w:woUserID w:val="4"/>
        </w:rPr>
        <w:t>7.1 数据预处理与集成</w:t>
      </w:r>
    </w:p>
    <w:p w14:paraId="2E4A608D">
      <w:pPr>
        <w:pStyle w:val="11"/>
        <w:keepNext w:val="0"/>
        <w:keepLines w:val="0"/>
        <w:widowControl/>
        <w:suppressLineNumbers w:val="0"/>
        <w:rPr>
          <w:woUserID w:val="4"/>
        </w:rPr>
      </w:pPr>
      <w:r>
        <w:rPr>
          <w:woUserID w:val="4"/>
        </w:rPr>
        <w:t xml:space="preserve">为了保证本小组项目后续分析的可靠性，我们对原油价格数据与新闻情感数据进行了统一的系统化处理。WTI 原油价格数据以 Excel 格式存储，新闻情感得分结果以 CSV 格式存储。小组成员使用 Pandas 将两类数据分别加载至数据框中，并统一日期字段格式，确保价格数据的 </w:t>
      </w:r>
      <w:r>
        <w:rPr>
          <w:rStyle w:val="17"/>
          <w:woUserID w:val="4"/>
        </w:rPr>
        <w:t>'日期'</w:t>
      </w:r>
      <w:r>
        <w:rPr>
          <w:woUserID w:val="4"/>
        </w:rPr>
        <w:t xml:space="preserve"> 与新闻数据的 </w:t>
      </w:r>
      <w:r>
        <w:rPr>
          <w:rStyle w:val="17"/>
          <w:woUserID w:val="4"/>
        </w:rPr>
        <w:t>'date'</w:t>
      </w:r>
      <w:r>
        <w:rPr>
          <w:woUserID w:val="4"/>
        </w:rPr>
        <w:t xml:space="preserve"> 字段均为标准化的 </w:t>
      </w:r>
      <w:r>
        <w:rPr>
          <w:rStyle w:val="17"/>
          <w:woUserID w:val="4"/>
        </w:rPr>
        <w:t>datetime</w:t>
      </w:r>
      <w:r>
        <w:rPr>
          <w:woUserID w:val="4"/>
        </w:rPr>
        <w:t xml:space="preserve"> 类型，同时去除新闻数据中可能存在的时区信息。这一步为不同来源数据的后续对齐和集成奠定了基础。</w:t>
      </w:r>
    </w:p>
    <w:p w14:paraId="27C3AFE7">
      <w:pPr>
        <w:pStyle w:val="11"/>
        <w:keepNext w:val="0"/>
        <w:keepLines w:val="0"/>
        <w:widowControl/>
        <w:suppressLineNumbers w:val="0"/>
        <w:rPr>
          <w:woUserID w:val="4"/>
        </w:rPr>
      </w:pPr>
      <w:r>
        <w:rPr>
          <w:woUserID w:val="4"/>
        </w:rPr>
        <w:t>在处理新闻文本情感数据时，经过标准化处理后，按周度进行聚合，计算每周的平均情感得分 NewstNews_tNewst​ 与情感方差 VA_t​，从而在保留市场心理整体趋势的同时反映情绪分歧度。WTI 价格数据亦按周计算均价 Price_t​，以解决交易日与新闻发布时间不一致的问题。通过这种时间序列对齐逻辑，每周的数据点能够同时反映市场价格与舆论情绪，为后续综合情感分析提供可靠的数据基础。合并后的数据集还剔除了由于周末休市或信息缺失导致的空值，最终保存为 CSV 文件，确保数据完整性与可用性。</w:t>
      </w:r>
    </w:p>
    <w:p w14:paraId="2347A2F9">
      <w:pPr>
        <w:pStyle w:val="5"/>
        <w:keepNext w:val="0"/>
        <w:keepLines w:val="0"/>
        <w:widowControl/>
        <w:suppressLineNumbers w:val="0"/>
        <w:rPr>
          <w:woUserID w:val="4"/>
        </w:rPr>
      </w:pPr>
      <w:r>
        <w:rPr>
          <w:woUserID w:val="4"/>
        </w:rPr>
        <w:t>7.</w:t>
      </w:r>
      <w:r>
        <w:rPr>
          <w:rFonts w:hint="eastAsia"/>
          <w:lang w:eastAsia="zh"/>
          <w:woUserID w:val="4"/>
        </w:rPr>
        <w:t>2</w:t>
      </w:r>
      <w:r>
        <w:rPr>
          <w:woUserID w:val="4"/>
        </w:rPr>
        <w:t>综合情感指标构建</w:t>
      </w:r>
    </w:p>
    <w:p w14:paraId="66693691">
      <w:pPr>
        <w:pStyle w:val="11"/>
        <w:keepNext w:val="0"/>
        <w:keepLines w:val="0"/>
        <w:widowControl/>
        <w:suppressLineNumbers w:val="0"/>
        <w:rPr>
          <w:rFonts w:hint="eastAsia" w:eastAsia="宋体"/>
          <w:lang w:eastAsia="zh"/>
          <w:woUserID w:val="4"/>
        </w:rPr>
      </w:pPr>
      <w:r>
        <w:rPr>
          <w:woUserID w:val="4"/>
        </w:rPr>
        <w:t>在文本情感挖掘的语境下，单条新闻的情感分值容易受到随机性和噪声影响，为刻画特定时间窗口内市场情绪的集中趋势，小组构建了综合情感均值 News_t​。该指标通过对单位时间</w:t>
      </w:r>
      <w:r>
        <w:rPr>
          <w:rFonts w:hint="eastAsia"/>
          <w:lang w:eastAsia="zh"/>
          <w:woUserID w:val="4"/>
        </w:rPr>
        <w:t>t</w:t>
      </w:r>
      <w:r>
        <w:rPr>
          <w:woUserID w:val="4"/>
        </w:rPr>
        <w:t>内所有新闻情感得分进行算术平均，滤除了孤立事件的干扰，捕捉舆论场的“净情绪”流向，从数理统计的角度看，News_t 代表了市场在该阶段的共识基调：</w:t>
      </w:r>
    </w:p>
    <w:p w14:paraId="54926F7A">
      <w:pPr>
        <w:pStyle w:val="11"/>
        <w:keepNext w:val="0"/>
        <w:keepLines w:val="0"/>
        <w:widowControl/>
        <w:suppressLineNumbers w:val="0"/>
        <w:rPr>
          <w:woUserID w:val="4"/>
        </w:rPr>
      </w:pPr>
    </w:p>
    <w:p w14:paraId="2029E9F1">
      <w:pPr>
        <w:pStyle w:val="11"/>
        <w:keepNext w:val="0"/>
        <w:keepLines w:val="0"/>
        <w:widowControl/>
        <w:suppressLineNumbers w:val="0"/>
        <w:rPr>
          <w:woUserID w:val="4"/>
        </w:rPr>
      </w:pPr>
      <w:r>
        <w:rPr>
          <w:woUserID w:val="4"/>
        </w:rPr>
        <w:t>其中，</w:t>
      </w:r>
      <w:r>
        <w:rPr>
          <w:rFonts w:hint="eastAsia"/>
          <w:lang w:eastAsia="zh"/>
          <w:woUserID w:val="4"/>
        </w:rPr>
        <w:t>Si</w:t>
      </w:r>
      <w:r>
        <w:rPr>
          <w:woUserID w:val="4"/>
        </w:rPr>
        <w:t>表示时间段</w:t>
      </w:r>
      <w:r>
        <w:rPr>
          <w:rFonts w:hint="eastAsia"/>
          <w:lang w:eastAsia="zh"/>
          <w:woUserID w:val="4"/>
        </w:rPr>
        <w:t>t</w:t>
      </w:r>
      <w:r>
        <w:rPr>
          <w:woUserID w:val="4"/>
        </w:rPr>
        <w:t>内第</w:t>
      </w:r>
      <w:r>
        <w:rPr>
          <w:rFonts w:hint="eastAsia"/>
          <w:lang w:eastAsia="zh"/>
          <w:woUserID w:val="4"/>
        </w:rPr>
        <w:t>i</w:t>
      </w:r>
      <w:r>
        <w:rPr>
          <w:woUserID w:val="4"/>
        </w:rPr>
        <w:t>条新闻的情感得分，N_t​ 为该时段内新闻总数。当该指标呈现显著正值波动时，表明市场看涨预期在凝聚；反之，则暗示悲观情绪的蔓延。它为量化市场心理提供了一个确定性的标尺，是连接宏观舆情与微观定价的重要枢纽。</w:t>
      </w:r>
    </w:p>
    <w:p w14:paraId="16FF941F">
      <w:pPr>
        <w:pStyle w:val="11"/>
        <w:keepNext w:val="0"/>
        <w:keepLines w:val="0"/>
        <w:widowControl/>
        <w:suppressLineNumbers w:val="0"/>
        <w:rPr>
          <w:woUserID w:val="4"/>
        </w:rPr>
      </w:pPr>
      <w:r>
        <w:rPr>
          <w:woUserID w:val="4"/>
        </w:rPr>
        <w:t>同时，情感方差VA_t​，用于反映市场参与者的预期分歧度。在行为金融学中，信念异质性是驱动交易量和价格波动的核心因素，</w:t>
      </w:r>
      <w:r>
        <w:rPr>
          <w:rFonts w:hint="eastAsia"/>
          <w:lang w:eastAsia="zh"/>
          <w:woUserID w:val="4"/>
        </w:rPr>
        <w:t>VA_t</w:t>
      </w:r>
      <w:r>
        <w:rPr>
          <w:woUserID w:val="4"/>
        </w:rPr>
        <w:t xml:space="preserve"> 的计算遵循标准差逻辑，用以衡量个体情绪相对于群体均值的偏离程度：</w:t>
      </w:r>
    </w:p>
    <w:p w14:paraId="2F6DCE4E">
      <w:pPr>
        <w:pStyle w:val="11"/>
        <w:keepNext w:val="0"/>
        <w:keepLines w:val="0"/>
        <w:widowControl/>
        <w:suppressLineNumbers w:val="0"/>
        <w:rPr>
          <w:woUserID w:val="4"/>
        </w:rPr>
      </w:pPr>
    </w:p>
    <w:p w14:paraId="7F0A9097">
      <w:pPr>
        <w:pStyle w:val="11"/>
        <w:keepNext w:val="0"/>
        <w:keepLines w:val="0"/>
        <w:widowControl/>
        <w:suppressLineNumbers w:val="0"/>
        <w:rPr>
          <w:woUserID w:val="4"/>
        </w:rPr>
      </w:pPr>
      <w:r>
        <w:rPr>
          <w:woUserID w:val="4"/>
        </w:rPr>
        <w:t>高方差意味着市场共识的瓦解与不确定性的积聚，这种情绪上的“雾霾”往往先于价格的剧烈震荡。通过</w:t>
      </w:r>
      <w:r>
        <w:rPr>
          <w:rFonts w:hint="eastAsia"/>
          <w:lang w:eastAsia="zh"/>
          <w:woUserID w:val="4"/>
        </w:rPr>
        <w:t>News_t</w:t>
      </w:r>
      <w:r>
        <w:rPr>
          <w:woUserID w:val="4"/>
        </w:rPr>
        <w:t>与</w:t>
      </w:r>
      <w:r>
        <w:rPr>
          <w:rFonts w:hint="eastAsia"/>
          <w:lang w:eastAsia="zh"/>
          <w:woUserID w:val="4"/>
        </w:rPr>
        <w:t>VA_t</w:t>
      </w:r>
      <w:r>
        <w:rPr>
          <w:woUserID w:val="4"/>
        </w:rPr>
        <w:t>的双维组合，小组构建了一个既有方向感又有张力的特征空间，为后续精准捕捉 WTI 油价趋势提供了扎实的数据基础。</w:t>
      </w:r>
    </w:p>
    <w:p w14:paraId="09895295">
      <w:pPr>
        <w:pStyle w:val="5"/>
        <w:keepNext w:val="0"/>
        <w:keepLines w:val="0"/>
        <w:widowControl/>
        <w:suppressLineNumbers w:val="0"/>
        <w:ind w:firstLine="480"/>
        <w:jc w:val="left"/>
        <w:rPr>
          <w:woUserID w:val="4"/>
        </w:rPr>
      </w:pPr>
      <w:r>
        <w:rPr>
          <w:rFonts w:hint="eastAsia"/>
          <w:lang w:eastAsia="zh"/>
          <w:woUserID w:val="4"/>
        </w:rPr>
        <w:t>7.3</w:t>
      </w:r>
      <w:r>
        <w:rPr>
          <w:rFonts w:hint="eastAsia"/>
          <w:woUserID w:val="4"/>
        </w:rPr>
        <w:t>情感指标与价格波动的相关性实证</w:t>
      </w:r>
    </w:p>
    <w:p w14:paraId="30794FC5">
      <w:pPr>
        <w:keepNext w:val="0"/>
        <w:keepLines w:val="0"/>
        <w:widowControl/>
        <w:suppressLineNumbers w:val="0"/>
        <w:spacing w:before="0" w:beforeAutospacing="0" w:after="120" w:afterLines="50" w:afterAutospacing="0" w:line="300" w:lineRule="auto"/>
        <w:ind w:left="0" w:right="0" w:firstLine="480" w:firstLineChars="200"/>
        <w:jc w:val="left"/>
        <w:rPr>
          <w:rFonts w:hint="eastAsia" w:ascii="宋体" w:hAnsi="宋体" w:eastAsia="宋体" w:cs="Times New Roman"/>
          <w:color w:val="000000"/>
          <w:kern w:val="2"/>
          <w:sz w:val="24"/>
          <w:szCs w:val="24"/>
          <w:lang w:val="en-US" w:eastAsia="zh-CN" w:bidi="ar"/>
          <w:woUserID w:val="4"/>
        </w:rPr>
      </w:pPr>
      <w:r>
        <w:rPr>
          <w:rFonts w:hint="eastAsia" w:ascii="宋体" w:hAnsi="宋体" w:eastAsia="宋体" w:cs="Times New Roman"/>
          <w:color w:val="000000"/>
          <w:kern w:val="2"/>
          <w:sz w:val="24"/>
          <w:szCs w:val="24"/>
          <w:lang w:val="en-US" w:eastAsia="zh-CN" w:bidi="ar"/>
          <w:woUserID w:val="4"/>
        </w:rPr>
        <w:t>将构建好的情感均值 News_t 与 WTI 价格曲线置于同一坐标系下，可以清晰地观测到两者的律动关系。在实验中，我们采用了面积填充图与折线图结合的双轴可视化方案，以直观展现情绪对价格的“浸润”过程。观察结果显示，情感指数的起伏往往与价格波动的波峰波谷表现出高度的形态相似性。在某些关键的历史节点，情绪的急剧转折甚至略早于价格的实质性变动，这种趋势上的同步性初步证实了情绪对市场行为的引领作用，也为后续的滞后性分析提供了视觉依据。</w:t>
      </w:r>
    </w:p>
    <w:p w14:paraId="362AB76A">
      <w:pPr>
        <w:keepNext w:val="0"/>
        <w:keepLines w:val="0"/>
        <w:widowControl/>
        <w:suppressLineNumbers w:val="0"/>
        <w:spacing w:before="0" w:beforeAutospacing="0" w:after="120" w:afterLines="50" w:afterAutospacing="0" w:line="300" w:lineRule="auto"/>
        <w:ind w:left="0" w:right="0" w:firstLine="480" w:firstLineChars="200"/>
        <w:jc w:val="both"/>
        <w:rPr>
          <w:rFonts w:hint="eastAsia" w:ascii="宋体" w:hAnsi="宋体" w:eastAsia="宋体" w:cs="Times New Roman"/>
          <w:color w:val="000000"/>
          <w:kern w:val="2"/>
          <w:sz w:val="24"/>
          <w:szCs w:val="24"/>
          <w:lang w:val="en-US" w:eastAsia="zh" w:bidi="ar"/>
          <w:woUserID w:val="4"/>
        </w:rPr>
      </w:pPr>
      <w:r>
        <w:rPr>
          <w:rFonts w:hint="eastAsia" w:ascii="宋体" w:hAnsi="宋体" w:eastAsia="宋体" w:cs="Times New Roman"/>
          <w:color w:val="000000"/>
          <w:kern w:val="2"/>
          <w:sz w:val="24"/>
          <w:szCs w:val="24"/>
          <w:lang w:val="en-US" w:eastAsia="zh" w:bidi="ar"/>
          <w:woUserID w:val="4"/>
        </w:rPr>
        <w:drawing>
          <wp:inline distT="0" distB="0" distL="114300" distR="114300">
            <wp:extent cx="5261610" cy="2560320"/>
            <wp:effectExtent l="0" t="0" r="15240" b="1143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7"/>
                    <a:stretch>
                      <a:fillRect/>
                    </a:stretch>
                  </pic:blipFill>
                  <pic:spPr>
                    <a:xfrm>
                      <a:off x="0" y="0"/>
                      <a:ext cx="5261610" cy="2560320"/>
                    </a:xfrm>
                    <a:prstGeom prst="rect">
                      <a:avLst/>
                    </a:prstGeom>
                  </pic:spPr>
                </pic:pic>
              </a:graphicData>
            </a:graphic>
          </wp:inline>
        </w:drawing>
      </w:r>
    </w:p>
    <w:p w14:paraId="6B51906C">
      <w:pPr>
        <w:keepNext w:val="0"/>
        <w:keepLines w:val="0"/>
        <w:widowControl/>
        <w:suppressLineNumbers w:val="0"/>
        <w:spacing w:before="0" w:beforeAutospacing="0" w:after="120" w:afterLines="50" w:afterAutospacing="0" w:line="300" w:lineRule="auto"/>
        <w:ind w:left="0" w:right="0" w:firstLine="480" w:firstLineChars="200"/>
        <w:jc w:val="left"/>
        <w:rPr>
          <w:rFonts w:hint="eastAsia" w:ascii="宋体" w:hAnsi="宋体" w:eastAsia="宋体" w:cs="Times New Roman"/>
          <w:color w:val="000000"/>
          <w:kern w:val="2"/>
          <w:sz w:val="24"/>
          <w:szCs w:val="24"/>
          <w:lang w:val="en-US" w:eastAsia="zh-CN" w:bidi="ar"/>
          <w:woUserID w:val="4"/>
        </w:rPr>
      </w:pPr>
      <w:r>
        <w:rPr>
          <w:rFonts w:hint="eastAsia" w:ascii="宋体" w:hAnsi="宋体" w:eastAsia="宋体" w:cs="Times New Roman"/>
          <w:color w:val="000000"/>
          <w:kern w:val="2"/>
          <w:sz w:val="24"/>
          <w:szCs w:val="24"/>
          <w:lang w:val="en-US" w:eastAsia="zh-CN" w:bidi="ar"/>
          <w:woUserID w:val="4"/>
        </w:rPr>
        <w:t>为了进一步验证分歧度与市场动荡之间的统计学关系，我们利用拟合回归图分析了情感方差 VA_t 对价格变动的影响。散点在坐标平面上的分布呈现出明显的方向性，通过 sns.regplot 绘制的拟合曲线斜率揭示了分歧度对价格波动的正向解释力度。当 VA_t 增大时，市场通常伴随着更高的价格波动风险。这种基于统计拟合的分析方式，排除了一些随机波动的干扰，在量化层面捕捉到了“观点分歧触发价格剧烈重估”的逻辑关联。</w:t>
      </w:r>
    </w:p>
    <w:p w14:paraId="6A3A1084">
      <w:pPr>
        <w:keepNext w:val="0"/>
        <w:keepLines w:val="0"/>
        <w:widowControl/>
        <w:suppressLineNumbers w:val="0"/>
        <w:spacing w:before="0" w:beforeAutospacing="0" w:after="120" w:afterLines="50" w:afterAutospacing="0" w:line="300" w:lineRule="auto"/>
        <w:ind w:left="0" w:right="0" w:firstLine="480" w:firstLineChars="200"/>
        <w:jc w:val="left"/>
        <w:rPr>
          <w:rFonts w:hint="eastAsia" w:ascii="宋体" w:hAnsi="宋体" w:eastAsia="宋体" w:cs="Times New Roman"/>
          <w:color w:val="000000"/>
          <w:kern w:val="2"/>
          <w:sz w:val="24"/>
          <w:szCs w:val="24"/>
          <w:lang w:val="en-US" w:eastAsia="zh" w:bidi="ar"/>
          <w:woUserID w:val="4"/>
        </w:rPr>
      </w:pPr>
      <w:r>
        <w:rPr>
          <w:rFonts w:hint="eastAsia" w:ascii="宋体" w:hAnsi="宋体" w:eastAsia="宋体" w:cs="Times New Roman"/>
          <w:color w:val="000000"/>
          <w:kern w:val="2"/>
          <w:sz w:val="24"/>
          <w:szCs w:val="24"/>
          <w:lang w:val="en-US" w:eastAsia="zh" w:bidi="ar"/>
          <w:woUserID w:val="4"/>
        </w:rPr>
        <w:drawing>
          <wp:inline distT="0" distB="0" distL="114300" distR="114300">
            <wp:extent cx="5273040" cy="2694305"/>
            <wp:effectExtent l="0" t="0" r="3810" b="1079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8"/>
                    <a:stretch>
                      <a:fillRect/>
                    </a:stretch>
                  </pic:blipFill>
                  <pic:spPr>
                    <a:xfrm>
                      <a:off x="0" y="0"/>
                      <a:ext cx="5273040" cy="2694305"/>
                    </a:xfrm>
                    <a:prstGeom prst="rect">
                      <a:avLst/>
                    </a:prstGeom>
                  </pic:spPr>
                </pic:pic>
              </a:graphicData>
            </a:graphic>
          </wp:inline>
        </w:drawing>
      </w:r>
    </w:p>
    <w:p w14:paraId="6C579F04">
      <w:pPr>
        <w:keepNext w:val="0"/>
        <w:keepLines w:val="0"/>
        <w:widowControl/>
        <w:suppressLineNumbers w:val="0"/>
        <w:spacing w:before="0" w:beforeAutospacing="0" w:after="120" w:afterLines="50" w:afterAutospacing="0" w:line="300" w:lineRule="auto"/>
        <w:ind w:left="0" w:right="0" w:firstLine="480" w:firstLineChars="200"/>
        <w:jc w:val="left"/>
        <w:rPr>
          <w:rFonts w:cs="Times New Roman"/>
          <w:color w:val="000000"/>
          <w:szCs w:val="24"/>
          <w:lang w:val="en-US"/>
          <w:woUserID w:val="4"/>
        </w:rPr>
      </w:pPr>
      <w:r>
        <w:rPr>
          <w:rFonts w:hint="eastAsia" w:ascii="宋体" w:hAnsi="宋体" w:eastAsia="宋体" w:cs="Times New Roman"/>
          <w:color w:val="000000"/>
          <w:kern w:val="2"/>
          <w:sz w:val="24"/>
          <w:szCs w:val="24"/>
          <w:lang w:val="en-US" w:eastAsia="zh-CN" w:bidi="ar"/>
          <w:woUserID w:val="4"/>
        </w:rPr>
        <w:t>通过对情感序列与价格序列的深度拆解，我们发现情绪信号呈现出显著的“领先性”统计特征。利用相关系数计算与滞后性分析，实验揭示了舆论场的情感发酵通常在价格形成过程中扮演着预演的角色。这种领先性并不是绝对的时间差，而是一种信息消化过程中的动量积累。通过对情感均值斜率变化进行追踪，可以预判市场在未来数周内的基本基调。这一发现为构建具备前瞻性的预测模型奠定了坚实的实证基础，证明了文本挖掘在能源金融领域不仅是辅助工具，更是核心的预测源。</w:t>
      </w:r>
    </w:p>
    <w:p w14:paraId="60F1156A">
      <w:pPr>
        <w:pStyle w:val="11"/>
        <w:keepNext w:val="0"/>
        <w:keepLines w:val="0"/>
        <w:widowControl/>
        <w:suppressLineNumbers w:val="0"/>
        <w:ind w:left="0" w:leftChars="0" w:firstLine="0" w:firstLineChars="0"/>
        <w:rPr>
          <w:woUserID w:val="4"/>
        </w:rPr>
      </w:pPr>
    </w:p>
    <w:p w14:paraId="4DF21355">
      <w:pPr>
        <w:keepNext w:val="0"/>
        <w:keepLines w:val="0"/>
        <w:pageBreakBefore w:val="0"/>
        <w:widowControl/>
        <w:kinsoku/>
        <w:wordWrap/>
        <w:overflowPunct/>
        <w:topLinePunct w:val="0"/>
        <w:autoSpaceDE/>
        <w:autoSpaceDN/>
        <w:bidi w:val="0"/>
        <w:adjustRightInd/>
        <w:snapToGrid/>
        <w:ind w:firstLine="480" w:firstLineChars="200"/>
        <w:textAlignment w:val="auto"/>
        <w:rPr>
          <w:rStyle w:val="16"/>
          <w:rFonts w:hint="eastAsia" w:eastAsia="宋体"/>
          <w:lang w:eastAsia="zh"/>
          <w:woUserID w:val="4"/>
        </w:rPr>
      </w:pPr>
    </w:p>
    <w:p w14:paraId="7298740A">
      <w:pPr>
        <w:pStyle w:val="2"/>
        <w:keepNext/>
        <w:keepLines/>
        <w:numPr>
          <w:ilvl w:val="0"/>
          <w:numId w:val="2"/>
        </w:numPr>
        <w:bidi w:val="0"/>
        <w:spacing w:before="340" w:beforeLines="0" w:beforeAutospacing="0" w:after="330" w:afterLines="0" w:afterAutospacing="0" w:line="576" w:lineRule="auto"/>
        <w:jc w:val="both"/>
        <w:outlineLvl w:val="0"/>
        <w:rPr>
          <w:rFonts w:hint="default" w:ascii="Times New Roman" w:hAnsi="Times New Roman" w:cs="Times New Roman"/>
          <w:bCs w:val="0"/>
          <w:sz w:val="28"/>
          <w:szCs w:val="18"/>
          <w:lang w:bidi="ar-SA"/>
        </w:rPr>
      </w:pPr>
      <w:bookmarkStart w:id="13" w:name="_Toc1241418185"/>
      <w:r>
        <w:rPr>
          <w:rFonts w:hint="default" w:ascii="Times New Roman" w:hAnsi="Times New Roman" w:cs="Times New Roman"/>
          <w:bCs w:val="0"/>
          <w:sz w:val="28"/>
          <w:szCs w:val="18"/>
          <w:lang w:bidi="ar-SA"/>
        </w:rPr>
        <w:t>建模数据生成模块</w:t>
      </w:r>
      <w:bookmarkEnd w:id="13"/>
    </w:p>
    <w:p w14:paraId="2FF66419">
      <w:pPr>
        <w:pStyle w:val="5"/>
        <w:keepNext w:val="0"/>
        <w:keepLines w:val="0"/>
        <w:widowControl/>
        <w:suppressLineNumbers w:val="0"/>
        <w:rPr>
          <w:woUserID w:val="4"/>
        </w:rPr>
      </w:pPr>
      <w:r>
        <w:rPr>
          <w:woUserID w:val="4"/>
        </w:rPr>
        <w:t>8.1 特征库构建</w:t>
      </w:r>
    </w:p>
    <w:p w14:paraId="6FAEECDA">
      <w:pPr>
        <w:pStyle w:val="11"/>
        <w:keepNext w:val="0"/>
        <w:keepLines w:val="0"/>
        <w:widowControl/>
        <w:suppressLineNumbers w:val="0"/>
        <w:rPr>
          <w:woUserID w:val="4"/>
        </w:rPr>
      </w:pPr>
      <w:r>
        <w:rPr>
          <w:woUserID w:val="4"/>
        </w:rPr>
        <w:t>特征选择是时序预测中至关重要的环节。我们依据新闻自带的主题标签进行了多维度拆解。通过透视表逻辑，将新闻按周聚合，分别计算能源（Energy）、替代能源（Alternative-Energy）以及公司新闻（Company-News）等不同主题在自然周内的情感均值。这种 “K” 个维度的拆解能够充分考虑不同性质新闻对油价的影响存在差异，相较于单一指标，这种结构化特征能够让模型在不同市场环境下学习各主题信号的具体贡献度，从而提升预测的细粒度和解释能力。</w:t>
      </w:r>
    </w:p>
    <w:p w14:paraId="742E9E39">
      <w:pPr>
        <w:pStyle w:val="5"/>
        <w:keepNext w:val="0"/>
        <w:keepLines w:val="0"/>
        <w:widowControl/>
        <w:suppressLineNumbers w:val="0"/>
        <w:rPr>
          <w:woUserID w:val="4"/>
        </w:rPr>
      </w:pPr>
      <w:r>
        <w:rPr>
          <w:woUserID w:val="4"/>
        </w:rPr>
        <w:t>8.2 指标扩展</w:t>
      </w:r>
    </w:p>
    <w:p w14:paraId="5B2023C2">
      <w:pPr>
        <w:pStyle w:val="11"/>
        <w:keepNext w:val="0"/>
        <w:keepLines w:val="0"/>
        <w:widowControl/>
        <w:suppressLineNumbers w:val="0"/>
        <w:rPr>
          <w:woUserID w:val="4"/>
        </w:rPr>
      </w:pPr>
      <w:r>
        <w:rPr>
          <w:woUserID w:val="4"/>
        </w:rPr>
        <w:t>为了在保留局部细节的同时兼顾整体趋势，在 K 个主题特征的基础上额外增加了 “+1” 综合评价项。实验独立生成了两个全局指标：News_Total 汇总当周所有新闻的整体情绪倾向，而 VA_Total 则通过情感得分的标准差量化市场观点的分歧程度。这种 “K（局部细节）+1（宏观背景）” 的组合，使特征库不仅能够反映各细分领域的动态，还能捕捉市场整体意见不一致时的不确定性，为判断价格走势潜在拐点提供更全面的参考依据。</w:t>
      </w:r>
    </w:p>
    <w:p w14:paraId="0B8A255F">
      <w:pPr>
        <w:pStyle w:val="5"/>
        <w:keepNext w:val="0"/>
        <w:keepLines w:val="0"/>
        <w:widowControl/>
        <w:suppressLineNumbers w:val="0"/>
        <w:rPr>
          <w:woUserID w:val="4"/>
        </w:rPr>
      </w:pPr>
      <w:r>
        <w:rPr>
          <w:woUserID w:val="4"/>
        </w:rPr>
        <w:t>8.3 数据矩阵构造</w:t>
      </w:r>
    </w:p>
    <w:p w14:paraId="676ED08C">
      <w:pPr>
        <w:pStyle w:val="11"/>
        <w:keepNext w:val="0"/>
        <w:keepLines w:val="0"/>
        <w:widowControl/>
        <w:suppressLineNumbers w:val="0"/>
        <w:rPr>
          <w:woUserID w:val="4"/>
        </w:rPr>
      </w:pPr>
      <w:r>
        <w:rPr>
          <w:woUserID w:val="4"/>
        </w:rPr>
        <w:t>最终形成的特征矩阵，是将处理好的 K+1 情感维度与 WTI 价格数据进行时间对齐后的产物。在构建过程中，除了记录周均价 Price_t​，小组还计算了周收益率的标准差以形成价格波动趋势 Volatility_Trend，作为辅助金融特征。这种处理方式将原本松散的文本信息转化为规整的时间序列矩阵，每一行数据对应一个自然周的市场状态快照。矩阵中既包含 K 个主题的情绪倾向，也包含由“+1”项代表的宏观共识强度及分歧程度。这样的多维度特征排列，为后续模型识别价格背后的驱动因子提供了坚实的数据基础。</w:t>
      </w:r>
    </w:p>
    <w:p w14:paraId="74CA5D4E">
      <w:pPr>
        <w:numPr>
          <w:ilvl w:val="0"/>
          <w:numId w:val="0"/>
        </w:numPr>
        <w:rPr>
          <w:rFonts w:hint="default"/>
        </w:rPr>
      </w:pPr>
    </w:p>
    <w:p w14:paraId="258EA2ED">
      <w:pPr>
        <w:pStyle w:val="2"/>
        <w:keepNext/>
        <w:keepLines/>
        <w:numPr>
          <w:ilvl w:val="0"/>
          <w:numId w:val="2"/>
        </w:numPr>
        <w:bidi w:val="0"/>
        <w:spacing w:before="340" w:beforeLines="0" w:beforeAutospacing="0" w:after="330" w:afterLines="0" w:afterAutospacing="0" w:line="576" w:lineRule="auto"/>
        <w:ind w:left="0" w:leftChars="0" w:firstLine="561" w:firstLineChars="200"/>
        <w:jc w:val="both"/>
        <w:outlineLvl w:val="0"/>
        <w:rPr>
          <w:rFonts w:hint="default" w:ascii="Times New Roman" w:hAnsi="Times New Roman" w:cs="Times New Roman"/>
          <w:bCs w:val="0"/>
          <w:sz w:val="28"/>
          <w:szCs w:val="18"/>
          <w:lang w:bidi="ar-SA"/>
        </w:rPr>
      </w:pPr>
      <w:bookmarkStart w:id="14" w:name="_Toc819080367"/>
      <w:r>
        <w:rPr>
          <w:rFonts w:hint="default" w:ascii="Times New Roman" w:hAnsi="Times New Roman" w:cs="Times New Roman"/>
          <w:bCs w:val="0"/>
          <w:sz w:val="28"/>
          <w:szCs w:val="18"/>
          <w:lang w:bidi="ar-SA"/>
        </w:rPr>
        <w:t>油价预测模型</w:t>
      </w:r>
      <w:bookmarkEnd w:id="14"/>
    </w:p>
    <w:p w14:paraId="0D2B8E1A">
      <w:pPr>
        <w:pStyle w:val="3"/>
        <w:keepNext w:val="0"/>
        <w:keepLines w:val="0"/>
        <w:widowControl/>
        <w:suppressLineNumbers w:val="0"/>
        <w:bidi w:val="0"/>
        <w:rPr>
          <w:rFonts w:hint="eastAsia"/>
          <w:lang w:eastAsia="zh"/>
          <w:woUserID w:val="4"/>
        </w:rPr>
      </w:pPr>
      <w:r>
        <w:rPr>
          <w:rFonts w:hint="eastAsia"/>
          <w:lang w:eastAsia="zh"/>
          <w:woUserID w:val="4"/>
        </w:rPr>
        <w:t>9.1 k+1主题化特征工程</w:t>
      </w:r>
    </w:p>
    <w:p w14:paraId="45D7242E">
      <w:pPr>
        <w:pStyle w:val="4"/>
        <w:keepNext/>
        <w:keepLines/>
        <w:widowControl w:val="0"/>
        <w:bidi w:val="0"/>
        <w:spacing w:line="360" w:lineRule="auto"/>
        <w:ind w:left="575" w:leftChars="0" w:firstLine="480" w:firstLineChars="200"/>
        <w:jc w:val="both"/>
        <w:rPr>
          <w:rFonts w:ascii="黑体" w:hAnsi="Times New Roman" w:eastAsia="黑体" w:cs="Times New Roman"/>
          <w:kern w:val="2"/>
          <w:lang w:val="en-US" w:eastAsia="zh-CN" w:bidi="ar-SA"/>
        </w:rPr>
      </w:pPr>
      <w:r>
        <w:rPr>
          <w:rFonts w:hint="eastAsia" w:ascii="黑体" w:hAnsi="Times New Roman" w:eastAsia="黑体" w:cs="Times New Roman"/>
          <w:kern w:val="2"/>
          <w:lang w:val="en-US" w:eastAsia="zh" w:bidi="ar-SA"/>
          <w:woUserID w:val="4"/>
        </w:rPr>
        <w:t>9.1.1</w:t>
      </w:r>
      <w:r>
        <w:rPr>
          <w:rFonts w:ascii="黑体" w:hAnsi="Times New Roman" w:eastAsia="黑体" w:cs="Times New Roman"/>
          <w:kern w:val="2"/>
          <w:lang w:val="en-US" w:eastAsia="zh-CN" w:bidi="ar-SA"/>
        </w:rPr>
        <w:t xml:space="preserve"> </w:t>
      </w:r>
      <w:r>
        <w:rPr>
          <w:rFonts w:hint="eastAsia" w:ascii="黑体" w:hAnsi="Times New Roman" w:eastAsia="黑体" w:cs="Times New Roman"/>
          <w:kern w:val="2"/>
          <w:lang w:val="en-US" w:eastAsia="zh-CN" w:bidi="ar-SA"/>
        </w:rPr>
        <w:t>特征库构建</w:t>
      </w:r>
    </w:p>
    <w:p w14:paraId="07C5E13F">
      <w:pPr>
        <w:keepNext w:val="0"/>
        <w:keepLines w:val="0"/>
        <w:widowControl/>
        <w:suppressLineNumbers w:val="0"/>
        <w:spacing w:before="0" w:beforeAutospacing="1" w:after="0" w:afterAutospacing="1" w:line="300" w:lineRule="auto"/>
        <w:ind w:left="0" w:leftChars="0" w:right="0" w:rightChars="0" w:firstLine="480" w:firstLineChars="200"/>
        <w:jc w:val="left"/>
        <w:rPr>
          <w:rFonts w:ascii="Times New Roman" w:hAnsi="Times New Roman" w:eastAsia="宋体" w:cs="Times New Roman"/>
          <w:kern w:val="0"/>
          <w:sz w:val="24"/>
          <w:szCs w:val="24"/>
          <w:lang w:val="en-US" w:eastAsia="zh-CN" w:bidi="ar"/>
          <w:woUserID w:val="4"/>
        </w:rPr>
      </w:pPr>
      <w:r>
        <w:rPr>
          <w:rFonts w:hint="eastAsia" w:ascii="Times New Roman" w:hAnsi="Times New Roman" w:eastAsia="宋体" w:cs="Times New Roman"/>
          <w:kern w:val="0"/>
          <w:sz w:val="24"/>
          <w:szCs w:val="24"/>
          <w:lang w:val="en-US" w:eastAsia="zh-CN" w:bidi="ar"/>
          <w:woUserID w:val="4"/>
        </w:rPr>
        <w:t>特征选择是时序预测中非常关键的环节。在本次实验中，我们根据新闻自带的主题标签，进行了多维度的拆解。利用透视表逻辑，我们将新闻按周进行聚合，分别计算了包括能源（Energy）、替代能源（Alternative-Energy）以及公司新闻（Company-News）等不同主题在自然周内的情感均值。这种 “K”个维度 的拆解能够考虑到不同性质的新闻对油价的影响逻辑存在差异，相比于单一指标，这种结构化特征能让模型学习到不同市场环境下各主题信号的具体贡献度。</w:t>
      </w:r>
    </w:p>
    <w:p w14:paraId="6C8476EE">
      <w:pPr>
        <w:pStyle w:val="4"/>
        <w:keepNext/>
        <w:keepLines/>
        <w:widowControl w:val="0"/>
        <w:bidi w:val="0"/>
        <w:spacing w:line="360" w:lineRule="auto"/>
        <w:ind w:left="575" w:leftChars="0" w:firstLine="480" w:firstLineChars="200"/>
        <w:jc w:val="both"/>
        <w:rPr>
          <w:rFonts w:hint="eastAsia" w:ascii="黑体" w:hAnsi="Times New Roman" w:eastAsia="黑体" w:cs="Times New Roman"/>
          <w:kern w:val="2"/>
          <w:lang w:val="en-US" w:eastAsia="zh-CN" w:bidi="ar-SA"/>
        </w:rPr>
      </w:pPr>
      <w:r>
        <w:rPr>
          <w:rFonts w:hint="eastAsia" w:ascii="黑体" w:hAnsi="Times New Roman" w:eastAsia="黑体" w:cs="Times New Roman"/>
          <w:kern w:val="2"/>
          <w:lang w:val="en-US" w:eastAsia="zh" w:bidi="ar-SA"/>
          <w:woUserID w:val="4"/>
        </w:rPr>
        <w:t>9.1.2</w:t>
      </w:r>
      <w:r>
        <w:rPr>
          <w:rFonts w:hint="eastAsia" w:ascii="黑体" w:hAnsi="Times New Roman" w:eastAsia="黑体" w:cs="Times New Roman"/>
          <w:kern w:val="2"/>
          <w:lang w:val="en-US" w:eastAsia="zh-CN" w:bidi="ar-SA"/>
        </w:rPr>
        <w:t xml:space="preserve"> 指标扩展</w:t>
      </w:r>
    </w:p>
    <w:p w14:paraId="145D5C0E">
      <w:pPr>
        <w:keepNext w:val="0"/>
        <w:keepLines w:val="0"/>
        <w:widowControl/>
        <w:suppressLineNumbers w:val="0"/>
        <w:spacing w:before="0" w:beforeAutospacing="1" w:after="0" w:afterAutospacing="1" w:line="300" w:lineRule="auto"/>
        <w:ind w:left="0" w:leftChars="0" w:right="0" w:rightChars="0" w:firstLine="480" w:firstLineChars="200"/>
        <w:jc w:val="left"/>
        <w:rPr>
          <w:rFonts w:hint="eastAsia" w:ascii="Times New Roman" w:hAnsi="Times New Roman" w:eastAsia="宋体" w:cs="Times New Roman"/>
          <w:kern w:val="0"/>
          <w:sz w:val="24"/>
          <w:szCs w:val="24"/>
          <w:lang w:val="en-US" w:eastAsia="zh-CN" w:bidi="ar"/>
          <w:woUserID w:val="4"/>
        </w:rPr>
      </w:pPr>
      <w:r>
        <w:rPr>
          <w:rFonts w:hint="eastAsia" w:ascii="Times New Roman" w:hAnsi="Times New Roman" w:eastAsia="宋体" w:cs="Times New Roman"/>
          <w:kern w:val="0"/>
          <w:sz w:val="24"/>
          <w:szCs w:val="24"/>
          <w:lang w:val="en-US" w:eastAsia="zh-CN" w:bidi="ar"/>
          <w:woUserID w:val="4"/>
        </w:rPr>
        <w:t>为了在保留细节的同时兼顾宏观趋势，我们在上述 K 个主题特征的基础上，额外增加了 “+1”综合评价项。</w:t>
      </w:r>
    </w:p>
    <w:p w14:paraId="4B9EAB20">
      <w:pPr>
        <w:keepNext w:val="0"/>
        <w:keepLines w:val="0"/>
        <w:widowControl/>
        <w:suppressLineNumbers w:val="0"/>
        <w:spacing w:before="0" w:beforeAutospacing="1" w:after="0" w:afterAutospacing="1" w:line="300" w:lineRule="auto"/>
        <w:ind w:left="0" w:leftChars="0" w:right="0" w:rightChars="0" w:firstLine="480" w:firstLineChars="200"/>
        <w:jc w:val="left"/>
        <w:rPr>
          <w:rFonts w:hint="eastAsia" w:ascii="Times New Roman" w:hAnsi="Times New Roman" w:eastAsia="宋体" w:cs="Times New Roman"/>
          <w:kern w:val="0"/>
          <w:sz w:val="24"/>
          <w:szCs w:val="24"/>
          <w:lang w:val="en-US" w:eastAsia="zh-CN" w:bidi="ar"/>
          <w:woUserID w:val="4"/>
        </w:rPr>
      </w:pPr>
      <w:r>
        <w:rPr>
          <w:rFonts w:hint="eastAsia" w:ascii="Times New Roman" w:hAnsi="Times New Roman" w:eastAsia="宋体" w:cs="Times New Roman"/>
          <w:kern w:val="0"/>
          <w:sz w:val="24"/>
          <w:szCs w:val="24"/>
          <w:lang w:val="en-US" w:eastAsia="zh-CN" w:bidi="ar"/>
          <w:woUserID w:val="4"/>
        </w:rPr>
        <w:t>实验独立生成了 News_Total 和 VA_Total 两个全局指标：News_Total 汇总了当周全量新闻的总体情绪倾向，而 VA_Total 则通过情感得分的标准差来量化市场观点的分歧程度。通过这种 “K（局部细节）+ 1（宏观背景）” 的结合，特征库不仅能反映具体细分领域的变动，还能捕捉到市场整体意见不统一时的不确定性，为判断价格走势的潜在拐点提供了更全面的参考。</w:t>
      </w:r>
    </w:p>
    <w:p w14:paraId="080B16D8">
      <w:pPr>
        <w:pStyle w:val="4"/>
        <w:keepNext/>
        <w:keepLines/>
        <w:widowControl w:val="0"/>
        <w:bidi w:val="0"/>
        <w:spacing w:line="360" w:lineRule="auto"/>
        <w:ind w:left="575" w:leftChars="0" w:firstLine="480" w:firstLineChars="200"/>
        <w:jc w:val="both"/>
        <w:rPr>
          <w:rFonts w:hint="eastAsia" w:ascii="黑体" w:hAnsi="Times New Roman" w:eastAsia="黑体" w:cs="Times New Roman"/>
          <w:kern w:val="2"/>
          <w:lang w:val="en-US" w:eastAsia="zh-CN" w:bidi="ar-SA"/>
        </w:rPr>
      </w:pPr>
      <w:r>
        <w:rPr>
          <w:rFonts w:hint="eastAsia" w:ascii="黑体" w:hAnsi="Times New Roman" w:eastAsia="黑体" w:cs="Times New Roman"/>
          <w:kern w:val="2"/>
          <w:lang w:val="en-US" w:eastAsia="zh" w:bidi="ar-SA"/>
          <w:woUserID w:val="4"/>
        </w:rPr>
        <w:t>9.1.3</w:t>
      </w:r>
      <w:r>
        <w:rPr>
          <w:rFonts w:hint="eastAsia" w:ascii="黑体" w:hAnsi="Times New Roman" w:eastAsia="黑体" w:cs="Times New Roman"/>
          <w:kern w:val="2"/>
          <w:lang w:val="en-US" w:eastAsia="zh-CN" w:bidi="ar-SA"/>
        </w:rPr>
        <w:t xml:space="preserve"> 数据矩阵构造</w:t>
      </w:r>
    </w:p>
    <w:p w14:paraId="79ECA992">
      <w:pPr>
        <w:keepNext w:val="0"/>
        <w:keepLines w:val="0"/>
        <w:widowControl/>
        <w:suppressLineNumbers w:val="0"/>
        <w:spacing w:before="0" w:beforeAutospacing="1" w:after="0" w:afterAutospacing="1" w:line="300" w:lineRule="auto"/>
        <w:ind w:left="0" w:leftChars="0" w:right="0" w:rightChars="0" w:firstLine="480" w:firstLineChars="200"/>
        <w:jc w:val="left"/>
        <w:rPr>
          <w:rFonts w:hint="eastAsia" w:ascii="Times New Roman" w:hAnsi="Times New Roman" w:eastAsia="宋体" w:cs="Times New Roman"/>
          <w:kern w:val="0"/>
          <w:sz w:val="24"/>
          <w:szCs w:val="24"/>
          <w:lang w:val="en-US" w:eastAsia="zh-CN" w:bidi="ar"/>
          <w:woUserID w:val="4"/>
        </w:rPr>
      </w:pPr>
      <w:r>
        <w:rPr>
          <w:rFonts w:hint="eastAsia" w:ascii="Times New Roman" w:hAnsi="Times New Roman" w:eastAsia="宋体" w:cs="Times New Roman"/>
          <w:kern w:val="0"/>
          <w:sz w:val="24"/>
          <w:szCs w:val="24"/>
          <w:lang w:val="en-US" w:eastAsia="zh-CN" w:bidi="ar"/>
          <w:woUserID w:val="4"/>
        </w:rPr>
        <w:t>最终形成的特征矩阵是将处理好的 K+1 情感维度 与 WTI 价格数据进行时间对齐后的产物。在构造过程中，除了记录周均价 Price_t，我们还利用周收益率的标准差计算了价格波动趋势 Volatility_Trend，作为辅助的金融特征。这种处理方式将原本松散的文本信息转化为了规整的时间序列矩阵，每一行数据都对应一个自然周的市场状态快照。矩阵中包含了当周 K 个主题的情绪倾向，以及由“+1”项代表的宏观共识强度与分歧剧烈程度。这种 K+1 的多维度特征排布，为后续模型识别价格背后的驱动因子提供了必要的数据基础。</w:t>
      </w:r>
    </w:p>
    <w:p w14:paraId="5D2EC0C9">
      <w:pPr>
        <w:pStyle w:val="5"/>
        <w:keepNext w:val="0"/>
        <w:keepLines w:val="0"/>
        <w:widowControl/>
        <w:suppressLineNumbers w:val="0"/>
        <w:rPr>
          <w:rFonts w:hint="eastAsia"/>
          <w:lang w:val="en-US" w:eastAsia="zh-CN"/>
          <w:woUserID w:val="4"/>
        </w:rPr>
      </w:pPr>
      <w:r>
        <w:rPr>
          <w:rFonts w:hint="eastAsia"/>
          <w:lang w:val="en-US" w:eastAsia="zh"/>
          <w:woUserID w:val="4"/>
        </w:rPr>
        <w:t xml:space="preserve">9.2 </w:t>
      </w:r>
      <w:r>
        <w:rPr>
          <w:rFonts w:hint="eastAsia"/>
          <w:lang w:val="en-US" w:eastAsia="zh-CN"/>
          <w:woUserID w:val="4"/>
        </w:rPr>
        <w:t>预测模型前置处理与序列重构</w:t>
      </w:r>
    </w:p>
    <w:p w14:paraId="1D9B5444">
      <w:pPr>
        <w:pStyle w:val="4"/>
        <w:keepNext/>
        <w:keepLines/>
        <w:widowControl w:val="0"/>
        <w:bidi w:val="0"/>
        <w:spacing w:line="360" w:lineRule="auto"/>
        <w:ind w:left="575" w:leftChars="0" w:firstLine="480" w:firstLineChars="200"/>
        <w:jc w:val="both"/>
        <w:rPr>
          <w:rFonts w:hint="eastAsia" w:ascii="黑体" w:hAnsi="Times New Roman" w:eastAsia="黑体" w:cs="Times New Roman"/>
          <w:kern w:val="2"/>
          <w:lang w:val="en-US" w:eastAsia="zh-CN" w:bidi="ar-SA"/>
        </w:rPr>
      </w:pPr>
      <w:r>
        <w:rPr>
          <w:rFonts w:hint="eastAsia" w:ascii="黑体" w:hAnsi="Times New Roman" w:eastAsia="黑体" w:cs="Times New Roman"/>
          <w:kern w:val="2"/>
          <w:lang w:val="en-US" w:eastAsia="zh" w:bidi="ar-SA"/>
        </w:rPr>
        <w:t>9.2</w:t>
      </w:r>
      <w:r>
        <w:rPr>
          <w:rFonts w:hint="eastAsia" w:ascii="黑体" w:hAnsi="Times New Roman" w:eastAsia="黑体" w:cs="Times New Roman"/>
          <w:kern w:val="2"/>
          <w:lang w:val="en-US" w:eastAsia="zh-CN" w:bidi="ar-SA"/>
        </w:rPr>
        <w:t>.1 最佳滞后期分析</w:t>
      </w:r>
    </w:p>
    <w:p w14:paraId="7B4FFD31">
      <w:pPr>
        <w:rPr>
          <w:rFonts w:hint="eastAsia"/>
          <w:lang w:val="en-US" w:eastAsia="zh-CN"/>
          <w:woUserID w:val="4"/>
        </w:rPr>
      </w:pPr>
      <w:r>
        <w:rPr>
          <w:rFonts w:hint="eastAsia"/>
          <w:lang w:val="en-US" w:eastAsia="zh-CN"/>
          <w:woUserID w:val="4"/>
        </w:rPr>
        <w:t>时序预测中最容易被忽略的环节是数据的时间对齐。新闻情绪对价格的影响往往不是即时的，而是存在一个从信息发酵到市场反应的“时滞”。因此，我们引入了向量自回归（VAR）模型进行科学定阶，试图在统计学意义上找寻这种延迟的客观规律。</w:t>
      </w:r>
    </w:p>
    <w:p w14:paraId="056779EF">
      <w:pPr>
        <w:rPr>
          <w:rFonts w:hint="eastAsia"/>
          <w:lang w:val="en-US" w:eastAsia="zh-CN"/>
          <w:woUserID w:val="4"/>
        </w:rPr>
      </w:pPr>
      <w:r>
        <w:rPr>
          <w:rFonts w:hint="eastAsia"/>
          <w:lang w:val="en-US" w:eastAsia="zh-CN"/>
          <w:woUserID w:val="4"/>
        </w:rPr>
        <w:t>在实验中，我们通过调用 statsmodels 库中的 VAR 模块，利用 AIC（赤池信息量准则）在系统设定的最大滞后范围内进行自动搜寻。计算结果显示，系统确定最佳滞后期为 5 周。这计算结果表明，本周的情绪脉动对油价的影响力会在未来约6周的跨度内持续震荡。相比于主观设定，这种基于 AIC 准则的定阶方式确保了预测窗口的设定更符合数据本身的因果规律，为后续的序列重构提供了逻辑支撑。</w:t>
      </w:r>
    </w:p>
    <w:p w14:paraId="6B3D81ED">
      <w:pPr>
        <w:pStyle w:val="4"/>
        <w:keepNext/>
        <w:keepLines/>
        <w:widowControl w:val="0"/>
        <w:bidi w:val="0"/>
        <w:spacing w:line="360" w:lineRule="auto"/>
        <w:ind w:left="575" w:leftChars="0" w:firstLine="480" w:firstLineChars="200"/>
        <w:jc w:val="both"/>
        <w:rPr>
          <w:rFonts w:hint="eastAsia" w:ascii="黑体" w:hAnsi="Times New Roman" w:eastAsia="黑体" w:cs="Times New Roman"/>
          <w:kern w:val="2"/>
          <w:lang w:val="en-US" w:eastAsia="zh-CN" w:bidi="ar-SA"/>
        </w:rPr>
      </w:pPr>
      <w:r>
        <w:rPr>
          <w:rFonts w:hint="eastAsia" w:ascii="黑体" w:eastAsia="黑体" w:cs="Times New Roman"/>
          <w:kern w:val="2"/>
          <w:lang w:val="en-US" w:eastAsia="zh" w:bidi="ar-SA"/>
          <w:woUserID w:val="4"/>
        </w:rPr>
        <w:t>9.2</w:t>
      </w:r>
      <w:r>
        <w:rPr>
          <w:rFonts w:hint="eastAsia" w:ascii="黑体" w:hAnsi="Times New Roman" w:eastAsia="黑体" w:cs="Times New Roman"/>
          <w:kern w:val="2"/>
          <w:lang w:val="en-US" w:eastAsia="zh-CN" w:bidi="ar-SA"/>
        </w:rPr>
        <w:t>.2 滑动窗口逻辑</w:t>
      </w:r>
    </w:p>
    <w:p w14:paraId="11CCAE9B">
      <w:pPr>
        <w:rPr>
          <w:rFonts w:hint="eastAsia"/>
          <w:lang w:val="en-US" w:eastAsia="zh-CN"/>
          <w:woUserID w:val="4"/>
        </w:rPr>
      </w:pPr>
      <w:r>
        <w:rPr>
          <w:rFonts w:hint="eastAsia"/>
          <w:lang w:val="en-US" w:eastAsia="zh-CN"/>
          <w:woUserID w:val="4"/>
        </w:rPr>
        <w:t>在确定了 5 周的最佳滞后期后，我们利用滑动窗口技术将原始的二维特征库重组为适用于深度学习模型的三维张量（Samples, Time_steps, Features）。在具体的代码实现中，我们将每一个训练样本设定为包含连续 5 周历史记忆的“时间块”，通过 np.array 的切片堆叠，将孤立的周度数据转化为具备时序连贯性的输入序列。</w:t>
      </w:r>
    </w:p>
    <w:p w14:paraId="34B5D300">
      <w:pPr>
        <w:keepNext w:val="0"/>
        <w:keepLines w:val="0"/>
        <w:widowControl/>
        <w:suppressLineNumbers w:val="0"/>
        <w:spacing w:before="0" w:beforeAutospacing="0" w:after="120" w:afterLines="50" w:afterAutospacing="0" w:line="300" w:lineRule="auto"/>
        <w:ind w:left="0" w:right="0" w:firstLine="480" w:firstLineChars="200"/>
        <w:jc w:val="left"/>
        <w:rPr>
          <w:lang w:val="en-US"/>
          <w:woUserID w:val="4"/>
        </w:rPr>
      </w:pPr>
      <w:r>
        <w:rPr>
          <w:rFonts w:hint="eastAsia" w:ascii="宋体" w:hAnsi="宋体" w:eastAsia="宋体" w:cs="宋体"/>
          <w:kern w:val="2"/>
          <w:sz w:val="24"/>
          <w:szCs w:val="22"/>
          <w:lang w:val="en-US" w:eastAsia="zh-CN" w:bidi="ar"/>
          <w:woUserID w:val="4"/>
        </w:rPr>
        <w:t>这种 K+1 维特征在三维空间上的转换，是 Attention-LSTM 模型能够处理长短期依赖的关键。它使得模型不再是孤立地观察某一周的“情绪状态”，而是能够观察过去一个时间周期内的“情绪演变趋势”。通过这种序列重构，模型可以学习到情绪是如何通过多周的累积最终反映在价格波动上的，这种时序上的连续性显著增强了系统捕捉市场拐点的能力。</w:t>
      </w:r>
    </w:p>
    <w:p w14:paraId="6A43087B">
      <w:pPr>
        <w:pStyle w:val="5"/>
        <w:keepNext w:val="0"/>
        <w:keepLines w:val="0"/>
        <w:widowControl/>
        <w:suppressLineNumbers w:val="0"/>
        <w:rPr>
          <w:rFonts w:hint="eastAsia" w:ascii="宋体" w:hAnsi="宋体" w:eastAsia="宋体" w:cs="宋体"/>
          <w:sz w:val="24"/>
          <w:szCs w:val="22"/>
          <w:lang w:val="en-US" w:eastAsia="zh-CN" w:bidi="ar"/>
          <w:woUserID w:val="4"/>
        </w:rPr>
      </w:pPr>
      <w:r>
        <w:rPr>
          <w:rFonts w:hint="eastAsia"/>
          <w:lang w:val="en-US" w:eastAsia="zh"/>
          <w:woUserID w:val="4"/>
        </w:rPr>
        <w:t xml:space="preserve">9.3 </w:t>
      </w:r>
      <w:r>
        <w:rPr>
          <w:rFonts w:hint="eastAsia" w:ascii="宋体" w:hAnsi="宋体" w:eastAsia="宋体" w:cs="宋体"/>
          <w:sz w:val="24"/>
          <w:szCs w:val="22"/>
          <w:lang w:val="en-US" w:eastAsia="zh-CN" w:bidi="ar"/>
          <w:woUserID w:val="4"/>
        </w:rPr>
        <w:t>Attention-LSTM 预测模型架构设计</w:t>
      </w:r>
    </w:p>
    <w:p w14:paraId="6FE90112">
      <w:pPr>
        <w:pStyle w:val="4"/>
        <w:keepNext/>
        <w:keepLines/>
        <w:widowControl w:val="0"/>
        <w:bidi w:val="0"/>
        <w:spacing w:line="360" w:lineRule="auto"/>
        <w:ind w:left="575" w:leftChars="0" w:firstLine="480" w:firstLineChars="200"/>
        <w:jc w:val="both"/>
        <w:rPr>
          <w:rFonts w:hint="eastAsia" w:ascii="黑体" w:hAnsi="Times New Roman" w:eastAsia="黑体" w:cs="Times New Roman"/>
          <w:kern w:val="2"/>
          <w:lang w:val="en-US" w:eastAsia="zh" w:bidi="ar-SA"/>
        </w:rPr>
      </w:pPr>
      <w:r>
        <w:rPr>
          <w:rFonts w:hint="eastAsia" w:ascii="黑体" w:eastAsia="黑体" w:cs="Times New Roman"/>
          <w:kern w:val="2"/>
          <w:lang w:val="en-US" w:eastAsia="zh" w:bidi="ar-SA"/>
          <w:woUserID w:val="4"/>
        </w:rPr>
        <w:t>9.3.</w:t>
      </w:r>
      <w:r>
        <w:rPr>
          <w:rFonts w:hint="eastAsia" w:ascii="黑体" w:hAnsi="Times New Roman" w:eastAsia="黑体" w:cs="Times New Roman"/>
          <w:kern w:val="2"/>
          <w:lang w:val="en-US" w:eastAsia="zh" w:bidi="ar-SA"/>
        </w:rPr>
        <w:t>1 LSTM 循环神经网络的优势</w:t>
      </w:r>
    </w:p>
    <w:p w14:paraId="2A782835">
      <w:pPr>
        <w:rPr>
          <w:rFonts w:hint="eastAsia"/>
          <w:lang w:val="en-US" w:eastAsia="zh"/>
          <w:woUserID w:val="4"/>
        </w:rPr>
      </w:pPr>
      <w:r>
        <w:rPr>
          <w:rFonts w:hint="eastAsia"/>
          <w:lang w:val="en-US" w:eastAsia="zh"/>
          <w:woUserID w:val="4"/>
        </w:rPr>
        <w:t>在算法中枢的选择上，本实验采用了长短期记忆网络（LSTM）来捕捉原油价格的非线性时序特征。传统的循环神经网络（RNN）在处理长序列数据时，往往会因为梯度消失问题而难以保留远期信息，而 LSTM 通过引入由输入门、遗忘门和输出门组成的“门控机制”，实现了对历史信息的选择性记忆。在处理 WTI 原油价格这类兼具长期宏观趋势与短期政策脉冲的数据时，LSTM 能够有效地保留具有支撑意义的长期信号，同时过滤掉关联度较低的随机噪音，为价格波动的连续性建模提供了技术保障。</w:t>
      </w:r>
    </w:p>
    <w:p w14:paraId="07E223C4">
      <w:pPr>
        <w:pStyle w:val="4"/>
        <w:keepNext/>
        <w:keepLines/>
        <w:widowControl w:val="0"/>
        <w:bidi w:val="0"/>
        <w:spacing w:line="360" w:lineRule="auto"/>
        <w:ind w:left="575" w:leftChars="0" w:firstLine="480" w:firstLineChars="200"/>
        <w:jc w:val="both"/>
        <w:rPr>
          <w:rFonts w:hint="eastAsia" w:ascii="黑体" w:hAnsi="Times New Roman" w:eastAsia="黑体" w:cs="Times New Roman"/>
          <w:kern w:val="2"/>
          <w:lang w:val="en-US" w:eastAsia="zh" w:bidi="ar-SA"/>
        </w:rPr>
      </w:pPr>
      <w:r>
        <w:rPr>
          <w:rFonts w:hint="eastAsia" w:ascii="黑体" w:eastAsia="黑体" w:cs="Times New Roman"/>
          <w:kern w:val="2"/>
          <w:lang w:val="en-US" w:eastAsia="zh" w:bidi="ar-SA"/>
          <w:woUserID w:val="4"/>
        </w:rPr>
        <w:t>9.3.</w:t>
      </w:r>
      <w:r>
        <w:rPr>
          <w:rFonts w:hint="eastAsia" w:ascii="黑体" w:hAnsi="Times New Roman" w:eastAsia="黑体" w:cs="Times New Roman"/>
          <w:kern w:val="2"/>
          <w:lang w:val="en-US" w:eastAsia="zh" w:bidi="ar-SA"/>
        </w:rPr>
        <w:t>2 注意力机制的引入</w:t>
      </w:r>
    </w:p>
    <w:p w14:paraId="2E43E01C">
      <w:pPr>
        <w:keepNext w:val="0"/>
        <w:keepLines w:val="0"/>
        <w:widowControl/>
        <w:suppressLineNumbers w:val="0"/>
        <w:spacing w:before="0" w:beforeAutospacing="0" w:after="120" w:afterLines="50" w:afterAutospacing="0" w:line="300" w:lineRule="auto"/>
        <w:ind w:left="0" w:right="0" w:firstLine="480" w:firstLineChars="200"/>
        <w:jc w:val="left"/>
        <w:rPr>
          <w:rFonts w:cs="Times New Roman"/>
          <w:color w:val="000000"/>
          <w:szCs w:val="24"/>
          <w:lang w:val="en-US"/>
          <w:woUserID w:val="4"/>
        </w:rPr>
      </w:pPr>
      <w:r>
        <w:rPr>
          <w:rFonts w:hint="eastAsia" w:ascii="宋体" w:hAnsi="宋体" w:eastAsia="宋体" w:cs="Times New Roman"/>
          <w:color w:val="000000"/>
          <w:kern w:val="2"/>
          <w:sz w:val="24"/>
          <w:szCs w:val="24"/>
          <w:lang w:val="en-US" w:eastAsia="zh-CN" w:bidi="ar"/>
          <w:woUserID w:val="4"/>
        </w:rPr>
        <w:t>在金融预测中，过去不同时间节点上的信号对未来价格的影响程度是动态变化的。由于原油价格受不同周期性事件冲击的影响程度随时间动态演变，过去 5 周内每一时刻的情绪信号对预测目标的贡献并不均等。单纯依靠 LSTM 隐藏层的最后状态（Last Hidden State）往往难以捕捉序列内部的非齐次性。为了解决这一问题，我们在双层 LSTM 架构之后引入了注意力机制（Attention Mechanism），旨在实现对关键时间步特征的精准聚焦。在具体的数学构建上，该机制通过建立一个可学习的权重分配系统，对 LSTM 层输出的隐含状态序列</w:t>
      </w:r>
      <w:r>
        <w:rPr>
          <w:rFonts w:hint="eastAsia" w:ascii="宋体" w:hAnsi="宋体" w:eastAsia="宋体" w:cs="宋体"/>
          <w:sz w:val="24"/>
          <w:szCs w:val="22"/>
          <w:lang w:val="en-US" w:eastAsia="zh-CN" w:bidi="ar"/>
          <w:woUserID w:val="4"/>
        </w:rPr>
        <w:drawing>
          <wp:inline distT="0" distB="0" distL="114300" distR="114300">
            <wp:extent cx="1495425" cy="300355"/>
            <wp:effectExtent l="0" t="0" r="0" b="0"/>
            <wp:docPr id="5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
                    <pic:cNvPicPr>
                      <a:picLocks noChangeAspect="1"/>
                    </pic:cNvPicPr>
                  </pic:nvPicPr>
                  <pic:blipFill>
                    <a:blip r:embed="rId19">
                      <a:clrChange>
                        <a:clrFrom>
                          <a:srgbClr val="FFFFFF"/>
                        </a:clrFrom>
                        <a:clrTo>
                          <a:srgbClr val="FFFFFF">
                            <a:alpha val="0"/>
                          </a:srgbClr>
                        </a:clrTo>
                      </a:clrChange>
                    </a:blip>
                    <a:stretch>
                      <a:fillRect/>
                    </a:stretch>
                  </pic:blipFill>
                  <pic:spPr>
                    <a:xfrm>
                      <a:off x="0" y="0"/>
                      <a:ext cx="1495425" cy="300355"/>
                    </a:xfrm>
                    <a:prstGeom prst="rect">
                      <a:avLst/>
                    </a:prstGeom>
                    <a:noFill/>
                    <a:ln>
                      <a:noFill/>
                    </a:ln>
                  </pic:spPr>
                </pic:pic>
              </a:graphicData>
            </a:graphic>
          </wp:inline>
        </w:drawing>
      </w:r>
      <w:r>
        <w:rPr>
          <w:rFonts w:hint="eastAsia" w:ascii="宋体" w:hAnsi="宋体" w:eastAsia="宋体" w:cs="Times New Roman"/>
          <w:color w:val="000000"/>
          <w:kern w:val="2"/>
          <w:sz w:val="24"/>
          <w:szCs w:val="24"/>
          <w:lang w:val="en-US" w:eastAsia="zh-CN" w:bidi="ar"/>
          <w:woUserID w:val="4"/>
        </w:rPr>
        <w:t>进行非线性变换。</w:t>
      </w:r>
    </w:p>
    <w:p w14:paraId="5DBC79D5">
      <w:pPr>
        <w:keepNext w:val="0"/>
        <w:keepLines w:val="0"/>
        <w:widowControl/>
        <w:suppressLineNumbers w:val="0"/>
        <w:spacing w:before="0" w:beforeAutospacing="0" w:after="120" w:afterLines="50" w:afterAutospacing="0" w:line="300" w:lineRule="auto"/>
        <w:ind w:left="0" w:right="0" w:firstLine="480" w:firstLineChars="200"/>
        <w:jc w:val="left"/>
        <w:rPr>
          <w:rFonts w:cs="Times New Roman"/>
          <w:color w:val="000000"/>
          <w:szCs w:val="24"/>
          <w:lang w:val="en-US"/>
          <w:woUserID w:val="4"/>
        </w:rPr>
      </w:pPr>
      <w:r>
        <w:rPr>
          <w:rFonts w:hint="eastAsia" w:ascii="宋体" w:hAnsi="宋体" w:eastAsia="宋体" w:cs="Times New Roman"/>
          <w:color w:val="000000"/>
          <w:kern w:val="2"/>
          <w:sz w:val="24"/>
          <w:szCs w:val="24"/>
          <w:lang w:val="en-US" w:eastAsia="zh-CN" w:bidi="ar"/>
          <w:woUserID w:val="4"/>
        </w:rPr>
        <w:t>首先，系统利用一个小型全连接网络计算每个时间步状态的权重得分（Score），随后通过 Softmax 函数进行归一化处理，生成分布在 [0,1]之间的权重系数</w:t>
      </w:r>
      <w:r>
        <w:rPr>
          <w:rFonts w:hint="eastAsia" w:ascii="宋体" w:hAnsi="宋体" w:eastAsia="宋体" w:cs="宋体"/>
          <w:kern w:val="2"/>
          <w:position w:val="-24"/>
          <w:sz w:val="24"/>
          <w:szCs w:val="22"/>
          <w:lang w:val="en-US" w:eastAsia="zh-CN" w:bidi="ar"/>
          <w:woUserID w:val="4"/>
        </w:rPr>
        <w:drawing>
          <wp:inline distT="0" distB="0" distL="114300" distR="114300">
            <wp:extent cx="147955" cy="300355"/>
            <wp:effectExtent l="0" t="0" r="0" b="0"/>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19">
                      <a:clrChange>
                        <a:clrFrom>
                          <a:srgbClr val="FFFFFF"/>
                        </a:clrFrom>
                        <a:clrTo>
                          <a:srgbClr val="FFFFFF">
                            <a:alpha val="0"/>
                          </a:srgbClr>
                        </a:clrTo>
                      </a:clrChange>
                    </a:blip>
                    <a:stretch>
                      <a:fillRect/>
                    </a:stretch>
                  </pic:blipFill>
                  <pic:spPr>
                    <a:xfrm>
                      <a:off x="0" y="0"/>
                      <a:ext cx="147955" cy="300355"/>
                    </a:xfrm>
                    <a:prstGeom prst="rect">
                      <a:avLst/>
                    </a:prstGeom>
                    <a:noFill/>
                    <a:ln>
                      <a:noFill/>
                    </a:ln>
                  </pic:spPr>
                </pic:pic>
              </a:graphicData>
            </a:graphic>
          </wp:inline>
        </w:drawing>
      </w:r>
      <w:r>
        <w:rPr>
          <w:rFonts w:hint="eastAsia" w:ascii="宋体" w:hAnsi="宋体" w:eastAsia="宋体" w:cs="Times New Roman"/>
          <w:color w:val="000000"/>
          <w:kern w:val="2"/>
          <w:sz w:val="24"/>
          <w:szCs w:val="24"/>
          <w:lang w:val="en-US" w:eastAsia="zh-CN" w:bidi="ar"/>
          <w:woUserID w:val="4"/>
        </w:rPr>
        <w:t xml:space="preserve">： </w:t>
      </w:r>
    </w:p>
    <w:p w14:paraId="3C791FF2">
      <w:pPr>
        <w:keepNext w:val="0"/>
        <w:keepLines w:val="0"/>
        <w:widowControl/>
        <w:suppressLineNumbers w:val="0"/>
        <w:spacing w:before="0" w:beforeAutospacing="0" w:after="120" w:afterLines="50" w:afterAutospacing="0" w:line="300" w:lineRule="auto"/>
        <w:ind w:left="0" w:right="0" w:firstLine="480" w:firstLineChars="200"/>
        <w:jc w:val="left"/>
        <w:rPr>
          <w:rFonts w:cs="Times New Roman"/>
          <w:color w:val="000000"/>
          <w:szCs w:val="24"/>
          <w:lang w:val="en-US"/>
          <w:woUserID w:val="4"/>
        </w:rPr>
      </w:pPr>
      <w:r>
        <w:rPr>
          <w:rFonts w:hint="eastAsia" w:ascii="宋体" w:hAnsi="宋体" w:eastAsia="宋体" w:cs="宋体"/>
          <w:kern w:val="2"/>
          <w:sz w:val="24"/>
          <w:szCs w:val="22"/>
          <w:lang w:val="en-US" w:eastAsia="zh-CN" w:bidi="ar"/>
          <w:woUserID w:val="4"/>
        </w:rPr>
        <w:drawing>
          <wp:inline distT="0" distB="0" distL="114300" distR="114300">
            <wp:extent cx="1138555" cy="519430"/>
            <wp:effectExtent l="0" t="0" r="0" b="0"/>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pic:cNvPicPr>
                      <a:picLocks noChangeAspect="1"/>
                    </pic:cNvPicPr>
                  </pic:nvPicPr>
                  <pic:blipFill>
                    <a:blip r:embed="rId19">
                      <a:clrChange>
                        <a:clrFrom>
                          <a:srgbClr val="FFFFFF"/>
                        </a:clrFrom>
                        <a:clrTo>
                          <a:srgbClr val="FFFFFF">
                            <a:alpha val="0"/>
                          </a:srgbClr>
                        </a:clrTo>
                      </a:clrChange>
                    </a:blip>
                    <a:stretch>
                      <a:fillRect/>
                    </a:stretch>
                  </pic:blipFill>
                  <pic:spPr>
                    <a:xfrm>
                      <a:off x="0" y="0"/>
                      <a:ext cx="1138555" cy="519430"/>
                    </a:xfrm>
                    <a:prstGeom prst="rect">
                      <a:avLst/>
                    </a:prstGeom>
                    <a:noFill/>
                    <a:ln>
                      <a:noFill/>
                    </a:ln>
                  </pic:spPr>
                </pic:pic>
              </a:graphicData>
            </a:graphic>
          </wp:inline>
        </w:drawing>
      </w:r>
    </w:p>
    <w:p w14:paraId="3991D784">
      <w:pPr>
        <w:keepNext w:val="0"/>
        <w:keepLines w:val="0"/>
        <w:widowControl/>
        <w:suppressLineNumbers w:val="0"/>
        <w:spacing w:before="0" w:beforeAutospacing="0" w:after="120" w:afterLines="50" w:afterAutospacing="0" w:line="300" w:lineRule="auto"/>
        <w:ind w:left="0" w:right="0" w:firstLine="480" w:firstLineChars="200"/>
        <w:jc w:val="left"/>
        <w:rPr>
          <w:rFonts w:hint="eastAsia" w:ascii="宋体" w:hAnsi="宋体" w:eastAsia="宋体" w:cs="Times New Roman"/>
          <w:color w:val="000000"/>
          <w:kern w:val="2"/>
          <w:sz w:val="24"/>
          <w:szCs w:val="24"/>
          <w:lang w:val="en-US" w:eastAsia="zh-CN" w:bidi="ar"/>
          <w:woUserID w:val="4"/>
        </w:rPr>
      </w:pPr>
      <w:r>
        <w:rPr>
          <w:rFonts w:hint="eastAsia" w:ascii="宋体" w:hAnsi="宋体" w:eastAsia="宋体" w:cs="Times New Roman"/>
          <w:color w:val="000000"/>
          <w:kern w:val="2"/>
          <w:sz w:val="24"/>
          <w:szCs w:val="24"/>
          <w:lang w:val="en-US" w:eastAsia="zh-CN" w:bidi="ar"/>
          <w:woUserID w:val="4"/>
        </w:rPr>
        <w:t>其中</w:t>
      </w:r>
      <w:r>
        <w:rPr>
          <w:rFonts w:hint="eastAsia" w:ascii="宋体" w:hAnsi="宋体" w:eastAsia="宋体" w:cs="宋体"/>
          <w:kern w:val="2"/>
          <w:position w:val="-24"/>
          <w:sz w:val="24"/>
          <w:szCs w:val="22"/>
          <w:lang w:val="en-US" w:eastAsia="zh-CN" w:bidi="ar"/>
          <w:woUserID w:val="4"/>
        </w:rPr>
        <w:drawing>
          <wp:inline distT="0" distB="0" distL="114300" distR="114300">
            <wp:extent cx="128905" cy="300355"/>
            <wp:effectExtent l="0" t="0" r="0" b="0"/>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19">
                      <a:clrChange>
                        <a:clrFrom>
                          <a:srgbClr val="FFFFFF"/>
                        </a:clrFrom>
                        <a:clrTo>
                          <a:srgbClr val="FFFFFF">
                            <a:alpha val="0"/>
                          </a:srgbClr>
                        </a:clrTo>
                      </a:clrChange>
                    </a:blip>
                    <a:stretch>
                      <a:fillRect/>
                    </a:stretch>
                  </pic:blipFill>
                  <pic:spPr>
                    <a:xfrm>
                      <a:off x="0" y="0"/>
                      <a:ext cx="128905" cy="300355"/>
                    </a:xfrm>
                    <a:prstGeom prst="rect">
                      <a:avLst/>
                    </a:prstGeom>
                    <a:noFill/>
                    <a:ln>
                      <a:noFill/>
                    </a:ln>
                  </pic:spPr>
                </pic:pic>
              </a:graphicData>
            </a:graphic>
          </wp:inline>
        </w:drawing>
      </w:r>
      <w:r>
        <w:rPr>
          <w:rFonts w:hint="eastAsia" w:ascii="宋体" w:hAnsi="宋体" w:eastAsia="宋体" w:cs="Times New Roman"/>
          <w:color w:val="000000"/>
          <w:kern w:val="2"/>
          <w:sz w:val="24"/>
          <w:szCs w:val="24"/>
          <w:lang w:val="en-US" w:eastAsia="zh-CN" w:bidi="ar"/>
          <w:woUserID w:val="4"/>
        </w:rPr>
        <w:t>代表第t个时间步对预测目标重要程度的原始评价得分。这种引入方式的物理意义在于，注意力层能够根据当前输入的 K+1 维特征组合，动态地调整对历史信息的“关注度”。例如，若三周前发生的突发地缘政治冲突在当前依然主导市场预期，注意力机制将自动赋予该时间步更高的权重系数。最终，模型将各时间步的状态向量进行加权求和，聚合为一个包含全局时序重点的上下文向量（Context Vector）。这种机制不仅提升了模型在复杂情感环境下的预测灵敏度，更克服了传统递归模型在处理定长滑动窗口时对远期关键信息捕捉不足的缺陷。</w:t>
      </w:r>
    </w:p>
    <w:p w14:paraId="4FCD33AD">
      <w:pPr>
        <w:pStyle w:val="4"/>
        <w:keepNext/>
        <w:keepLines/>
        <w:widowControl w:val="0"/>
        <w:bidi w:val="0"/>
        <w:spacing w:line="360" w:lineRule="auto"/>
        <w:ind w:left="575" w:leftChars="0" w:firstLine="480" w:firstLineChars="200"/>
        <w:jc w:val="both"/>
        <w:rPr>
          <w:rFonts w:hint="eastAsia" w:ascii="黑体" w:hAnsi="Times New Roman" w:eastAsia="黑体" w:cs="Times New Roman"/>
          <w:kern w:val="2"/>
          <w:lang w:val="en-US" w:eastAsia="zh" w:bidi="ar-SA"/>
        </w:rPr>
      </w:pPr>
      <w:r>
        <w:rPr>
          <w:rFonts w:hint="eastAsia" w:ascii="黑体" w:eastAsia="黑体" w:cs="Times New Roman"/>
          <w:kern w:val="2"/>
          <w:lang w:val="en-US" w:eastAsia="zh" w:bidi="ar-SA"/>
          <w:woUserID w:val="4"/>
        </w:rPr>
        <w:t>9.3</w:t>
      </w:r>
      <w:r>
        <w:rPr>
          <w:rFonts w:hint="eastAsia" w:ascii="黑体" w:hAnsi="Times New Roman" w:eastAsia="黑体" w:cs="Times New Roman"/>
          <w:kern w:val="2"/>
          <w:lang w:val="en-US" w:eastAsia="zh" w:bidi="ar-SA"/>
        </w:rPr>
        <w:t xml:space="preserve">.3 </w:t>
      </w:r>
      <w:r>
        <w:rPr>
          <w:rFonts w:hint="eastAsia" w:ascii="黑体" w:hAnsi="Times New Roman" w:eastAsia="黑体" w:cs="Times New Roman"/>
          <w:kern w:val="2"/>
          <w:lang w:val="en-US" w:eastAsia="zh-CN" w:bidi="ar-SA"/>
        </w:rPr>
        <w:t>整体模型拓扑结构</w:t>
      </w:r>
    </w:p>
    <w:p w14:paraId="3921B393">
      <w:pPr>
        <w:keepNext w:val="0"/>
        <w:keepLines w:val="0"/>
        <w:widowControl/>
        <w:suppressLineNumbers w:val="0"/>
        <w:spacing w:before="0" w:beforeAutospacing="0" w:after="120" w:afterLines="50" w:afterAutospacing="0" w:line="300" w:lineRule="auto"/>
        <w:ind w:left="0" w:right="0" w:firstLine="480" w:firstLineChars="200"/>
        <w:jc w:val="left"/>
        <w:rPr>
          <w:rFonts w:cs="Times New Roman"/>
          <w:color w:val="000000"/>
          <w:szCs w:val="24"/>
          <w:lang w:val="en-US"/>
          <w:woUserID w:val="4"/>
        </w:rPr>
      </w:pPr>
      <w:r>
        <w:rPr>
          <w:rFonts w:hint="eastAsia" w:ascii="宋体" w:hAnsi="宋体" w:eastAsia="宋体" w:cs="Times New Roman"/>
          <w:color w:val="000000"/>
          <w:kern w:val="2"/>
          <w:sz w:val="24"/>
          <w:szCs w:val="24"/>
          <w:lang w:val="en-US" w:eastAsia="zh-CN" w:bidi="ar"/>
          <w:woUserID w:val="4"/>
        </w:rPr>
        <w:t>整个模型的拓扑结构设计遵循了从特征提取到逻辑加权，再到数值映射的层次逻辑。模型首先通过输入层接收重构后的三维张量（含 K+1 维情感特征及波动指标），随后接入 LSTM 层提取时序维度的深层抽象特征。在特征提取的最顶端，Attention 层利用 Dot 算子执行权重的分配与聚合，将多维度的时序信息压缩为一个具备高度代表性的特征向量。</w:t>
      </w:r>
    </w:p>
    <w:p w14:paraId="2E692588">
      <w:pPr>
        <w:keepNext w:val="0"/>
        <w:keepLines w:val="0"/>
        <w:widowControl/>
        <w:suppressLineNumbers w:val="0"/>
        <w:spacing w:before="0" w:beforeAutospacing="0" w:after="120" w:afterLines="50" w:afterAutospacing="0" w:line="300" w:lineRule="auto"/>
        <w:ind w:left="0" w:right="0" w:firstLine="480" w:firstLineChars="200"/>
        <w:jc w:val="left"/>
        <w:rPr>
          <w:rFonts w:cs="Times New Roman"/>
          <w:color w:val="000000"/>
          <w:szCs w:val="24"/>
          <w:lang w:val="en-US"/>
          <w:woUserID w:val="4"/>
        </w:rPr>
      </w:pPr>
      <w:r>
        <w:rPr>
          <w:rFonts w:hint="eastAsia" w:ascii="宋体" w:hAnsi="宋体" w:eastAsia="宋体" w:cs="Times New Roman"/>
          <w:color w:val="000000"/>
          <w:kern w:val="2"/>
          <w:sz w:val="24"/>
          <w:szCs w:val="24"/>
          <w:lang w:val="en-US" w:eastAsia="zh-CN" w:bidi="ar"/>
          <w:woUserID w:val="4"/>
        </w:rPr>
        <w:t>最后，模型通过全连接层（Dense Layer）将聚合后的特征映射为具体的预测价格数值。这种架构设计不仅通过多层非线性变换提升了系统的拟合精度，更赋予了模型一种内在的逻辑解释性。在实际运行中，我们可以通过提取 Attention 层的权重矩阵，反推市场关注焦点的切换规律。</w:t>
      </w:r>
    </w:p>
    <w:p w14:paraId="70644072">
      <w:pPr>
        <w:keepNext w:val="0"/>
        <w:keepLines w:val="0"/>
        <w:widowControl/>
        <w:suppressLineNumbers w:val="0"/>
        <w:spacing w:before="0" w:beforeAutospacing="0" w:after="120" w:afterLines="50" w:afterAutospacing="0" w:line="300" w:lineRule="auto"/>
        <w:ind w:left="0" w:leftChars="0" w:right="0" w:firstLine="0" w:firstLineChars="0"/>
        <w:jc w:val="left"/>
        <w:rPr>
          <w:rFonts w:hint="eastAsia" w:ascii="宋体" w:hAnsi="宋体" w:eastAsia="宋体" w:cs="Times New Roman"/>
          <w:color w:val="000000"/>
          <w:kern w:val="2"/>
          <w:sz w:val="24"/>
          <w:szCs w:val="24"/>
          <w:lang w:val="en-US" w:eastAsia="zh" w:bidi="ar"/>
          <w:woUserID w:val="4"/>
        </w:rPr>
      </w:pPr>
      <w:r>
        <w:rPr>
          <w:rFonts w:hint="eastAsia" w:ascii="宋体" w:hAnsi="宋体" w:eastAsia="宋体" w:cs="Times New Roman"/>
          <w:color w:val="000000"/>
          <w:kern w:val="2"/>
          <w:sz w:val="24"/>
          <w:szCs w:val="24"/>
          <w:lang w:val="en-US" w:eastAsia="zh" w:bidi="ar"/>
          <w:woUserID w:val="4"/>
        </w:rPr>
        <w:drawing>
          <wp:inline distT="0" distB="0" distL="114300" distR="114300">
            <wp:extent cx="5273040" cy="2700655"/>
            <wp:effectExtent l="0" t="0" r="3810" b="444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20"/>
                    <a:stretch>
                      <a:fillRect/>
                    </a:stretch>
                  </pic:blipFill>
                  <pic:spPr>
                    <a:xfrm>
                      <a:off x="0" y="0"/>
                      <a:ext cx="5273040" cy="2700655"/>
                    </a:xfrm>
                    <a:prstGeom prst="rect">
                      <a:avLst/>
                    </a:prstGeom>
                  </pic:spPr>
                </pic:pic>
              </a:graphicData>
            </a:graphic>
          </wp:inline>
        </w:drawing>
      </w:r>
    </w:p>
    <w:p w14:paraId="57EE7CF3">
      <w:pPr>
        <w:rPr>
          <w:rFonts w:hint="eastAsia"/>
          <w:lang w:val="en-US" w:eastAsia="zh"/>
        </w:rPr>
      </w:pPr>
    </w:p>
    <w:p w14:paraId="6AAE6D8F">
      <w:pPr>
        <w:pStyle w:val="5"/>
        <w:keepNext w:val="0"/>
        <w:keepLines w:val="0"/>
        <w:widowControl/>
        <w:suppressLineNumbers w:val="0"/>
        <w:rPr>
          <w:rFonts w:hint="eastAsia"/>
          <w:lang w:val="en-US" w:eastAsia="zh-CN"/>
          <w:woUserID w:val="4"/>
        </w:rPr>
      </w:pPr>
      <w:r>
        <w:rPr>
          <w:rFonts w:hint="eastAsia"/>
          <w:lang w:val="en-US" w:eastAsia="zh"/>
          <w:woUserID w:val="4"/>
        </w:rPr>
        <w:t xml:space="preserve">9.4 </w:t>
      </w:r>
      <w:r>
        <w:rPr>
          <w:rFonts w:hint="eastAsia"/>
          <w:lang w:val="en-US" w:eastAsia="zh-CN"/>
          <w:woUserID w:val="4"/>
        </w:rPr>
        <w:t>实验设置与超参数优化</w:t>
      </w:r>
    </w:p>
    <w:p w14:paraId="4F3164FB">
      <w:pPr>
        <w:pStyle w:val="4"/>
        <w:widowControl/>
        <w:bidi w:val="0"/>
        <w:ind w:left="560" w:right="0" w:hanging="560"/>
        <w:rPr>
          <w:lang w:val="en-US"/>
          <w:woUserID w:val="4"/>
        </w:rPr>
      </w:pPr>
      <w:r>
        <w:rPr>
          <w:lang w:val="en-US"/>
          <w:woUserID w:val="4"/>
        </w:rPr>
        <w:t xml:space="preserve">5.1 </w:t>
      </w:r>
      <w:r>
        <w:rPr>
          <w:rFonts w:hint="eastAsia" w:ascii="Times New Roman" w:hAnsi="Times New Roman" w:eastAsia="黑体" w:cs="黑体"/>
          <w:lang w:eastAsia="zh-CN"/>
          <w:woUserID w:val="4"/>
        </w:rPr>
        <w:t>三集划分与正则化策略</w:t>
      </w:r>
    </w:p>
    <w:p w14:paraId="2D3E580F">
      <w:pPr>
        <w:keepNext w:val="0"/>
        <w:keepLines w:val="0"/>
        <w:widowControl/>
        <w:suppressLineNumbers w:val="0"/>
        <w:spacing w:before="0" w:beforeAutospacing="0" w:after="120" w:afterLines="50" w:afterAutospacing="0" w:line="300" w:lineRule="auto"/>
        <w:ind w:left="0" w:right="0" w:firstLine="480" w:firstLineChars="200"/>
        <w:jc w:val="left"/>
        <w:rPr>
          <w:rFonts w:cs="Times New Roman"/>
          <w:color w:val="000000"/>
          <w:szCs w:val="24"/>
          <w:lang w:val="en-US"/>
          <w:woUserID w:val="4"/>
        </w:rPr>
      </w:pPr>
      <w:r>
        <w:rPr>
          <w:rFonts w:hint="eastAsia" w:ascii="宋体" w:hAnsi="宋体" w:eastAsia="宋体" w:cs="Times New Roman"/>
          <w:color w:val="000000"/>
          <w:kern w:val="2"/>
          <w:sz w:val="24"/>
          <w:szCs w:val="24"/>
          <w:lang w:val="en-US" w:eastAsia="zh-CN" w:bidi="ar"/>
          <w:woUserID w:val="4"/>
        </w:rPr>
        <w:t>由于金融时间序列数据蕴含大量的噪声与随机扰动，模型极易产生过拟合现象。为了确保评价过程的客观性，我们严格执行了训练集、验证集与测试集的三集划分，确保模型在未见过的测试数据上进行最终性能评估。</w:t>
      </w:r>
    </w:p>
    <w:p w14:paraId="780DB642">
      <w:pPr>
        <w:keepNext w:val="0"/>
        <w:keepLines w:val="0"/>
        <w:widowControl/>
        <w:suppressLineNumbers w:val="0"/>
        <w:spacing w:before="0" w:beforeAutospacing="0" w:after="120" w:afterLines="50" w:afterAutospacing="0" w:line="300" w:lineRule="auto"/>
        <w:ind w:left="0" w:right="0" w:firstLine="480" w:firstLineChars="200"/>
        <w:jc w:val="left"/>
        <w:rPr>
          <w:rFonts w:cs="Times New Roman"/>
          <w:color w:val="000000"/>
          <w:szCs w:val="24"/>
          <w:lang w:val="en-US"/>
          <w:woUserID w:val="4"/>
        </w:rPr>
      </w:pPr>
      <w:r>
        <w:rPr>
          <w:rFonts w:hint="eastAsia" w:ascii="宋体" w:hAnsi="宋体" w:eastAsia="宋体" w:cs="Times New Roman"/>
          <w:color w:val="000000"/>
          <w:kern w:val="2"/>
          <w:sz w:val="24"/>
          <w:szCs w:val="24"/>
          <w:lang w:val="en-US" w:eastAsia="zh-CN" w:bidi="ar"/>
          <w:woUserID w:val="4"/>
        </w:rPr>
        <w:t>在正则化层面，我们在 LSTM 层与全连接层之间集成了 Dropout 技术，通过随机钝化部分神经元，强制网络提取更具鲁棒性的特征表达，而非依赖于特定的数据噪声。同时，模型引入了批量归一化层，对层间传递的张量进行均值与方差的标准化处理。这不仅加速了损失函数的收敛过程，更缓解了深层网络中的梯度弥散问题，显著增强了模型在面对非平稳市场行情时的泛化能力。</w:t>
      </w:r>
    </w:p>
    <w:p w14:paraId="2984B124">
      <w:pPr>
        <w:pStyle w:val="4"/>
        <w:widowControl/>
        <w:bidi w:val="0"/>
        <w:ind w:left="560" w:right="0" w:hanging="560"/>
        <w:rPr>
          <w:lang w:val="en-US"/>
          <w:woUserID w:val="4"/>
        </w:rPr>
      </w:pPr>
      <w:r>
        <w:rPr>
          <w:lang w:val="en-US"/>
          <w:woUserID w:val="4"/>
        </w:rPr>
        <w:t xml:space="preserve">5.2 </w:t>
      </w:r>
      <w:r>
        <w:rPr>
          <w:rFonts w:hint="eastAsia" w:ascii="Times New Roman" w:hAnsi="Times New Roman" w:eastAsia="黑体" w:cs="黑体"/>
          <w:lang w:eastAsia="zh-CN"/>
          <w:woUserID w:val="4"/>
        </w:rPr>
        <w:t>自动寻优</w:t>
      </w:r>
    </w:p>
    <w:p w14:paraId="0CA76669">
      <w:pPr>
        <w:keepNext w:val="0"/>
        <w:keepLines w:val="0"/>
        <w:widowControl/>
        <w:suppressLineNumbers w:val="0"/>
        <w:spacing w:before="0" w:beforeAutospacing="0" w:after="120" w:afterLines="50" w:afterAutospacing="0" w:line="300" w:lineRule="auto"/>
        <w:ind w:left="0" w:right="0" w:firstLine="480" w:firstLineChars="200"/>
        <w:jc w:val="left"/>
        <w:rPr>
          <w:rFonts w:cs="Times New Roman"/>
          <w:color w:val="000000"/>
          <w:szCs w:val="24"/>
          <w:lang w:val="en-US"/>
          <w:woUserID w:val="4"/>
        </w:rPr>
      </w:pPr>
      <w:r>
        <w:rPr>
          <w:rFonts w:hint="eastAsia" w:ascii="宋体" w:hAnsi="宋体" w:eastAsia="宋体" w:cs="Times New Roman"/>
          <w:color w:val="000000"/>
          <w:kern w:val="2"/>
          <w:sz w:val="24"/>
          <w:szCs w:val="24"/>
          <w:lang w:val="en-US" w:eastAsia="zh-CN" w:bidi="ar"/>
          <w:woUserID w:val="4"/>
        </w:rPr>
        <w:t>对于模型核心超参数的设定，实验摒弃了可能导致信息泄露的随机交叉验证，采用了更符合金融时序逻辑的 TimeSeriesSplit 滚动验证方法。该方法始终利用历史数据窗口作为训练集来预测紧随其后的“未来”时段，严格遵循了时间的一致性原则。</w:t>
      </w:r>
    </w:p>
    <w:p w14:paraId="135B8BF3">
      <w:pPr>
        <w:keepNext w:val="0"/>
        <w:keepLines w:val="0"/>
        <w:widowControl/>
        <w:suppressLineNumbers w:val="0"/>
        <w:spacing w:before="0" w:beforeAutospacing="0" w:after="120" w:afterLines="50" w:afterAutospacing="0" w:line="300" w:lineRule="auto"/>
        <w:ind w:left="0" w:right="0" w:firstLine="480" w:firstLineChars="200"/>
        <w:jc w:val="left"/>
        <w:rPr>
          <w:rFonts w:cs="Times New Roman"/>
          <w:color w:val="000000"/>
          <w:szCs w:val="24"/>
          <w:lang w:val="en-US"/>
          <w:woUserID w:val="4"/>
        </w:rPr>
      </w:pPr>
      <w:r>
        <w:rPr>
          <w:rFonts w:hint="eastAsia" w:ascii="宋体" w:hAnsi="宋体" w:eastAsia="宋体" w:cs="Times New Roman"/>
          <w:color w:val="000000"/>
          <w:kern w:val="2"/>
          <w:sz w:val="24"/>
          <w:szCs w:val="24"/>
          <w:lang w:val="en-US" w:eastAsia="zh-CN" w:bidi="ar"/>
          <w:woUserID w:val="4"/>
        </w:rPr>
        <w:t>在具体的自动寻优过程中，系统针对不同的 LSTM 隐藏单元数（units）与失活比例（dr）进行了多轮迭代评估。通过监测各折验证集上的均方误差（MSE），实验最终筛选出 32 个隐藏单元 与 0.3 失活率 的参数组合作为最优配置。这种严谨的寻优流程有效排除了单次训练带来的随机性干扰，确保了最终模型参数在统计学上的科学性，为 Task 6 的最终生产模型提供了稳健的算法底座。</w:t>
      </w:r>
    </w:p>
    <w:p w14:paraId="3F8C8362">
      <w:pPr>
        <w:keepNext/>
        <w:keepLines w:val="0"/>
        <w:widowControl/>
        <w:suppressLineNumbers w:val="0"/>
        <w:spacing w:before="0" w:beforeAutospacing="0" w:after="120" w:afterLines="50" w:afterAutospacing="0" w:line="300" w:lineRule="auto"/>
        <w:ind w:left="0" w:right="0" w:firstLine="0" w:firstLineChars="0"/>
        <w:jc w:val="left"/>
        <w:rPr>
          <w:rFonts w:hint="eastAsia" w:eastAsia="宋体"/>
          <w:lang w:val="en-US" w:eastAsia="zh"/>
          <w:woUserID w:val="4"/>
        </w:rPr>
      </w:pPr>
      <w:r>
        <w:rPr>
          <w:rFonts w:hint="eastAsia" w:eastAsia="宋体"/>
          <w:lang w:val="en-US" w:eastAsia="zh"/>
          <w:woUserID w:val="4"/>
        </w:rPr>
        <w:drawing>
          <wp:inline distT="0" distB="0" distL="114300" distR="114300">
            <wp:extent cx="5273040" cy="2694305"/>
            <wp:effectExtent l="0" t="0" r="3810" b="1079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21"/>
                    <a:stretch>
                      <a:fillRect/>
                    </a:stretch>
                  </pic:blipFill>
                  <pic:spPr>
                    <a:xfrm>
                      <a:off x="0" y="0"/>
                      <a:ext cx="5273040" cy="2694305"/>
                    </a:xfrm>
                    <a:prstGeom prst="rect">
                      <a:avLst/>
                    </a:prstGeom>
                  </pic:spPr>
                </pic:pic>
              </a:graphicData>
            </a:graphic>
          </wp:inline>
        </w:drawing>
      </w:r>
    </w:p>
    <w:p w14:paraId="2A96A282">
      <w:pPr>
        <w:rPr>
          <w:rFonts w:hint="eastAsia"/>
          <w:lang w:val="en-US" w:eastAsia="zh-CN"/>
        </w:rPr>
      </w:pPr>
    </w:p>
    <w:p w14:paraId="4C889705">
      <w:pPr>
        <w:pStyle w:val="5"/>
        <w:keepNext w:val="0"/>
        <w:keepLines w:val="0"/>
        <w:widowControl/>
        <w:suppressLineNumbers w:val="0"/>
        <w:rPr>
          <w:rFonts w:hint="eastAsia"/>
          <w:lang w:val="en-US" w:eastAsia="zh-CN"/>
          <w:woUserID w:val="4"/>
        </w:rPr>
      </w:pPr>
      <w:r>
        <w:rPr>
          <w:rFonts w:hint="eastAsia"/>
          <w:lang w:val="en-US" w:eastAsia="zh"/>
          <w:woUserID w:val="4"/>
        </w:rPr>
        <w:t xml:space="preserve">9.5 </w:t>
      </w:r>
      <w:r>
        <w:rPr>
          <w:rFonts w:hint="eastAsia"/>
          <w:lang w:val="en-US" w:eastAsia="zh-CN"/>
          <w:woUserID w:val="4"/>
        </w:rPr>
        <w:t>实验结果分析</w:t>
      </w:r>
    </w:p>
    <w:p w14:paraId="53D19934">
      <w:pPr>
        <w:pStyle w:val="4"/>
        <w:widowControl/>
        <w:bidi w:val="0"/>
        <w:ind w:left="560" w:right="0" w:hanging="560"/>
        <w:rPr>
          <w:lang w:val="en-US"/>
          <w:woUserID w:val="4"/>
        </w:rPr>
      </w:pPr>
      <w:r>
        <w:rPr>
          <w:lang w:val="en-US"/>
          <w:woUserID w:val="4"/>
        </w:rPr>
        <w:t xml:space="preserve">6.1 </w:t>
      </w:r>
      <w:r>
        <w:rPr>
          <w:rFonts w:hint="eastAsia" w:ascii="Times New Roman" w:hAnsi="Times New Roman" w:eastAsia="黑体" w:cs="黑体"/>
          <w:lang w:eastAsia="zh-CN"/>
          <w:woUserID w:val="4"/>
        </w:rPr>
        <w:t>核心评价指标产出</w:t>
      </w:r>
    </w:p>
    <w:p w14:paraId="0922837F">
      <w:pPr>
        <w:keepNext w:val="0"/>
        <w:keepLines w:val="0"/>
        <w:widowControl/>
        <w:suppressLineNumbers w:val="0"/>
        <w:spacing w:before="0" w:beforeAutospacing="0" w:after="120" w:afterLines="50" w:afterAutospacing="0" w:line="300" w:lineRule="auto"/>
        <w:ind w:left="0" w:right="0" w:firstLine="480" w:firstLineChars="200"/>
        <w:jc w:val="left"/>
        <w:rPr>
          <w:rFonts w:cs="Times New Roman"/>
          <w:color w:val="000000"/>
          <w:szCs w:val="24"/>
          <w:lang w:val="en-US"/>
          <w:woUserID w:val="4"/>
        </w:rPr>
      </w:pPr>
      <w:r>
        <w:rPr>
          <w:rFonts w:hint="eastAsia" w:ascii="宋体" w:hAnsi="宋体" w:eastAsia="宋体" w:cs="Times New Roman"/>
          <w:color w:val="000000"/>
          <w:kern w:val="2"/>
          <w:sz w:val="24"/>
          <w:szCs w:val="24"/>
          <w:lang w:val="en-US" w:eastAsia="zh-CN" w:bidi="ar"/>
          <w:woUserID w:val="4"/>
        </w:rPr>
        <w:t>本实验采用了方向准确率（Directional Accuracy, DA）与平均绝对百分比误差（Mean Absolute Percentage Error, MAPE）两项关键指标，从趋势判断与数值偏差两个维度对 Attention-LSTM 模型的预测效能进行量化评估。方向准确率 DA 是衡量模型对油价涨跌趋势捕捉能力的硬性标准，其计算逻辑关注预测变动方向与实际变动方向的一致性：</w:t>
      </w:r>
    </w:p>
    <w:p w14:paraId="26CF50F2">
      <w:pPr>
        <w:keepNext w:val="0"/>
        <w:keepLines w:val="0"/>
        <w:widowControl/>
        <w:suppressLineNumbers w:val="0"/>
        <w:spacing w:before="0" w:beforeAutospacing="0" w:after="120" w:afterLines="50" w:afterAutospacing="0" w:line="300" w:lineRule="auto"/>
        <w:ind w:left="0" w:right="0" w:firstLine="480" w:firstLineChars="200"/>
        <w:jc w:val="left"/>
        <w:rPr>
          <w:rFonts w:cs="Times New Roman"/>
          <w:color w:val="000000"/>
          <w:szCs w:val="24"/>
          <w:lang w:val="en-US"/>
          <w:woUserID w:val="4"/>
        </w:rPr>
      </w:pPr>
      <w:r>
        <w:rPr>
          <w:rFonts w:hint="eastAsia" w:ascii="宋体" w:hAnsi="宋体" w:eastAsia="宋体" w:cs="宋体"/>
          <w:kern w:val="2"/>
          <w:sz w:val="24"/>
          <w:szCs w:val="22"/>
          <w:lang w:val="en-US" w:eastAsia="zh-CN" w:bidi="ar"/>
          <w:woUserID w:val="4"/>
        </w:rPr>
        <w:drawing>
          <wp:inline distT="0" distB="0" distL="114300" distR="114300">
            <wp:extent cx="1752600" cy="633730"/>
            <wp:effectExtent l="0" t="0" r="0" b="0"/>
            <wp:docPr id="5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
                    <pic:cNvPicPr>
                      <a:picLocks noChangeAspect="1"/>
                    </pic:cNvPicPr>
                  </pic:nvPicPr>
                  <pic:blipFill>
                    <a:blip r:embed="rId19">
                      <a:clrChange>
                        <a:clrFrom>
                          <a:srgbClr val="FFFFFF"/>
                        </a:clrFrom>
                        <a:clrTo>
                          <a:srgbClr val="FFFFFF">
                            <a:alpha val="0"/>
                          </a:srgbClr>
                        </a:clrTo>
                      </a:clrChange>
                    </a:blip>
                    <a:stretch>
                      <a:fillRect/>
                    </a:stretch>
                  </pic:blipFill>
                  <pic:spPr>
                    <a:xfrm>
                      <a:off x="0" y="0"/>
                      <a:ext cx="1752600" cy="633730"/>
                    </a:xfrm>
                    <a:prstGeom prst="rect">
                      <a:avLst/>
                    </a:prstGeom>
                    <a:noFill/>
                    <a:ln>
                      <a:noFill/>
                    </a:ln>
                  </pic:spPr>
                </pic:pic>
              </a:graphicData>
            </a:graphic>
          </wp:inline>
        </w:drawing>
      </w:r>
    </w:p>
    <w:p w14:paraId="44D923D1">
      <w:pPr>
        <w:keepNext w:val="0"/>
        <w:keepLines w:val="0"/>
        <w:widowControl/>
        <w:suppressLineNumbers w:val="0"/>
        <w:spacing w:before="0" w:beforeAutospacing="0" w:after="120" w:afterLines="50" w:afterAutospacing="0" w:line="300" w:lineRule="auto"/>
        <w:ind w:left="0" w:right="0" w:firstLine="480" w:firstLineChars="200"/>
        <w:jc w:val="left"/>
        <w:rPr>
          <w:rFonts w:cs="Times New Roman"/>
          <w:color w:val="000000"/>
          <w:szCs w:val="24"/>
          <w:lang w:val="en-US"/>
          <w:woUserID w:val="4"/>
        </w:rPr>
      </w:pPr>
      <w:r>
        <w:rPr>
          <w:rFonts w:hint="eastAsia" w:ascii="宋体" w:hAnsi="宋体" w:eastAsia="宋体" w:cs="Times New Roman"/>
          <w:color w:val="000000"/>
          <w:kern w:val="2"/>
          <w:sz w:val="24"/>
          <w:szCs w:val="24"/>
          <w:lang w:val="en-US" w:eastAsia="zh-CN" w:bidi="ar"/>
          <w:woUserID w:val="4"/>
        </w:rPr>
        <w:t>其中，若</w:t>
      </w:r>
      <w:r>
        <w:rPr>
          <w:rFonts w:hint="eastAsia" w:ascii="宋体" w:hAnsi="宋体" w:eastAsia="宋体" w:cs="宋体"/>
          <w:kern w:val="2"/>
          <w:position w:val="-27"/>
          <w:sz w:val="24"/>
          <w:szCs w:val="22"/>
          <w:lang w:val="en-US" w:eastAsia="zh-CN" w:bidi="ar"/>
          <w:woUserID w:val="4"/>
        </w:rPr>
        <w:drawing>
          <wp:inline distT="0" distB="0" distL="114300" distR="114300">
            <wp:extent cx="1733550" cy="328930"/>
            <wp:effectExtent l="0" t="0" r="0" b="0"/>
            <wp:docPr id="4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3"/>
                    <pic:cNvPicPr>
                      <a:picLocks noChangeAspect="1"/>
                    </pic:cNvPicPr>
                  </pic:nvPicPr>
                  <pic:blipFill>
                    <a:blip r:embed="rId19">
                      <a:clrChange>
                        <a:clrFrom>
                          <a:srgbClr val="FFFFFF"/>
                        </a:clrFrom>
                        <a:clrTo>
                          <a:srgbClr val="FFFFFF">
                            <a:alpha val="0"/>
                          </a:srgbClr>
                        </a:clrTo>
                      </a:clrChange>
                    </a:blip>
                    <a:stretch>
                      <a:fillRect/>
                    </a:stretch>
                  </pic:blipFill>
                  <pic:spPr>
                    <a:xfrm>
                      <a:off x="0" y="0"/>
                      <a:ext cx="1733550" cy="328930"/>
                    </a:xfrm>
                    <a:prstGeom prst="rect">
                      <a:avLst/>
                    </a:prstGeom>
                    <a:noFill/>
                    <a:ln>
                      <a:noFill/>
                    </a:ln>
                  </pic:spPr>
                </pic:pic>
              </a:graphicData>
            </a:graphic>
          </wp:inline>
        </w:drawing>
      </w:r>
      <w:r>
        <w:rPr>
          <w:rFonts w:hint="eastAsia" w:ascii="宋体" w:hAnsi="宋体" w:eastAsia="宋体" w:cs="Times New Roman"/>
          <w:color w:val="000000"/>
          <w:kern w:val="2"/>
          <w:sz w:val="24"/>
          <w:szCs w:val="24"/>
          <w:lang w:val="en-US" w:eastAsia="zh-CN" w:bidi="ar"/>
          <w:woUserID w:val="4"/>
        </w:rPr>
        <w:t>，则</w:t>
      </w:r>
      <w:r>
        <w:rPr>
          <w:rFonts w:hint="eastAsia" w:ascii="宋体" w:hAnsi="宋体" w:eastAsia="宋体" w:cs="宋体"/>
          <w:kern w:val="2"/>
          <w:position w:val="-24"/>
          <w:sz w:val="24"/>
          <w:szCs w:val="22"/>
          <w:lang w:val="en-US" w:eastAsia="zh-CN" w:bidi="ar"/>
          <w:woUserID w:val="4"/>
        </w:rPr>
        <w:drawing>
          <wp:inline distT="0" distB="0" distL="114300" distR="114300">
            <wp:extent cx="438150" cy="300355"/>
            <wp:effectExtent l="0" t="0" r="0" b="0"/>
            <wp:docPr id="5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4"/>
                    <pic:cNvPicPr>
                      <a:picLocks noChangeAspect="1"/>
                    </pic:cNvPicPr>
                  </pic:nvPicPr>
                  <pic:blipFill>
                    <a:blip r:embed="rId19">
                      <a:clrChange>
                        <a:clrFrom>
                          <a:srgbClr val="FFFFFF"/>
                        </a:clrFrom>
                        <a:clrTo>
                          <a:srgbClr val="FFFFFF">
                            <a:alpha val="0"/>
                          </a:srgbClr>
                        </a:clrTo>
                      </a:clrChange>
                    </a:blip>
                    <a:stretch>
                      <a:fillRect/>
                    </a:stretch>
                  </pic:blipFill>
                  <pic:spPr>
                    <a:xfrm>
                      <a:off x="0" y="0"/>
                      <a:ext cx="438150" cy="300355"/>
                    </a:xfrm>
                    <a:prstGeom prst="rect">
                      <a:avLst/>
                    </a:prstGeom>
                    <a:noFill/>
                    <a:ln>
                      <a:noFill/>
                    </a:ln>
                  </pic:spPr>
                </pic:pic>
              </a:graphicData>
            </a:graphic>
          </wp:inline>
        </w:drawing>
      </w:r>
      <w:r>
        <w:rPr>
          <w:rFonts w:hint="eastAsia" w:ascii="宋体" w:hAnsi="宋体" w:eastAsia="宋体" w:cs="Times New Roman"/>
          <w:color w:val="000000"/>
          <w:kern w:val="2"/>
          <w:sz w:val="24"/>
          <w:szCs w:val="24"/>
          <w:lang w:val="en-US" w:eastAsia="zh-CN" w:bidi="ar"/>
          <w:woUserID w:val="4"/>
        </w:rPr>
        <w:t>；否则</w:t>
      </w:r>
      <w:r>
        <w:rPr>
          <w:rFonts w:hint="eastAsia" w:ascii="宋体" w:hAnsi="宋体" w:eastAsia="宋体" w:cs="宋体"/>
          <w:kern w:val="2"/>
          <w:position w:val="-24"/>
          <w:sz w:val="24"/>
          <w:szCs w:val="22"/>
          <w:lang w:val="en-US" w:eastAsia="zh-CN" w:bidi="ar"/>
          <w:woUserID w:val="4"/>
        </w:rPr>
        <w:drawing>
          <wp:inline distT="0" distB="0" distL="114300" distR="114300">
            <wp:extent cx="438150" cy="300355"/>
            <wp:effectExtent l="0" t="0" r="0" b="0"/>
            <wp:docPr id="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5"/>
                    <pic:cNvPicPr>
                      <a:picLocks noChangeAspect="1"/>
                    </pic:cNvPicPr>
                  </pic:nvPicPr>
                  <pic:blipFill>
                    <a:blip r:embed="rId19">
                      <a:clrChange>
                        <a:clrFrom>
                          <a:srgbClr val="FFFFFF"/>
                        </a:clrFrom>
                        <a:clrTo>
                          <a:srgbClr val="FFFFFF">
                            <a:alpha val="0"/>
                          </a:srgbClr>
                        </a:clrTo>
                      </a:clrChange>
                    </a:blip>
                    <a:stretch>
                      <a:fillRect/>
                    </a:stretch>
                  </pic:blipFill>
                  <pic:spPr>
                    <a:xfrm>
                      <a:off x="0" y="0"/>
                      <a:ext cx="438150" cy="300355"/>
                    </a:xfrm>
                    <a:prstGeom prst="rect">
                      <a:avLst/>
                    </a:prstGeom>
                    <a:noFill/>
                    <a:ln>
                      <a:noFill/>
                    </a:ln>
                  </pic:spPr>
                </pic:pic>
              </a:graphicData>
            </a:graphic>
          </wp:inline>
        </w:drawing>
      </w:r>
      <w:r>
        <w:rPr>
          <w:rFonts w:hint="eastAsia" w:ascii="宋体" w:hAnsi="宋体" w:eastAsia="宋体" w:cs="Times New Roman"/>
          <w:color w:val="000000"/>
          <w:kern w:val="2"/>
          <w:sz w:val="24"/>
          <w:szCs w:val="24"/>
          <w:lang w:val="en-US" w:eastAsia="zh-CN" w:bidi="ar"/>
          <w:woUserID w:val="4"/>
        </w:rPr>
        <w:t>。实验结果显示，模型在测试集上的 DA 达到了 57.14%。在充满噪声与不确定性的原油交易市场，这一数值显著优于随机波动的基准水平。从实战角度看，DA 的提升解决了“择时”逻辑中关于“买不买”的核心决策难题，意味着模型捕捉到了舆论情绪与价格变动之间的共振规律。平均绝对百分比误差 MAPE 则用于度量预测值偏离真实值的相对程度，旨在评估预测的精度质量：</w:t>
      </w:r>
    </w:p>
    <w:p w14:paraId="1BDE6411">
      <w:pPr>
        <w:keepNext w:val="0"/>
        <w:keepLines w:val="0"/>
        <w:widowControl/>
        <w:suppressLineNumbers w:val="0"/>
        <w:spacing w:before="0" w:beforeAutospacing="0" w:after="120" w:afterLines="50" w:afterAutospacing="0" w:line="300" w:lineRule="auto"/>
        <w:ind w:left="0" w:right="0" w:firstLine="480" w:firstLineChars="200"/>
        <w:jc w:val="left"/>
        <w:rPr>
          <w:rFonts w:cs="Times New Roman"/>
          <w:color w:val="000000"/>
          <w:szCs w:val="24"/>
          <w:lang w:val="en-US"/>
          <w:woUserID w:val="4"/>
        </w:rPr>
      </w:pPr>
      <w:r>
        <w:rPr>
          <w:rFonts w:hint="eastAsia" w:ascii="宋体" w:hAnsi="宋体" w:eastAsia="宋体" w:cs="宋体"/>
          <w:kern w:val="2"/>
          <w:sz w:val="24"/>
          <w:szCs w:val="22"/>
          <w:lang w:val="en-US" w:eastAsia="zh-CN" w:bidi="ar"/>
          <w:woUserID w:val="4"/>
        </w:rPr>
        <w:drawing>
          <wp:inline distT="0" distB="0" distL="114300" distR="114300">
            <wp:extent cx="2081530" cy="619125"/>
            <wp:effectExtent l="0" t="0" r="0" b="0"/>
            <wp:docPr id="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6"/>
                    <pic:cNvPicPr>
                      <a:picLocks noChangeAspect="1"/>
                    </pic:cNvPicPr>
                  </pic:nvPicPr>
                  <pic:blipFill>
                    <a:blip r:embed="rId19">
                      <a:clrChange>
                        <a:clrFrom>
                          <a:srgbClr val="FFFFFF"/>
                        </a:clrFrom>
                        <a:clrTo>
                          <a:srgbClr val="FFFFFF">
                            <a:alpha val="0"/>
                          </a:srgbClr>
                        </a:clrTo>
                      </a:clrChange>
                    </a:blip>
                    <a:stretch>
                      <a:fillRect/>
                    </a:stretch>
                  </pic:blipFill>
                  <pic:spPr>
                    <a:xfrm>
                      <a:off x="0" y="0"/>
                      <a:ext cx="2081530" cy="619125"/>
                    </a:xfrm>
                    <a:prstGeom prst="rect">
                      <a:avLst/>
                    </a:prstGeom>
                    <a:noFill/>
                    <a:ln>
                      <a:noFill/>
                    </a:ln>
                  </pic:spPr>
                </pic:pic>
              </a:graphicData>
            </a:graphic>
          </wp:inline>
        </w:drawing>
      </w:r>
    </w:p>
    <w:p w14:paraId="3F39460C">
      <w:pPr>
        <w:keepNext w:val="0"/>
        <w:keepLines w:val="0"/>
        <w:widowControl/>
        <w:suppressLineNumbers w:val="0"/>
        <w:spacing w:before="0" w:beforeAutospacing="0" w:after="120" w:afterLines="50" w:afterAutospacing="0" w:line="300" w:lineRule="auto"/>
        <w:ind w:left="0" w:right="0" w:firstLine="480" w:firstLineChars="200"/>
        <w:jc w:val="left"/>
        <w:rPr>
          <w:rFonts w:cs="Times New Roman"/>
          <w:color w:val="000000"/>
          <w:szCs w:val="24"/>
          <w:lang w:val="en-US"/>
          <w:woUserID w:val="4"/>
        </w:rPr>
      </w:pPr>
      <w:r>
        <w:rPr>
          <w:rFonts w:hint="eastAsia" w:ascii="宋体" w:hAnsi="宋体" w:eastAsia="宋体" w:cs="Times New Roman"/>
          <w:color w:val="000000"/>
          <w:kern w:val="2"/>
          <w:sz w:val="24"/>
          <w:szCs w:val="24"/>
          <w:lang w:val="en-US" w:eastAsia="zh-CN" w:bidi="ar"/>
          <w:woUserID w:val="4"/>
        </w:rPr>
        <w:t>实验录得的 MAPE 为 5.34%，将预测误差稳定在了可控的精度区间内。如果说 DA 判定了市场的走向，那么 MAPE 则为交易成本的核算与风险敞口的度量提供了数据保障。两项指标的结合，构建起了一个既能判断“涨跌方向”又能锁定“波动区间”的稳健评价体系。</w:t>
      </w:r>
    </w:p>
    <w:p w14:paraId="4FFFF8D0">
      <w:pPr>
        <w:pStyle w:val="4"/>
        <w:widowControl/>
        <w:bidi w:val="0"/>
        <w:ind w:left="560" w:right="0" w:hanging="560"/>
        <w:rPr>
          <w:lang w:val="en-US"/>
          <w:woUserID w:val="4"/>
        </w:rPr>
      </w:pPr>
      <w:r>
        <w:rPr>
          <w:lang w:val="en-US"/>
          <w:woUserID w:val="4"/>
        </w:rPr>
        <w:t xml:space="preserve">6.2 </w:t>
      </w:r>
      <w:r>
        <w:rPr>
          <w:rFonts w:hint="eastAsia" w:ascii="Times New Roman" w:hAnsi="Times New Roman" w:eastAsia="黑体" w:cs="黑体"/>
          <w:lang w:eastAsia="zh-CN"/>
          <w:woUserID w:val="4"/>
        </w:rPr>
        <w:t>预测结果可视化对比</w:t>
      </w:r>
    </w:p>
    <w:p w14:paraId="6BF5CDF0">
      <w:pPr>
        <w:keepNext w:val="0"/>
        <w:keepLines w:val="0"/>
        <w:widowControl/>
        <w:suppressLineNumbers w:val="0"/>
        <w:spacing w:before="0" w:beforeAutospacing="0" w:after="120" w:afterLines="50" w:afterAutospacing="0" w:line="300" w:lineRule="auto"/>
        <w:ind w:left="0" w:right="0" w:firstLine="480" w:firstLineChars="200"/>
        <w:jc w:val="left"/>
        <w:rPr>
          <w:rFonts w:cs="Times New Roman"/>
          <w:color w:val="000000"/>
          <w:szCs w:val="24"/>
          <w:lang w:val="en-US"/>
          <w:woUserID w:val="4"/>
        </w:rPr>
      </w:pPr>
      <w:r>
        <w:rPr>
          <w:rFonts w:hint="eastAsia" w:ascii="宋体" w:hAnsi="宋体" w:eastAsia="宋体" w:cs="Times New Roman"/>
          <w:color w:val="000000"/>
          <w:kern w:val="2"/>
          <w:sz w:val="24"/>
          <w:szCs w:val="24"/>
          <w:lang w:val="en-US" w:eastAsia="zh-CN" w:bidi="ar"/>
          <w:woUserID w:val="4"/>
        </w:rPr>
        <w:t>预测曲线的拟合质量是模型捕捉市场逻辑最直观的证据。通过观察测试集阶段的拟合走势图，可以清晰地看到 Attention-LSTM 模型对 WTI 市场趋势的高效复现能力。</w:t>
      </w:r>
    </w:p>
    <w:p w14:paraId="7B70ABC8">
      <w:pPr>
        <w:keepNext w:val="0"/>
        <w:keepLines w:val="0"/>
        <w:widowControl/>
        <w:suppressLineNumbers w:val="0"/>
        <w:spacing w:before="0" w:beforeAutospacing="0" w:after="120" w:afterLines="50" w:afterAutospacing="0" w:line="300" w:lineRule="auto"/>
        <w:ind w:left="0" w:right="0" w:firstLine="480" w:firstLineChars="200"/>
        <w:jc w:val="left"/>
        <w:rPr>
          <w:rFonts w:hint="eastAsia" w:ascii="宋体" w:hAnsi="宋体" w:eastAsia="宋体" w:cs="Times New Roman"/>
          <w:color w:val="000000"/>
          <w:kern w:val="2"/>
          <w:sz w:val="24"/>
          <w:szCs w:val="24"/>
          <w:lang w:val="en-US" w:eastAsia="zh-CN" w:bidi="ar"/>
          <w:woUserID w:val="4"/>
        </w:rPr>
      </w:pPr>
      <w:r>
        <w:rPr>
          <w:rFonts w:hint="eastAsia" w:ascii="宋体" w:hAnsi="宋体" w:eastAsia="宋体" w:cs="Times New Roman"/>
          <w:color w:val="000000"/>
          <w:kern w:val="2"/>
          <w:sz w:val="24"/>
          <w:szCs w:val="24"/>
          <w:lang w:val="en-US" w:eastAsia="zh-CN" w:bidi="ar"/>
          <w:woUserID w:val="4"/>
        </w:rPr>
        <w:t>在价格运行的平稳期，预测曲线紧随实际值，展现出极佳的数值稳定性；而在价格发生剧烈转折的前夕，模型往往能凭借对 K+1 情感特征中异常波动信号的捕获，展现出敏锐的预判力。图中虚线对实线拐点的成功拟合，实证了本研究构建的主题化情绪特征库确实具备领先于价格的预警价值。结合系统输出的策略建议——如在预期跌幅超过特定阈值时触发止损信号，或在涨幅预期强烈时发出多头预警——本实验成功将复杂的深度学习算法转化为了一套可落地、可感知的决策支持闭环。</w:t>
      </w:r>
    </w:p>
    <w:p w14:paraId="44E7B3AB">
      <w:pPr>
        <w:keepNext w:val="0"/>
        <w:keepLines w:val="0"/>
        <w:widowControl/>
        <w:suppressLineNumbers w:val="0"/>
        <w:spacing w:before="0" w:beforeAutospacing="0" w:after="120" w:afterLines="50" w:afterAutospacing="0" w:line="300" w:lineRule="auto"/>
        <w:ind w:left="0" w:leftChars="0" w:right="0" w:firstLine="0" w:firstLineChars="0"/>
        <w:jc w:val="left"/>
        <w:rPr>
          <w:rFonts w:hint="eastAsia" w:ascii="宋体" w:hAnsi="宋体" w:eastAsia="宋体" w:cs="Times New Roman"/>
          <w:color w:val="000000"/>
          <w:kern w:val="2"/>
          <w:sz w:val="24"/>
          <w:szCs w:val="24"/>
          <w:lang w:val="en-US" w:eastAsia="zh" w:bidi="ar"/>
          <w:woUserID w:val="4"/>
        </w:rPr>
      </w:pPr>
      <w:r>
        <w:rPr>
          <w:rFonts w:hint="eastAsia" w:ascii="宋体" w:hAnsi="宋体" w:eastAsia="宋体" w:cs="Times New Roman"/>
          <w:color w:val="000000"/>
          <w:kern w:val="2"/>
          <w:sz w:val="24"/>
          <w:szCs w:val="24"/>
          <w:lang w:val="en-US" w:eastAsia="zh" w:bidi="ar"/>
          <w:woUserID w:val="4"/>
        </w:rPr>
        <w:drawing>
          <wp:inline distT="0" distB="0" distL="114300" distR="114300">
            <wp:extent cx="5273040" cy="2816225"/>
            <wp:effectExtent l="0" t="0" r="3810" b="317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22"/>
                    <a:stretch>
                      <a:fillRect/>
                    </a:stretch>
                  </pic:blipFill>
                  <pic:spPr>
                    <a:xfrm>
                      <a:off x="0" y="0"/>
                      <a:ext cx="5273040" cy="2816225"/>
                    </a:xfrm>
                    <a:prstGeom prst="rect">
                      <a:avLst/>
                    </a:prstGeom>
                  </pic:spPr>
                </pic:pic>
              </a:graphicData>
            </a:graphic>
          </wp:inline>
        </w:drawing>
      </w:r>
    </w:p>
    <w:p w14:paraId="309DA481">
      <w:pPr>
        <w:rPr>
          <w:rFonts w:hint="eastAsia"/>
          <w:lang w:val="en-US" w:eastAsia="zh"/>
        </w:rPr>
      </w:pPr>
    </w:p>
    <w:p w14:paraId="2D999F81">
      <w:pPr>
        <w:rPr>
          <w:rFonts w:hint="eastAsia"/>
          <w:lang w:eastAsia="zh"/>
        </w:rPr>
      </w:pPr>
    </w:p>
    <w:p w14:paraId="00CE1774">
      <w:pPr>
        <w:keepNext w:val="0"/>
        <w:keepLines w:val="0"/>
        <w:widowControl/>
        <w:suppressLineNumbers w:val="0"/>
        <w:spacing w:before="0" w:beforeAutospacing="1" w:after="0" w:afterAutospacing="1" w:line="300" w:lineRule="auto"/>
        <w:ind w:left="0" w:leftChars="0" w:right="0" w:rightChars="0" w:firstLine="480" w:firstLineChars="200"/>
        <w:jc w:val="left"/>
        <w:rPr>
          <w:rFonts w:hint="eastAsia" w:ascii="Times New Roman" w:hAnsi="Times New Roman" w:eastAsia="宋体" w:cs="Times New Roman"/>
          <w:kern w:val="0"/>
          <w:sz w:val="24"/>
          <w:szCs w:val="24"/>
          <w:lang w:val="en-US" w:eastAsia="zh-CN" w:bidi="ar"/>
          <w:woUserID w:val="4"/>
        </w:rPr>
      </w:pPr>
    </w:p>
    <w:p w14:paraId="51C17125">
      <w:pPr>
        <w:rPr>
          <w:rFonts w:hint="eastAsia"/>
          <w:lang w:eastAsia="zh"/>
        </w:rPr>
      </w:pPr>
    </w:p>
    <w:p w14:paraId="5F1CD027">
      <w:pPr>
        <w:pStyle w:val="2"/>
        <w:keepNext/>
        <w:keepLines/>
        <w:bidi w:val="0"/>
        <w:spacing w:before="340" w:beforeLines="0" w:beforeAutospacing="0" w:after="330" w:afterLines="0" w:afterAutospacing="0" w:line="576" w:lineRule="auto"/>
        <w:jc w:val="both"/>
        <w:outlineLvl w:val="0"/>
        <w:rPr>
          <w:rFonts w:hint="default" w:ascii="Times New Roman" w:hAnsi="Times New Roman" w:cs="Times New Roman"/>
          <w:bCs w:val="0"/>
          <w:sz w:val="28"/>
          <w:szCs w:val="18"/>
          <w:lang w:bidi="ar-SA"/>
        </w:rPr>
      </w:pPr>
      <w:bookmarkStart w:id="15" w:name="_Toc481051698"/>
      <w:r>
        <w:rPr>
          <w:rFonts w:hint="default" w:ascii="Times New Roman" w:hAnsi="Times New Roman" w:cs="Times New Roman"/>
          <w:bCs w:val="0"/>
          <w:sz w:val="28"/>
          <w:szCs w:val="18"/>
          <w:lang w:bidi="ar-SA"/>
        </w:rPr>
        <w:t>十、系统前端设计与整合</w:t>
      </w:r>
      <w:bookmarkEnd w:id="15"/>
    </w:p>
    <w:p w14:paraId="4D4047ED">
      <w:pPr>
        <w:keepNext w:val="0"/>
        <w:keepLines w:val="0"/>
        <w:pageBreakBefore w:val="0"/>
        <w:widowControl/>
        <w:kinsoku/>
        <w:wordWrap/>
        <w:overflowPunct/>
        <w:topLinePunct w:val="0"/>
        <w:autoSpaceDE/>
        <w:autoSpaceDN/>
        <w:bidi w:val="0"/>
        <w:adjustRightInd/>
        <w:snapToGrid/>
        <w:ind w:firstLine="480" w:firstLineChars="200"/>
        <w:textAlignment w:val="auto"/>
      </w:pPr>
      <w:r>
        <w:t>本项目采用Gooey库实现图形化前端。Gooey可以将基于命令行参数的 Python程序转换为图形化界面，适合本项目这种以文件输入、模型选择和结果输出为主的数据分析系统。</w:t>
      </w:r>
    </w:p>
    <w:p w14:paraId="4205E202">
      <w:pPr>
        <w:keepNext w:val="0"/>
        <w:keepLines w:val="0"/>
        <w:pageBreakBefore w:val="0"/>
        <w:widowControl/>
        <w:kinsoku/>
        <w:wordWrap/>
        <w:overflowPunct/>
        <w:topLinePunct w:val="0"/>
        <w:autoSpaceDE/>
        <w:autoSpaceDN/>
        <w:bidi w:val="0"/>
        <w:adjustRightInd/>
        <w:snapToGrid/>
        <w:ind w:firstLine="480" w:firstLineChars="200"/>
        <w:textAlignment w:val="auto"/>
      </w:pPr>
      <w:r>
        <w:t>系统前端入口为app.py。通过Gooey的多页面布局，系统将各功能模块整合到同一界面中，用户可以通过标签页切换不同功能。各页面分别对应新闻摘要、新闻分类、新闻情感分析、综合情感分析、建模数据生成和模型预测。</w:t>
      </w:r>
    </w:p>
    <w:p w14:paraId="6DABA182">
      <w:pPr>
        <w:keepNext w:val="0"/>
        <w:keepLines w:val="0"/>
        <w:pageBreakBefore w:val="0"/>
        <w:widowControl/>
        <w:kinsoku/>
        <w:wordWrap/>
        <w:overflowPunct/>
        <w:topLinePunct w:val="0"/>
        <w:autoSpaceDE/>
        <w:autoSpaceDN/>
        <w:bidi w:val="0"/>
        <w:adjustRightInd/>
        <w:snapToGrid/>
        <w:ind w:firstLine="480" w:firstLineChars="200"/>
        <w:textAlignment w:val="auto"/>
      </w:pPr>
      <w:r>
        <w:t>每个页面均设置了对应的输入框、文件选择器和输出位置选择器。例如，新闻摘要页面需要选择原始新闻CSV，新闻分类页面需要选择分类模型和TF-IDF 模型，情感分析页面需要选择分词新闻文件和情感词典，模型预测页面需要选择建模数据和LSTM模型文件。</w:t>
      </w:r>
    </w:p>
    <w:p w14:paraId="4EAA1E08">
      <w:pPr>
        <w:keepNext w:val="0"/>
        <w:keepLines w:val="0"/>
        <w:pageBreakBefore w:val="0"/>
        <w:widowControl/>
        <w:kinsoku/>
        <w:wordWrap/>
        <w:overflowPunct/>
        <w:topLinePunct w:val="0"/>
        <w:autoSpaceDE/>
        <w:autoSpaceDN/>
        <w:bidi w:val="0"/>
        <w:adjustRightInd/>
        <w:snapToGrid/>
        <w:ind w:firstLine="480" w:firstLineChars="200"/>
        <w:textAlignment w:val="auto"/>
      </w:pPr>
      <w:r>
        <w:t>系统前端整合解决了原始代码路径写死、运行方式不统一、Notebook和脚本混杂等问题。通过模块化封装，所有核心功能均可通过图形界面调用，使系统具有更好的可展示性和可复现性。</w:t>
      </w:r>
    </w:p>
    <w:p w14:paraId="550C9EFA">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eastAsia="宋体"/>
          <w:lang w:eastAsia="zh"/>
        </w:rPr>
      </w:pPr>
      <w:bookmarkStart w:id="21" w:name="_GoBack"/>
      <w:r>
        <w:rPr>
          <w:rFonts w:hint="eastAsia" w:eastAsia="宋体"/>
          <w:lang w:eastAsia="zh"/>
        </w:rPr>
        <w:drawing>
          <wp:inline distT="0" distB="0" distL="114300" distR="114300">
            <wp:extent cx="5264150" cy="4102100"/>
            <wp:effectExtent l="0" t="0" r="12700"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3"/>
                    <a:stretch>
                      <a:fillRect/>
                    </a:stretch>
                  </pic:blipFill>
                  <pic:spPr>
                    <a:xfrm>
                      <a:off x="0" y="0"/>
                      <a:ext cx="5264150" cy="4102100"/>
                    </a:xfrm>
                    <a:prstGeom prst="rect">
                      <a:avLst/>
                    </a:prstGeom>
                  </pic:spPr>
                </pic:pic>
              </a:graphicData>
            </a:graphic>
          </wp:inline>
        </w:drawing>
      </w:r>
      <w:bookmarkEnd w:id="21"/>
    </w:p>
    <w:p w14:paraId="24509904">
      <w:pPr>
        <w:pStyle w:val="6"/>
        <w:keepNext w:val="0"/>
        <w:keepLines w:val="0"/>
        <w:widowControl/>
        <w:suppressLineNumbers w:val="0"/>
        <w:jc w:val="center"/>
        <w:rPr>
          <w:rFonts w:hint="default" w:ascii="黑体" w:hAnsi="宋体" w:eastAsia="黑体" w:cs="黑体"/>
          <w:kern w:val="2"/>
          <w:sz w:val="20"/>
          <w:szCs w:val="20"/>
          <w:lang w:val="en-US" w:eastAsia="zh-CN"/>
          <w:woUserID w:val="3"/>
        </w:rPr>
      </w:pPr>
      <w:r>
        <w:rPr>
          <w:rFonts w:hint="eastAsia" w:ascii="黑体" w:hAnsi="宋体" w:eastAsia="黑体" w:cs="黑体"/>
          <w:kern w:val="2"/>
          <w:sz w:val="20"/>
          <w:szCs w:val="20"/>
          <w:lang w:val="en-US" w:eastAsia="zh-CN"/>
          <w:woUserID w:val="3"/>
        </w:rPr>
        <w:t>图</w:t>
      </w:r>
      <w:r>
        <w:rPr>
          <w:rFonts w:hint="eastAsia" w:ascii="黑体" w:hAnsi="宋体" w:eastAsia="黑体" w:cs="黑体"/>
          <w:kern w:val="2"/>
          <w:sz w:val="20"/>
          <w:szCs w:val="20"/>
          <w:lang w:val="en-US" w:eastAsia="zh"/>
          <w:woUserID w:val="1"/>
        </w:rPr>
        <w:t>4</w:t>
      </w:r>
      <w:r>
        <w:rPr>
          <w:rFonts w:hint="eastAsia" w:ascii="黑体" w:hAnsi="宋体" w:eastAsia="黑体" w:cs="黑体"/>
          <w:kern w:val="2"/>
          <w:sz w:val="20"/>
          <w:szCs w:val="20"/>
          <w:lang w:val="en-US" w:eastAsia="zh-CN"/>
          <w:woUserID w:val="3"/>
        </w:rPr>
        <w:t xml:space="preserve">  油价新闻分析工具 </w:t>
      </w:r>
      <w:r>
        <w:rPr>
          <w:rFonts w:hint="default" w:ascii="黑体" w:hAnsi="宋体" w:eastAsia="黑体" w:cs="黑体"/>
          <w:kern w:val="2"/>
          <w:sz w:val="20"/>
          <w:szCs w:val="20"/>
          <w:lang w:val="en-US" w:eastAsia="zh-CN"/>
          <w:woUserID w:val="3"/>
        </w:rPr>
        <w:t xml:space="preserve">Gooey </w:t>
      </w:r>
      <w:r>
        <w:rPr>
          <w:rFonts w:hint="eastAsia" w:ascii="黑体" w:hAnsi="宋体" w:eastAsia="黑体" w:cs="黑体"/>
          <w:kern w:val="2"/>
          <w:sz w:val="20"/>
          <w:szCs w:val="20"/>
          <w:lang w:val="en-US" w:eastAsia="zh-CN"/>
          <w:woUserID w:val="3"/>
        </w:rPr>
        <w:t>图形化主界面</w:t>
      </w:r>
    </w:p>
    <w:p w14:paraId="05A1547A">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eastAsia="宋体"/>
          <w:lang w:eastAsia="zh"/>
        </w:rPr>
      </w:pPr>
    </w:p>
    <w:p w14:paraId="56B273D7">
      <w:pPr>
        <w:pStyle w:val="2"/>
        <w:keepNext/>
        <w:keepLines/>
        <w:bidi w:val="0"/>
        <w:spacing w:before="340" w:beforeLines="0" w:beforeAutospacing="0" w:after="330" w:afterLines="0" w:afterAutospacing="0" w:line="576" w:lineRule="auto"/>
        <w:jc w:val="both"/>
        <w:outlineLvl w:val="0"/>
        <w:rPr>
          <w:rFonts w:hint="default" w:ascii="Times New Roman" w:hAnsi="Times New Roman" w:cs="Times New Roman"/>
          <w:bCs w:val="0"/>
          <w:sz w:val="28"/>
          <w:szCs w:val="18"/>
          <w:lang w:bidi="ar-SA"/>
        </w:rPr>
      </w:pPr>
      <w:bookmarkStart w:id="16" w:name="_Toc1502257352"/>
      <w:r>
        <w:rPr>
          <w:rFonts w:hint="default" w:ascii="Times New Roman" w:hAnsi="Times New Roman" w:cs="Times New Roman"/>
          <w:bCs w:val="0"/>
          <w:sz w:val="28"/>
          <w:szCs w:val="18"/>
          <w:lang w:bidi="ar-SA"/>
        </w:rPr>
        <w:t>十一、系统测试与调试</w:t>
      </w:r>
      <w:bookmarkEnd w:id="16"/>
    </w:p>
    <w:p w14:paraId="78DFE538">
      <w:pPr>
        <w:keepNext w:val="0"/>
        <w:keepLines w:val="0"/>
        <w:pageBreakBefore w:val="0"/>
        <w:widowControl/>
        <w:kinsoku/>
        <w:wordWrap/>
        <w:overflowPunct/>
        <w:topLinePunct w:val="0"/>
        <w:autoSpaceDE/>
        <w:autoSpaceDN/>
        <w:bidi w:val="0"/>
        <w:adjustRightInd/>
        <w:snapToGrid/>
        <w:ind w:firstLine="480" w:firstLineChars="200"/>
        <w:textAlignment w:val="auto"/>
      </w:pPr>
      <w:r>
        <w:t>在系统整合过程中，项目组对各功能模块进行了多轮测试。测试重点包括文件读取是否正常、输出路径是否正确、模型文件是否能够加载、不同模块之间的数据字段是否匹配，以及图表和预测结果是否能够正常生成。</w:t>
      </w:r>
    </w:p>
    <w:p w14:paraId="36B35EAC">
      <w:pPr>
        <w:keepNext w:val="0"/>
        <w:keepLines w:val="0"/>
        <w:pageBreakBefore w:val="0"/>
        <w:widowControl/>
        <w:kinsoku/>
        <w:wordWrap/>
        <w:overflowPunct/>
        <w:topLinePunct w:val="0"/>
        <w:autoSpaceDE/>
        <w:autoSpaceDN/>
        <w:bidi w:val="0"/>
        <w:adjustRightInd/>
        <w:snapToGrid/>
        <w:ind w:firstLine="480" w:firstLineChars="200"/>
        <w:textAlignment w:val="auto"/>
      </w:pPr>
      <w:r>
        <w:t>调试过程中遇到的主要问题包括：</w:t>
      </w:r>
    </w:p>
    <w:p w14:paraId="1CFFA7D7">
      <w:pPr>
        <w:keepNext w:val="0"/>
        <w:keepLines w:val="0"/>
        <w:pageBreakBefore w:val="0"/>
        <w:widowControl/>
        <w:numPr>
          <w:ilvl w:val="0"/>
          <w:numId w:val="3"/>
        </w:numPr>
        <w:kinsoku/>
        <w:wordWrap/>
        <w:overflowPunct/>
        <w:topLinePunct w:val="0"/>
        <w:autoSpaceDE/>
        <w:autoSpaceDN/>
        <w:bidi w:val="0"/>
        <w:adjustRightInd/>
        <w:snapToGrid/>
        <w:ind w:firstLine="480" w:firstLineChars="200"/>
        <w:textAlignment w:val="auto"/>
      </w:pPr>
      <w:r>
        <w:t>CSV编码问题部分新闻文件存在编码不一致或乱码问题。通过多编码尝试读取、统一输出为utf-8-sig以及加入部分乱码修复逻辑，改善了文件读取和Excel打开效果。</w:t>
      </w:r>
    </w:p>
    <w:p w14:paraId="35EDCF53">
      <w:pPr>
        <w:keepNext w:val="0"/>
        <w:keepLines w:val="0"/>
        <w:pageBreakBefore w:val="0"/>
        <w:widowControl/>
        <w:numPr>
          <w:ilvl w:val="0"/>
          <w:numId w:val="3"/>
        </w:numPr>
        <w:kinsoku/>
        <w:wordWrap/>
        <w:overflowPunct/>
        <w:topLinePunct w:val="0"/>
        <w:autoSpaceDE/>
        <w:autoSpaceDN/>
        <w:bidi w:val="0"/>
        <w:adjustRightInd/>
        <w:snapToGrid/>
        <w:ind w:left="0" w:leftChars="0" w:firstLine="480" w:firstLineChars="200"/>
        <w:textAlignment w:val="auto"/>
      </w:pPr>
      <w:r>
        <w:t>日期解析问题</w:t>
      </w:r>
      <w:r>
        <w:rPr>
          <w:rFonts w:hint="eastAsia"/>
          <w:lang w:eastAsia="zh-CN"/>
        </w:rPr>
        <w:t>。</w:t>
      </w:r>
      <w:r>
        <w:t>新闻日期字段中存在CST、CDT等时区缩写，导致 pandas日期解析时产生警告。系统在解析前对时区缩写进行清理，提高了日期解析稳定性。</w:t>
      </w:r>
    </w:p>
    <w:p w14:paraId="14CF35F9">
      <w:pPr>
        <w:keepNext w:val="0"/>
        <w:keepLines w:val="0"/>
        <w:pageBreakBefore w:val="0"/>
        <w:widowControl/>
        <w:numPr>
          <w:ilvl w:val="0"/>
          <w:numId w:val="3"/>
        </w:numPr>
        <w:kinsoku/>
        <w:wordWrap/>
        <w:overflowPunct/>
        <w:topLinePunct w:val="0"/>
        <w:autoSpaceDE/>
        <w:autoSpaceDN/>
        <w:bidi w:val="0"/>
        <w:adjustRightInd/>
        <w:snapToGrid/>
        <w:ind w:left="0" w:leftChars="0" w:firstLine="480" w:firstLineChars="200"/>
        <w:textAlignment w:val="auto"/>
      </w:pPr>
      <w:r>
        <w:t>输出路径问题</w:t>
      </w:r>
      <w:r>
        <w:rPr>
          <w:rFonts w:hint="eastAsia"/>
          <w:lang w:eastAsia="zh-CN"/>
        </w:rPr>
        <w:t>。</w:t>
      </w:r>
      <w:r>
        <w:t>早期部分模块将输出文件保存到当前目录，导致结果文件不易查找。整合后统一将输出结果保存到output/文件夹，并在保存前自动创建目录。</w:t>
      </w:r>
    </w:p>
    <w:p w14:paraId="4F70D3F3">
      <w:pPr>
        <w:keepNext w:val="0"/>
        <w:keepLines w:val="0"/>
        <w:pageBreakBefore w:val="0"/>
        <w:widowControl/>
        <w:numPr>
          <w:ilvl w:val="0"/>
          <w:numId w:val="3"/>
        </w:numPr>
        <w:kinsoku/>
        <w:wordWrap/>
        <w:overflowPunct/>
        <w:topLinePunct w:val="0"/>
        <w:autoSpaceDE/>
        <w:autoSpaceDN/>
        <w:bidi w:val="0"/>
        <w:adjustRightInd/>
        <w:snapToGrid/>
        <w:ind w:left="0" w:leftChars="0" w:firstLine="480" w:firstLineChars="200"/>
        <w:textAlignment w:val="auto"/>
      </w:pPr>
      <w:r>
        <w:t>模型版本兼容问题</w:t>
      </w:r>
      <w:r>
        <w:rPr>
          <w:rFonts w:hint="eastAsia"/>
          <w:lang w:eastAsia="zh-CN"/>
        </w:rPr>
        <w:t>。</w:t>
      </w:r>
      <w:r>
        <w:t>分类模型和预测模型在不同版本的scikit-learn、TensorFlow/Keras环境中可能出现兼容性警告或加载错误。系统通过调整环境、检查模型文件以及增加兼容处理方式解决了部分问题。</w:t>
      </w:r>
    </w:p>
    <w:p w14:paraId="3F89FCD8">
      <w:pPr>
        <w:keepNext w:val="0"/>
        <w:keepLines w:val="0"/>
        <w:pageBreakBefore w:val="0"/>
        <w:widowControl/>
        <w:numPr>
          <w:ilvl w:val="0"/>
          <w:numId w:val="3"/>
        </w:numPr>
        <w:kinsoku/>
        <w:wordWrap/>
        <w:overflowPunct/>
        <w:topLinePunct w:val="0"/>
        <w:autoSpaceDE/>
        <w:autoSpaceDN/>
        <w:bidi w:val="0"/>
        <w:adjustRightInd/>
        <w:snapToGrid/>
        <w:ind w:left="0" w:leftChars="0" w:firstLine="480" w:firstLineChars="200"/>
        <w:textAlignment w:val="auto"/>
        <w:rPr>
          <w:rFonts w:hint="eastAsia"/>
          <w:lang w:eastAsia="zh-CN"/>
        </w:rPr>
      </w:pPr>
      <w:r>
        <w:t>可视化展示问题</w:t>
      </w:r>
      <w:r>
        <w:rPr>
          <w:rFonts w:hint="eastAsia"/>
          <w:lang w:eastAsia="zh-CN"/>
        </w:rPr>
        <w:t>。图表既可以保存为PNG文件，也可以尝试弹窗展示。考虑到课堂演示稳定性，系统优先将图表保存到output/文件夹中，便于直接打开查看和插入报告。</w:t>
      </w:r>
    </w:p>
    <w:p w14:paraId="35A19C2F">
      <w:pPr>
        <w:keepNext w:val="0"/>
        <w:keepLines w:val="0"/>
        <w:pageBreakBefore w:val="0"/>
        <w:widowControl/>
        <w:kinsoku/>
        <w:wordWrap/>
        <w:overflowPunct/>
        <w:topLinePunct w:val="0"/>
        <w:autoSpaceDE/>
        <w:autoSpaceDN/>
        <w:bidi w:val="0"/>
        <w:adjustRightInd/>
        <w:snapToGrid/>
        <w:ind w:firstLine="480" w:firstLineChars="200"/>
        <w:textAlignment w:val="auto"/>
      </w:pPr>
      <w:r>
        <w:t>经过调试，系统能够按流程完成各模块运行，并生成对应的中间文件、最终结果和可视化图表。</w:t>
      </w:r>
    </w:p>
    <w:p w14:paraId="03E54A1C">
      <w:pPr>
        <w:pStyle w:val="2"/>
        <w:keepNext/>
        <w:keepLines/>
        <w:bidi w:val="0"/>
        <w:spacing w:before="340" w:beforeLines="0" w:beforeAutospacing="0" w:after="330" w:afterLines="0" w:afterAutospacing="0" w:line="576" w:lineRule="auto"/>
        <w:jc w:val="both"/>
        <w:outlineLvl w:val="0"/>
        <w:rPr>
          <w:rFonts w:hint="default" w:ascii="Times New Roman" w:hAnsi="Times New Roman" w:cs="Times New Roman"/>
          <w:bCs w:val="0"/>
          <w:sz w:val="28"/>
          <w:szCs w:val="18"/>
          <w:lang w:bidi="ar-SA"/>
        </w:rPr>
      </w:pPr>
      <w:bookmarkStart w:id="17" w:name="_Toc862268795"/>
      <w:r>
        <w:rPr>
          <w:rFonts w:hint="default" w:ascii="Times New Roman" w:hAnsi="Times New Roman" w:cs="Times New Roman"/>
          <w:bCs w:val="0"/>
          <w:sz w:val="28"/>
          <w:szCs w:val="18"/>
          <w:lang w:bidi="ar-SA"/>
        </w:rPr>
        <w:t>十二、小组分工说明</w:t>
      </w:r>
      <w:bookmarkEnd w:id="17"/>
    </w:p>
    <w:p w14:paraId="5191406B">
      <w:r>
        <w:t>本项目由小组成员协作完成。整体分工如下：</w:t>
      </w:r>
    </w:p>
    <w:p w14:paraId="3307BD9C"/>
    <w:tbl>
      <w:tblPr>
        <w:tblStyle w:val="13"/>
        <w:tblW w:w="874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3"/>
        <w:gridCol w:w="6754"/>
      </w:tblGrid>
      <w:tr w14:paraId="1D1B5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948" w:type="dxa"/>
            <w:tcBorders>
              <w:top w:val="nil"/>
              <w:bottom w:val="nil"/>
              <w:tl2br w:val="nil"/>
            </w:tcBorders>
            <w:shd w:val="clear" w:color="auto" w:fill="FFFFFF"/>
            <w:vAlign w:val="center"/>
          </w:tcPr>
          <w:p w14:paraId="1905646E">
            <w:pPr>
              <w:keepNext w:val="0"/>
              <w:keepLines w:val="0"/>
              <w:widowControl/>
              <w:suppressLineNumbers w:val="0"/>
              <w:spacing w:before="0" w:beforeAutospacing="0" w:after="0" w:afterAutospacing="0"/>
              <w:ind w:left="0" w:right="0"/>
              <w:rPr>
                <w:rFonts w:hint="default"/>
                <w:b w:val="0"/>
                <w:color w:val="000000"/>
              </w:rPr>
            </w:pPr>
            <w:r>
              <w:rPr>
                <w:rFonts w:hint="default"/>
                <w:b w:val="0"/>
                <w:color w:val="000000"/>
                <w:lang w:val="en-US" w:eastAsia="zh-CN"/>
              </w:rPr>
              <w:t>成员</w:t>
            </w:r>
          </w:p>
        </w:tc>
        <w:tc>
          <w:tcPr>
            <w:tcW w:w="6709" w:type="dxa"/>
            <w:tcBorders>
              <w:top w:val="nil"/>
              <w:bottom w:val="nil"/>
            </w:tcBorders>
            <w:shd w:val="clear" w:color="auto" w:fill="FFFFFF"/>
            <w:vAlign w:val="center"/>
          </w:tcPr>
          <w:p w14:paraId="0FFC3E60">
            <w:pPr>
              <w:keepNext w:val="0"/>
              <w:keepLines w:val="0"/>
              <w:widowControl/>
              <w:suppressLineNumbers w:val="0"/>
              <w:spacing w:before="0" w:beforeAutospacing="0" w:after="0" w:afterAutospacing="0"/>
              <w:ind w:left="0" w:right="0"/>
              <w:rPr>
                <w:rFonts w:hint="default"/>
                <w:b w:val="0"/>
                <w:color w:val="000000"/>
              </w:rPr>
            </w:pPr>
            <w:r>
              <w:rPr>
                <w:rFonts w:hint="default"/>
                <w:b w:val="0"/>
                <w:color w:val="000000"/>
                <w:lang w:val="en-US" w:eastAsia="zh-CN"/>
              </w:rPr>
              <w:t>主要工作</w:t>
            </w:r>
          </w:p>
        </w:tc>
      </w:tr>
      <w:tr w14:paraId="390AA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48" w:type="dxa"/>
            <w:tcBorders>
              <w:top w:val="nil"/>
            </w:tcBorders>
            <w:shd w:val="clear" w:color="auto" w:fill="FFFFFF"/>
            <w:vAlign w:val="center"/>
          </w:tcPr>
          <w:p w14:paraId="66CDE976">
            <w:pPr>
              <w:keepNext w:val="0"/>
              <w:keepLines w:val="0"/>
              <w:widowControl/>
              <w:suppressLineNumbers w:val="0"/>
              <w:spacing w:before="0" w:beforeAutospacing="0" w:after="0" w:afterAutospacing="0"/>
              <w:ind w:left="0" w:right="0"/>
              <w:rPr>
                <w:rFonts w:hint="default"/>
                <w:b w:val="0"/>
                <w:color w:val="000000"/>
              </w:rPr>
            </w:pPr>
            <w:r>
              <w:rPr>
                <w:rFonts w:hint="eastAsia"/>
                <w:b w:val="0"/>
                <w:color w:val="000000"/>
                <w:lang w:val="en-US" w:eastAsia="zh-CN"/>
              </w:rPr>
              <w:t>苏宁馨</w:t>
            </w:r>
          </w:p>
        </w:tc>
        <w:tc>
          <w:tcPr>
            <w:tcW w:w="6709" w:type="dxa"/>
            <w:tcBorders>
              <w:top w:val="nil"/>
            </w:tcBorders>
            <w:shd w:val="clear" w:color="auto" w:fill="FFFFFF"/>
            <w:vAlign w:val="center"/>
          </w:tcPr>
          <w:p w14:paraId="743AB558">
            <w:pPr>
              <w:keepNext w:val="0"/>
              <w:keepLines w:val="0"/>
              <w:widowControl/>
              <w:suppressLineNumbers w:val="0"/>
              <w:spacing w:before="0" w:beforeAutospacing="0" w:after="0" w:afterAutospacing="0"/>
              <w:ind w:left="0" w:right="0"/>
              <w:rPr>
                <w:rFonts w:hint="default"/>
                <w:b w:val="0"/>
                <w:color w:val="000000"/>
              </w:rPr>
            </w:pPr>
            <w:r>
              <w:rPr>
                <w:rFonts w:hint="default"/>
                <w:b w:val="0"/>
                <w:color w:val="000000"/>
                <w:lang w:val="en-US" w:eastAsia="zh-CN"/>
              </w:rPr>
              <w:t>数据采集、爬虫实现、新闻摘要模块、系统前端整合、模块调试</w:t>
            </w:r>
          </w:p>
        </w:tc>
      </w:tr>
      <w:tr w14:paraId="0D146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48" w:type="dxa"/>
            <w:shd w:val="clear" w:color="auto" w:fill="FFFFFF"/>
            <w:vAlign w:val="center"/>
          </w:tcPr>
          <w:p w14:paraId="61C02DF7">
            <w:pPr>
              <w:keepNext w:val="0"/>
              <w:keepLines w:val="0"/>
              <w:widowControl/>
              <w:suppressLineNumbers w:val="0"/>
              <w:spacing w:before="0" w:beforeAutospacing="0" w:after="0" w:afterAutospacing="0"/>
              <w:ind w:left="0" w:right="0"/>
              <w:rPr>
                <w:rFonts w:hint="default"/>
                <w:b w:val="0"/>
                <w:color w:val="000000"/>
              </w:rPr>
            </w:pPr>
            <w:r>
              <w:rPr>
                <w:rFonts w:hint="eastAsia"/>
                <w:b w:val="0"/>
                <w:color w:val="000000"/>
                <w:lang w:val="en-US" w:eastAsia="zh-CN"/>
              </w:rPr>
              <w:t>尹雯茜</w:t>
            </w:r>
          </w:p>
        </w:tc>
        <w:tc>
          <w:tcPr>
            <w:tcW w:w="6709" w:type="dxa"/>
            <w:shd w:val="clear" w:color="auto" w:fill="FFFFFF"/>
            <w:vAlign w:val="center"/>
          </w:tcPr>
          <w:p w14:paraId="24594713">
            <w:pPr>
              <w:keepNext w:val="0"/>
              <w:keepLines w:val="0"/>
              <w:widowControl/>
              <w:suppressLineNumbers w:val="0"/>
              <w:spacing w:before="0" w:beforeAutospacing="0" w:after="0" w:afterAutospacing="0"/>
              <w:ind w:left="0" w:right="0"/>
              <w:rPr>
                <w:rFonts w:hint="default"/>
                <w:b w:val="0"/>
                <w:color w:val="000000"/>
              </w:rPr>
            </w:pPr>
            <w:r>
              <w:rPr>
                <w:rFonts w:hint="default"/>
                <w:b w:val="0"/>
                <w:color w:val="000000"/>
                <w:lang w:val="en-US" w:eastAsia="zh-CN"/>
              </w:rPr>
              <w:t>新闻预处理、主题分类模型训练与预测模块</w:t>
            </w:r>
          </w:p>
        </w:tc>
      </w:tr>
      <w:tr w14:paraId="3247C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48" w:type="dxa"/>
            <w:shd w:val="clear" w:color="auto" w:fill="FFFFFF"/>
            <w:vAlign w:val="center"/>
          </w:tcPr>
          <w:p w14:paraId="030619B7">
            <w:pPr>
              <w:keepNext w:val="0"/>
              <w:keepLines w:val="0"/>
              <w:widowControl/>
              <w:suppressLineNumbers w:val="0"/>
              <w:spacing w:before="0" w:beforeAutospacing="0" w:after="0" w:afterAutospacing="0"/>
              <w:ind w:left="0" w:right="0"/>
              <w:rPr>
                <w:rFonts w:hint="default"/>
                <w:b w:val="0"/>
                <w:color w:val="000000"/>
              </w:rPr>
            </w:pPr>
            <w:r>
              <w:rPr>
                <w:rFonts w:hint="eastAsia"/>
                <w:b w:val="0"/>
                <w:color w:val="000000"/>
                <w:lang w:val="en-US" w:eastAsia="zh-CN"/>
              </w:rPr>
              <w:t>余冰雁</w:t>
            </w:r>
          </w:p>
        </w:tc>
        <w:tc>
          <w:tcPr>
            <w:tcW w:w="6709" w:type="dxa"/>
            <w:shd w:val="clear" w:color="auto" w:fill="FFFFFF"/>
            <w:vAlign w:val="center"/>
          </w:tcPr>
          <w:p w14:paraId="17EFB769">
            <w:pPr>
              <w:keepNext w:val="0"/>
              <w:keepLines w:val="0"/>
              <w:widowControl/>
              <w:suppressLineNumbers w:val="0"/>
              <w:spacing w:before="0" w:beforeAutospacing="0" w:after="0" w:afterAutospacing="0"/>
              <w:ind w:left="0" w:right="0"/>
              <w:rPr>
                <w:rFonts w:hint="default"/>
                <w:b w:val="0"/>
                <w:color w:val="000000"/>
              </w:rPr>
            </w:pPr>
            <w:r>
              <w:rPr>
                <w:rFonts w:hint="default"/>
                <w:b w:val="0"/>
                <w:color w:val="000000"/>
                <w:lang w:val="en-US" w:eastAsia="zh-CN"/>
              </w:rPr>
              <w:t>新闻情感分析方法设计与情感词典构建</w:t>
            </w:r>
          </w:p>
        </w:tc>
      </w:tr>
      <w:tr w14:paraId="0BFBB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48" w:type="dxa"/>
            <w:shd w:val="clear" w:color="auto" w:fill="FFFFFF"/>
            <w:vAlign w:val="center"/>
          </w:tcPr>
          <w:p w14:paraId="5968F270">
            <w:pPr>
              <w:keepNext w:val="0"/>
              <w:keepLines w:val="0"/>
              <w:widowControl/>
              <w:suppressLineNumbers w:val="0"/>
              <w:spacing w:before="0" w:beforeAutospacing="0" w:after="0" w:afterAutospacing="0"/>
              <w:ind w:left="0" w:right="0"/>
              <w:rPr>
                <w:rFonts w:hint="default"/>
                <w:b w:val="0"/>
                <w:color w:val="000000"/>
              </w:rPr>
            </w:pPr>
            <w:r>
              <w:rPr>
                <w:rFonts w:hint="eastAsia"/>
                <w:b w:val="0"/>
                <w:color w:val="000000"/>
                <w:lang w:val="en-US" w:eastAsia="zh-CN"/>
              </w:rPr>
              <w:t>宋冀淼</w:t>
            </w:r>
          </w:p>
        </w:tc>
        <w:tc>
          <w:tcPr>
            <w:tcW w:w="6709" w:type="dxa"/>
            <w:shd w:val="clear" w:color="auto" w:fill="FFFFFF"/>
            <w:vAlign w:val="center"/>
          </w:tcPr>
          <w:p w14:paraId="2B605E9A">
            <w:pPr>
              <w:keepNext w:val="0"/>
              <w:keepLines w:val="0"/>
              <w:widowControl/>
              <w:suppressLineNumbers w:val="0"/>
              <w:spacing w:before="0" w:beforeAutospacing="0" w:after="0" w:afterAutospacing="0"/>
              <w:ind w:left="0" w:right="0"/>
              <w:rPr>
                <w:rFonts w:hint="default"/>
                <w:b w:val="0"/>
                <w:color w:val="000000"/>
              </w:rPr>
            </w:pPr>
            <w:r>
              <w:rPr>
                <w:rFonts w:hint="default"/>
                <w:b w:val="0"/>
                <w:color w:val="000000"/>
                <w:lang w:val="en-US" w:eastAsia="zh-CN"/>
              </w:rPr>
              <w:t>综合情感指标构建与可视化分析</w:t>
            </w:r>
          </w:p>
        </w:tc>
      </w:tr>
      <w:tr w14:paraId="022EA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48" w:type="dxa"/>
            <w:tcBorders>
              <w:bottom w:val="nil"/>
            </w:tcBorders>
            <w:shd w:val="clear" w:color="auto" w:fill="FFFFFF"/>
            <w:vAlign w:val="center"/>
          </w:tcPr>
          <w:p w14:paraId="7227AA8F">
            <w:pPr>
              <w:keepNext w:val="0"/>
              <w:keepLines w:val="0"/>
              <w:widowControl/>
              <w:suppressLineNumbers w:val="0"/>
              <w:spacing w:before="0" w:beforeAutospacing="0" w:after="0" w:afterAutospacing="0"/>
              <w:ind w:left="0" w:right="0"/>
              <w:rPr>
                <w:rFonts w:hint="default"/>
                <w:b w:val="0"/>
                <w:color w:val="000000"/>
              </w:rPr>
            </w:pPr>
            <w:r>
              <w:rPr>
                <w:rFonts w:hint="eastAsia"/>
                <w:b w:val="0"/>
                <w:color w:val="000000"/>
                <w:lang w:val="en-US" w:eastAsia="zh-CN"/>
              </w:rPr>
              <w:t>马蕴珊</w:t>
            </w:r>
          </w:p>
        </w:tc>
        <w:tc>
          <w:tcPr>
            <w:tcW w:w="6709" w:type="dxa"/>
            <w:tcBorders>
              <w:bottom w:val="nil"/>
            </w:tcBorders>
            <w:shd w:val="clear" w:color="auto" w:fill="FFFFFF"/>
            <w:vAlign w:val="center"/>
          </w:tcPr>
          <w:p w14:paraId="36ED8494">
            <w:pPr>
              <w:keepNext w:val="0"/>
              <w:keepLines w:val="0"/>
              <w:widowControl/>
              <w:suppressLineNumbers w:val="0"/>
              <w:spacing w:before="0" w:beforeAutospacing="0" w:after="0" w:afterAutospacing="0"/>
              <w:ind w:left="0" w:right="0"/>
              <w:rPr>
                <w:rFonts w:hint="default"/>
                <w:b w:val="0"/>
                <w:color w:val="000000"/>
              </w:rPr>
            </w:pPr>
            <w:r>
              <w:rPr>
                <w:rFonts w:hint="default"/>
                <w:b w:val="0"/>
                <w:color w:val="000000"/>
                <w:lang w:val="en-US" w:eastAsia="zh-CN"/>
              </w:rPr>
              <w:t>建模数据生成与Attention-LSTM油价预测模型</w:t>
            </w:r>
          </w:p>
        </w:tc>
      </w:tr>
    </w:tbl>
    <w:p w14:paraId="2A9C4696">
      <w:pPr>
        <w:pStyle w:val="2"/>
        <w:keepNext/>
        <w:keepLines/>
        <w:bidi w:val="0"/>
        <w:spacing w:before="340" w:beforeLines="0" w:beforeAutospacing="0" w:after="330" w:afterLines="0" w:afterAutospacing="0" w:line="576" w:lineRule="auto"/>
        <w:jc w:val="both"/>
        <w:outlineLvl w:val="0"/>
        <w:rPr>
          <w:rFonts w:hint="default" w:ascii="Times New Roman" w:hAnsi="Times New Roman" w:cs="Times New Roman"/>
          <w:bCs w:val="0"/>
          <w:sz w:val="28"/>
          <w:szCs w:val="18"/>
          <w:lang w:bidi="ar-SA"/>
        </w:rPr>
      </w:pPr>
      <w:bookmarkStart w:id="18" w:name="_Toc1417323244"/>
      <w:r>
        <w:rPr>
          <w:rFonts w:hint="default" w:ascii="Times New Roman" w:hAnsi="Times New Roman" w:cs="Times New Roman"/>
          <w:bCs w:val="0"/>
          <w:sz w:val="28"/>
          <w:szCs w:val="18"/>
          <w:lang w:bidi="ar-SA"/>
        </w:rPr>
        <w:t>十三、项目成果</w:t>
      </w:r>
      <w:bookmarkEnd w:id="18"/>
    </w:p>
    <w:p w14:paraId="4FD41012">
      <w:pPr>
        <w:keepNext w:val="0"/>
        <w:keepLines w:val="0"/>
        <w:pageBreakBefore w:val="0"/>
        <w:widowControl/>
        <w:kinsoku/>
        <w:wordWrap/>
        <w:overflowPunct/>
        <w:topLinePunct w:val="0"/>
        <w:autoSpaceDE/>
        <w:autoSpaceDN/>
        <w:bidi w:val="0"/>
        <w:adjustRightInd/>
        <w:snapToGrid/>
        <w:ind w:firstLine="480" w:firstLineChars="200"/>
        <w:textAlignment w:val="auto"/>
      </w:pPr>
      <w:r>
        <w:t>本项目最终形成了一套较完整的油价新闻分析与预测系统。系统能够从已采集新闻数据出发，依次完成新闻摘要、新闻分类、新闻情感分析、综合情感指标构建、建模数据生成和油价预测等操作。</w:t>
      </w:r>
    </w:p>
    <w:p w14:paraId="573C7560">
      <w:pPr>
        <w:keepNext w:val="0"/>
        <w:keepLines w:val="0"/>
        <w:pageBreakBefore w:val="0"/>
        <w:widowControl/>
        <w:kinsoku/>
        <w:wordWrap/>
        <w:overflowPunct/>
        <w:topLinePunct w:val="0"/>
        <w:autoSpaceDE/>
        <w:autoSpaceDN/>
        <w:bidi w:val="0"/>
        <w:adjustRightInd/>
        <w:snapToGrid/>
        <w:ind w:firstLine="480" w:firstLineChars="200"/>
        <w:textAlignment w:val="auto"/>
      </w:pPr>
      <w:r>
        <w:t>项目主要成果包括：构建了OilPrice.com能源新闻数据集；实现了新闻摘要提取功能；实现了新闻主题分类功能；实现了新闻情感分析功能；构建了周度综合情感指标和情感方差指标；生成了用于油价预测的K+2建模数据；调用了 Attention-LSTM模型进行油价预测；使用Gooey实现了图形化系统界面；形成了项目说明文档和运行流程说明。</w:t>
      </w:r>
    </w:p>
    <w:p w14:paraId="0AAE57B0">
      <w:pPr>
        <w:keepNext w:val="0"/>
        <w:keepLines w:val="0"/>
        <w:pageBreakBefore w:val="0"/>
        <w:widowControl/>
        <w:kinsoku/>
        <w:wordWrap/>
        <w:overflowPunct/>
        <w:topLinePunct w:val="0"/>
        <w:autoSpaceDE/>
        <w:autoSpaceDN/>
        <w:bidi w:val="0"/>
        <w:adjustRightInd/>
        <w:snapToGrid/>
        <w:ind w:firstLine="480" w:firstLineChars="200"/>
        <w:textAlignment w:val="auto"/>
      </w:pPr>
      <w:r>
        <w:t>通过本项目，可以较为完整地展示新闻文本数据从采集、处理、分析到预测建模的全过程。</w:t>
      </w:r>
    </w:p>
    <w:p w14:paraId="39C85A54">
      <w:pPr>
        <w:pStyle w:val="2"/>
        <w:keepNext/>
        <w:keepLines/>
        <w:bidi w:val="0"/>
        <w:spacing w:before="340" w:beforeLines="0" w:beforeAutospacing="0" w:after="330" w:afterLines="0" w:afterAutospacing="0" w:line="576" w:lineRule="auto"/>
        <w:jc w:val="both"/>
        <w:outlineLvl w:val="0"/>
        <w:rPr>
          <w:rFonts w:hint="default" w:ascii="Times New Roman" w:hAnsi="Times New Roman" w:cs="Times New Roman"/>
          <w:bCs w:val="0"/>
          <w:sz w:val="28"/>
          <w:szCs w:val="18"/>
          <w:lang w:bidi="ar-SA"/>
        </w:rPr>
      </w:pPr>
      <w:bookmarkStart w:id="19" w:name="_Toc784606435"/>
      <w:r>
        <w:rPr>
          <w:rFonts w:hint="default" w:ascii="Times New Roman" w:hAnsi="Times New Roman" w:cs="Times New Roman"/>
          <w:bCs w:val="0"/>
          <w:sz w:val="28"/>
          <w:szCs w:val="18"/>
          <w:lang w:bidi="ar-SA"/>
        </w:rPr>
        <w:t>十四、项目不足与改进方向</w:t>
      </w:r>
      <w:bookmarkEnd w:id="19"/>
    </w:p>
    <w:p w14:paraId="71332B32">
      <w:pPr>
        <w:keepNext w:val="0"/>
        <w:keepLines w:val="0"/>
        <w:pageBreakBefore w:val="0"/>
        <w:widowControl/>
        <w:kinsoku/>
        <w:wordWrap/>
        <w:overflowPunct/>
        <w:topLinePunct w:val="0"/>
        <w:autoSpaceDE/>
        <w:autoSpaceDN/>
        <w:bidi w:val="0"/>
        <w:adjustRightInd/>
        <w:snapToGrid/>
        <w:ind w:firstLine="480" w:firstLineChars="200"/>
        <w:textAlignment w:val="auto"/>
      </w:pPr>
      <w:r>
        <w:t>尽管本项目已经实现了完整的系统流程，但仍存在一些不足。</w:t>
      </w:r>
    </w:p>
    <w:p w14:paraId="1AA49682">
      <w:pPr>
        <w:keepNext w:val="0"/>
        <w:keepLines w:val="0"/>
        <w:pageBreakBefore w:val="0"/>
        <w:widowControl/>
        <w:kinsoku/>
        <w:wordWrap/>
        <w:overflowPunct/>
        <w:topLinePunct w:val="0"/>
        <w:autoSpaceDE/>
        <w:autoSpaceDN/>
        <w:bidi w:val="0"/>
        <w:adjustRightInd/>
        <w:snapToGrid/>
        <w:ind w:firstLine="480" w:firstLineChars="200"/>
        <w:textAlignment w:val="auto"/>
      </w:pPr>
      <w:r>
        <w:t>第一，新闻爬虫模块运行时间较长，且受网络环境、浏览器驱动和目标网站结构影响较大，后续可以增加更稳定的数据采集策略，例如定时采集、失败重试记录和重复新闻检测。</w:t>
      </w:r>
    </w:p>
    <w:p w14:paraId="2D14617D">
      <w:pPr>
        <w:keepNext w:val="0"/>
        <w:keepLines w:val="0"/>
        <w:pageBreakBefore w:val="0"/>
        <w:widowControl/>
        <w:kinsoku/>
        <w:wordWrap/>
        <w:overflowPunct/>
        <w:topLinePunct w:val="0"/>
        <w:autoSpaceDE/>
        <w:autoSpaceDN/>
        <w:bidi w:val="0"/>
        <w:adjustRightInd/>
        <w:snapToGrid/>
        <w:ind w:firstLine="480" w:firstLineChars="200"/>
        <w:textAlignment w:val="auto"/>
      </w:pPr>
      <w:r>
        <w:t>第二，新闻摘要和情感分析模块主要采用传统方法，虽然可解释性较强，但对复杂语义、隐含情绪和金融语境下的情绪表达识别能力有限。后续可以尝试引入预训练语言模型，提高文本语义理解能力。</w:t>
      </w:r>
    </w:p>
    <w:p w14:paraId="2F4ED9E8">
      <w:pPr>
        <w:keepNext w:val="0"/>
        <w:keepLines w:val="0"/>
        <w:pageBreakBefore w:val="0"/>
        <w:widowControl/>
        <w:kinsoku/>
        <w:wordWrap/>
        <w:overflowPunct/>
        <w:topLinePunct w:val="0"/>
        <w:autoSpaceDE/>
        <w:autoSpaceDN/>
        <w:bidi w:val="0"/>
        <w:adjustRightInd/>
        <w:snapToGrid/>
        <w:ind w:firstLine="480" w:firstLineChars="200"/>
        <w:textAlignment w:val="auto"/>
      </w:pPr>
      <w:r>
        <w:t>第三，主题分类模型依赖已有训练数据和特征提取方式，分类效果受训练样本和主题标签设计影响。后续可以扩充训练数据，优化主题体系，并进一步评估分类准确率。</w:t>
      </w:r>
    </w:p>
    <w:p w14:paraId="42C0AEEF">
      <w:pPr>
        <w:keepNext w:val="0"/>
        <w:keepLines w:val="0"/>
        <w:pageBreakBefore w:val="0"/>
        <w:widowControl/>
        <w:kinsoku/>
        <w:wordWrap/>
        <w:overflowPunct/>
        <w:topLinePunct w:val="0"/>
        <w:autoSpaceDE/>
        <w:autoSpaceDN/>
        <w:bidi w:val="0"/>
        <w:adjustRightInd/>
        <w:snapToGrid/>
        <w:ind w:firstLine="480" w:firstLineChars="200"/>
        <w:textAlignment w:val="auto"/>
      </w:pPr>
      <w:r>
        <w:t>第四，油价预测模型虽然引入了Attention-LSTM，但油价本身受多种因素影响，仅使用新闻情感和历史油价特征仍存在局限。后续可以加入库存数据、美元指数、利率、地缘政治事件变量等外部指标，以增强模型解释力和预测能力。</w:t>
      </w:r>
    </w:p>
    <w:p w14:paraId="2EC793C2">
      <w:pPr>
        <w:keepNext w:val="0"/>
        <w:keepLines w:val="0"/>
        <w:pageBreakBefore w:val="0"/>
        <w:widowControl/>
        <w:kinsoku/>
        <w:wordWrap/>
        <w:overflowPunct/>
        <w:topLinePunct w:val="0"/>
        <w:autoSpaceDE/>
        <w:autoSpaceDN/>
        <w:bidi w:val="0"/>
        <w:adjustRightInd/>
        <w:snapToGrid/>
        <w:ind w:firstLine="480" w:firstLineChars="200"/>
        <w:textAlignment w:val="auto"/>
      </w:pPr>
      <w:r>
        <w:t>第五，系统前端目前主要用于文件选择和功能调用，界面展示能力有限。后续可以考虑使用Streamlit、PyQt或Web框架进一步开发，使图表和结果能够直接在界面中展示。</w:t>
      </w:r>
    </w:p>
    <w:p w14:paraId="0373213E">
      <w:pPr>
        <w:keepNext w:val="0"/>
        <w:keepLines w:val="0"/>
        <w:pageBreakBefore w:val="0"/>
        <w:widowControl/>
        <w:kinsoku/>
        <w:wordWrap/>
        <w:overflowPunct/>
        <w:topLinePunct w:val="0"/>
        <w:autoSpaceDE/>
        <w:autoSpaceDN/>
        <w:bidi w:val="0"/>
        <w:adjustRightInd/>
        <w:snapToGrid/>
        <w:ind w:firstLine="480" w:firstLineChars="200"/>
        <w:textAlignment w:val="auto"/>
      </w:pPr>
    </w:p>
    <w:p w14:paraId="5DC3576D">
      <w:pPr>
        <w:pStyle w:val="2"/>
        <w:keepNext/>
        <w:keepLines/>
        <w:bidi w:val="0"/>
        <w:spacing w:before="340" w:beforeLines="0" w:beforeAutospacing="0" w:after="330" w:afterLines="0" w:afterAutospacing="0" w:line="576" w:lineRule="auto"/>
        <w:jc w:val="both"/>
        <w:outlineLvl w:val="0"/>
        <w:rPr>
          <w:rFonts w:hint="default" w:ascii="Times New Roman" w:hAnsi="Times New Roman" w:cs="Times New Roman"/>
          <w:bCs w:val="0"/>
          <w:sz w:val="28"/>
          <w:szCs w:val="18"/>
          <w:lang w:bidi="ar-SA"/>
        </w:rPr>
      </w:pPr>
      <w:bookmarkStart w:id="20" w:name="_Toc2115259772"/>
      <w:r>
        <w:rPr>
          <w:rFonts w:hint="default" w:ascii="Times New Roman" w:hAnsi="Times New Roman" w:cs="Times New Roman"/>
          <w:bCs w:val="0"/>
          <w:sz w:val="28"/>
          <w:szCs w:val="18"/>
          <w:lang w:bidi="ar-SA"/>
        </w:rPr>
        <w:t>十五、总结</w:t>
      </w:r>
      <w:bookmarkEnd w:id="20"/>
    </w:p>
    <w:p w14:paraId="5108C583">
      <w:pPr>
        <w:keepNext w:val="0"/>
        <w:keepLines w:val="0"/>
        <w:pageBreakBefore w:val="0"/>
        <w:widowControl/>
        <w:kinsoku/>
        <w:wordWrap/>
        <w:overflowPunct/>
        <w:topLinePunct w:val="0"/>
        <w:autoSpaceDE/>
        <w:autoSpaceDN/>
        <w:bidi w:val="0"/>
        <w:adjustRightInd/>
        <w:snapToGrid/>
        <w:ind w:firstLine="480" w:firstLineChars="200"/>
        <w:textAlignment w:val="auto"/>
      </w:pPr>
      <w:r>
        <w:t>本项目围绕油价新闻分析与预测任务，完成了从新闻数据采集、文本处理、情感分析到油价预测的完整系统设计与实现。项目综合使用Selenium、pandas、scikit-learn、sumy、TensorFlow/Keras、matplotlib和Gooey等工具，形成了一个可运行、可展示、可复现的图形化分析系统。</w:t>
      </w:r>
    </w:p>
    <w:p w14:paraId="1CFB5322">
      <w:pPr>
        <w:keepNext w:val="0"/>
        <w:keepLines w:val="0"/>
        <w:pageBreakBefore w:val="0"/>
        <w:widowControl/>
        <w:kinsoku/>
        <w:wordWrap/>
        <w:overflowPunct/>
        <w:topLinePunct w:val="0"/>
        <w:autoSpaceDE/>
        <w:autoSpaceDN/>
        <w:bidi w:val="0"/>
        <w:adjustRightInd/>
        <w:snapToGrid/>
        <w:ind w:firstLine="480" w:firstLineChars="200"/>
        <w:textAlignment w:val="auto"/>
      </w:pPr>
      <w:r>
        <w:rPr>
          <w:woUserID w:val="1"/>
        </w:rPr>
        <w:t>总体来看，项目实现了多个功能模块的串联，本项目在数据采集、文本分析、情感指标构建和油价预测方面形成了较完整的实践流程，</w:t>
      </w:r>
      <w:r>
        <w:t>通过本项目，小组成员不仅完成了油价新闻文本分析和预测建模任务，也在多人协作、代码整合、模块化设计、数据处理和系统调试等方面获得了实践经验。</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华文中宋">
    <w:panose1 w:val="02010600040101010101"/>
    <w:charset w:val="86"/>
    <w:family w:val="auto"/>
    <w:pitch w:val="default"/>
    <w:sig w:usb0="00000287" w:usb1="080F0000" w:usb2="00000000" w:usb3="00000000" w:csb0="0004009F" w:csb1="DFD70000"/>
  </w:font>
  <w:font w:name="??">
    <w:altName w:val="Times New Roman"/>
    <w:panose1 w:val="00000000000000000000"/>
    <w:charset w:val="00"/>
    <w:family w:val="auto"/>
    <w:pitch w:val="default"/>
    <w:sig w:usb0="00000000" w:usb1="00000000" w:usb2="00000000" w:usb3="00000000" w:csb0="00000000" w:csb1="00000000"/>
  </w:font>
  <w:font w:name="乐见体">
    <w:panose1 w:val="02020400000000000000"/>
    <w:charset w:val="86"/>
    <w:family w:val="auto"/>
    <w:pitch w:val="default"/>
    <w:sig w:usb0="80000003" w:usb1="08012000" w:usb2="00000012" w:usb3="00000000" w:csb0="00040001" w:csb1="00000000"/>
  </w:font>
  <w:font w:name="@宋体">
    <w:altName w:val="汉仪书宋二KW"/>
    <w:panose1 w:val="02010600030101010101"/>
    <w:charset w:val="86"/>
    <w:family w:val="auto"/>
    <w:pitch w:val="variable"/>
    <w:sig w:usb0="00000203" w:usb1="288F0000" w:usb2="00000016" w:usb3="00000000" w:csb0="00040001" w:csb1="00000000"/>
  </w:font>
  <w:font w:name="Cambria Math">
    <w:altName w:val="Kingsoft Math"/>
    <w:panose1 w:val="02040503050406030204"/>
    <w:charset w:val="00"/>
    <w:family w:val="auto"/>
    <w:pitch w:val="variable"/>
    <w:sig w:usb0="E00006FF" w:usb1="420024FF" w:usb2="02000000" w:usb3="00000000" w:csb0="0000019F" w:csb1="00000000"/>
  </w:font>
  <w:font w:name="Kingsoft Math">
    <w:panose1 w:val="02040503050406030204"/>
    <w:charset w:val="00"/>
    <w:family w:val="auto"/>
    <w:pitch w:val="default"/>
    <w:sig w:usb0="00000081" w:usb1="02000068" w:usb2="02000000" w:usb3="00000000" w:csb0="00000001" w:csb1="00000000"/>
  </w:font>
  <w:font w:name="等线">
    <w:altName w:val="汉仪中等线KW"/>
    <w:panose1 w:val="00000000000000000000"/>
    <w:charset w:val="86"/>
    <w:family w:val="auto"/>
    <w:pitch w:val="default"/>
    <w:sig w:usb0="00000000" w:usb1="00000000" w:usb2="00000000" w:usb3="00000000" w:csb0="00000000" w:csb1="00000000"/>
  </w:font>
  <w:font w:name="@黑体">
    <w:altName w:val="汉仪中黑KW"/>
    <w:panose1 w:val="02010600030101010101"/>
    <w:charset w:val="86"/>
    <w:family w:val="auto"/>
    <w:pitch w:val="fixed"/>
    <w:sig w:usb0="800002BF" w:usb1="38CF7CFA" w:usb2="00000016"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MiSans Thin"/>
    <w:panose1 w:val="00000000000000000000"/>
    <w:charset w:val="86"/>
    <w:family w:val="auto"/>
    <w:pitch w:val="variable"/>
    <w:sig w:usb0="A00002BF" w:usb1="38CF7CFA" w:usb2="00000016" w:usb3="00000000" w:csb0="0004000F" w:csb1="00000000"/>
  </w:font>
  <w:font w:name="MiSans Thin">
    <w:panose1 w:val="00000200000000000000"/>
    <w:charset w:val="86"/>
    <w:family w:val="auto"/>
    <w:pitch w:val="default"/>
    <w:sig w:usb0="80000287" w:usb1="080F1811" w:usb2="00000016"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7EC25A"/>
    <w:multiLevelType w:val="singleLevel"/>
    <w:tmpl w:val="A77EC25A"/>
    <w:lvl w:ilvl="0" w:tentative="0">
      <w:start w:val="1"/>
      <w:numFmt w:val="decimal"/>
      <w:suff w:val="nothing"/>
      <w:lvlText w:val="（%1）"/>
      <w:lvlJc w:val="left"/>
    </w:lvl>
  </w:abstractNum>
  <w:abstractNum w:abstractNumId="1">
    <w:nsid w:val="E9FD25F4"/>
    <w:multiLevelType w:val="singleLevel"/>
    <w:tmpl w:val="E9FD25F4"/>
    <w:lvl w:ilvl="0" w:tentative="0">
      <w:start w:val="1"/>
      <w:numFmt w:val="decimal"/>
      <w:suff w:val="space"/>
      <w:lvlText w:val="（%1）"/>
      <w:lvlJc w:val="left"/>
    </w:lvl>
  </w:abstractNum>
  <w:abstractNum w:abstractNumId="2">
    <w:nsid w:val="7761FE96"/>
    <w:multiLevelType w:val="singleLevel"/>
    <w:tmpl w:val="7761FE96"/>
    <w:lvl w:ilvl="0" w:tentative="0">
      <w:start w:val="8"/>
      <w:numFmt w:val="chineseCounting"/>
      <w:suff w:val="nothing"/>
      <w:lvlText w:val="%1、"/>
      <w:lvlJc w:val="left"/>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4E7"/>
    <w:rsid w:val="00194FE6"/>
    <w:rsid w:val="002A1276"/>
    <w:rsid w:val="004C34E7"/>
    <w:rsid w:val="00B639B1"/>
    <w:rsid w:val="00BA72E7"/>
    <w:rsid w:val="00BE7978"/>
    <w:rsid w:val="00DD4133"/>
    <w:rsid w:val="00F20BD5"/>
    <w:rsid w:val="0C273591"/>
    <w:rsid w:val="177FAE1E"/>
    <w:rsid w:val="1BFFFDA8"/>
    <w:rsid w:val="1FFFDCD2"/>
    <w:rsid w:val="26EB3E67"/>
    <w:rsid w:val="28B5472C"/>
    <w:rsid w:val="295FD5E8"/>
    <w:rsid w:val="326DC1EF"/>
    <w:rsid w:val="457907EE"/>
    <w:rsid w:val="4ACF9FCF"/>
    <w:rsid w:val="561B7151"/>
    <w:rsid w:val="56BF4844"/>
    <w:rsid w:val="58704048"/>
    <w:rsid w:val="5AAB75B9"/>
    <w:rsid w:val="6ABC4C48"/>
    <w:rsid w:val="6BFF6E74"/>
    <w:rsid w:val="6EF5EB92"/>
    <w:rsid w:val="6FAA6067"/>
    <w:rsid w:val="70F60B60"/>
    <w:rsid w:val="73C23AC8"/>
    <w:rsid w:val="75DE6A96"/>
    <w:rsid w:val="769F5393"/>
    <w:rsid w:val="777FD00A"/>
    <w:rsid w:val="7A326F58"/>
    <w:rsid w:val="7A6DB206"/>
    <w:rsid w:val="7B7D3F8D"/>
    <w:rsid w:val="7BC7674E"/>
    <w:rsid w:val="7C692923"/>
    <w:rsid w:val="7DBF0932"/>
    <w:rsid w:val="7DFFD766"/>
    <w:rsid w:val="7FBE617A"/>
    <w:rsid w:val="7FBE90EE"/>
    <w:rsid w:val="7FFFFC47"/>
    <w:rsid w:val="ACBF69A8"/>
    <w:rsid w:val="BAFB29A9"/>
    <w:rsid w:val="BEB5AD2B"/>
    <w:rsid w:val="BFFEC2E2"/>
    <w:rsid w:val="C7F3F8ED"/>
    <w:rsid w:val="CF5C1F35"/>
    <w:rsid w:val="D07F6D68"/>
    <w:rsid w:val="DAA9BF8D"/>
    <w:rsid w:val="DBFF6B72"/>
    <w:rsid w:val="DE77EA04"/>
    <w:rsid w:val="DF1EF343"/>
    <w:rsid w:val="DFB5F1CB"/>
    <w:rsid w:val="DFF5024D"/>
    <w:rsid w:val="E6A85998"/>
    <w:rsid w:val="E6FB7738"/>
    <w:rsid w:val="E7FFDBCB"/>
    <w:rsid w:val="EB2D709C"/>
    <w:rsid w:val="EBF741E7"/>
    <w:rsid w:val="EF69E8F7"/>
    <w:rsid w:val="EF78FB6B"/>
    <w:rsid w:val="EF9F02AA"/>
    <w:rsid w:val="EFBC103A"/>
    <w:rsid w:val="F6EA45BD"/>
    <w:rsid w:val="F9DC8004"/>
    <w:rsid w:val="FADF2CC9"/>
    <w:rsid w:val="FBFED286"/>
    <w:rsid w:val="FF97DD37"/>
    <w:rsid w:val="FFBF647A"/>
    <w:rsid w:val="FFEB58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23"/>
    <w:qFormat/>
    <w:uiPriority w:val="0"/>
    <w:pPr>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2"/>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9"/>
    <w:qFormat/>
    <w:uiPriority w:val="99"/>
    <w:pPr>
      <w:keepNext/>
      <w:keepLines/>
      <w:widowControl w:val="0"/>
      <w:spacing w:beforeLines="50" w:after="100" w:afterAutospacing="1" w:line="360" w:lineRule="auto"/>
      <w:ind w:left="575" w:hanging="575"/>
      <w:outlineLvl w:val="1"/>
    </w:pPr>
    <w:rPr>
      <w:rFonts w:ascii="黑体" w:eastAsia="黑体"/>
      <w:bCs/>
      <w:sz w:val="28"/>
      <w:szCs w:val="28"/>
    </w:rPr>
  </w:style>
  <w:style w:type="paragraph" w:styleId="4">
    <w:name w:val="heading 3"/>
    <w:basedOn w:val="1"/>
    <w:next w:val="1"/>
    <w:unhideWhenUsed/>
    <w:qFormat/>
    <w:uiPriority w:val="9"/>
    <w:pPr>
      <w:spacing w:before="0" w:beforeAutospacing="1" w:after="0" w:afterAutospacing="1"/>
      <w:jc w:val="left"/>
    </w:pPr>
    <w:rPr>
      <w:rFonts w:hint="eastAsia" w:ascii="宋体" w:hAnsi="宋体" w:eastAsia="宋体" w:cs="宋体"/>
      <w:kern w:val="0"/>
      <w:sz w:val="24"/>
      <w:szCs w:val="24"/>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unhideWhenUsed/>
    <w:qFormat/>
    <w:uiPriority w:val="1"/>
  </w:style>
  <w:style w:type="table" w:default="1" w:styleId="1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caption"/>
    <w:basedOn w:val="1"/>
    <w:next w:val="1"/>
    <w:semiHidden/>
    <w:unhideWhenUsed/>
    <w:qFormat/>
    <w:uiPriority w:val="35"/>
    <w:pPr>
      <w:spacing w:before="0" w:beforeAutospacing="0" w:after="0" w:afterAutospacing="0" w:line="300" w:lineRule="auto"/>
      <w:ind w:left="0" w:right="0"/>
      <w:jc w:val="both"/>
    </w:pPr>
    <w:rPr>
      <w:rFonts w:hint="default" w:ascii="Arial" w:hAnsi="Arial" w:eastAsia="黑体" w:cs="Times New Roman"/>
      <w:kern w:val="2"/>
      <w:sz w:val="20"/>
      <w:szCs w:val="20"/>
      <w:lang w:val="en-US" w:eastAsia="zh-CN" w:bidi="ar"/>
    </w:rPr>
  </w:style>
  <w:style w:type="paragraph" w:styleId="7">
    <w:name w:val="annotation text"/>
    <w:basedOn w:val="1"/>
    <w:link w:val="20"/>
    <w:semiHidden/>
    <w:unhideWhenUsed/>
    <w:qFormat/>
    <w:uiPriority w:val="99"/>
    <w:pPr>
      <w:jc w:val="left"/>
    </w:pPr>
  </w:style>
  <w:style w:type="paragraph" w:styleId="8">
    <w:name w:val="toc 1"/>
    <w:basedOn w:val="1"/>
    <w:next w:val="1"/>
    <w:semiHidden/>
    <w:unhideWhenUsed/>
    <w:qFormat/>
    <w:uiPriority w:val="39"/>
  </w:style>
  <w:style w:type="paragraph" w:styleId="9">
    <w:name w:val="toc 2"/>
    <w:basedOn w:val="1"/>
    <w:next w:val="1"/>
    <w:semiHidden/>
    <w:unhideWhenUsed/>
    <w:qFormat/>
    <w:uiPriority w:val="39"/>
    <w:pPr>
      <w:ind w:left="420" w:leftChars="200"/>
    </w:pPr>
  </w:style>
  <w:style w:type="paragraph" w:styleId="1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2">
    <w:name w:val="annotation subject"/>
    <w:basedOn w:val="7"/>
    <w:next w:val="7"/>
    <w:link w:val="21"/>
    <w:semiHidden/>
    <w:unhideWhenUsed/>
    <w:qFormat/>
    <w:uiPriority w:val="99"/>
    <w:rPr>
      <w:b/>
      <w:bCs/>
    </w:rPr>
  </w:style>
  <w:style w:type="table" w:styleId="14">
    <w:name w:val="Table Grid"/>
    <w:basedOn w:val="13"/>
    <w:qFormat/>
    <w:uiPriority w:val="99"/>
    <w:rPr>
      <w:rFonts w:ascii="等线" w:hAnsi="等线" w:eastAsia="等线" w:cs="Times New Roman"/>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HTML Code"/>
    <w:basedOn w:val="15"/>
    <w:semiHidden/>
    <w:unhideWhenUsed/>
    <w:qFormat/>
    <w:uiPriority w:val="99"/>
    <w:rPr>
      <w:rFonts w:ascii="Courier New" w:hAnsi="Courier New"/>
      <w:sz w:val="20"/>
    </w:rPr>
  </w:style>
  <w:style w:type="character" w:styleId="18">
    <w:name w:val="annotation reference"/>
    <w:basedOn w:val="15"/>
    <w:semiHidden/>
    <w:unhideWhenUsed/>
    <w:qFormat/>
    <w:uiPriority w:val="99"/>
    <w:rPr>
      <w:sz w:val="21"/>
      <w:szCs w:val="21"/>
    </w:rPr>
  </w:style>
  <w:style w:type="character" w:customStyle="1" w:styleId="19">
    <w:name w:val="标题 2 字符"/>
    <w:basedOn w:val="15"/>
    <w:link w:val="3"/>
    <w:qFormat/>
    <w:uiPriority w:val="99"/>
    <w:rPr>
      <w:rFonts w:ascii="黑体" w:hAnsi="Times New Roman" w:eastAsia="黑体" w:cs="Times New Roman"/>
      <w:bCs/>
      <w:sz w:val="28"/>
      <w:szCs w:val="28"/>
    </w:rPr>
  </w:style>
  <w:style w:type="character" w:customStyle="1" w:styleId="20">
    <w:name w:val="批注文字 字符"/>
    <w:basedOn w:val="15"/>
    <w:link w:val="7"/>
    <w:semiHidden/>
    <w:qFormat/>
    <w:uiPriority w:val="99"/>
    <w:rPr>
      <w:rFonts w:ascii="Times New Roman" w:hAnsi="Times New Roman" w:eastAsia="宋体" w:cs="Times New Roman"/>
      <w:sz w:val="24"/>
      <w:szCs w:val="24"/>
    </w:rPr>
  </w:style>
  <w:style w:type="character" w:customStyle="1" w:styleId="21">
    <w:name w:val="批注主题 字符"/>
    <w:basedOn w:val="20"/>
    <w:link w:val="12"/>
    <w:semiHidden/>
    <w:qFormat/>
    <w:uiPriority w:val="99"/>
    <w:rPr>
      <w:rFonts w:ascii="Times New Roman" w:hAnsi="Times New Roman" w:eastAsia="宋体" w:cs="Times New Roman"/>
      <w:b/>
      <w:bCs/>
      <w:sz w:val="24"/>
      <w:szCs w:val="24"/>
    </w:rPr>
  </w:style>
  <w:style w:type="character" w:customStyle="1" w:styleId="22">
    <w:name w:val="标题 1 字符"/>
    <w:basedOn w:val="15"/>
    <w:link w:val="2"/>
    <w:qFormat/>
    <w:uiPriority w:val="0"/>
    <w:rPr>
      <w:rFonts w:hint="eastAsia" w:ascii="等线 Light" w:hAnsi="等线 Light" w:eastAsia="黑体" w:cs="Times New Roman"/>
      <w:color w:val="000000"/>
      <w:sz w:val="30"/>
      <w:szCs w:val="48"/>
    </w:rPr>
  </w:style>
  <w:style w:type="character" w:customStyle="1" w:styleId="23">
    <w:name w:val="正文 Char"/>
    <w:link w:val="1"/>
    <w:uiPriority w:val="0"/>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NUL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svg"/><Relationship Id="rId15" Type="http://schemas.openxmlformats.org/officeDocument/2006/relationships/image" Target="media/image10.png"/><Relationship Id="rId14" Type="http://schemas.openxmlformats.org/officeDocument/2006/relationships/image" Target="media/image9.svg"/><Relationship Id="rId13" Type="http://schemas.openxmlformats.org/officeDocument/2006/relationships/image" Target="media/image8.png"/><Relationship Id="rId12" Type="http://schemas.openxmlformats.org/officeDocument/2006/relationships/image" Target="media/image7.sv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657119C-6982-421D-8BA7-E74DEB70A7DA-1">
      <extobjdata type="E657119C-6982-421D-8BA7-E74DEB70A7DA" data="ewoJIkxhdGV4U3RyIiA6ICJyYXt7d31fe3Njb3JlfX09YnVsbGlze3tofV97bWFzc319LWJlYXJpc3t7aH1fe21hc3N9fSIKfQo="/>
    </extobj>
    <extobj name="E657119C-6982-421D-8BA7-E74DEB70A7DA-2">
      <extobjdata type="E657119C-6982-421D-8BA7-E74DEB70A7DA" data="ewoJIkxhdGV4U3RyIiA6ICJldmlkZW5je3tlfV97bWFzc319PWJ1bGxpc3t7aH1fe21hc3N9fStiZWFyaXN7e2h9X3ttYXNzfX0iCn0K"/>
    </extobj>
    <extobj name="E657119C-6982-421D-8BA7-E74DEB70A7DA-3">
      <extobjdata type="E657119C-6982-421D-8BA7-E74DEB70A7DA" data="ewoJIkxhdGV4U3RyIiA6ICJzZW50aW1lbnt7dH1fe3Njb3JlfX09XFxmcmFje3Jhe3t3fV97c2NvcmV9fX17ZXZpZGVuY3t7ZX1fe21hc3N9fSszf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26</Pages>
  <Words>32</Words>
  <Characters>32</Characters>
  <Lines>1</Lines>
  <Paragraphs>1</Paragraphs>
  <TotalTime>0</TotalTime>
  <ScaleCrop>false</ScaleCrop>
  <LinksUpToDate>false</LinksUpToDate>
  <CharactersWithSpaces>32</CharactersWithSpaces>
  <Application>WPS Office WWO_wpscloud_20260409124150-2e61b06350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2024-12-21T00:48:00Z</dcterms:created>
  <dc:creator>R Wang</dc:creator>
  <cp:lastModifiedBy>苏宁馨</cp:lastModifiedBy>
  <dcterms:modified xsi:type="dcterms:W3CDTF">2026-04-26T06:14:37Z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6ce09b435719dbd2c02b41b253cb8ed620138d60ac8a9189313924ec74b32a22</vt:lpwstr>
  </property>
  <property fmtid="{D5CDD505-2E9C-101B-9397-08002B2CF9AE}" pid="3" name="KSOTemplateDocerSaveRecord">
    <vt:lpwstr>eyJoZGlkIjoiNDVmNGE3NWEzN2ZjZjkxNjMwY2I3N2E4Zjg2N2I4ZTEiLCJ1c2VySWQiOiIxNjU5OTM5MzAxIn0=</vt:lpwstr>
  </property>
  <property fmtid="{D5CDD505-2E9C-101B-9397-08002B2CF9AE}" pid="4" name="KSOProductBuildVer">
    <vt:lpwstr>2052-12.9.0.25970</vt:lpwstr>
  </property>
  <property fmtid="{D5CDD505-2E9C-101B-9397-08002B2CF9AE}" pid="5" name="ICV">
    <vt:lpwstr>EABBF2BD76A3017FCD3CED69496AEC1F_43</vt:lpwstr>
  </property>
</Properties>
</file>