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1E817">
      <w:pPr>
        <w:spacing w:before="624" w:beforeLines="200"/>
        <w:ind w:firstLine="480" w:firstLineChars="200"/>
      </w:pPr>
      <w:r>
        <w:drawing>
          <wp:inline distT="0" distB="0" distL="0" distR="0">
            <wp:extent cx="3916680" cy="92329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16680" cy="923290"/>
                    </a:xfrm>
                    <a:prstGeom prst="rect">
                      <a:avLst/>
                    </a:prstGeom>
                    <a:noFill/>
                    <a:ln>
                      <a:noFill/>
                    </a:ln>
                  </pic:spPr>
                </pic:pic>
              </a:graphicData>
            </a:graphic>
          </wp:inline>
        </w:drawing>
      </w:r>
    </w:p>
    <w:p w14:paraId="5898B921">
      <w:pPr>
        <w:spacing w:before="624" w:beforeLines="200"/>
        <w:jc w:val="center"/>
        <w:rPr>
          <w:rFonts w:hint="eastAsia"/>
        </w:rPr>
      </w:pPr>
    </w:p>
    <w:p w14:paraId="27721B7C">
      <w:pPr>
        <w:spacing w:before="624" w:beforeLines="200"/>
        <w:jc w:val="center"/>
        <w:rPr>
          <w:rFonts w:ascii="华文中宋" w:hAnsi="华文中宋" w:eastAsia="华文中宋"/>
          <w:b/>
          <w:sz w:val="56"/>
          <w:szCs w:val="56"/>
        </w:rPr>
      </w:pPr>
      <w:r>
        <w:rPr>
          <w:rFonts w:hint="eastAsia" w:ascii="华文中宋" w:hAnsi="华文中宋" w:eastAsia="华文中宋"/>
          <w:b/>
          <w:sz w:val="52"/>
          <w:szCs w:val="52"/>
        </w:rPr>
        <w:t>《</w:t>
      </w:r>
      <w:r>
        <w:rPr>
          <w:rFonts w:hint="eastAsia" w:ascii="华文中宋" w:hAnsi="华文中宋" w:eastAsia="华文中宋"/>
          <w:b/>
          <w:sz w:val="52"/>
          <w:szCs w:val="52"/>
          <w:lang w:val="en-US" w:eastAsia="zh-CN"/>
        </w:rPr>
        <w:t>能源行业信息管理综合实验课程</w:t>
      </w:r>
      <w:r>
        <w:rPr>
          <w:rFonts w:hint="eastAsia" w:ascii="华文中宋" w:hAnsi="华文中宋" w:eastAsia="华文中宋"/>
          <w:b/>
          <w:sz w:val="52"/>
          <w:szCs w:val="52"/>
        </w:rPr>
        <w:t>》</w:t>
      </w:r>
    </w:p>
    <w:p w14:paraId="2921746E">
      <w:pPr>
        <w:spacing w:before="624" w:beforeLines="200"/>
        <w:jc w:val="center"/>
        <w:rPr>
          <w:rFonts w:ascii="华文中宋" w:hAnsi="华文中宋" w:eastAsia="华文中宋"/>
          <w:b/>
          <w:sz w:val="56"/>
          <w:szCs w:val="56"/>
        </w:rPr>
      </w:pPr>
      <w:r>
        <w:rPr>
          <w:rFonts w:hint="eastAsia" w:ascii="华文中宋" w:hAnsi="华文中宋" w:eastAsia="华文中宋"/>
          <w:b/>
          <w:sz w:val="56"/>
          <w:szCs w:val="56"/>
          <w:lang w:val="en-US" w:eastAsia="zh-CN"/>
        </w:rPr>
        <w:t>个人</w:t>
      </w:r>
      <w:r>
        <w:rPr>
          <w:rFonts w:hint="eastAsia" w:ascii="华文中宋" w:hAnsi="华文中宋" w:eastAsia="华文中宋"/>
          <w:b/>
          <w:sz w:val="56"/>
          <w:szCs w:val="56"/>
        </w:rPr>
        <w:t>报告</w:t>
      </w:r>
    </w:p>
    <w:p w14:paraId="037C61AD">
      <w:pPr>
        <w:rPr>
          <w:rFonts w:hint="eastAsia" w:ascii="黑体" w:eastAsia="黑体"/>
          <w:sz w:val="28"/>
          <w:szCs w:val="28"/>
          <w:highlight w:val="yellow"/>
        </w:rPr>
      </w:pP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3256"/>
      </w:tblGrid>
      <w:tr w14:paraId="338D6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07C27BE">
            <w:pPr>
              <w:rPr>
                <w:rFonts w:hint="eastAsia"/>
                <w:b/>
                <w:bCs/>
                <w:kern w:val="0"/>
                <w:sz w:val="28"/>
                <w:szCs w:val="28"/>
              </w:rPr>
            </w:pPr>
            <w:r>
              <w:rPr>
                <w:rFonts w:hint="eastAsia"/>
                <w:b/>
                <w:bCs/>
                <w:kern w:val="0"/>
                <w:sz w:val="28"/>
                <w:szCs w:val="28"/>
              </w:rPr>
              <w:t>姓名：</w:t>
            </w:r>
          </w:p>
        </w:tc>
        <w:tc>
          <w:tcPr>
            <w:tcW w:w="3256" w:type="dxa"/>
            <w:tcBorders>
              <w:bottom w:val="single" w:color="auto" w:sz="4" w:space="0"/>
            </w:tcBorders>
          </w:tcPr>
          <w:p w14:paraId="660D9EAE">
            <w:pPr>
              <w:jc w:val="center"/>
              <w:rPr>
                <w:rFonts w:hint="eastAsia" w:eastAsia="宋体"/>
                <w:b/>
                <w:bCs/>
                <w:kern w:val="0"/>
                <w:sz w:val="28"/>
                <w:szCs w:val="28"/>
                <w:lang w:val="en-US" w:eastAsia="zh-CN"/>
              </w:rPr>
            </w:pPr>
            <w:r>
              <w:rPr>
                <w:rFonts w:hint="eastAsia"/>
                <w:b/>
                <w:bCs/>
                <w:kern w:val="0"/>
                <w:sz w:val="28"/>
                <w:szCs w:val="28"/>
                <w:lang w:val="en-US" w:eastAsia="zh-CN"/>
              </w:rPr>
              <w:t>余冰雁</w:t>
            </w:r>
          </w:p>
        </w:tc>
      </w:tr>
      <w:tr w14:paraId="1B98C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51B79460">
            <w:pPr>
              <w:rPr>
                <w:b/>
                <w:bCs/>
                <w:kern w:val="0"/>
                <w:sz w:val="28"/>
                <w:szCs w:val="28"/>
              </w:rPr>
            </w:pPr>
            <w:r>
              <w:rPr>
                <w:rFonts w:hint="eastAsia"/>
                <w:b/>
                <w:bCs/>
                <w:kern w:val="0"/>
                <w:sz w:val="28"/>
                <w:szCs w:val="28"/>
              </w:rPr>
              <w:t>学号：</w:t>
            </w:r>
          </w:p>
        </w:tc>
        <w:tc>
          <w:tcPr>
            <w:tcW w:w="3256" w:type="dxa"/>
            <w:tcBorders>
              <w:top w:val="single" w:color="auto" w:sz="4" w:space="0"/>
              <w:bottom w:val="single" w:color="auto" w:sz="4" w:space="0"/>
            </w:tcBorders>
          </w:tcPr>
          <w:p w14:paraId="0AC3FB9F">
            <w:pPr>
              <w:jc w:val="center"/>
              <w:rPr>
                <w:rFonts w:hint="default" w:eastAsia="宋体"/>
                <w:b/>
                <w:bCs/>
                <w:kern w:val="0"/>
                <w:sz w:val="28"/>
                <w:szCs w:val="28"/>
                <w:lang w:val="en-US" w:eastAsia="zh-CN"/>
              </w:rPr>
            </w:pPr>
            <w:r>
              <w:rPr>
                <w:rFonts w:hint="eastAsia"/>
                <w:b/>
                <w:bCs/>
                <w:kern w:val="0"/>
                <w:sz w:val="28"/>
                <w:szCs w:val="28"/>
                <w:lang w:val="en-US" w:eastAsia="zh-CN"/>
              </w:rPr>
              <w:t>2022012085</w:t>
            </w:r>
          </w:p>
        </w:tc>
      </w:tr>
      <w:tr w14:paraId="1E49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4F1516FE">
            <w:pPr>
              <w:rPr>
                <w:b/>
                <w:bCs/>
                <w:kern w:val="0"/>
                <w:sz w:val="28"/>
                <w:szCs w:val="28"/>
              </w:rPr>
            </w:pPr>
            <w:r>
              <w:rPr>
                <w:rFonts w:hint="eastAsia"/>
                <w:b/>
                <w:bCs/>
                <w:kern w:val="0"/>
                <w:sz w:val="28"/>
                <w:szCs w:val="28"/>
              </w:rPr>
              <w:t>班级：</w:t>
            </w:r>
          </w:p>
        </w:tc>
        <w:tc>
          <w:tcPr>
            <w:tcW w:w="3256" w:type="dxa"/>
            <w:tcBorders>
              <w:top w:val="single" w:color="auto" w:sz="4" w:space="0"/>
              <w:bottom w:val="single" w:color="auto" w:sz="4" w:space="0"/>
            </w:tcBorders>
          </w:tcPr>
          <w:p w14:paraId="771FE962">
            <w:pPr>
              <w:jc w:val="center"/>
              <w:rPr>
                <w:rFonts w:hint="default" w:eastAsia="宋体"/>
                <w:b/>
                <w:bCs/>
                <w:kern w:val="0"/>
                <w:sz w:val="28"/>
                <w:szCs w:val="28"/>
                <w:lang w:val="en-US" w:eastAsia="zh-CN"/>
              </w:rPr>
            </w:pPr>
            <w:r>
              <w:rPr>
                <w:rFonts w:hint="eastAsia"/>
                <w:b/>
                <w:bCs/>
                <w:kern w:val="0"/>
                <w:sz w:val="28"/>
                <w:szCs w:val="28"/>
                <w:lang w:val="en-US" w:eastAsia="zh-CN"/>
              </w:rPr>
              <w:t>信管22-2班</w:t>
            </w:r>
          </w:p>
        </w:tc>
      </w:tr>
      <w:tr w14:paraId="60D93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D8F3CDB">
            <w:pPr>
              <w:rPr>
                <w:b/>
                <w:bCs/>
                <w:kern w:val="0"/>
                <w:sz w:val="28"/>
                <w:szCs w:val="28"/>
              </w:rPr>
            </w:pPr>
            <w:r>
              <w:rPr>
                <w:rFonts w:hint="eastAsia"/>
                <w:b/>
                <w:bCs/>
                <w:kern w:val="0"/>
                <w:sz w:val="28"/>
                <w:szCs w:val="28"/>
              </w:rPr>
              <w:t>学院：</w:t>
            </w:r>
          </w:p>
        </w:tc>
        <w:tc>
          <w:tcPr>
            <w:tcW w:w="3256" w:type="dxa"/>
            <w:tcBorders>
              <w:top w:val="single" w:color="auto" w:sz="4" w:space="0"/>
              <w:bottom w:val="single" w:color="auto" w:sz="4" w:space="0"/>
            </w:tcBorders>
          </w:tcPr>
          <w:p w14:paraId="7B1E9F7B">
            <w:pPr>
              <w:jc w:val="center"/>
              <w:rPr>
                <w:rFonts w:hint="eastAsia" w:eastAsia="宋体"/>
                <w:b/>
                <w:bCs/>
                <w:kern w:val="0"/>
                <w:sz w:val="28"/>
                <w:szCs w:val="28"/>
                <w:lang w:val="en-US" w:eastAsia="zh-CN"/>
              </w:rPr>
            </w:pPr>
            <w:r>
              <w:rPr>
                <w:rFonts w:hint="eastAsia"/>
                <w:b/>
                <w:bCs/>
                <w:kern w:val="0"/>
                <w:sz w:val="28"/>
                <w:szCs w:val="28"/>
                <w:lang w:val="en-US" w:eastAsia="zh-CN"/>
              </w:rPr>
              <w:t>经济管理学院</w:t>
            </w:r>
          </w:p>
        </w:tc>
      </w:tr>
    </w:tbl>
    <w:p w14:paraId="5723AA65"/>
    <w:p w14:paraId="45ECABA5"/>
    <w:p w14:paraId="4449A20C"/>
    <w:p w14:paraId="74DF5169"/>
    <w:p w14:paraId="49AA2C40">
      <w:pPr>
        <w:rPr>
          <w:rFonts w:hint="eastAsia"/>
        </w:rPr>
      </w:pPr>
    </w:p>
    <w:p w14:paraId="1BE72B60">
      <w:pPr>
        <w:rPr>
          <w:rFonts w:hint="eastAsia"/>
        </w:rPr>
      </w:pPr>
    </w:p>
    <w:p w14:paraId="497A7C11">
      <w:pPr>
        <w:rPr>
          <w:rFonts w:hint="eastAsia"/>
        </w:rPr>
      </w:pPr>
    </w:p>
    <w:p w14:paraId="65394A96">
      <w:pPr>
        <w:rPr>
          <w:rFonts w:hint="eastAsia"/>
        </w:rPr>
      </w:pPr>
    </w:p>
    <w:p w14:paraId="4D834DB1">
      <w:pPr>
        <w:rPr>
          <w:rFonts w:hint="eastAsia"/>
        </w:rPr>
      </w:pPr>
    </w:p>
    <w:p w14:paraId="7D98F042">
      <w:pPr>
        <w:rPr>
          <w:rFonts w:hint="eastAsia"/>
        </w:rPr>
      </w:pPr>
    </w:p>
    <w:p w14:paraId="43490F7B">
      <w:pPr>
        <w:rPr>
          <w:rFonts w:hint="eastAsia"/>
        </w:rPr>
      </w:pPr>
    </w:p>
    <w:p w14:paraId="484974FA">
      <w:r>
        <w:br w:type="page"/>
      </w:r>
    </w:p>
    <w:p w14:paraId="37E3FFF9">
      <w:pPr>
        <w:spacing w:after="120" w:line="360" w:lineRule="auto"/>
        <w:jc w:val="center"/>
      </w:pPr>
      <w:r>
        <w:rPr>
          <w:rFonts w:ascii="Times New Roman" w:hAnsi="Times New Roman" w:eastAsia="??"/>
          <w:b/>
          <w:sz w:val="32"/>
          <w:szCs w:val="32"/>
        </w:rPr>
        <w:t>基于 OilPrice 新闻的情感得分计算个人作业报告</w:t>
      </w:r>
    </w:p>
    <w:p w14:paraId="66812DF1">
      <w:pPr>
        <w:spacing w:after="120" w:line="360" w:lineRule="auto"/>
      </w:pPr>
      <w:r>
        <w:rPr>
          <w:rFonts w:ascii="Times New Roman" w:hAnsi="Times New Roman" w:eastAsia="??"/>
          <w:b/>
          <w:sz w:val="28"/>
          <w:szCs w:val="28"/>
        </w:rPr>
        <w:t>一、</w:t>
      </w:r>
      <w:r>
        <w:rPr>
          <w:rFonts w:hint="eastAsia"/>
          <w:b/>
          <w:sz w:val="28"/>
          <w:szCs w:val="28"/>
          <w:lang w:val="en-US" w:eastAsia="zh-CN"/>
        </w:rPr>
        <w:t>作业</w:t>
      </w:r>
      <w:r>
        <w:rPr>
          <w:rFonts w:ascii="Times New Roman" w:hAnsi="Times New Roman" w:eastAsia="??"/>
          <w:b/>
          <w:sz w:val="28"/>
          <w:szCs w:val="28"/>
        </w:rPr>
        <w:t>背景</w:t>
      </w:r>
    </w:p>
    <w:p w14:paraId="29C70135">
      <w:pPr>
        <w:spacing w:after="120" w:line="360" w:lineRule="auto"/>
      </w:pPr>
      <w:r>
        <w:rPr>
          <w:rFonts w:ascii="Times New Roman" w:hAnsi="Times New Roman" w:eastAsia="??"/>
          <w:sz w:val="22"/>
          <w:szCs w:val="22"/>
        </w:rPr>
        <w:t>本次作业围绕“基于 OilPrice 新闻的国际油价预测与系统实现”项目展开，主要完成第三章中的新闻情感得分计算部分。项目的整体目标是利用新闻文本信息辅助国际油价预测，而第三章的作用是将清洗分词后的新闻文本转化为可量化的情感指标，为后续周度聚合、指标构建和预测模型训练提供基础数据。</w:t>
      </w:r>
    </w:p>
    <w:p w14:paraId="7260D2F9">
      <w:pPr>
        <w:spacing w:after="120" w:line="360" w:lineRule="auto"/>
      </w:pPr>
      <w:r>
        <w:rPr>
          <w:rFonts w:ascii="Times New Roman" w:hAnsi="Times New Roman" w:eastAsia="??"/>
          <w:sz w:val="22"/>
          <w:szCs w:val="22"/>
        </w:rPr>
        <w:t>在</w:t>
      </w:r>
      <w:r>
        <w:rPr>
          <w:rFonts w:hint="eastAsia"/>
          <w:sz w:val="22"/>
          <w:szCs w:val="22"/>
          <w:lang w:val="en-US" w:eastAsia="zh-CN"/>
        </w:rPr>
        <w:t>小组其他同学的完成下</w:t>
      </w:r>
      <w:r>
        <w:rPr>
          <w:rFonts w:ascii="Times New Roman" w:hAnsi="Times New Roman" w:eastAsia="??"/>
          <w:sz w:val="22"/>
          <w:szCs w:val="22"/>
        </w:rPr>
        <w:t>，已有</w:t>
      </w:r>
      <w:r>
        <w:rPr>
          <w:rFonts w:hint="eastAsia"/>
          <w:sz w:val="22"/>
          <w:szCs w:val="22"/>
          <w:lang w:val="en-US" w:eastAsia="zh-CN"/>
        </w:rPr>
        <w:t>数据</w:t>
      </w:r>
      <w:r>
        <w:rPr>
          <w:rFonts w:ascii="Times New Roman" w:hAnsi="Times New Roman" w:eastAsia="??"/>
          <w:sz w:val="22"/>
          <w:szCs w:val="22"/>
        </w:rPr>
        <w:t>文件包括清洗分词后的新闻数据集、积极情感词典</w:t>
      </w:r>
      <w:r>
        <w:rPr>
          <w:rFonts w:hint="eastAsia"/>
          <w:sz w:val="22"/>
          <w:szCs w:val="22"/>
          <w:lang w:val="en-US" w:eastAsia="zh-CN"/>
        </w:rPr>
        <w:t>以及</w:t>
      </w:r>
      <w:r>
        <w:rPr>
          <w:rFonts w:ascii="Times New Roman" w:hAnsi="Times New Roman" w:eastAsia="??"/>
          <w:sz w:val="22"/>
          <w:szCs w:val="22"/>
        </w:rPr>
        <w:t>消极情感词典。根据</w:t>
      </w:r>
      <w:r>
        <w:rPr>
          <w:rFonts w:hint="eastAsia"/>
          <w:sz w:val="22"/>
          <w:szCs w:val="22"/>
          <w:lang w:val="en-US" w:eastAsia="zh-CN"/>
        </w:rPr>
        <w:t>项目整体要求</w:t>
      </w:r>
      <w:r>
        <w:rPr>
          <w:rFonts w:ascii="Times New Roman" w:hAnsi="Times New Roman" w:eastAsia="??"/>
          <w:sz w:val="22"/>
          <w:szCs w:val="22"/>
        </w:rPr>
        <w:t>，本部分需要完成基于情感词典的情感得分计算，并结合研究主题对情感词典进行有针对性的扩充。</w:t>
      </w:r>
    </w:p>
    <w:p w14:paraId="5BE8D3E0">
      <w:pPr>
        <w:spacing w:after="120" w:line="360" w:lineRule="auto"/>
      </w:pPr>
      <w:r>
        <w:rPr>
          <w:rFonts w:ascii="Times New Roman" w:hAnsi="Times New Roman" w:eastAsia="??"/>
          <w:b/>
          <w:sz w:val="28"/>
          <w:szCs w:val="28"/>
        </w:rPr>
        <w:t>二、数据来源与输入文件</w:t>
      </w:r>
      <w:bookmarkStart w:id="0" w:name="_GoBack"/>
      <w:bookmarkEnd w:id="0"/>
    </w:p>
    <w:p w14:paraId="15D4564C">
      <w:pPr>
        <w:spacing w:after="120" w:line="360" w:lineRule="auto"/>
      </w:pPr>
      <w:r>
        <w:rPr>
          <w:rFonts w:ascii="Times New Roman" w:hAnsi="Times New Roman" w:eastAsia="??"/>
          <w:sz w:val="22"/>
          <w:szCs w:val="22"/>
        </w:rPr>
        <w:t>本次实验使用的主要输入数据如下：</w:t>
      </w:r>
    </w:p>
    <w:tbl>
      <w:tblPr>
        <w:tblStyle w:val="5"/>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3203"/>
        <w:gridCol w:w="3436"/>
      </w:tblGrid>
      <w:tr w14:paraId="47EF4B7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4CF2CEF3">
            <w:pPr>
              <w:spacing w:after="120" w:line="360" w:lineRule="auto"/>
            </w:pPr>
            <w:r>
              <w:rPr>
                <w:rFonts w:ascii="Times New Roman" w:hAnsi="Times New Roman" w:eastAsia="??"/>
                <w:b/>
                <w:sz w:val="21"/>
                <w:szCs w:val="21"/>
              </w:rPr>
              <w:t>文件</w:t>
            </w:r>
          </w:p>
        </w:tc>
        <w:tc>
          <w:tcPr>
            <w:tcW w:w="0" w:type="auto"/>
            <w:shd w:val="clear" w:color="auto" w:fill="EDEDED"/>
          </w:tcPr>
          <w:p w14:paraId="239C37A7">
            <w:pPr>
              <w:spacing w:after="120" w:line="360" w:lineRule="auto"/>
            </w:pPr>
            <w:r>
              <w:rPr>
                <w:rFonts w:ascii="Times New Roman" w:hAnsi="Times New Roman" w:eastAsia="??"/>
                <w:b/>
                <w:sz w:val="21"/>
                <w:szCs w:val="21"/>
              </w:rPr>
              <w:t>说明</w:t>
            </w:r>
          </w:p>
        </w:tc>
      </w:tr>
      <w:tr w14:paraId="78CA421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6CCDFF4">
            <w:pPr>
              <w:spacing w:after="120" w:line="360" w:lineRule="auto"/>
            </w:pPr>
            <w:r>
              <w:rPr>
                <w:rFonts w:ascii="Times New Roman" w:hAnsi="Times New Roman" w:eastAsia="??"/>
                <w:sz w:val="21"/>
                <w:szCs w:val="21"/>
              </w:rPr>
              <w:t>D:\tokenized_data.csv</w:t>
            </w:r>
          </w:p>
        </w:tc>
        <w:tc>
          <w:tcPr>
            <w:tcW w:w="0" w:type="auto"/>
          </w:tcPr>
          <w:p w14:paraId="3ABFD0F6">
            <w:pPr>
              <w:spacing w:after="120" w:line="360" w:lineRule="auto"/>
            </w:pPr>
            <w:r>
              <w:rPr>
                <w:rFonts w:ascii="Times New Roman" w:hAnsi="Times New Roman" w:eastAsia="??"/>
                <w:sz w:val="21"/>
                <w:szCs w:val="21"/>
              </w:rPr>
              <w:t>清洗分词后的 OilPrice 新闻数据集</w:t>
            </w:r>
          </w:p>
        </w:tc>
      </w:tr>
      <w:tr w14:paraId="1CAE0B7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6C1855F">
            <w:pPr>
              <w:spacing w:after="120" w:line="360" w:lineRule="auto"/>
            </w:pPr>
            <w:r>
              <w:rPr>
                <w:rFonts w:ascii="Times New Roman" w:hAnsi="Times New Roman" w:eastAsia="??"/>
                <w:sz w:val="21"/>
                <w:szCs w:val="21"/>
              </w:rPr>
              <w:t>D:\positive-words.txt</w:t>
            </w:r>
          </w:p>
        </w:tc>
        <w:tc>
          <w:tcPr>
            <w:tcW w:w="0" w:type="auto"/>
          </w:tcPr>
          <w:p w14:paraId="07882815">
            <w:pPr>
              <w:spacing w:after="120" w:line="360" w:lineRule="auto"/>
            </w:pPr>
            <w:r>
              <w:rPr>
                <w:rFonts w:ascii="Times New Roman" w:hAnsi="Times New Roman" w:eastAsia="??"/>
                <w:sz w:val="21"/>
                <w:szCs w:val="21"/>
              </w:rPr>
              <w:t>原始积极情感词典</w:t>
            </w:r>
          </w:p>
        </w:tc>
      </w:tr>
      <w:tr w14:paraId="65412B4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1D5D06F2">
            <w:pPr>
              <w:spacing w:after="120" w:line="360" w:lineRule="auto"/>
            </w:pPr>
            <w:r>
              <w:rPr>
                <w:rFonts w:ascii="Times New Roman" w:hAnsi="Times New Roman" w:eastAsia="??"/>
                <w:sz w:val="21"/>
                <w:szCs w:val="21"/>
              </w:rPr>
              <w:t>D:\negative-words.txt</w:t>
            </w:r>
          </w:p>
        </w:tc>
        <w:tc>
          <w:tcPr>
            <w:tcW w:w="0" w:type="auto"/>
          </w:tcPr>
          <w:p w14:paraId="0FECE8CF">
            <w:pPr>
              <w:spacing w:after="120" w:line="360" w:lineRule="auto"/>
            </w:pPr>
            <w:r>
              <w:rPr>
                <w:rFonts w:ascii="Times New Roman" w:hAnsi="Times New Roman" w:eastAsia="??"/>
                <w:sz w:val="21"/>
                <w:szCs w:val="21"/>
              </w:rPr>
              <w:t>原始消极情感词典</w:t>
            </w:r>
          </w:p>
        </w:tc>
      </w:tr>
      <w:tr w14:paraId="1AB34363">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1341D426">
            <w:pPr>
              <w:spacing w:after="120" w:line="360" w:lineRule="auto"/>
            </w:pPr>
            <w:r>
              <w:rPr>
                <w:rFonts w:ascii="Times New Roman" w:hAnsi="Times New Roman" w:eastAsia="??"/>
                <w:sz w:val="21"/>
                <w:szCs w:val="21"/>
              </w:rPr>
              <w:t>D:\具体交付物清单.md</w:t>
            </w:r>
          </w:p>
        </w:tc>
        <w:tc>
          <w:tcPr>
            <w:tcW w:w="0" w:type="auto"/>
          </w:tcPr>
          <w:p w14:paraId="053969EB">
            <w:pPr>
              <w:spacing w:after="120" w:line="360" w:lineRule="auto"/>
            </w:pPr>
            <w:r>
              <w:rPr>
                <w:rFonts w:ascii="Times New Roman" w:hAnsi="Times New Roman" w:eastAsia="??"/>
                <w:sz w:val="21"/>
                <w:szCs w:val="21"/>
              </w:rPr>
              <w:t>第三章所需交付物说明</w:t>
            </w:r>
          </w:p>
        </w:tc>
      </w:tr>
      <w:tr w14:paraId="3C310FA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852BB66">
            <w:pPr>
              <w:spacing w:after="120" w:line="360" w:lineRule="auto"/>
            </w:pPr>
            <w:r>
              <w:rPr>
                <w:rFonts w:ascii="Times New Roman" w:hAnsi="Times New Roman" w:eastAsia="??"/>
                <w:sz w:val="21"/>
                <w:szCs w:val="21"/>
              </w:rPr>
              <w:t>D:\chapter 3 情感分析模型(1).pdf</w:t>
            </w:r>
          </w:p>
        </w:tc>
        <w:tc>
          <w:tcPr>
            <w:tcW w:w="0" w:type="auto"/>
          </w:tcPr>
          <w:p w14:paraId="6D4DDFF2">
            <w:pPr>
              <w:spacing w:after="120" w:line="360" w:lineRule="auto"/>
            </w:pPr>
            <w:r>
              <w:rPr>
                <w:rFonts w:ascii="Times New Roman" w:hAnsi="Times New Roman" w:eastAsia="??"/>
                <w:sz w:val="21"/>
                <w:szCs w:val="21"/>
              </w:rPr>
              <w:t>情感分析方法参考材料</w:t>
            </w:r>
          </w:p>
        </w:tc>
      </w:tr>
    </w:tbl>
    <w:p w14:paraId="6C3B4E79">
      <w:pPr>
        <w:spacing w:after="120" w:line="360" w:lineRule="auto"/>
      </w:pPr>
    </w:p>
    <w:p w14:paraId="17E78D72">
      <w:pPr>
        <w:spacing w:after="120" w:line="360" w:lineRule="auto"/>
      </w:pPr>
      <w:r>
        <w:rPr>
          <w:rFonts w:ascii="Times New Roman" w:hAnsi="Times New Roman" w:eastAsia="??"/>
          <w:sz w:val="22"/>
          <w:szCs w:val="22"/>
        </w:rPr>
        <w:t>其中，tokenized_data.csv 包含 topic、subtitle、title、date、article 和 tokens 等字段。tokens 字段为已经完成清洗和分词后的词序列，是后续情感词匹配的主要依据。</w:t>
      </w:r>
    </w:p>
    <w:p w14:paraId="558C0100">
      <w:pPr>
        <w:spacing w:after="120" w:line="360" w:lineRule="auto"/>
      </w:pPr>
      <w:r>
        <w:rPr>
          <w:rFonts w:ascii="Times New Roman" w:hAnsi="Times New Roman" w:eastAsia="??"/>
          <w:sz w:val="22"/>
          <w:szCs w:val="22"/>
        </w:rPr>
        <w:t>经统计，本次共处理新闻数据 37,665 条。</w:t>
      </w:r>
    </w:p>
    <w:p w14:paraId="386EDFA5">
      <w:pPr>
        <w:spacing w:after="120" w:line="360" w:lineRule="auto"/>
      </w:pPr>
      <w:r>
        <w:rPr>
          <w:rFonts w:ascii="Times New Roman" w:hAnsi="Times New Roman" w:eastAsia="??"/>
          <w:b/>
          <w:sz w:val="28"/>
          <w:szCs w:val="28"/>
        </w:rPr>
        <w:t>三、情感定义口径</w:t>
      </w:r>
    </w:p>
    <w:p w14:paraId="1689B54B">
      <w:pPr>
        <w:spacing w:after="120" w:line="360" w:lineRule="auto"/>
      </w:pPr>
      <w:r>
        <w:rPr>
          <w:rFonts w:ascii="Times New Roman" w:hAnsi="Times New Roman" w:eastAsia="??"/>
          <w:sz w:val="22"/>
          <w:szCs w:val="22"/>
        </w:rPr>
        <w:t>由于本研究的目标是国际油价预测，因此本文中的“情感”并不是一般意义上的文本正面或负面情绪，而是面向油价涨跌方向的市场情绪。</w:t>
      </w:r>
    </w:p>
    <w:p w14:paraId="7A94C8A4">
      <w:pPr>
        <w:spacing w:after="120" w:line="360" w:lineRule="auto"/>
      </w:pPr>
      <w:r>
        <w:rPr>
          <w:rFonts w:ascii="Times New Roman" w:hAnsi="Times New Roman" w:eastAsia="??"/>
          <w:sz w:val="22"/>
          <w:szCs w:val="22"/>
        </w:rPr>
        <w:t>具体来说，本次作业将新闻情感划分为三类：</w:t>
      </w:r>
    </w:p>
    <w:tbl>
      <w:tblPr>
        <w:tblStyle w:val="5"/>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823"/>
        <w:gridCol w:w="5256"/>
      </w:tblGrid>
      <w:tr w14:paraId="6DB7DB7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0902E4BB">
            <w:pPr>
              <w:spacing w:after="120" w:line="360" w:lineRule="auto"/>
            </w:pPr>
            <w:r>
              <w:rPr>
                <w:rFonts w:ascii="Times New Roman" w:hAnsi="Times New Roman" w:eastAsia="??"/>
                <w:b/>
                <w:sz w:val="21"/>
                <w:szCs w:val="21"/>
              </w:rPr>
              <w:t>标签</w:t>
            </w:r>
          </w:p>
        </w:tc>
        <w:tc>
          <w:tcPr>
            <w:tcW w:w="0" w:type="auto"/>
            <w:shd w:val="clear" w:color="auto" w:fill="EDEDED"/>
          </w:tcPr>
          <w:p w14:paraId="03200E62">
            <w:pPr>
              <w:spacing w:after="120" w:line="360" w:lineRule="auto"/>
            </w:pPr>
            <w:r>
              <w:rPr>
                <w:rFonts w:ascii="Times New Roman" w:hAnsi="Times New Roman" w:eastAsia="??"/>
                <w:b/>
                <w:sz w:val="21"/>
                <w:szCs w:val="21"/>
              </w:rPr>
              <w:t>含义</w:t>
            </w:r>
          </w:p>
        </w:tc>
      </w:tr>
      <w:tr w14:paraId="7A59638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226D8EF9">
            <w:pPr>
              <w:spacing w:after="120" w:line="360" w:lineRule="auto"/>
            </w:pPr>
            <w:r>
              <w:rPr>
                <w:rFonts w:ascii="Times New Roman" w:hAnsi="Times New Roman" w:eastAsia="??"/>
                <w:sz w:val="21"/>
                <w:szCs w:val="21"/>
              </w:rPr>
              <w:t>bullish</w:t>
            </w:r>
          </w:p>
        </w:tc>
        <w:tc>
          <w:tcPr>
            <w:tcW w:w="0" w:type="auto"/>
          </w:tcPr>
          <w:p w14:paraId="34B4F2C4">
            <w:pPr>
              <w:spacing w:after="120" w:line="360" w:lineRule="auto"/>
            </w:pPr>
            <w:r>
              <w:rPr>
                <w:rFonts w:ascii="Times New Roman" w:hAnsi="Times New Roman" w:eastAsia="??"/>
                <w:sz w:val="21"/>
                <w:szCs w:val="21"/>
              </w:rPr>
              <w:t>看涨情绪，表示新闻内容更可能对应国际油价上行压力</w:t>
            </w:r>
          </w:p>
        </w:tc>
      </w:tr>
      <w:tr w14:paraId="35C8FFB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3B8A9AB2">
            <w:pPr>
              <w:spacing w:after="120" w:line="360" w:lineRule="auto"/>
            </w:pPr>
            <w:r>
              <w:rPr>
                <w:rFonts w:ascii="Times New Roman" w:hAnsi="Times New Roman" w:eastAsia="??"/>
                <w:sz w:val="21"/>
                <w:szCs w:val="21"/>
              </w:rPr>
              <w:t>bearish</w:t>
            </w:r>
          </w:p>
        </w:tc>
        <w:tc>
          <w:tcPr>
            <w:tcW w:w="0" w:type="auto"/>
          </w:tcPr>
          <w:p w14:paraId="6CF4F4EE">
            <w:pPr>
              <w:spacing w:after="120" w:line="360" w:lineRule="auto"/>
            </w:pPr>
            <w:r>
              <w:rPr>
                <w:rFonts w:ascii="Times New Roman" w:hAnsi="Times New Roman" w:eastAsia="??"/>
                <w:sz w:val="21"/>
                <w:szCs w:val="21"/>
              </w:rPr>
              <w:t>看跌情绪，表示新闻内容更可能对应国际油价下行压力</w:t>
            </w:r>
          </w:p>
        </w:tc>
      </w:tr>
      <w:tr w14:paraId="2841D39F">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7A96557">
            <w:pPr>
              <w:spacing w:after="120" w:line="360" w:lineRule="auto"/>
            </w:pPr>
            <w:r>
              <w:rPr>
                <w:rFonts w:ascii="Times New Roman" w:hAnsi="Times New Roman" w:eastAsia="??"/>
                <w:sz w:val="21"/>
                <w:szCs w:val="21"/>
              </w:rPr>
              <w:t>neutral</w:t>
            </w:r>
          </w:p>
        </w:tc>
        <w:tc>
          <w:tcPr>
            <w:tcW w:w="0" w:type="auto"/>
          </w:tcPr>
          <w:p w14:paraId="4624806C">
            <w:pPr>
              <w:spacing w:after="120" w:line="360" w:lineRule="auto"/>
            </w:pPr>
            <w:r>
              <w:rPr>
                <w:rFonts w:ascii="Times New Roman" w:hAnsi="Times New Roman" w:eastAsia="??"/>
                <w:sz w:val="21"/>
                <w:szCs w:val="21"/>
              </w:rPr>
              <w:t>中性情绪，表示多空信息相对平衡或方向不明显</w:t>
            </w:r>
          </w:p>
        </w:tc>
      </w:tr>
    </w:tbl>
    <w:p w14:paraId="149BC13F">
      <w:pPr>
        <w:spacing w:after="120" w:line="360" w:lineRule="auto"/>
      </w:pPr>
    </w:p>
    <w:p w14:paraId="4023A6BE">
      <w:pPr>
        <w:spacing w:after="120" w:line="360" w:lineRule="auto"/>
      </w:pPr>
      <w:r>
        <w:rPr>
          <w:rFonts w:ascii="Times New Roman" w:hAnsi="Times New Roman" w:eastAsia="??"/>
          <w:sz w:val="22"/>
          <w:szCs w:val="22"/>
        </w:rPr>
        <w:t>采用这一口径的原因是，通用情感词典在油价新闻场景中可能存在语义偏差。例如，某些词在普通文本中可能被视为负面词，但在油价预测中并不一定代表油价下跌；相反，诸如 sanctions、shortage、disruption 等词虽然具有负面事件含义，却往往意味着供应风险上升，从而可能对油价形成看涨压力。因此，本次作业在原始正负词典基础上进一步进行了油价领域词典扩充和极性调整。</w:t>
      </w:r>
    </w:p>
    <w:p w14:paraId="07819235">
      <w:pPr>
        <w:spacing w:after="120" w:line="360" w:lineRule="auto"/>
      </w:pPr>
      <w:r>
        <w:rPr>
          <w:rFonts w:ascii="Times New Roman" w:hAnsi="Times New Roman" w:eastAsia="??"/>
          <w:b/>
          <w:sz w:val="28"/>
          <w:szCs w:val="28"/>
        </w:rPr>
        <w:t>四、情感词典扩充方法</w:t>
      </w:r>
    </w:p>
    <w:p w14:paraId="2054B3A5">
      <w:pPr>
        <w:spacing w:after="120" w:line="360" w:lineRule="auto"/>
      </w:pPr>
      <w:r>
        <w:rPr>
          <w:rFonts w:ascii="Times New Roman" w:hAnsi="Times New Roman" w:eastAsia="??"/>
          <w:sz w:val="22"/>
          <w:szCs w:val="22"/>
        </w:rPr>
        <w:t>本次作业编写了 expand_lexicon.py 脚本，对原始情感词典进行扩充。扩充思路主要包括以下几步：</w:t>
      </w:r>
    </w:p>
    <w:p w14:paraId="4B1056B9">
      <w:pPr>
        <w:spacing w:after="120" w:line="360" w:lineRule="auto"/>
        <w:ind w:left="420"/>
      </w:pPr>
      <w:r>
        <w:rPr>
          <w:rFonts w:ascii="Times New Roman" w:hAnsi="Times New Roman" w:eastAsia="??"/>
          <w:sz w:val="22"/>
          <w:szCs w:val="22"/>
        </w:rPr>
        <w:t>1. 读取原始积极词典和消极词典；</w:t>
      </w:r>
    </w:p>
    <w:p w14:paraId="7C05984F">
      <w:pPr>
        <w:spacing w:after="120" w:line="360" w:lineRule="auto"/>
        <w:ind w:left="420"/>
      </w:pPr>
      <w:r>
        <w:rPr>
          <w:rFonts w:ascii="Times New Roman" w:hAnsi="Times New Roman" w:eastAsia="??"/>
          <w:sz w:val="22"/>
          <w:szCs w:val="22"/>
        </w:rPr>
        <w:t>2. 扫描 tokenized_data.csv 中的分词结果，统计候选领域词在语料中的出现频次和文档频次；</w:t>
      </w:r>
    </w:p>
    <w:p w14:paraId="04FEA634">
      <w:pPr>
        <w:spacing w:after="120" w:line="360" w:lineRule="auto"/>
        <w:ind w:left="420"/>
      </w:pPr>
      <w:r>
        <w:rPr>
          <w:rFonts w:ascii="Times New Roman" w:hAnsi="Times New Roman" w:eastAsia="??"/>
          <w:sz w:val="22"/>
          <w:szCs w:val="22"/>
        </w:rPr>
        <w:t>3. 结合国际油价新闻语境，构建油价方向相关的领域词表；</w:t>
      </w:r>
    </w:p>
    <w:p w14:paraId="56308B05">
      <w:pPr>
        <w:spacing w:after="120" w:line="360" w:lineRule="auto"/>
        <w:ind w:left="420"/>
      </w:pPr>
      <w:r>
        <w:rPr>
          <w:rFonts w:ascii="Times New Roman" w:hAnsi="Times New Roman" w:eastAsia="??"/>
          <w:sz w:val="22"/>
          <w:szCs w:val="22"/>
        </w:rPr>
        <w:t>4. 对领域词进行极性标注，将其划分为看涨词或看跌词；</w:t>
      </w:r>
    </w:p>
    <w:p w14:paraId="01D02CEE">
      <w:pPr>
        <w:spacing w:after="120" w:line="360" w:lineRule="auto"/>
        <w:ind w:left="420"/>
      </w:pPr>
      <w:r>
        <w:rPr>
          <w:rFonts w:ascii="Times New Roman" w:hAnsi="Times New Roman" w:eastAsia="??"/>
          <w:sz w:val="22"/>
          <w:szCs w:val="22"/>
        </w:rPr>
        <w:t>5. 与原始词典合并，生成扩充后的词典文件和扩充明细表。</w:t>
      </w:r>
    </w:p>
    <w:p w14:paraId="1E2744B6">
      <w:pPr>
        <w:spacing w:after="120" w:line="360" w:lineRule="auto"/>
      </w:pPr>
      <w:r>
        <w:rPr>
          <w:rFonts w:ascii="Times New Roman" w:hAnsi="Times New Roman" w:eastAsia="??"/>
          <w:sz w:val="22"/>
          <w:szCs w:val="22"/>
        </w:rPr>
        <w:t>扩充词典重点覆盖以下类别：</w:t>
      </w:r>
    </w:p>
    <w:tbl>
      <w:tblPr>
        <w:tblStyle w:val="5"/>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259"/>
        <w:gridCol w:w="3709"/>
        <w:gridCol w:w="3554"/>
      </w:tblGrid>
      <w:tr w14:paraId="1728476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03C06712">
            <w:pPr>
              <w:spacing w:after="120" w:line="360" w:lineRule="auto"/>
            </w:pPr>
            <w:r>
              <w:rPr>
                <w:rFonts w:ascii="Times New Roman" w:hAnsi="Times New Roman" w:eastAsia="??"/>
                <w:b/>
                <w:sz w:val="21"/>
                <w:szCs w:val="21"/>
              </w:rPr>
              <w:t>类别</w:t>
            </w:r>
          </w:p>
        </w:tc>
        <w:tc>
          <w:tcPr>
            <w:tcW w:w="0" w:type="auto"/>
            <w:shd w:val="clear" w:color="auto" w:fill="EDEDED"/>
          </w:tcPr>
          <w:p w14:paraId="433B8BEB">
            <w:pPr>
              <w:spacing w:after="120" w:line="360" w:lineRule="auto"/>
            </w:pPr>
            <w:r>
              <w:rPr>
                <w:rFonts w:ascii="Times New Roman" w:hAnsi="Times New Roman" w:eastAsia="??"/>
                <w:b/>
                <w:sz w:val="21"/>
                <w:szCs w:val="21"/>
              </w:rPr>
              <w:t>示例词</w:t>
            </w:r>
          </w:p>
        </w:tc>
        <w:tc>
          <w:tcPr>
            <w:tcW w:w="0" w:type="auto"/>
            <w:shd w:val="clear" w:color="auto" w:fill="EDEDED"/>
          </w:tcPr>
          <w:p w14:paraId="1F7A34D1">
            <w:pPr>
              <w:spacing w:after="120" w:line="360" w:lineRule="auto"/>
            </w:pPr>
            <w:r>
              <w:rPr>
                <w:rFonts w:ascii="Times New Roman" w:hAnsi="Times New Roman" w:eastAsia="??"/>
                <w:b/>
                <w:sz w:val="21"/>
                <w:szCs w:val="21"/>
              </w:rPr>
              <w:t>情感方向解释</w:t>
            </w:r>
          </w:p>
        </w:tc>
      </w:tr>
      <w:tr w14:paraId="3229C7D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1287CDD5">
            <w:pPr>
              <w:spacing w:after="120" w:line="360" w:lineRule="auto"/>
            </w:pPr>
            <w:r>
              <w:rPr>
                <w:rFonts w:ascii="Times New Roman" w:hAnsi="Times New Roman" w:eastAsia="??"/>
                <w:sz w:val="21"/>
                <w:szCs w:val="21"/>
              </w:rPr>
              <w:t>价格上涨类</w:t>
            </w:r>
          </w:p>
        </w:tc>
        <w:tc>
          <w:tcPr>
            <w:tcW w:w="0" w:type="auto"/>
          </w:tcPr>
          <w:p w14:paraId="37753595">
            <w:pPr>
              <w:spacing w:after="120" w:line="360" w:lineRule="auto"/>
            </w:pPr>
            <w:r>
              <w:rPr>
                <w:rFonts w:ascii="Times New Roman" w:hAnsi="Times New Roman" w:eastAsia="??"/>
                <w:sz w:val="21"/>
                <w:szCs w:val="21"/>
              </w:rPr>
              <w:t>rally、surge、spike、rebound</w:t>
            </w:r>
          </w:p>
        </w:tc>
        <w:tc>
          <w:tcPr>
            <w:tcW w:w="0" w:type="auto"/>
          </w:tcPr>
          <w:p w14:paraId="78FBF7F9">
            <w:pPr>
              <w:spacing w:after="120" w:line="360" w:lineRule="auto"/>
            </w:pPr>
            <w:r>
              <w:rPr>
                <w:rFonts w:ascii="Times New Roman" w:hAnsi="Times New Roman" w:eastAsia="??"/>
                <w:sz w:val="21"/>
                <w:szCs w:val="21"/>
              </w:rPr>
              <w:t>表示油价上行或反弹，看涨</w:t>
            </w:r>
          </w:p>
        </w:tc>
      </w:tr>
      <w:tr w14:paraId="0172C72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55C5A5E9">
            <w:pPr>
              <w:spacing w:after="120" w:line="360" w:lineRule="auto"/>
            </w:pPr>
            <w:r>
              <w:rPr>
                <w:rFonts w:ascii="Times New Roman" w:hAnsi="Times New Roman" w:eastAsia="??"/>
                <w:sz w:val="21"/>
                <w:szCs w:val="21"/>
              </w:rPr>
              <w:t>价格下跌类</w:t>
            </w:r>
          </w:p>
        </w:tc>
        <w:tc>
          <w:tcPr>
            <w:tcW w:w="0" w:type="auto"/>
          </w:tcPr>
          <w:p w14:paraId="69E771BE">
            <w:pPr>
              <w:spacing w:after="120" w:line="360" w:lineRule="auto"/>
            </w:pPr>
            <w:r>
              <w:rPr>
                <w:rFonts w:ascii="Times New Roman" w:hAnsi="Times New Roman" w:eastAsia="??"/>
                <w:sz w:val="21"/>
                <w:szCs w:val="21"/>
              </w:rPr>
              <w:t>drop、plunge、decline、slump</w:t>
            </w:r>
          </w:p>
        </w:tc>
        <w:tc>
          <w:tcPr>
            <w:tcW w:w="0" w:type="auto"/>
          </w:tcPr>
          <w:p w14:paraId="4B0AA3B6">
            <w:pPr>
              <w:spacing w:after="120" w:line="360" w:lineRule="auto"/>
            </w:pPr>
            <w:r>
              <w:rPr>
                <w:rFonts w:ascii="Times New Roman" w:hAnsi="Times New Roman" w:eastAsia="??"/>
                <w:sz w:val="21"/>
                <w:szCs w:val="21"/>
              </w:rPr>
              <w:t>表示油价下跌，看跌</w:t>
            </w:r>
          </w:p>
        </w:tc>
      </w:tr>
      <w:tr w14:paraId="42FE692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5D108E22">
            <w:pPr>
              <w:spacing w:after="120" w:line="360" w:lineRule="auto"/>
            </w:pPr>
            <w:r>
              <w:rPr>
                <w:rFonts w:ascii="Times New Roman" w:hAnsi="Times New Roman" w:eastAsia="??"/>
                <w:sz w:val="21"/>
                <w:szCs w:val="21"/>
              </w:rPr>
              <w:t>供应收紧类</w:t>
            </w:r>
          </w:p>
        </w:tc>
        <w:tc>
          <w:tcPr>
            <w:tcW w:w="0" w:type="auto"/>
          </w:tcPr>
          <w:p w14:paraId="53A2A730">
            <w:pPr>
              <w:spacing w:after="120" w:line="360" w:lineRule="auto"/>
            </w:pPr>
            <w:r>
              <w:rPr>
                <w:rFonts w:ascii="Times New Roman" w:hAnsi="Times New Roman" w:eastAsia="??"/>
                <w:sz w:val="21"/>
                <w:szCs w:val="21"/>
              </w:rPr>
              <w:t>shortage、tightness、drawdown</w:t>
            </w:r>
          </w:p>
        </w:tc>
        <w:tc>
          <w:tcPr>
            <w:tcW w:w="0" w:type="auto"/>
          </w:tcPr>
          <w:p w14:paraId="5C49C61C">
            <w:pPr>
              <w:spacing w:after="120" w:line="360" w:lineRule="auto"/>
            </w:pPr>
            <w:r>
              <w:rPr>
                <w:rFonts w:ascii="Times New Roman" w:hAnsi="Times New Roman" w:eastAsia="??"/>
                <w:sz w:val="21"/>
                <w:szCs w:val="21"/>
              </w:rPr>
              <w:t>表示供应紧张或库存下降，看涨</w:t>
            </w:r>
          </w:p>
        </w:tc>
      </w:tr>
      <w:tr w14:paraId="44472D0A">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375B4E7">
            <w:pPr>
              <w:spacing w:after="120" w:line="360" w:lineRule="auto"/>
            </w:pPr>
            <w:r>
              <w:rPr>
                <w:rFonts w:ascii="Times New Roman" w:hAnsi="Times New Roman" w:eastAsia="??"/>
                <w:sz w:val="21"/>
                <w:szCs w:val="21"/>
              </w:rPr>
              <w:t>供应宽松类</w:t>
            </w:r>
          </w:p>
        </w:tc>
        <w:tc>
          <w:tcPr>
            <w:tcW w:w="0" w:type="auto"/>
          </w:tcPr>
          <w:p w14:paraId="293434EA">
            <w:pPr>
              <w:spacing w:after="120" w:line="360" w:lineRule="auto"/>
            </w:pPr>
            <w:r>
              <w:rPr>
                <w:rFonts w:ascii="Times New Roman" w:hAnsi="Times New Roman" w:eastAsia="??"/>
                <w:sz w:val="21"/>
                <w:szCs w:val="21"/>
              </w:rPr>
              <w:t>oversupply、surplus、glut</w:t>
            </w:r>
          </w:p>
        </w:tc>
        <w:tc>
          <w:tcPr>
            <w:tcW w:w="0" w:type="auto"/>
          </w:tcPr>
          <w:p w14:paraId="66801B56">
            <w:pPr>
              <w:spacing w:after="120" w:line="360" w:lineRule="auto"/>
            </w:pPr>
            <w:r>
              <w:rPr>
                <w:rFonts w:ascii="Times New Roman" w:hAnsi="Times New Roman" w:eastAsia="??"/>
                <w:sz w:val="21"/>
                <w:szCs w:val="21"/>
              </w:rPr>
              <w:t>表示供应过剩，看跌</w:t>
            </w:r>
          </w:p>
        </w:tc>
      </w:tr>
      <w:tr w14:paraId="170E56A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54FDAF9D">
            <w:pPr>
              <w:spacing w:after="120" w:line="360" w:lineRule="auto"/>
            </w:pPr>
            <w:r>
              <w:rPr>
                <w:rFonts w:ascii="Times New Roman" w:hAnsi="Times New Roman" w:eastAsia="??"/>
                <w:sz w:val="21"/>
                <w:szCs w:val="21"/>
              </w:rPr>
              <w:t>地缘风险类</w:t>
            </w:r>
          </w:p>
        </w:tc>
        <w:tc>
          <w:tcPr>
            <w:tcW w:w="0" w:type="auto"/>
          </w:tcPr>
          <w:p w14:paraId="63CEEF4C">
            <w:pPr>
              <w:spacing w:after="120" w:line="360" w:lineRule="auto"/>
            </w:pPr>
            <w:r>
              <w:rPr>
                <w:rFonts w:ascii="Times New Roman" w:hAnsi="Times New Roman" w:eastAsia="??"/>
                <w:sz w:val="21"/>
                <w:szCs w:val="21"/>
              </w:rPr>
              <w:t>sanctions、blockade、attack、escalation</w:t>
            </w:r>
          </w:p>
        </w:tc>
        <w:tc>
          <w:tcPr>
            <w:tcW w:w="0" w:type="auto"/>
          </w:tcPr>
          <w:p w14:paraId="53F67F1E">
            <w:pPr>
              <w:spacing w:after="120" w:line="360" w:lineRule="auto"/>
            </w:pPr>
            <w:r>
              <w:rPr>
                <w:rFonts w:ascii="Times New Roman" w:hAnsi="Times New Roman" w:eastAsia="??"/>
                <w:sz w:val="21"/>
                <w:szCs w:val="21"/>
              </w:rPr>
              <w:t>表示供应风险或风险溢价上升，看涨</w:t>
            </w:r>
          </w:p>
        </w:tc>
      </w:tr>
      <w:tr w14:paraId="48A0654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15B690A5">
            <w:pPr>
              <w:spacing w:after="120" w:line="360" w:lineRule="auto"/>
            </w:pPr>
            <w:r>
              <w:rPr>
                <w:rFonts w:ascii="Times New Roman" w:hAnsi="Times New Roman" w:eastAsia="??"/>
                <w:sz w:val="21"/>
                <w:szCs w:val="21"/>
              </w:rPr>
              <w:t>需求走弱类</w:t>
            </w:r>
          </w:p>
        </w:tc>
        <w:tc>
          <w:tcPr>
            <w:tcW w:w="0" w:type="auto"/>
          </w:tcPr>
          <w:p w14:paraId="2ADC2D04">
            <w:pPr>
              <w:spacing w:after="120" w:line="360" w:lineRule="auto"/>
            </w:pPr>
            <w:r>
              <w:rPr>
                <w:rFonts w:ascii="Times New Roman" w:hAnsi="Times New Roman" w:eastAsia="??"/>
                <w:sz w:val="21"/>
                <w:szCs w:val="21"/>
              </w:rPr>
              <w:t>slowdown、recession、weakness</w:t>
            </w:r>
          </w:p>
        </w:tc>
        <w:tc>
          <w:tcPr>
            <w:tcW w:w="0" w:type="auto"/>
          </w:tcPr>
          <w:p w14:paraId="7E477ACA">
            <w:pPr>
              <w:spacing w:after="120" w:line="360" w:lineRule="auto"/>
            </w:pPr>
            <w:r>
              <w:rPr>
                <w:rFonts w:ascii="Times New Roman" w:hAnsi="Times New Roman" w:eastAsia="??"/>
                <w:sz w:val="21"/>
                <w:szCs w:val="21"/>
              </w:rPr>
              <w:t>表示需求压力，看跌</w:t>
            </w:r>
          </w:p>
        </w:tc>
      </w:tr>
    </w:tbl>
    <w:p w14:paraId="53D89C74">
      <w:pPr>
        <w:spacing w:after="120" w:line="360" w:lineRule="auto"/>
      </w:pPr>
    </w:p>
    <w:p w14:paraId="5056B548">
      <w:pPr>
        <w:spacing w:after="120" w:line="360" w:lineRule="auto"/>
      </w:pPr>
      <w:r>
        <w:rPr>
          <w:rFonts w:ascii="Times New Roman" w:hAnsi="Times New Roman" w:eastAsia="??"/>
          <w:sz w:val="22"/>
          <w:szCs w:val="22"/>
        </w:rPr>
        <w:t>最终，扩充词典共保留油价领域扩充词 86 个，其中看涨词 49 个、看跌词 37 个，并对 7 个词进行了极性重分类。扩充后的看涨词典规模为 2,051 个词，看跌词典规模为 4,802 个词。</w:t>
      </w:r>
    </w:p>
    <w:p w14:paraId="4C4FBA73">
      <w:pPr>
        <w:spacing w:after="120" w:line="360" w:lineRule="auto"/>
      </w:pPr>
      <w:r>
        <w:rPr>
          <w:rFonts w:ascii="Times New Roman" w:hAnsi="Times New Roman" w:eastAsia="??"/>
          <w:b/>
          <w:sz w:val="28"/>
          <w:szCs w:val="28"/>
        </w:rPr>
        <w:t>五、情感得分计算方法</w:t>
      </w:r>
    </w:p>
    <w:p w14:paraId="773BE26D">
      <w:pPr>
        <w:spacing w:after="120" w:line="360" w:lineRule="auto"/>
      </w:pPr>
      <w:r>
        <w:rPr>
          <w:rFonts w:ascii="Times New Roman" w:hAnsi="Times New Roman" w:eastAsia="??"/>
          <w:sz w:val="22"/>
          <w:szCs w:val="22"/>
        </w:rPr>
        <w:t>本次作业编写了 sentiment_analysis.py 脚本，对每篇新闻进行情感得分计算。计算过程中同时考虑正文和标题，其中标题通常更能概括新闻主题，因此设置了更高权重。</w:t>
      </w:r>
    </w:p>
    <w:p w14:paraId="295191C8">
      <w:pPr>
        <w:spacing w:after="120" w:line="360" w:lineRule="auto"/>
      </w:pPr>
      <w:r>
        <w:rPr>
          <w:rFonts w:ascii="Times New Roman" w:hAnsi="Times New Roman" w:eastAsia="??"/>
          <w:sz w:val="22"/>
          <w:szCs w:val="22"/>
        </w:rPr>
        <w:t>具体计算逻辑如下：</w:t>
      </w:r>
    </w:p>
    <w:p w14:paraId="32E6E742">
      <w:pPr>
        <w:spacing w:after="120" w:line="360" w:lineRule="auto"/>
        <w:ind w:left="420"/>
      </w:pPr>
      <w:r>
        <w:rPr>
          <w:rFonts w:ascii="Times New Roman" w:hAnsi="Times New Roman" w:eastAsia="??"/>
          <w:sz w:val="22"/>
          <w:szCs w:val="22"/>
        </w:rPr>
        <w:t>1. 对每篇新闻读取正文分词结果和标题分词结果；</w:t>
      </w:r>
    </w:p>
    <w:p w14:paraId="6586BE42">
      <w:pPr>
        <w:spacing w:after="120" w:line="360" w:lineRule="auto"/>
        <w:ind w:left="420"/>
      </w:pPr>
      <w:r>
        <w:rPr>
          <w:rFonts w:ascii="Times New Roman" w:hAnsi="Times New Roman" w:eastAsia="??"/>
          <w:sz w:val="22"/>
          <w:szCs w:val="22"/>
        </w:rPr>
        <w:t>2. 将新闻词项与扩充后的油价领域词典进行匹配；</w:t>
      </w:r>
    </w:p>
    <w:p w14:paraId="346E2035">
      <w:pPr>
        <w:spacing w:after="120" w:line="360" w:lineRule="auto"/>
        <w:ind w:left="420"/>
      </w:pPr>
      <w:r>
        <w:rPr>
          <w:rFonts w:ascii="Times New Roman" w:hAnsi="Times New Roman" w:eastAsia="??"/>
          <w:sz w:val="22"/>
          <w:szCs w:val="22"/>
        </w:rPr>
        <w:t>3. 分别统计看涨词命中次数和看跌词命中次数；</w:t>
      </w:r>
    </w:p>
    <w:p w14:paraId="0822B6E4">
      <w:pPr>
        <w:spacing w:after="120" w:line="360" w:lineRule="auto"/>
        <w:ind w:left="420"/>
      </w:pPr>
      <w:r>
        <w:rPr>
          <w:rFonts w:ascii="Times New Roman" w:hAnsi="Times New Roman" w:eastAsia="??"/>
          <w:sz w:val="22"/>
          <w:szCs w:val="22"/>
        </w:rPr>
        <w:t>4. 根据命中词的方向计算看涨证据强度和看跌证据强度；</w:t>
      </w:r>
    </w:p>
    <w:p w14:paraId="662B7EA4">
      <w:pPr>
        <w:spacing w:after="120" w:line="360" w:lineRule="auto"/>
        <w:ind w:left="420"/>
      </w:pPr>
      <w:r>
        <w:rPr>
          <w:rFonts w:ascii="Times New Roman" w:hAnsi="Times New Roman" w:eastAsia="??"/>
          <w:sz w:val="22"/>
          <w:szCs w:val="22"/>
        </w:rPr>
        <w:t>5. 对标题命中的情感词给予更高权重；</w:t>
      </w:r>
    </w:p>
    <w:p w14:paraId="70965B45">
      <w:pPr>
        <w:spacing w:after="120" w:line="360" w:lineRule="auto"/>
        <w:ind w:left="420"/>
      </w:pPr>
      <w:r>
        <w:rPr>
          <w:rFonts w:ascii="Times New Roman" w:hAnsi="Times New Roman" w:eastAsia="??"/>
          <w:sz w:val="22"/>
          <w:szCs w:val="22"/>
        </w:rPr>
        <w:t>6. 根据原始得分和总证据强度计算归一化情感得分；</w:t>
      </w:r>
    </w:p>
    <w:p w14:paraId="281D4202">
      <w:pPr>
        <w:spacing w:after="120" w:line="360" w:lineRule="auto"/>
        <w:ind w:left="420"/>
      </w:pPr>
      <w:r>
        <w:rPr>
          <w:rFonts w:ascii="Times New Roman" w:hAnsi="Times New Roman" w:eastAsia="??"/>
          <w:sz w:val="22"/>
          <w:szCs w:val="22"/>
        </w:rPr>
        <w:t>7. 根据阈值划分为 bullish、bearish 或 neutral。</w:t>
      </w:r>
    </w:p>
    <w:p w14:paraId="6BF2F16F">
      <w:pPr>
        <w:spacing w:after="120" w:line="360" w:lineRule="auto"/>
      </w:pPr>
      <w:r>
        <w:rPr>
          <w:rFonts w:ascii="Times New Roman" w:hAnsi="Times New Roman" w:eastAsia="??"/>
          <w:sz w:val="22"/>
          <w:szCs w:val="22"/>
        </w:rPr>
        <w:t>本次作业采用的核心计算公式如下：</w:t>
      </w:r>
    </w:p>
    <w:p w14:paraId="1E764683">
      <w:pPr>
        <w:spacing w:after="120" w:line="360" w:lineRule="auto"/>
        <w:ind w:left="420"/>
      </w:pPr>
      <w:r>
        <w:rPr>
          <w:rFonts w:ascii="Courier New" w:hAnsi="Courier New" w:eastAsia="??"/>
          <w:sz w:val="20"/>
          <w:szCs w:val="20"/>
        </w:rPr>
        <w:t>raw_score = bullish_mass - bearish_mass</w:t>
      </w:r>
    </w:p>
    <w:p w14:paraId="7D1FDB92">
      <w:pPr>
        <w:spacing w:after="120" w:line="360" w:lineRule="auto"/>
        <w:ind w:left="420"/>
      </w:pPr>
    </w:p>
    <w:p w14:paraId="5FA01797">
      <w:pPr>
        <w:spacing w:after="120" w:line="360" w:lineRule="auto"/>
        <w:ind w:left="420"/>
      </w:pPr>
      <w:r>
        <w:rPr>
          <w:rFonts w:ascii="Courier New" w:hAnsi="Courier New" w:eastAsia="??"/>
          <w:sz w:val="20"/>
          <w:szCs w:val="20"/>
        </w:rPr>
        <w:t>evidence_mass = bullish_mass + bearish_mass</w:t>
      </w:r>
    </w:p>
    <w:p w14:paraId="7D8CCF96">
      <w:pPr>
        <w:spacing w:after="120" w:line="360" w:lineRule="auto"/>
        <w:ind w:left="420"/>
      </w:pPr>
    </w:p>
    <w:p w14:paraId="4CC479FF">
      <w:pPr>
        <w:spacing w:after="120" w:line="360" w:lineRule="auto"/>
        <w:ind w:left="420"/>
      </w:pPr>
      <w:r>
        <w:rPr>
          <w:rFonts w:ascii="Courier New" w:hAnsi="Courier New" w:eastAsia="??"/>
          <w:sz w:val="20"/>
          <w:szCs w:val="20"/>
        </w:rPr>
        <w:t>sentiment_score = raw_score / (evidence_mass + 3)</w:t>
      </w:r>
    </w:p>
    <w:p w14:paraId="0D9C9EA1">
      <w:pPr>
        <w:spacing w:after="120" w:line="360" w:lineRule="auto"/>
      </w:pPr>
      <w:r>
        <w:rPr>
          <w:rFonts w:ascii="Times New Roman" w:hAnsi="Times New Roman" w:eastAsia="??"/>
          <w:sz w:val="22"/>
          <w:szCs w:val="22"/>
        </w:rPr>
        <w:t>其中，+ 3 是平滑项，用于避免单个词命中时情感得分过度接近 1 或 -1。最终标签划分规则为：</w:t>
      </w:r>
    </w:p>
    <w:tbl>
      <w:tblPr>
        <w:tblStyle w:val="5"/>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2360"/>
        <w:gridCol w:w="823"/>
      </w:tblGrid>
      <w:tr w14:paraId="79A8B007">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00FBA9A2">
            <w:pPr>
              <w:spacing w:after="120" w:line="360" w:lineRule="auto"/>
            </w:pPr>
            <w:r>
              <w:rPr>
                <w:rFonts w:ascii="Times New Roman" w:hAnsi="Times New Roman" w:eastAsia="??"/>
                <w:b/>
                <w:sz w:val="21"/>
                <w:szCs w:val="21"/>
              </w:rPr>
              <w:t>条件</w:t>
            </w:r>
          </w:p>
        </w:tc>
        <w:tc>
          <w:tcPr>
            <w:tcW w:w="0" w:type="auto"/>
            <w:shd w:val="clear" w:color="auto" w:fill="EDEDED"/>
          </w:tcPr>
          <w:p w14:paraId="178B3F95">
            <w:pPr>
              <w:spacing w:after="120" w:line="360" w:lineRule="auto"/>
            </w:pPr>
            <w:r>
              <w:rPr>
                <w:rFonts w:ascii="Times New Roman" w:hAnsi="Times New Roman" w:eastAsia="??"/>
                <w:b/>
                <w:sz w:val="21"/>
                <w:szCs w:val="21"/>
              </w:rPr>
              <w:t>标签</w:t>
            </w:r>
          </w:p>
        </w:tc>
      </w:tr>
      <w:tr w14:paraId="39A7686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6D9FA7C">
            <w:pPr>
              <w:spacing w:after="120" w:line="360" w:lineRule="auto"/>
            </w:pPr>
            <w:r>
              <w:rPr>
                <w:rFonts w:ascii="Times New Roman" w:hAnsi="Times New Roman" w:eastAsia="??"/>
                <w:sz w:val="21"/>
                <w:szCs w:val="21"/>
              </w:rPr>
              <w:t>sentiment_score &gt;= 0.10</w:t>
            </w:r>
          </w:p>
        </w:tc>
        <w:tc>
          <w:tcPr>
            <w:tcW w:w="0" w:type="auto"/>
          </w:tcPr>
          <w:p w14:paraId="4B98656B">
            <w:pPr>
              <w:spacing w:after="120" w:line="360" w:lineRule="auto"/>
            </w:pPr>
            <w:r>
              <w:rPr>
                <w:rFonts w:ascii="Times New Roman" w:hAnsi="Times New Roman" w:eastAsia="??"/>
                <w:sz w:val="21"/>
                <w:szCs w:val="21"/>
              </w:rPr>
              <w:t>bullish</w:t>
            </w:r>
          </w:p>
        </w:tc>
      </w:tr>
      <w:tr w14:paraId="5C50C991">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1D1A982">
            <w:pPr>
              <w:spacing w:after="120" w:line="360" w:lineRule="auto"/>
            </w:pPr>
            <w:r>
              <w:rPr>
                <w:rFonts w:ascii="Times New Roman" w:hAnsi="Times New Roman" w:eastAsia="??"/>
                <w:sz w:val="21"/>
                <w:szCs w:val="21"/>
              </w:rPr>
              <w:t>sentiment_score &lt;= -0.10</w:t>
            </w:r>
          </w:p>
        </w:tc>
        <w:tc>
          <w:tcPr>
            <w:tcW w:w="0" w:type="auto"/>
          </w:tcPr>
          <w:p w14:paraId="51185AF1">
            <w:pPr>
              <w:spacing w:after="120" w:line="360" w:lineRule="auto"/>
            </w:pPr>
            <w:r>
              <w:rPr>
                <w:rFonts w:ascii="Times New Roman" w:hAnsi="Times New Roman" w:eastAsia="??"/>
                <w:sz w:val="21"/>
                <w:szCs w:val="21"/>
              </w:rPr>
              <w:t>bearish</w:t>
            </w:r>
          </w:p>
        </w:tc>
      </w:tr>
      <w:tr w14:paraId="296A5F0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006FBACE">
            <w:pPr>
              <w:spacing w:after="120" w:line="360" w:lineRule="auto"/>
            </w:pPr>
            <w:r>
              <w:rPr>
                <w:rFonts w:ascii="Times New Roman" w:hAnsi="Times New Roman" w:eastAsia="??"/>
                <w:sz w:val="21"/>
                <w:szCs w:val="21"/>
              </w:rPr>
              <w:t>其他情况</w:t>
            </w:r>
          </w:p>
        </w:tc>
        <w:tc>
          <w:tcPr>
            <w:tcW w:w="0" w:type="auto"/>
          </w:tcPr>
          <w:p w14:paraId="1DAE969E">
            <w:pPr>
              <w:spacing w:after="120" w:line="360" w:lineRule="auto"/>
            </w:pPr>
            <w:r>
              <w:rPr>
                <w:rFonts w:ascii="Times New Roman" w:hAnsi="Times New Roman" w:eastAsia="??"/>
                <w:sz w:val="21"/>
                <w:szCs w:val="21"/>
              </w:rPr>
              <w:t>neutral</w:t>
            </w:r>
          </w:p>
        </w:tc>
      </w:tr>
    </w:tbl>
    <w:p w14:paraId="1D9D6DCF">
      <w:pPr>
        <w:spacing w:after="120" w:line="360" w:lineRule="auto"/>
      </w:pPr>
    </w:p>
    <w:p w14:paraId="73846BB1">
      <w:pPr>
        <w:spacing w:after="120" w:line="360" w:lineRule="auto"/>
      </w:pPr>
      <w:r>
        <w:rPr>
          <w:rFonts w:ascii="Times New Roman" w:hAnsi="Times New Roman" w:eastAsia="??"/>
          <w:b/>
          <w:sz w:val="28"/>
          <w:szCs w:val="28"/>
        </w:rPr>
        <w:t>六、程序实现与输出文件</w:t>
      </w:r>
    </w:p>
    <w:p w14:paraId="56217AA9">
      <w:pPr>
        <w:spacing w:after="120" w:line="360" w:lineRule="auto"/>
      </w:pPr>
      <w:r>
        <w:rPr>
          <w:rFonts w:ascii="Times New Roman" w:hAnsi="Times New Roman" w:eastAsia="??"/>
          <w:sz w:val="22"/>
          <w:szCs w:val="22"/>
        </w:rPr>
        <w:t>本次作业形成了两个主要脚本文件：</w:t>
      </w:r>
    </w:p>
    <w:tbl>
      <w:tblPr>
        <w:tblStyle w:val="5"/>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4783"/>
        <w:gridCol w:w="3739"/>
      </w:tblGrid>
      <w:tr w14:paraId="31BB226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PrEx>
        <w:tc>
          <w:tcPr>
            <w:tcW w:w="0" w:type="auto"/>
            <w:shd w:val="clear" w:color="auto" w:fill="EDEDED"/>
          </w:tcPr>
          <w:p w14:paraId="1889FD42">
            <w:pPr>
              <w:spacing w:after="120" w:line="360" w:lineRule="auto"/>
            </w:pPr>
            <w:r>
              <w:rPr>
                <w:rFonts w:ascii="Times New Roman" w:hAnsi="Times New Roman" w:eastAsia="??"/>
                <w:b/>
                <w:sz w:val="21"/>
                <w:szCs w:val="21"/>
              </w:rPr>
              <w:t>脚本文件</w:t>
            </w:r>
          </w:p>
        </w:tc>
        <w:tc>
          <w:tcPr>
            <w:tcW w:w="0" w:type="auto"/>
            <w:shd w:val="clear" w:color="auto" w:fill="EDEDED"/>
          </w:tcPr>
          <w:p w14:paraId="7E4D34C3">
            <w:pPr>
              <w:spacing w:after="120" w:line="360" w:lineRule="auto"/>
            </w:pPr>
            <w:r>
              <w:rPr>
                <w:rFonts w:ascii="Times New Roman" w:hAnsi="Times New Roman" w:eastAsia="??"/>
                <w:b/>
                <w:sz w:val="21"/>
                <w:szCs w:val="21"/>
              </w:rPr>
              <w:t>功能</w:t>
            </w:r>
          </w:p>
        </w:tc>
      </w:tr>
      <w:tr w14:paraId="73E0952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1B95A474">
            <w:pPr>
              <w:spacing w:after="120" w:line="360" w:lineRule="auto"/>
            </w:pPr>
            <w:r>
              <w:rPr>
                <w:rFonts w:ascii="Times New Roman" w:hAnsi="Times New Roman" w:eastAsia="??"/>
                <w:sz w:val="21"/>
                <w:szCs w:val="21"/>
              </w:rPr>
              <w:t>D:\graduate\oil_biblio_pipeline\expand_lexicon.py</w:t>
            </w:r>
          </w:p>
        </w:tc>
        <w:tc>
          <w:tcPr>
            <w:tcW w:w="0" w:type="auto"/>
          </w:tcPr>
          <w:p w14:paraId="1CD7083A">
            <w:pPr>
              <w:spacing w:after="120" w:line="360" w:lineRule="auto"/>
            </w:pPr>
            <w:r>
              <w:rPr>
                <w:rFonts w:ascii="Times New Roman" w:hAnsi="Times New Roman" w:eastAsia="??"/>
                <w:sz w:val="21"/>
                <w:szCs w:val="21"/>
              </w:rPr>
              <w:t>用于扩充情感词典，生成油价领域词典</w:t>
            </w:r>
          </w:p>
        </w:tc>
      </w:tr>
      <w:tr w14:paraId="075A7738">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67D7EE9">
            <w:pPr>
              <w:spacing w:after="120" w:line="360" w:lineRule="auto"/>
            </w:pPr>
            <w:r>
              <w:rPr>
                <w:rFonts w:ascii="Times New Roman" w:hAnsi="Times New Roman" w:eastAsia="??"/>
                <w:sz w:val="21"/>
                <w:szCs w:val="21"/>
              </w:rPr>
              <w:t>D:\graduate\oil_biblio_pipeline\sentiment_analysis.py</w:t>
            </w:r>
          </w:p>
        </w:tc>
        <w:tc>
          <w:tcPr>
            <w:tcW w:w="0" w:type="auto"/>
          </w:tcPr>
          <w:p w14:paraId="082CCAA7">
            <w:pPr>
              <w:spacing w:after="120" w:line="360" w:lineRule="auto"/>
            </w:pPr>
            <w:r>
              <w:rPr>
                <w:rFonts w:ascii="Times New Roman" w:hAnsi="Times New Roman" w:eastAsia="??"/>
                <w:sz w:val="21"/>
                <w:szCs w:val="21"/>
              </w:rPr>
              <w:t>用于计算每篇新闻的情感得分</w:t>
            </w:r>
          </w:p>
        </w:tc>
      </w:tr>
    </w:tbl>
    <w:p w14:paraId="67F8A77D">
      <w:pPr>
        <w:spacing w:after="120" w:line="360" w:lineRule="auto"/>
      </w:pPr>
    </w:p>
    <w:p w14:paraId="4D40899D">
      <w:pPr>
        <w:spacing w:after="120" w:line="360" w:lineRule="auto"/>
      </w:pPr>
      <w:r>
        <w:rPr>
          <w:rFonts w:ascii="Times New Roman" w:hAnsi="Times New Roman" w:eastAsia="??"/>
          <w:sz w:val="22"/>
          <w:szCs w:val="22"/>
        </w:rPr>
        <w:t>程序运行后，输出结果保存在 D:\graduate\oil_price_sentiment 目录下，主要包括：</w:t>
      </w:r>
    </w:p>
    <w:tbl>
      <w:tblPr>
        <w:tblStyle w:val="5"/>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3862"/>
        <w:gridCol w:w="4660"/>
      </w:tblGrid>
      <w:tr w14:paraId="0B319FB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shd w:val="clear" w:color="auto" w:fill="EDEDED"/>
          </w:tcPr>
          <w:p w14:paraId="18707F54">
            <w:pPr>
              <w:spacing w:after="120" w:line="360" w:lineRule="auto"/>
            </w:pPr>
            <w:r>
              <w:rPr>
                <w:rFonts w:ascii="Times New Roman" w:hAnsi="Times New Roman" w:eastAsia="??"/>
                <w:b/>
                <w:sz w:val="21"/>
                <w:szCs w:val="21"/>
              </w:rPr>
              <w:t>输出文件</w:t>
            </w:r>
          </w:p>
        </w:tc>
        <w:tc>
          <w:tcPr>
            <w:tcW w:w="0" w:type="auto"/>
            <w:shd w:val="clear" w:color="auto" w:fill="EDEDED"/>
          </w:tcPr>
          <w:p w14:paraId="726E256C">
            <w:pPr>
              <w:spacing w:after="120" w:line="360" w:lineRule="auto"/>
            </w:pPr>
            <w:r>
              <w:rPr>
                <w:rFonts w:ascii="Times New Roman" w:hAnsi="Times New Roman" w:eastAsia="??"/>
                <w:b/>
                <w:sz w:val="21"/>
                <w:szCs w:val="21"/>
              </w:rPr>
              <w:t>文件说明</w:t>
            </w:r>
          </w:p>
        </w:tc>
      </w:tr>
      <w:tr w14:paraId="1E32610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48FDEFB8">
            <w:pPr>
              <w:spacing w:after="120" w:line="360" w:lineRule="auto"/>
            </w:pPr>
            <w:r>
              <w:rPr>
                <w:rFonts w:ascii="Times New Roman" w:hAnsi="Times New Roman" w:eastAsia="??"/>
                <w:sz w:val="21"/>
                <w:szCs w:val="21"/>
              </w:rPr>
              <w:t>news_sentiment.csv</w:t>
            </w:r>
          </w:p>
        </w:tc>
        <w:tc>
          <w:tcPr>
            <w:tcW w:w="0" w:type="auto"/>
          </w:tcPr>
          <w:p w14:paraId="39BB620F">
            <w:pPr>
              <w:spacing w:after="120" w:line="360" w:lineRule="auto"/>
            </w:pPr>
            <w:r>
              <w:rPr>
                <w:rFonts w:ascii="Times New Roman" w:hAnsi="Times New Roman" w:eastAsia="??"/>
                <w:sz w:val="21"/>
                <w:szCs w:val="21"/>
              </w:rPr>
              <w:t>每篇新闻的情感得分结果，是第三章核心输出</w:t>
            </w:r>
          </w:p>
        </w:tc>
      </w:tr>
      <w:tr w14:paraId="355B1B9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7B7D545">
            <w:pPr>
              <w:spacing w:after="120" w:line="360" w:lineRule="auto"/>
            </w:pPr>
            <w:r>
              <w:rPr>
                <w:rFonts w:ascii="Times New Roman" w:hAnsi="Times New Roman" w:eastAsia="??"/>
                <w:sz w:val="21"/>
                <w:szCs w:val="21"/>
              </w:rPr>
              <w:t>expanded_sentiment_lexicon.csv</w:t>
            </w:r>
          </w:p>
        </w:tc>
        <w:tc>
          <w:tcPr>
            <w:tcW w:w="0" w:type="auto"/>
          </w:tcPr>
          <w:p w14:paraId="534F282F">
            <w:pPr>
              <w:spacing w:after="120" w:line="360" w:lineRule="auto"/>
            </w:pPr>
            <w:r>
              <w:rPr>
                <w:rFonts w:ascii="Times New Roman" w:hAnsi="Times New Roman" w:eastAsia="??"/>
                <w:sz w:val="21"/>
                <w:szCs w:val="21"/>
              </w:rPr>
              <w:t>扩充词典明细表，记录词项、极性、频次和扩充依据</w:t>
            </w:r>
          </w:p>
        </w:tc>
      </w:tr>
      <w:tr w14:paraId="4A02E27D">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0B6A5773">
            <w:pPr>
              <w:spacing w:after="120" w:line="360" w:lineRule="auto"/>
            </w:pPr>
            <w:r>
              <w:rPr>
                <w:rFonts w:ascii="Times New Roman" w:hAnsi="Times New Roman" w:eastAsia="??"/>
                <w:sz w:val="21"/>
                <w:szCs w:val="21"/>
              </w:rPr>
              <w:t>expanded_positive_words.txt</w:t>
            </w:r>
          </w:p>
        </w:tc>
        <w:tc>
          <w:tcPr>
            <w:tcW w:w="0" w:type="auto"/>
          </w:tcPr>
          <w:p w14:paraId="57C4CC2E">
            <w:pPr>
              <w:spacing w:after="120" w:line="360" w:lineRule="auto"/>
            </w:pPr>
            <w:r>
              <w:rPr>
                <w:rFonts w:ascii="Times New Roman" w:hAnsi="Times New Roman" w:eastAsia="??"/>
                <w:sz w:val="21"/>
                <w:szCs w:val="21"/>
              </w:rPr>
              <w:t>扩充后的看涨词表</w:t>
            </w:r>
          </w:p>
        </w:tc>
      </w:tr>
      <w:tr w14:paraId="1C2BA302">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620D09D0">
            <w:pPr>
              <w:spacing w:after="120" w:line="360" w:lineRule="auto"/>
            </w:pPr>
            <w:r>
              <w:rPr>
                <w:rFonts w:ascii="Times New Roman" w:hAnsi="Times New Roman" w:eastAsia="??"/>
                <w:sz w:val="21"/>
                <w:szCs w:val="21"/>
              </w:rPr>
              <w:t>expanded_negative_words.txt</w:t>
            </w:r>
          </w:p>
        </w:tc>
        <w:tc>
          <w:tcPr>
            <w:tcW w:w="0" w:type="auto"/>
          </w:tcPr>
          <w:p w14:paraId="230BEEC0">
            <w:pPr>
              <w:spacing w:after="120" w:line="360" w:lineRule="auto"/>
            </w:pPr>
            <w:r>
              <w:rPr>
                <w:rFonts w:ascii="Times New Roman" w:hAnsi="Times New Roman" w:eastAsia="??"/>
                <w:sz w:val="21"/>
                <w:szCs w:val="21"/>
              </w:rPr>
              <w:t>扩充后的看跌词表</w:t>
            </w:r>
          </w:p>
        </w:tc>
      </w:tr>
      <w:tr w14:paraId="08D0CA0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2AC1C48C">
            <w:pPr>
              <w:spacing w:after="120" w:line="360" w:lineRule="auto"/>
            </w:pPr>
            <w:r>
              <w:rPr>
                <w:rFonts w:ascii="Times New Roman" w:hAnsi="Times New Roman" w:eastAsia="??"/>
                <w:sz w:val="21"/>
                <w:szCs w:val="21"/>
              </w:rPr>
              <w:t>lexicon_expansion_summary.txt</w:t>
            </w:r>
          </w:p>
        </w:tc>
        <w:tc>
          <w:tcPr>
            <w:tcW w:w="0" w:type="auto"/>
          </w:tcPr>
          <w:p w14:paraId="7570AC7C">
            <w:pPr>
              <w:spacing w:after="120" w:line="360" w:lineRule="auto"/>
            </w:pPr>
            <w:r>
              <w:rPr>
                <w:rFonts w:ascii="Times New Roman" w:hAnsi="Times New Roman" w:eastAsia="??"/>
                <w:sz w:val="21"/>
                <w:szCs w:val="21"/>
              </w:rPr>
              <w:t>词典扩充汇总说明</w:t>
            </w:r>
          </w:p>
        </w:tc>
      </w:tr>
      <w:tr w14:paraId="403CDDD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52A16803">
            <w:pPr>
              <w:spacing w:after="120" w:line="360" w:lineRule="auto"/>
            </w:pPr>
            <w:r>
              <w:rPr>
                <w:rFonts w:ascii="Times New Roman" w:hAnsi="Times New Roman" w:eastAsia="??"/>
                <w:sz w:val="21"/>
                <w:szCs w:val="21"/>
              </w:rPr>
              <w:t>sentiment_summary.txt</w:t>
            </w:r>
          </w:p>
        </w:tc>
        <w:tc>
          <w:tcPr>
            <w:tcW w:w="0" w:type="auto"/>
          </w:tcPr>
          <w:p w14:paraId="49FA37F6">
            <w:pPr>
              <w:spacing w:after="120" w:line="360" w:lineRule="auto"/>
            </w:pPr>
            <w:r>
              <w:rPr>
                <w:rFonts w:ascii="Times New Roman" w:hAnsi="Times New Roman" w:eastAsia="??"/>
                <w:sz w:val="21"/>
                <w:szCs w:val="21"/>
              </w:rPr>
              <w:t>情感得分计算汇总说明</w:t>
            </w:r>
          </w:p>
        </w:tc>
      </w:tr>
      <w:tr w14:paraId="22A5C6A6">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33C85DB1">
            <w:pPr>
              <w:spacing w:after="120" w:line="360" w:lineRule="auto"/>
            </w:pPr>
            <w:r>
              <w:rPr>
                <w:rFonts w:ascii="Times New Roman" w:hAnsi="Times New Roman" w:eastAsia="??"/>
                <w:sz w:val="21"/>
                <w:szCs w:val="21"/>
              </w:rPr>
              <w:t>chapter3_sentiment_output_description.md</w:t>
            </w:r>
          </w:p>
        </w:tc>
        <w:tc>
          <w:tcPr>
            <w:tcW w:w="0" w:type="auto"/>
          </w:tcPr>
          <w:p w14:paraId="72BBA79F">
            <w:pPr>
              <w:spacing w:after="120" w:line="360" w:lineRule="auto"/>
            </w:pPr>
            <w:r>
              <w:rPr>
                <w:rFonts w:ascii="Times New Roman" w:hAnsi="Times New Roman" w:eastAsia="??"/>
                <w:sz w:val="21"/>
                <w:szCs w:val="21"/>
              </w:rPr>
              <w:t>第三章输出文件说明文档</w:t>
            </w:r>
          </w:p>
        </w:tc>
      </w:tr>
    </w:tbl>
    <w:p w14:paraId="7D65C2E5">
      <w:pPr>
        <w:spacing w:after="120" w:line="360" w:lineRule="auto"/>
      </w:pPr>
    </w:p>
    <w:p w14:paraId="04D29683">
      <w:pPr>
        <w:spacing w:after="120" w:line="360" w:lineRule="auto"/>
      </w:pPr>
      <w:r>
        <w:rPr>
          <w:rFonts w:ascii="Times New Roman" w:hAnsi="Times New Roman" w:eastAsia="??"/>
          <w:b/>
          <w:sz w:val="28"/>
          <w:szCs w:val="28"/>
        </w:rPr>
        <w:t>七、结果分析</w:t>
      </w:r>
    </w:p>
    <w:p w14:paraId="0205F278">
      <w:pPr>
        <w:spacing w:after="120" w:line="360" w:lineRule="auto"/>
      </w:pPr>
      <w:r>
        <w:rPr>
          <w:rFonts w:ascii="Times New Roman" w:hAnsi="Times New Roman" w:eastAsia="??"/>
          <w:sz w:val="22"/>
          <w:szCs w:val="22"/>
        </w:rPr>
        <w:t>本次实验共完成 37,665 篇新闻的情感得分计算。最终情感标签分布如下：</w:t>
      </w:r>
    </w:p>
    <w:tbl>
      <w:tblPr>
        <w:tblStyle w:val="5"/>
        <w:tblW w:w="0" w:type="auto"/>
        <w:tblInd w:w="0" w:type="dxa"/>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Layout w:type="autofit"/>
        <w:tblCellMar>
          <w:top w:w="0" w:type="dxa"/>
          <w:left w:w="108" w:type="dxa"/>
          <w:bottom w:w="0" w:type="dxa"/>
          <w:right w:w="108" w:type="dxa"/>
        </w:tblCellMar>
      </w:tblPr>
      <w:tblGrid>
        <w:gridCol w:w="1060"/>
        <w:gridCol w:w="1060"/>
        <w:gridCol w:w="1056"/>
      </w:tblGrid>
      <w:tr w14:paraId="73468694">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PrEx>
        <w:tc>
          <w:tcPr>
            <w:tcW w:w="0" w:type="auto"/>
            <w:shd w:val="clear" w:color="auto" w:fill="EDEDED"/>
          </w:tcPr>
          <w:p w14:paraId="69FF1D16">
            <w:pPr>
              <w:spacing w:after="120" w:line="360" w:lineRule="auto"/>
            </w:pPr>
            <w:r>
              <w:rPr>
                <w:rFonts w:ascii="Times New Roman" w:hAnsi="Times New Roman" w:eastAsia="??"/>
                <w:b/>
                <w:sz w:val="21"/>
                <w:szCs w:val="21"/>
              </w:rPr>
              <w:t>情感标签</w:t>
            </w:r>
          </w:p>
        </w:tc>
        <w:tc>
          <w:tcPr>
            <w:tcW w:w="0" w:type="auto"/>
            <w:shd w:val="clear" w:color="auto" w:fill="EDEDED"/>
          </w:tcPr>
          <w:p w14:paraId="21128E13">
            <w:pPr>
              <w:spacing w:after="120" w:line="360" w:lineRule="auto"/>
            </w:pPr>
            <w:r>
              <w:rPr>
                <w:rFonts w:ascii="Times New Roman" w:hAnsi="Times New Roman" w:eastAsia="??"/>
                <w:b/>
                <w:sz w:val="21"/>
                <w:szCs w:val="21"/>
              </w:rPr>
              <w:t>新闻数量</w:t>
            </w:r>
          </w:p>
        </w:tc>
        <w:tc>
          <w:tcPr>
            <w:tcW w:w="0" w:type="auto"/>
            <w:shd w:val="clear" w:color="auto" w:fill="EDEDED"/>
          </w:tcPr>
          <w:p w14:paraId="34C006CB">
            <w:pPr>
              <w:spacing w:after="120" w:line="360" w:lineRule="auto"/>
            </w:pPr>
            <w:r>
              <w:rPr>
                <w:rFonts w:ascii="Times New Roman" w:hAnsi="Times New Roman" w:eastAsia="??"/>
                <w:b/>
                <w:sz w:val="21"/>
                <w:szCs w:val="21"/>
              </w:rPr>
              <w:t>含义</w:t>
            </w:r>
          </w:p>
        </w:tc>
      </w:tr>
      <w:tr w14:paraId="1ACD0E35">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793E13C6">
            <w:pPr>
              <w:spacing w:after="120" w:line="360" w:lineRule="auto"/>
            </w:pPr>
            <w:r>
              <w:rPr>
                <w:rFonts w:ascii="Times New Roman" w:hAnsi="Times New Roman" w:eastAsia="??"/>
                <w:sz w:val="21"/>
                <w:szCs w:val="21"/>
              </w:rPr>
              <w:t>bullish</w:t>
            </w:r>
          </w:p>
        </w:tc>
        <w:tc>
          <w:tcPr>
            <w:tcW w:w="0" w:type="auto"/>
          </w:tcPr>
          <w:p w14:paraId="5EE2F373">
            <w:pPr>
              <w:spacing w:after="120" w:line="360" w:lineRule="auto"/>
            </w:pPr>
            <w:r>
              <w:rPr>
                <w:rFonts w:ascii="Times New Roman" w:hAnsi="Times New Roman" w:eastAsia="??"/>
                <w:sz w:val="21"/>
                <w:szCs w:val="21"/>
              </w:rPr>
              <w:t>16,920</w:t>
            </w:r>
          </w:p>
        </w:tc>
        <w:tc>
          <w:tcPr>
            <w:tcW w:w="0" w:type="auto"/>
          </w:tcPr>
          <w:p w14:paraId="0D0A18BA">
            <w:pPr>
              <w:spacing w:after="120" w:line="360" w:lineRule="auto"/>
            </w:pPr>
            <w:r>
              <w:rPr>
                <w:rFonts w:ascii="Times New Roman" w:hAnsi="Times New Roman" w:eastAsia="??"/>
                <w:sz w:val="21"/>
                <w:szCs w:val="21"/>
              </w:rPr>
              <w:t>看涨新闻</w:t>
            </w:r>
          </w:p>
        </w:tc>
      </w:tr>
      <w:tr w14:paraId="5FBC0D0C">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74888D8C">
            <w:pPr>
              <w:spacing w:after="120" w:line="360" w:lineRule="auto"/>
            </w:pPr>
            <w:r>
              <w:rPr>
                <w:rFonts w:ascii="Times New Roman" w:hAnsi="Times New Roman" w:eastAsia="??"/>
                <w:sz w:val="21"/>
                <w:szCs w:val="21"/>
              </w:rPr>
              <w:t>neutral</w:t>
            </w:r>
          </w:p>
        </w:tc>
        <w:tc>
          <w:tcPr>
            <w:tcW w:w="0" w:type="auto"/>
          </w:tcPr>
          <w:p w14:paraId="5D2774F7">
            <w:pPr>
              <w:spacing w:after="120" w:line="360" w:lineRule="auto"/>
            </w:pPr>
            <w:r>
              <w:rPr>
                <w:rFonts w:ascii="Times New Roman" w:hAnsi="Times New Roman" w:eastAsia="??"/>
                <w:sz w:val="21"/>
                <w:szCs w:val="21"/>
              </w:rPr>
              <w:t>9,586</w:t>
            </w:r>
          </w:p>
        </w:tc>
        <w:tc>
          <w:tcPr>
            <w:tcW w:w="0" w:type="auto"/>
          </w:tcPr>
          <w:p w14:paraId="0C3B37B9">
            <w:pPr>
              <w:spacing w:after="120" w:line="360" w:lineRule="auto"/>
            </w:pPr>
            <w:r>
              <w:rPr>
                <w:rFonts w:ascii="Times New Roman" w:hAnsi="Times New Roman" w:eastAsia="??"/>
                <w:sz w:val="21"/>
                <w:szCs w:val="21"/>
              </w:rPr>
              <w:t>中性新闻</w:t>
            </w:r>
          </w:p>
        </w:tc>
      </w:tr>
      <w:tr w14:paraId="72FAC850">
        <w:tblPrEx>
          <w:tblBorders>
            <w:top w:val="single" w:color="888888" w:sz="4" w:space="0"/>
            <w:left w:val="single" w:color="888888" w:sz="4" w:space="0"/>
            <w:bottom w:val="single" w:color="888888" w:sz="4" w:space="0"/>
            <w:right w:val="single" w:color="888888" w:sz="4" w:space="0"/>
            <w:insideH w:val="single" w:color="888888" w:sz="4" w:space="0"/>
            <w:insideV w:val="single" w:color="888888" w:sz="4" w:space="0"/>
          </w:tblBorders>
          <w:tblCellMar>
            <w:top w:w="0" w:type="dxa"/>
            <w:left w:w="108" w:type="dxa"/>
            <w:bottom w:w="0" w:type="dxa"/>
            <w:right w:w="108" w:type="dxa"/>
          </w:tblCellMar>
        </w:tblPrEx>
        <w:tc>
          <w:tcPr>
            <w:tcW w:w="0" w:type="auto"/>
          </w:tcPr>
          <w:p w14:paraId="7A78B3AC">
            <w:pPr>
              <w:spacing w:after="120" w:line="360" w:lineRule="auto"/>
            </w:pPr>
            <w:r>
              <w:rPr>
                <w:rFonts w:ascii="Times New Roman" w:hAnsi="Times New Roman" w:eastAsia="??"/>
                <w:sz w:val="21"/>
                <w:szCs w:val="21"/>
              </w:rPr>
              <w:t>bearish</w:t>
            </w:r>
          </w:p>
        </w:tc>
        <w:tc>
          <w:tcPr>
            <w:tcW w:w="0" w:type="auto"/>
          </w:tcPr>
          <w:p w14:paraId="08053071">
            <w:pPr>
              <w:spacing w:after="120" w:line="360" w:lineRule="auto"/>
            </w:pPr>
            <w:r>
              <w:rPr>
                <w:rFonts w:ascii="Times New Roman" w:hAnsi="Times New Roman" w:eastAsia="??"/>
                <w:sz w:val="21"/>
                <w:szCs w:val="21"/>
              </w:rPr>
              <w:t>11,159</w:t>
            </w:r>
          </w:p>
        </w:tc>
        <w:tc>
          <w:tcPr>
            <w:tcW w:w="0" w:type="auto"/>
          </w:tcPr>
          <w:p w14:paraId="09570B32">
            <w:pPr>
              <w:spacing w:after="120" w:line="360" w:lineRule="auto"/>
            </w:pPr>
            <w:r>
              <w:rPr>
                <w:rFonts w:ascii="Times New Roman" w:hAnsi="Times New Roman" w:eastAsia="??"/>
                <w:sz w:val="21"/>
                <w:szCs w:val="21"/>
              </w:rPr>
              <w:t>看跌新闻</w:t>
            </w:r>
          </w:p>
        </w:tc>
      </w:tr>
    </w:tbl>
    <w:p w14:paraId="23290721">
      <w:pPr>
        <w:spacing w:after="120" w:line="360" w:lineRule="auto"/>
      </w:pPr>
    </w:p>
    <w:p w14:paraId="3D868085">
      <w:pPr>
        <w:spacing w:after="120" w:line="360" w:lineRule="auto"/>
      </w:pPr>
      <w:r>
        <w:rPr>
          <w:rFonts w:ascii="Times New Roman" w:hAnsi="Times New Roman" w:eastAsia="??"/>
          <w:sz w:val="22"/>
          <w:szCs w:val="22"/>
        </w:rPr>
        <w:t>整体平均归一化情感得分为 0.075885，说明样本整体略偏看涨，但并未出现明显单边化结果。从标签分布看，看涨新闻数量略多于看跌新闻，中性新闻也占有一定比例，说明情感得分结果具有较好的区分度。</w:t>
      </w:r>
    </w:p>
    <w:p w14:paraId="1AD22934">
      <w:pPr>
        <w:spacing w:after="120" w:line="360" w:lineRule="auto"/>
      </w:pPr>
      <w:r>
        <w:rPr>
          <w:rFonts w:ascii="Times New Roman" w:hAnsi="Times New Roman" w:eastAsia="??"/>
          <w:sz w:val="22"/>
          <w:szCs w:val="22"/>
        </w:rPr>
        <w:t>从高频命中词来看，看涨方向中较常出现的词包括 cut、sanctions、cuts、bullish、rally、tight、surge 等。这些词主要反映了减产、制裁、供应收紧和价格上涨等因素。看跌方向中较常出现的词包括 decline、build、drop、glut、bearish、recession、weak 等，主要反映了价格下跌、库存增加、供应过剩和需求疲软等因素。</w:t>
      </w:r>
    </w:p>
    <w:p w14:paraId="348AC1CB">
      <w:pPr>
        <w:spacing w:after="120" w:line="360" w:lineRule="auto"/>
      </w:pPr>
      <w:r>
        <w:rPr>
          <w:rFonts w:ascii="Times New Roman" w:hAnsi="Times New Roman" w:eastAsia="??"/>
          <w:sz w:val="22"/>
          <w:szCs w:val="22"/>
        </w:rPr>
        <w:t>这一结果与国际油价新闻的实际逻辑基本一致：供应端受限、地缘政治风险和库存下降通常会推升油价预期，而需求走弱、库存增加和供应过剩则通常会压低油价预期。</w:t>
      </w:r>
    </w:p>
    <w:p w14:paraId="5C570256">
      <w:pPr>
        <w:spacing w:after="120" w:line="360" w:lineRule="auto"/>
      </w:pPr>
      <w:r>
        <w:rPr>
          <w:rFonts w:ascii="Times New Roman" w:hAnsi="Times New Roman" w:eastAsia="??"/>
          <w:b/>
          <w:sz w:val="28"/>
          <w:szCs w:val="28"/>
        </w:rPr>
        <w:t>八、个人总结</w:t>
      </w:r>
    </w:p>
    <w:p w14:paraId="4E3DFFDE">
      <w:pPr>
        <w:spacing w:after="120" w:line="360" w:lineRule="auto"/>
      </w:pPr>
      <w:r>
        <w:rPr>
          <w:rFonts w:ascii="Times New Roman" w:hAnsi="Times New Roman" w:eastAsia="??"/>
          <w:sz w:val="22"/>
          <w:szCs w:val="22"/>
        </w:rPr>
        <w:t>通过本次作业，我对基于词典的情感分析方法有了更清晰的理解。词典方法的优点是实现逻辑清晰、可解释性较强，适合在论文中说明每一篇新闻情感得分的来源。但在实际使用中，也需要注意通用情感词典与具体研究领域之间的差异。</w:t>
      </w:r>
    </w:p>
    <w:p w14:paraId="54CDA460">
      <w:pPr>
        <w:spacing w:after="120" w:line="360" w:lineRule="auto"/>
      </w:pPr>
      <w:r>
        <w:rPr>
          <w:rFonts w:ascii="Times New Roman" w:hAnsi="Times New Roman" w:eastAsia="??"/>
          <w:sz w:val="22"/>
          <w:szCs w:val="22"/>
        </w:rPr>
        <w:t>本次任务中最重要的体会是，不能简单地把通用积极词和消极词直接套用到油价新闻中。对于国际油价预测而言，某些普通意义上的负面事件可能反而意味着油价上涨压力。例如制裁、冲突、封锁和供应中断虽然是负面事件，但在油价语境下通常意味着供应风险上升，因此更适合作为看涨信号。相反，供应充足、库存增加、经济放缓等词项则更可能代表看跌信号。</w:t>
      </w:r>
    </w:p>
    <w:p w14:paraId="25D7B86F">
      <w:pPr>
        <w:spacing w:after="120" w:line="360" w:lineRule="auto"/>
      </w:pPr>
      <w:r>
        <w:rPr>
          <w:rFonts w:ascii="Times New Roman" w:hAnsi="Times New Roman" w:eastAsia="??"/>
          <w:sz w:val="22"/>
          <w:szCs w:val="22"/>
        </w:rPr>
        <w:t>因此，本次作业在原始词典基础上进行了面向油价新闻的领域扩充，并将最终情感定义为看涨、看跌和中性三类。这样得到的情感得分不仅更符合研究主题，也更适合作为后续国际油价预测模型的输入特征。</w:t>
      </w:r>
    </w:p>
    <w:p w14:paraId="5C5A3B45">
      <w:pPr>
        <w:spacing w:after="120" w:line="360" w:lineRule="auto"/>
      </w:pPr>
      <w:r>
        <w:rPr>
          <w:rFonts w:ascii="Times New Roman" w:hAnsi="Times New Roman" w:eastAsia="??"/>
          <w:sz w:val="22"/>
          <w:szCs w:val="22"/>
        </w:rPr>
        <w:t>总体来看，本次第三章情感得分计算部分已经完成了从数据读取、词典扩充、逐篇新闻打分到结果输出的完整流程。生成的 news_sentiment.csv 可以直接用于后续第四章的周度情感指标聚合与油价走势分析。</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4E7"/>
    <w:rsid w:val="00194FE6"/>
    <w:rsid w:val="002A1276"/>
    <w:rsid w:val="004C34E7"/>
    <w:rsid w:val="00B639B1"/>
    <w:rsid w:val="00BE7978"/>
    <w:rsid w:val="11392C25"/>
    <w:rsid w:val="19860B0A"/>
    <w:rsid w:val="4FD81162"/>
    <w:rsid w:val="73C23AC8"/>
    <w:rsid w:val="74134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2"/>
    <w:basedOn w:val="1"/>
    <w:next w:val="1"/>
    <w:link w:val="9"/>
    <w:qFormat/>
    <w:uiPriority w:val="99"/>
    <w:pPr>
      <w:keepNext/>
      <w:keepLines/>
      <w:widowControl w:val="0"/>
      <w:spacing w:beforeLines="50" w:after="100" w:afterAutospacing="1" w:line="360" w:lineRule="auto"/>
      <w:ind w:left="575" w:hanging="575"/>
      <w:outlineLvl w:val="1"/>
    </w:pPr>
    <w:rPr>
      <w:rFonts w:ascii="黑体" w:eastAsia="黑体"/>
      <w:bCs/>
      <w:sz w:val="28"/>
      <w:szCs w:val="28"/>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0"/>
    <w:semiHidden/>
    <w:unhideWhenUsed/>
    <w:uiPriority w:val="99"/>
    <w:pPr>
      <w:jc w:val="left"/>
    </w:pPr>
  </w:style>
  <w:style w:type="paragraph" w:styleId="4">
    <w:name w:val="annotation subject"/>
    <w:basedOn w:val="3"/>
    <w:next w:val="3"/>
    <w:link w:val="11"/>
    <w:semiHidden/>
    <w:unhideWhenUsed/>
    <w:qFormat/>
    <w:uiPriority w:val="99"/>
    <w:rPr>
      <w:b/>
      <w:bCs/>
    </w:rPr>
  </w:style>
  <w:style w:type="table" w:styleId="6">
    <w:name w:val="Table Grid"/>
    <w:basedOn w:val="5"/>
    <w:uiPriority w:val="99"/>
    <w:rPr>
      <w:rFonts w:ascii="等线" w:hAnsi="等线" w:eastAsia="等线" w:cs="Times New Roman"/>
      <w:kern w:val="0"/>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annotation reference"/>
    <w:basedOn w:val="7"/>
    <w:semiHidden/>
    <w:unhideWhenUsed/>
    <w:qFormat/>
    <w:uiPriority w:val="99"/>
    <w:rPr>
      <w:sz w:val="21"/>
      <w:szCs w:val="21"/>
    </w:rPr>
  </w:style>
  <w:style w:type="character" w:customStyle="1" w:styleId="9">
    <w:name w:val="标题 2 字符"/>
    <w:basedOn w:val="7"/>
    <w:link w:val="2"/>
    <w:uiPriority w:val="99"/>
    <w:rPr>
      <w:rFonts w:ascii="黑体" w:hAnsi="Times New Roman" w:eastAsia="黑体" w:cs="Times New Roman"/>
      <w:bCs/>
      <w:sz w:val="28"/>
      <w:szCs w:val="28"/>
    </w:rPr>
  </w:style>
  <w:style w:type="character" w:customStyle="1" w:styleId="10">
    <w:name w:val="批注文字 字符"/>
    <w:basedOn w:val="7"/>
    <w:link w:val="3"/>
    <w:semiHidden/>
    <w:qFormat/>
    <w:uiPriority w:val="99"/>
    <w:rPr>
      <w:rFonts w:ascii="Times New Roman" w:hAnsi="Times New Roman" w:eastAsia="宋体" w:cs="Times New Roman"/>
      <w:sz w:val="24"/>
      <w:szCs w:val="24"/>
    </w:rPr>
  </w:style>
  <w:style w:type="character" w:customStyle="1" w:styleId="11">
    <w:name w:val="批注主题 字符"/>
    <w:basedOn w:val="10"/>
    <w:link w:val="4"/>
    <w:semiHidden/>
    <w:qFormat/>
    <w:uiPriority w:val="9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64</Words>
  <Characters>83</Characters>
  <Lines>28</Lines>
  <Paragraphs>9</Paragraphs>
  <TotalTime>14</TotalTime>
  <ScaleCrop>false</ScaleCrop>
  <LinksUpToDate>false</LinksUpToDate>
  <CharactersWithSpaces>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2024-12-19T08:48:00Z</dcterms:created>
  <dc:creator>R Wang</dc:creator>
  <cp:lastModifiedBy>长安.</cp:lastModifiedBy>
  <dcterms:modified xsi:type="dcterms:W3CDTF">2026-04-25T12:55:02Z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6ce09b435719dbd2c02b41b253cb8ed620138d60ac8a9189313924ec74b32a22</vt:lpwstr>
  </property>
  <property fmtid="{D5CDD505-2E9C-101B-9397-08002B2CF9AE}" pid="3" name="KSOTemplateDocerSaveRecord">
    <vt:lpwstr>eyJoZGlkIjoiYzUxNmUyN2M1NDExYWQ2NTIwYWUyZTMzYWRkNjUxZDMiLCJ1c2VySWQiOiI0MTg5NjIzMjEifQ==</vt:lpwstr>
  </property>
  <property fmtid="{D5CDD505-2E9C-101B-9397-08002B2CF9AE}" pid="4" name="KSOProductBuildVer">
    <vt:lpwstr>2052-12.1.0.25865</vt:lpwstr>
  </property>
  <property fmtid="{D5CDD505-2E9C-101B-9397-08002B2CF9AE}" pid="5" name="ICV">
    <vt:lpwstr>C6065D4FD1DD43C090E503AF9A7A29D8_13</vt:lpwstr>
  </property>
</Properties>
</file>