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4D66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PART 2 — CANVA SLIDE DECK STRUCTURE</w:t>
      </w:r>
    </w:p>
    <w:p w14:paraId="1E4610A8" w14:textId="77777777" w:rsidR="00413125" w:rsidRPr="00413125" w:rsidRDefault="00413125" w:rsidP="00413125">
      <w:r w:rsidRPr="00413125">
        <w:t>Design Style:</w:t>
      </w:r>
      <w:r w:rsidRPr="00413125">
        <w:br/>
        <w:t>White background</w:t>
      </w:r>
      <w:r w:rsidRPr="00413125">
        <w:br/>
        <w:t>Navy headers</w:t>
      </w:r>
      <w:r w:rsidRPr="00413125">
        <w:br/>
        <w:t>Minimal text</w:t>
      </w:r>
      <w:r w:rsidRPr="00413125">
        <w:br/>
        <w:t>Executive feel</w:t>
      </w:r>
    </w:p>
    <w:p w14:paraId="00F9C544" w14:textId="77777777" w:rsidR="00413125" w:rsidRPr="00413125" w:rsidRDefault="00413125" w:rsidP="00413125">
      <w:r w:rsidRPr="00413125">
        <w:pict w14:anchorId="2AC1F30E">
          <v:rect id="_x0000_i1103" style="width:0;height:1.5pt" o:hralign="center" o:hrstd="t" o:hr="t" fillcolor="#a0a0a0" stroked="f"/>
        </w:pict>
      </w:r>
    </w:p>
    <w:p w14:paraId="09117914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1 SLIDES</w:t>
      </w:r>
    </w:p>
    <w:p w14:paraId="7E5EB0A8" w14:textId="77777777" w:rsidR="00413125" w:rsidRPr="00413125" w:rsidRDefault="00413125" w:rsidP="00413125">
      <w:r w:rsidRPr="00413125">
        <w:t>Slide 1 — Title Slide</w:t>
      </w:r>
      <w:r w:rsidRPr="00413125">
        <w:br/>
      </w:r>
      <w:proofErr w:type="spellStart"/>
      <w:r w:rsidRPr="00413125">
        <w:t>Slide</w:t>
      </w:r>
      <w:proofErr w:type="spellEnd"/>
      <w:r w:rsidRPr="00413125">
        <w:t xml:space="preserve"> 2 — Why AI Governance Matters</w:t>
      </w:r>
      <w:r w:rsidRPr="00413125">
        <w:br/>
        <w:t>Slide 3 — Regulated Industry Risk</w:t>
      </w:r>
      <w:r w:rsidRPr="00413125">
        <w:br/>
        <w:t>Slide 4 — FinTech Exposure Scenario</w:t>
      </w:r>
      <w:r w:rsidRPr="00413125">
        <w:br/>
        <w:t>Slide 5 — Legal Confidentiality Risk</w:t>
      </w:r>
      <w:r w:rsidRPr="00413125">
        <w:br/>
        <w:t>Slide 6 — HealthTech PHI Risk</w:t>
      </w:r>
      <w:r w:rsidRPr="00413125">
        <w:br/>
        <w:t>Slide 7 — Innovation vs Liability</w:t>
      </w:r>
    </w:p>
    <w:p w14:paraId="11AC11CF" w14:textId="77777777" w:rsidR="00413125" w:rsidRPr="00413125" w:rsidRDefault="00413125" w:rsidP="00413125">
      <w:r w:rsidRPr="00413125">
        <w:pict w14:anchorId="6D961BF4">
          <v:rect id="_x0000_i1104" style="width:0;height:1.5pt" o:hralign="center" o:hrstd="t" o:hr="t" fillcolor="#a0a0a0" stroked="f"/>
        </w:pict>
      </w:r>
    </w:p>
    <w:p w14:paraId="1133FC4E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2 SLIDES</w:t>
      </w:r>
    </w:p>
    <w:p w14:paraId="12630877" w14:textId="77777777" w:rsidR="00413125" w:rsidRPr="00413125" w:rsidRDefault="00413125" w:rsidP="00413125">
      <w:r w:rsidRPr="00413125">
        <w:t>Slide 1 — Governance vs Security</w:t>
      </w:r>
      <w:r w:rsidRPr="00413125">
        <w:br/>
        <w:t>Slide 2 — Governance Components</w:t>
      </w:r>
      <w:r w:rsidRPr="00413125">
        <w:br/>
        <w:t>Slide 3 — Oversight Structure Diagram</w:t>
      </w:r>
      <w:r w:rsidRPr="00413125">
        <w:br/>
        <w:t>Slide 4 — Risk Ownership Model</w:t>
      </w:r>
      <w:r w:rsidRPr="00413125">
        <w:br/>
        <w:t>Slide 5 — Documentation Standards</w:t>
      </w:r>
      <w:r w:rsidRPr="00413125">
        <w:br/>
        <w:t>Slide 6 — Executive Reporting Flow</w:t>
      </w:r>
    </w:p>
    <w:p w14:paraId="7C4885AF" w14:textId="77777777" w:rsidR="00413125" w:rsidRPr="00413125" w:rsidRDefault="00413125" w:rsidP="00413125">
      <w:r w:rsidRPr="00413125">
        <w:pict w14:anchorId="32BB3E80">
          <v:rect id="_x0000_i1105" style="width:0;height:1.5pt" o:hralign="center" o:hrstd="t" o:hr="t" fillcolor="#a0a0a0" stroked="f"/>
        </w:pict>
      </w:r>
    </w:p>
    <w:p w14:paraId="053D7D38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3 SLIDES</w:t>
      </w:r>
    </w:p>
    <w:p w14:paraId="22F97D86" w14:textId="77777777" w:rsidR="00413125" w:rsidRPr="00413125" w:rsidRDefault="00413125" w:rsidP="00413125">
      <w:r w:rsidRPr="00413125">
        <w:t>Slide 1 — AI &amp; PCI</w:t>
      </w:r>
      <w:r w:rsidRPr="00413125">
        <w:br/>
        <w:t>Slide 2 — AI &amp; HIPAA</w:t>
      </w:r>
      <w:r w:rsidRPr="00413125">
        <w:br/>
        <w:t>Slide 3 — AI &amp; Privacy Laws</w:t>
      </w:r>
      <w:r w:rsidRPr="00413125">
        <w:br/>
        <w:t>Slide 4 — Vendor Risk</w:t>
      </w:r>
      <w:r w:rsidRPr="00413125">
        <w:br/>
        <w:t>Slide 5 — Compliance Mapping Matrix</w:t>
      </w:r>
    </w:p>
    <w:p w14:paraId="58514FA6" w14:textId="77777777" w:rsidR="00413125" w:rsidRPr="00413125" w:rsidRDefault="00413125" w:rsidP="00413125">
      <w:r w:rsidRPr="00413125">
        <w:pict w14:anchorId="54598CD7">
          <v:rect id="_x0000_i1106" style="width:0;height:1.5pt" o:hralign="center" o:hrstd="t" o:hr="t" fillcolor="#a0a0a0" stroked="f"/>
        </w:pict>
      </w:r>
    </w:p>
    <w:p w14:paraId="42698891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4 SLIDES</w:t>
      </w:r>
    </w:p>
    <w:p w14:paraId="65A906C7" w14:textId="77777777" w:rsidR="00413125" w:rsidRPr="00413125" w:rsidRDefault="00413125" w:rsidP="00413125">
      <w:r w:rsidRPr="00413125">
        <w:lastRenderedPageBreak/>
        <w:t>Slide 1 — Data Classification Framework</w:t>
      </w:r>
      <w:r w:rsidRPr="00413125">
        <w:br/>
        <w:t>Slide 2 — AI Input Risk Model</w:t>
      </w:r>
      <w:r w:rsidRPr="00413125">
        <w:br/>
        <w:t>Slide 3 — Access Control Diagram</w:t>
      </w:r>
      <w:r w:rsidRPr="00413125">
        <w:br/>
        <w:t>Slide 4 — Monitoring Requirements</w:t>
      </w:r>
      <w:r w:rsidRPr="00413125">
        <w:br/>
        <w:t>Slide 5 — Audit Logging</w:t>
      </w:r>
    </w:p>
    <w:p w14:paraId="2075F3E9" w14:textId="77777777" w:rsidR="00413125" w:rsidRPr="00413125" w:rsidRDefault="00413125" w:rsidP="00413125">
      <w:r w:rsidRPr="00413125">
        <w:pict w14:anchorId="0A7CF3DE">
          <v:rect id="_x0000_i1107" style="width:0;height:1.5pt" o:hralign="center" o:hrstd="t" o:hr="t" fillcolor="#a0a0a0" stroked="f"/>
        </w:pict>
      </w:r>
    </w:p>
    <w:p w14:paraId="681AEF88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5 SLIDES</w:t>
      </w:r>
    </w:p>
    <w:p w14:paraId="6C6435F4" w14:textId="77777777" w:rsidR="00413125" w:rsidRPr="00413125" w:rsidRDefault="00413125" w:rsidP="00413125">
      <w:r w:rsidRPr="00413125">
        <w:t>Slide 1 — AI Breach Lifecycle</w:t>
      </w:r>
      <w:r w:rsidRPr="00413125">
        <w:br/>
        <w:t>Slide 2 — Regulatory Notification</w:t>
      </w:r>
      <w:r w:rsidRPr="00413125">
        <w:br/>
        <w:t>Slide 3 — Documentation for Defense</w:t>
      </w:r>
      <w:r w:rsidRPr="00413125">
        <w:br/>
        <w:t>Slide 4 — Reputation Risk</w:t>
      </w:r>
    </w:p>
    <w:p w14:paraId="5B76D404" w14:textId="77777777" w:rsidR="00413125" w:rsidRPr="00413125" w:rsidRDefault="00413125" w:rsidP="00413125">
      <w:r w:rsidRPr="00413125">
        <w:pict w14:anchorId="76A4445E">
          <v:rect id="_x0000_i1108" style="width:0;height:1.5pt" o:hralign="center" o:hrstd="t" o:hr="t" fillcolor="#a0a0a0" stroked="f"/>
        </w:pict>
      </w:r>
    </w:p>
    <w:p w14:paraId="78B07963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MODULE 6 SLIDES</w:t>
      </w:r>
    </w:p>
    <w:p w14:paraId="252DC64C" w14:textId="77777777" w:rsidR="00413125" w:rsidRPr="00413125" w:rsidRDefault="00413125" w:rsidP="00413125">
      <w:r w:rsidRPr="00413125">
        <w:t>Slide 1 — 30-60-90 Day Plan</w:t>
      </w:r>
      <w:r w:rsidRPr="00413125">
        <w:br/>
        <w:t>Slide 2 — Policy Integration</w:t>
      </w:r>
      <w:r w:rsidRPr="00413125">
        <w:br/>
        <w:t>Slide 3 — Staff Training</w:t>
      </w:r>
      <w:r w:rsidRPr="00413125">
        <w:br/>
        <w:t>Slide 4 — Continuous Monitoring</w:t>
      </w:r>
      <w:r w:rsidRPr="00413125">
        <w:br/>
        <w:t>Slide 5 — Executive Dashboard</w:t>
      </w:r>
    </w:p>
    <w:p w14:paraId="681D2AD9" w14:textId="77777777" w:rsidR="00413125" w:rsidRPr="00413125" w:rsidRDefault="00413125" w:rsidP="00413125">
      <w:r w:rsidRPr="00413125">
        <w:pict w14:anchorId="16DFB73F">
          <v:rect id="_x0000_i1109" style="width:0;height:1.5pt" o:hralign="center" o:hrstd="t" o:hr="t" fillcolor="#a0a0a0" stroked="f"/>
        </w:pict>
      </w:r>
    </w:p>
    <w:p w14:paraId="4201AD7C" w14:textId="77777777" w:rsidR="00413125" w:rsidRPr="00413125" w:rsidRDefault="00413125" w:rsidP="00413125">
      <w:pPr>
        <w:rPr>
          <w:b/>
          <w:bCs/>
        </w:rPr>
      </w:pPr>
      <w:r w:rsidRPr="00413125">
        <w:rPr>
          <w:rFonts w:ascii="Segoe UI Emoji" w:hAnsi="Segoe UI Emoji" w:cs="Segoe UI Emoji"/>
          <w:b/>
          <w:bCs/>
        </w:rPr>
        <w:t>💼</w:t>
      </w:r>
      <w:r w:rsidRPr="00413125">
        <w:rPr>
          <w:b/>
          <w:bCs/>
        </w:rPr>
        <w:t xml:space="preserve"> PART 3 — $5K AI GOVERNANCE CONSULTING OFFER</w:t>
      </w:r>
    </w:p>
    <w:p w14:paraId="5569420A" w14:textId="77777777" w:rsidR="00413125" w:rsidRPr="00413125" w:rsidRDefault="00413125" w:rsidP="00413125">
      <w:r w:rsidRPr="00413125">
        <w:pict w14:anchorId="1F85B159">
          <v:rect id="_x0000_i1110" style="width:0;height:1.5pt" o:hralign="center" o:hrstd="t" o:hr="t" fillcolor="#a0a0a0" stroked="f"/>
        </w:pict>
      </w:r>
    </w:p>
    <w:p w14:paraId="42176B39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OFFER NAME:</w:t>
      </w:r>
    </w:p>
    <w:p w14:paraId="177951A3" w14:textId="77777777" w:rsidR="00413125" w:rsidRPr="00413125" w:rsidRDefault="00413125" w:rsidP="00413125">
      <w:r w:rsidRPr="00413125">
        <w:t>AI Governance Implementation Intensive</w:t>
      </w:r>
    </w:p>
    <w:p w14:paraId="243D8B38" w14:textId="77777777" w:rsidR="00413125" w:rsidRPr="00413125" w:rsidRDefault="00413125" w:rsidP="00413125">
      <w:r w:rsidRPr="00413125">
        <w:t>Price: $5,000</w:t>
      </w:r>
    </w:p>
    <w:p w14:paraId="6812B53D" w14:textId="77777777" w:rsidR="00413125" w:rsidRPr="00413125" w:rsidRDefault="00413125" w:rsidP="00413125">
      <w:r w:rsidRPr="00413125">
        <w:t>Duration: 6 Weeks</w:t>
      </w:r>
    </w:p>
    <w:p w14:paraId="30BFD375" w14:textId="77777777" w:rsidR="00413125" w:rsidRPr="00413125" w:rsidRDefault="00413125" w:rsidP="00413125">
      <w:r w:rsidRPr="00413125">
        <w:pict w14:anchorId="66F1656B">
          <v:rect id="_x0000_i1111" style="width:0;height:1.5pt" o:hralign="center" o:hrstd="t" o:hr="t" fillcolor="#a0a0a0" stroked="f"/>
        </w:pict>
      </w:r>
    </w:p>
    <w:p w14:paraId="4A1FF15E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WHAT CLIENT GETS</w:t>
      </w:r>
    </w:p>
    <w:p w14:paraId="467B7006" w14:textId="77777777" w:rsidR="00413125" w:rsidRPr="00413125" w:rsidRDefault="00413125" w:rsidP="00413125">
      <w:r w:rsidRPr="00413125">
        <w:rPr>
          <w:rFonts w:ascii="Segoe UI Symbol" w:hAnsi="Segoe UI Symbol" w:cs="Segoe UI Symbol"/>
        </w:rPr>
        <w:t>✔</w:t>
      </w:r>
      <w:r w:rsidRPr="00413125">
        <w:t xml:space="preserve"> Full AI Risk Assessment</w:t>
      </w:r>
      <w:r w:rsidRPr="00413125">
        <w:br/>
      </w:r>
      <w:r w:rsidRPr="00413125">
        <w:rPr>
          <w:rFonts w:ascii="Segoe UI Symbol" w:hAnsi="Segoe UI Symbol" w:cs="Segoe UI Symbol"/>
        </w:rPr>
        <w:t>✔</w:t>
      </w:r>
      <w:r w:rsidRPr="00413125">
        <w:t xml:space="preserve"> AI Governance Framework Design</w:t>
      </w:r>
      <w:r w:rsidRPr="00413125">
        <w:br/>
      </w:r>
      <w:r w:rsidRPr="00413125">
        <w:rPr>
          <w:rFonts w:ascii="Segoe UI Symbol" w:hAnsi="Segoe UI Symbol" w:cs="Segoe UI Symbol"/>
        </w:rPr>
        <w:t>✔</w:t>
      </w:r>
      <w:r w:rsidRPr="00413125">
        <w:t xml:space="preserve"> Vendor AI Review</w:t>
      </w:r>
      <w:r w:rsidRPr="00413125">
        <w:br/>
      </w:r>
      <w:r w:rsidRPr="00413125">
        <w:rPr>
          <w:rFonts w:ascii="Segoe UI Symbol" w:hAnsi="Segoe UI Symbol" w:cs="Segoe UI Symbol"/>
        </w:rPr>
        <w:lastRenderedPageBreak/>
        <w:t>✔</w:t>
      </w:r>
      <w:r w:rsidRPr="00413125">
        <w:t xml:space="preserve"> Acceptable Use Policy Draft</w:t>
      </w:r>
      <w:r w:rsidRPr="00413125">
        <w:br/>
      </w:r>
      <w:r w:rsidRPr="00413125">
        <w:rPr>
          <w:rFonts w:ascii="Segoe UI Symbol" w:hAnsi="Segoe UI Symbol" w:cs="Segoe UI Symbol"/>
        </w:rPr>
        <w:t>✔</w:t>
      </w:r>
      <w:r w:rsidRPr="00413125">
        <w:t xml:space="preserve"> Incident Response Addendum</w:t>
      </w:r>
      <w:r w:rsidRPr="00413125">
        <w:br/>
      </w:r>
      <w:r w:rsidRPr="00413125">
        <w:rPr>
          <w:rFonts w:ascii="Segoe UI Symbol" w:hAnsi="Segoe UI Symbol" w:cs="Segoe UI Symbol"/>
        </w:rPr>
        <w:t>✔</w:t>
      </w:r>
      <w:r w:rsidRPr="00413125">
        <w:t xml:space="preserve"> Executive Board Report</w:t>
      </w:r>
      <w:r w:rsidRPr="00413125">
        <w:br/>
      </w:r>
      <w:r w:rsidRPr="00413125">
        <w:rPr>
          <w:rFonts w:ascii="Segoe UI Symbol" w:hAnsi="Segoe UI Symbol" w:cs="Segoe UI Symbol"/>
        </w:rPr>
        <w:t>✔</w:t>
      </w:r>
      <w:r w:rsidRPr="00413125">
        <w:t xml:space="preserve"> 90-Day Implementation Plan</w:t>
      </w:r>
    </w:p>
    <w:p w14:paraId="08857DF6" w14:textId="77777777" w:rsidR="00413125" w:rsidRPr="00413125" w:rsidRDefault="00413125" w:rsidP="00413125">
      <w:r w:rsidRPr="00413125">
        <w:pict w14:anchorId="55CC9BA7">
          <v:rect id="_x0000_i1112" style="width:0;height:1.5pt" o:hralign="center" o:hrstd="t" o:hr="t" fillcolor="#a0a0a0" stroked="f"/>
        </w:pict>
      </w:r>
    </w:p>
    <w:p w14:paraId="043DE970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DELIVERY STRUCTURE</w:t>
      </w:r>
    </w:p>
    <w:p w14:paraId="56312176" w14:textId="77777777" w:rsidR="00413125" w:rsidRPr="00413125" w:rsidRDefault="00413125" w:rsidP="00413125">
      <w:r w:rsidRPr="00413125">
        <w:t>Week 1:</w:t>
      </w:r>
      <w:r w:rsidRPr="00413125">
        <w:br/>
        <w:t>Discovery + AI Inventory</w:t>
      </w:r>
    </w:p>
    <w:p w14:paraId="35DD996A" w14:textId="77777777" w:rsidR="00413125" w:rsidRPr="00413125" w:rsidRDefault="00413125" w:rsidP="00413125">
      <w:r w:rsidRPr="00413125">
        <w:t>Week 2:</w:t>
      </w:r>
      <w:r w:rsidRPr="00413125">
        <w:br/>
        <w:t>Risk Classification + Vendor Review</w:t>
      </w:r>
    </w:p>
    <w:p w14:paraId="1153406B" w14:textId="77777777" w:rsidR="00413125" w:rsidRPr="00413125" w:rsidRDefault="00413125" w:rsidP="00413125">
      <w:r w:rsidRPr="00413125">
        <w:t>Week 3:</w:t>
      </w:r>
      <w:r w:rsidRPr="00413125">
        <w:br/>
        <w:t>Governance Framework Draft</w:t>
      </w:r>
    </w:p>
    <w:p w14:paraId="41DAF23B" w14:textId="77777777" w:rsidR="00413125" w:rsidRPr="00413125" w:rsidRDefault="00413125" w:rsidP="00413125">
      <w:r w:rsidRPr="00413125">
        <w:t>Week 4:</w:t>
      </w:r>
      <w:r w:rsidRPr="00413125">
        <w:br/>
        <w:t>Policy Development</w:t>
      </w:r>
    </w:p>
    <w:p w14:paraId="078BA577" w14:textId="77777777" w:rsidR="00413125" w:rsidRPr="00413125" w:rsidRDefault="00413125" w:rsidP="00413125">
      <w:r w:rsidRPr="00413125">
        <w:t>Week 5:</w:t>
      </w:r>
      <w:r w:rsidRPr="00413125">
        <w:br/>
        <w:t>Executive Reporting</w:t>
      </w:r>
    </w:p>
    <w:p w14:paraId="13578C84" w14:textId="77777777" w:rsidR="00413125" w:rsidRPr="00413125" w:rsidRDefault="00413125" w:rsidP="00413125">
      <w:r w:rsidRPr="00413125">
        <w:t>Week 6:</w:t>
      </w:r>
      <w:r w:rsidRPr="00413125">
        <w:br/>
        <w:t>Implementation Roadmap + Final Presentation</w:t>
      </w:r>
    </w:p>
    <w:p w14:paraId="20B665F8" w14:textId="77777777" w:rsidR="00413125" w:rsidRPr="00413125" w:rsidRDefault="00413125" w:rsidP="00413125">
      <w:r w:rsidRPr="00413125">
        <w:pict w14:anchorId="257C3115">
          <v:rect id="_x0000_i1113" style="width:0;height:1.5pt" o:hralign="center" o:hrstd="t" o:hr="t" fillcolor="#a0a0a0" stroked="f"/>
        </w:pict>
      </w:r>
    </w:p>
    <w:p w14:paraId="10728F8C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IDEAL CLIENT</w:t>
      </w:r>
    </w:p>
    <w:p w14:paraId="15F9A708" w14:textId="77777777" w:rsidR="00413125" w:rsidRPr="00413125" w:rsidRDefault="00413125" w:rsidP="00413125">
      <w:r w:rsidRPr="00413125">
        <w:t>• FinTech startup post-Series A</w:t>
      </w:r>
      <w:r w:rsidRPr="00413125">
        <w:br/>
        <w:t>• 5–50 attorney law firm</w:t>
      </w:r>
      <w:r w:rsidRPr="00413125">
        <w:br/>
        <w:t>• HealthTech SaaS handling PHI</w:t>
      </w:r>
      <w:r w:rsidRPr="00413125">
        <w:br/>
        <w:t>• Regulated AI-powered SaaS</w:t>
      </w:r>
    </w:p>
    <w:p w14:paraId="2589A816" w14:textId="77777777" w:rsidR="00413125" w:rsidRPr="00413125" w:rsidRDefault="00413125" w:rsidP="00413125">
      <w:r w:rsidRPr="00413125">
        <w:pict w14:anchorId="2873BD2F">
          <v:rect id="_x0000_i1114" style="width:0;height:1.5pt" o:hralign="center" o:hrstd="t" o:hr="t" fillcolor="#a0a0a0" stroked="f"/>
        </w:pict>
      </w:r>
    </w:p>
    <w:p w14:paraId="2D022717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t>POSITIONING SCRIPT</w:t>
      </w:r>
    </w:p>
    <w:p w14:paraId="46A261B1" w14:textId="77777777" w:rsidR="00413125" w:rsidRPr="00413125" w:rsidRDefault="00413125" w:rsidP="00413125">
      <w:r w:rsidRPr="00413125">
        <w:t>“We don’t stop AI adoption.</w:t>
      </w:r>
      <w:r w:rsidRPr="00413125">
        <w:br/>
        <w:t>We structure it.</w:t>
      </w:r>
    </w:p>
    <w:p w14:paraId="5E8A8FF3" w14:textId="77777777" w:rsidR="00413125" w:rsidRPr="00413125" w:rsidRDefault="00413125" w:rsidP="00413125">
      <w:r w:rsidRPr="00413125">
        <w:t>We reduce liability while preserving innovation.”</w:t>
      </w:r>
    </w:p>
    <w:p w14:paraId="04C15684" w14:textId="77777777" w:rsidR="00413125" w:rsidRPr="00413125" w:rsidRDefault="00413125" w:rsidP="00413125">
      <w:r w:rsidRPr="00413125">
        <w:pict w14:anchorId="7B2D83A5">
          <v:rect id="_x0000_i1115" style="width:0;height:1.5pt" o:hralign="center" o:hrstd="t" o:hr="t" fillcolor="#a0a0a0" stroked="f"/>
        </w:pict>
      </w:r>
    </w:p>
    <w:p w14:paraId="0820B563" w14:textId="77777777" w:rsidR="00413125" w:rsidRPr="00413125" w:rsidRDefault="00413125" w:rsidP="00413125">
      <w:pPr>
        <w:rPr>
          <w:b/>
          <w:bCs/>
        </w:rPr>
      </w:pPr>
      <w:r w:rsidRPr="00413125">
        <w:rPr>
          <w:b/>
          <w:bCs/>
        </w:rPr>
        <w:lastRenderedPageBreak/>
        <w:t>UPSELL PATH</w:t>
      </w:r>
    </w:p>
    <w:p w14:paraId="69DB499D" w14:textId="77777777" w:rsidR="00413125" w:rsidRPr="00413125" w:rsidRDefault="00413125" w:rsidP="00413125">
      <w:r w:rsidRPr="00413125">
        <w:t>After $5K engagement:</w:t>
      </w:r>
    </w:p>
    <w:p w14:paraId="1CA40426" w14:textId="77777777" w:rsidR="00413125" w:rsidRPr="00413125" w:rsidRDefault="00413125" w:rsidP="00413125">
      <w:r w:rsidRPr="00413125">
        <w:t>Offer:</w:t>
      </w:r>
      <w:r w:rsidRPr="00413125">
        <w:br/>
        <w:t>Quarterly AI Governance Oversight</w:t>
      </w:r>
      <w:r w:rsidRPr="00413125">
        <w:br/>
        <w:t>$2,000/month retainer</w:t>
      </w:r>
    </w:p>
    <w:p w14:paraId="5B3FDFCC" w14:textId="77777777" w:rsidR="00413125" w:rsidRPr="00413125" w:rsidRDefault="00413125" w:rsidP="00413125">
      <w:r w:rsidRPr="00413125">
        <w:t>Now you have recurring revenue.</w:t>
      </w:r>
    </w:p>
    <w:p w14:paraId="0A71521A" w14:textId="77777777" w:rsidR="00223990" w:rsidRDefault="00223990"/>
    <w:sectPr w:rsidR="002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25"/>
    <w:rsid w:val="00152B0B"/>
    <w:rsid w:val="00223990"/>
    <w:rsid w:val="00413125"/>
    <w:rsid w:val="0088526C"/>
    <w:rsid w:val="00B35AC8"/>
    <w:rsid w:val="00E8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97F2"/>
  <w15:chartTrackingRefBased/>
  <w15:docId w15:val="{331CE617-4204-40B2-A885-AF65BA03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 Green</dc:creator>
  <cp:keywords/>
  <dc:description/>
  <cp:lastModifiedBy>Kiel Green</cp:lastModifiedBy>
  <cp:revision>2</cp:revision>
  <dcterms:created xsi:type="dcterms:W3CDTF">2026-03-01T17:45:00Z</dcterms:created>
  <dcterms:modified xsi:type="dcterms:W3CDTF">2026-03-01T17:51:00Z</dcterms:modified>
</cp:coreProperties>
</file>