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6E76" w14:textId="77777777" w:rsidR="00481152" w:rsidRPr="00481152" w:rsidRDefault="00481152" w:rsidP="00481152">
      <w:pPr>
        <w:rPr>
          <w:b/>
          <w:bCs/>
        </w:rPr>
      </w:pPr>
      <w:r w:rsidRPr="00481152">
        <w:rPr>
          <w:rFonts w:ascii="Segoe UI Emoji" w:hAnsi="Segoe UI Emoji" w:cs="Segoe UI Emoji"/>
          <w:b/>
          <w:bCs/>
        </w:rPr>
        <w:t>🎨</w:t>
      </w:r>
      <w:r w:rsidRPr="00481152">
        <w:rPr>
          <w:b/>
          <w:bCs/>
        </w:rPr>
        <w:t xml:space="preserve"> PART 1 — CANVA LAYOUT STRUCTURE (Page-by-Page)</w:t>
      </w:r>
    </w:p>
    <w:p w14:paraId="5654A046" w14:textId="77777777" w:rsidR="00481152" w:rsidRPr="00481152" w:rsidRDefault="00481152" w:rsidP="00481152">
      <w:r w:rsidRPr="00481152">
        <w:t>Design tone:</w:t>
      </w:r>
      <w:r w:rsidRPr="00481152">
        <w:br/>
        <w:t>Modern, clean, professional.</w:t>
      </w:r>
      <w:r w:rsidRPr="00481152">
        <w:br/>
        <w:t>White + light gray base.</w:t>
      </w:r>
      <w:r w:rsidRPr="00481152">
        <w:br/>
        <w:t>Deep navy or charcoal accents.</w:t>
      </w:r>
      <w:r w:rsidRPr="00481152">
        <w:br/>
        <w:t>Subtle blue/teal highlights (trust + compliance feel).</w:t>
      </w:r>
    </w:p>
    <w:p w14:paraId="07957D91" w14:textId="77777777" w:rsidR="00481152" w:rsidRPr="00481152" w:rsidRDefault="00481152" w:rsidP="00481152">
      <w:r w:rsidRPr="00481152">
        <w:t>Fonts:</w:t>
      </w:r>
    </w:p>
    <w:p w14:paraId="0CFED8E1" w14:textId="77777777" w:rsidR="00481152" w:rsidRPr="00481152" w:rsidRDefault="00481152" w:rsidP="00481152">
      <w:pPr>
        <w:numPr>
          <w:ilvl w:val="0"/>
          <w:numId w:val="1"/>
        </w:numPr>
      </w:pPr>
      <w:r w:rsidRPr="00481152">
        <w:t>Headings: Montserrat / Playfair / Libre Baskerville (strong authority)</w:t>
      </w:r>
    </w:p>
    <w:p w14:paraId="27D2E1DE" w14:textId="77777777" w:rsidR="00481152" w:rsidRPr="00481152" w:rsidRDefault="00481152" w:rsidP="00481152">
      <w:pPr>
        <w:numPr>
          <w:ilvl w:val="0"/>
          <w:numId w:val="1"/>
        </w:numPr>
      </w:pPr>
      <w:r w:rsidRPr="00481152">
        <w:t>Body: Lato / Open Sans</w:t>
      </w:r>
    </w:p>
    <w:p w14:paraId="602FC8FB" w14:textId="77777777" w:rsidR="00481152" w:rsidRPr="00481152" w:rsidRDefault="00481152" w:rsidP="00481152">
      <w:pPr>
        <w:numPr>
          <w:ilvl w:val="0"/>
          <w:numId w:val="1"/>
        </w:numPr>
      </w:pPr>
      <w:r w:rsidRPr="00481152">
        <w:t>Use generous white space</w:t>
      </w:r>
    </w:p>
    <w:p w14:paraId="243E1C07" w14:textId="77777777" w:rsidR="00481152" w:rsidRPr="00481152" w:rsidRDefault="00481152" w:rsidP="00481152">
      <w:r w:rsidRPr="00481152">
        <w:pict w14:anchorId="7AD83D28">
          <v:rect id="_x0000_i1109" style="width:0;height:1.5pt" o:hralign="center" o:hrstd="t" o:hr="t" fillcolor="#a0a0a0" stroked="f"/>
        </w:pict>
      </w:r>
    </w:p>
    <w:p w14:paraId="7DC60005" w14:textId="77777777" w:rsidR="00481152" w:rsidRPr="00481152" w:rsidRDefault="00481152" w:rsidP="00481152">
      <w:pPr>
        <w:rPr>
          <w:b/>
          <w:bCs/>
        </w:rPr>
      </w:pPr>
      <w:r w:rsidRPr="00481152">
        <w:rPr>
          <w:rFonts w:ascii="Segoe UI Emoji" w:hAnsi="Segoe UI Emoji" w:cs="Segoe UI Emoji"/>
          <w:b/>
          <w:bCs/>
        </w:rPr>
        <w:t>📘</w:t>
      </w:r>
      <w:r w:rsidRPr="00481152">
        <w:rPr>
          <w:b/>
          <w:bCs/>
        </w:rPr>
        <w:t xml:space="preserve"> AI SECURITY &amp; COMPLIANCE AUDIT TOOLKIT</w:t>
      </w:r>
    </w:p>
    <w:p w14:paraId="2FFBCAF6" w14:textId="77777777" w:rsidR="00481152" w:rsidRPr="00481152" w:rsidRDefault="00481152" w:rsidP="00481152">
      <w:r w:rsidRPr="00481152">
        <w:rPr>
          <w:b/>
          <w:bCs/>
        </w:rPr>
        <w:t>Suggested Length: 40–50 Pages</w:t>
      </w:r>
    </w:p>
    <w:p w14:paraId="69A5FEAE" w14:textId="77777777" w:rsidR="00481152" w:rsidRPr="00481152" w:rsidRDefault="00481152" w:rsidP="00481152">
      <w:r w:rsidRPr="00481152">
        <w:pict w14:anchorId="54AF21BD">
          <v:rect id="_x0000_i1110" style="width:0;height:1.5pt" o:hralign="center" o:hrstd="t" o:hr="t" fillcolor="#a0a0a0" stroked="f"/>
        </w:pict>
      </w:r>
    </w:p>
    <w:p w14:paraId="202845B6" w14:textId="77777777" w:rsidR="00481152" w:rsidRPr="00481152" w:rsidRDefault="00481152" w:rsidP="00481152">
      <w:pPr>
        <w:rPr>
          <w:b/>
          <w:bCs/>
        </w:rPr>
      </w:pPr>
      <w:r w:rsidRPr="00481152">
        <w:rPr>
          <w:b/>
          <w:bCs/>
        </w:rPr>
        <w:t>PAGE 1 — Cover</w:t>
      </w:r>
    </w:p>
    <w:p w14:paraId="44070B31" w14:textId="77777777" w:rsidR="00481152" w:rsidRPr="00481152" w:rsidRDefault="00481152" w:rsidP="00481152">
      <w:r w:rsidRPr="00481152">
        <w:t>Title:</w:t>
      </w:r>
      <w:r w:rsidRPr="00481152">
        <w:br/>
        <w:t>AI Security &amp; Compliance Audit Toolkit</w:t>
      </w:r>
    </w:p>
    <w:p w14:paraId="5D4539DB" w14:textId="77777777" w:rsidR="00481152" w:rsidRPr="00481152" w:rsidRDefault="00481152" w:rsidP="00481152">
      <w:r w:rsidRPr="00481152">
        <w:t>Subtitle:</w:t>
      </w:r>
      <w:r w:rsidRPr="00481152">
        <w:br/>
        <w:t>AI Governance Framework for FinTech, Law Firms &amp; HealthTech Companies</w:t>
      </w:r>
    </w:p>
    <w:p w14:paraId="43C96558" w14:textId="77777777" w:rsidR="00481152" w:rsidRPr="00481152" w:rsidRDefault="00481152" w:rsidP="00481152">
      <w:r w:rsidRPr="00481152">
        <w:t>Footer:</w:t>
      </w:r>
      <w:r w:rsidRPr="00481152">
        <w:br/>
        <w:t>Safe Sense Path</w:t>
      </w:r>
      <w:r w:rsidRPr="00481152">
        <w:br/>
        <w:t>Your Name</w:t>
      </w:r>
    </w:p>
    <w:p w14:paraId="2041B231" w14:textId="77777777" w:rsidR="00481152" w:rsidRPr="00481152" w:rsidRDefault="00481152" w:rsidP="00481152">
      <w:r w:rsidRPr="00481152">
        <w:t>Design:</w:t>
      </w:r>
      <w:r w:rsidRPr="00481152">
        <w:br/>
        <w:t>Minimal.</w:t>
      </w:r>
      <w:r w:rsidRPr="00481152">
        <w:br/>
        <w:t>Left-aligned typography.</w:t>
      </w:r>
      <w:r w:rsidRPr="00481152">
        <w:br/>
        <w:t>Subtle shield icon watermark.</w:t>
      </w:r>
    </w:p>
    <w:p w14:paraId="135DD7BF" w14:textId="77777777" w:rsidR="00481152" w:rsidRPr="00481152" w:rsidRDefault="00481152" w:rsidP="00481152">
      <w:r w:rsidRPr="00481152">
        <w:pict w14:anchorId="5DAE3363">
          <v:rect id="_x0000_i1111" style="width:0;height:1.5pt" o:hralign="center" o:hrstd="t" o:hr="t" fillcolor="#a0a0a0" stroked="f"/>
        </w:pict>
      </w:r>
    </w:p>
    <w:p w14:paraId="122A7AFA" w14:textId="77777777" w:rsidR="00481152" w:rsidRPr="00481152" w:rsidRDefault="00481152" w:rsidP="00481152">
      <w:pPr>
        <w:rPr>
          <w:b/>
          <w:bCs/>
        </w:rPr>
      </w:pPr>
      <w:r w:rsidRPr="00481152">
        <w:rPr>
          <w:b/>
          <w:bCs/>
        </w:rPr>
        <w:t>PAGE 2 — Credibility Page</w:t>
      </w:r>
    </w:p>
    <w:p w14:paraId="02BC9254" w14:textId="77777777" w:rsidR="00481152" w:rsidRPr="00481152" w:rsidRDefault="00481152" w:rsidP="00481152">
      <w:r w:rsidRPr="00481152">
        <w:t>Headline:</w:t>
      </w:r>
      <w:r w:rsidRPr="00481152">
        <w:br/>
        <w:t>Who This Toolkit Is For</w:t>
      </w:r>
    </w:p>
    <w:p w14:paraId="17465B43" w14:textId="77777777" w:rsidR="00481152" w:rsidRPr="00481152" w:rsidRDefault="00481152" w:rsidP="00481152">
      <w:r w:rsidRPr="00481152">
        <w:lastRenderedPageBreak/>
        <w:t>Bullets:</w:t>
      </w:r>
      <w:r w:rsidRPr="00481152">
        <w:br/>
        <w:t>• FinTech companies handling payment data</w:t>
      </w:r>
      <w:r w:rsidRPr="00481152">
        <w:br/>
        <w:t>• Law firms protecting privileged information</w:t>
      </w:r>
      <w:r w:rsidRPr="00481152">
        <w:br/>
        <w:t>• HealthTech platforms managing PHI</w:t>
      </w:r>
      <w:r w:rsidRPr="00481152">
        <w:br/>
        <w:t>• Regulated SaaS providers</w:t>
      </w:r>
    </w:p>
    <w:p w14:paraId="0127DC68" w14:textId="77777777" w:rsidR="00481152" w:rsidRPr="00481152" w:rsidRDefault="00481152" w:rsidP="00481152">
      <w:r w:rsidRPr="00481152">
        <w:t>Include:</w:t>
      </w:r>
      <w:r w:rsidRPr="00481152">
        <w:br/>
        <w:t>Professional headshot (optional)</w:t>
      </w:r>
      <w:r w:rsidRPr="00481152">
        <w:br/>
        <w:t>Short authority bio (3–4 lines max)</w:t>
      </w:r>
    </w:p>
    <w:p w14:paraId="713F3BB3" w14:textId="77777777" w:rsidR="00481152" w:rsidRPr="00481152" w:rsidRDefault="00481152" w:rsidP="00481152">
      <w:r w:rsidRPr="00481152">
        <w:pict w14:anchorId="7EF65419">
          <v:rect id="_x0000_i1112" style="width:0;height:1.5pt" o:hralign="center" o:hrstd="t" o:hr="t" fillcolor="#a0a0a0" stroked="f"/>
        </w:pict>
      </w:r>
    </w:p>
    <w:p w14:paraId="21E22B88" w14:textId="77777777" w:rsidR="00481152" w:rsidRPr="00481152" w:rsidRDefault="00481152" w:rsidP="00481152">
      <w:pPr>
        <w:rPr>
          <w:b/>
          <w:bCs/>
        </w:rPr>
      </w:pPr>
      <w:r w:rsidRPr="00481152">
        <w:rPr>
          <w:b/>
          <w:bCs/>
        </w:rPr>
        <w:t>PAGE 3 — Why This Matters</w:t>
      </w:r>
    </w:p>
    <w:p w14:paraId="7CACB5D4" w14:textId="77777777" w:rsidR="00481152" w:rsidRPr="00481152" w:rsidRDefault="00481152" w:rsidP="00481152">
      <w:r w:rsidRPr="00481152">
        <w:t>Headline:</w:t>
      </w:r>
      <w:r w:rsidRPr="00481152">
        <w:br/>
        <w:t>AI Is an Innovation Tool. It Is Also a Compliance Risk.</w:t>
      </w:r>
    </w:p>
    <w:p w14:paraId="08C8736A" w14:textId="77777777" w:rsidR="00481152" w:rsidRPr="00481152" w:rsidRDefault="00481152" w:rsidP="00481152">
      <w:r w:rsidRPr="00481152">
        <w:t>Short persuasive explanation.</w:t>
      </w:r>
      <w:r w:rsidRPr="00481152">
        <w:br/>
        <w:t xml:space="preserve">Use </w:t>
      </w:r>
      <w:proofErr w:type="gramStart"/>
      <w:r w:rsidRPr="00481152">
        <w:t>pull</w:t>
      </w:r>
      <w:proofErr w:type="gramEnd"/>
      <w:r w:rsidRPr="00481152">
        <w:t xml:space="preserve"> quotes.</w:t>
      </w:r>
    </w:p>
    <w:p w14:paraId="0D00647B" w14:textId="77777777" w:rsidR="00481152" w:rsidRPr="00481152" w:rsidRDefault="00481152" w:rsidP="00481152">
      <w:r w:rsidRPr="00481152">
        <w:pict w14:anchorId="4B053BF1">
          <v:rect id="_x0000_i1113" style="width:0;height:1.5pt" o:hralign="center" o:hrstd="t" o:hr="t" fillcolor="#a0a0a0" stroked="f"/>
        </w:pict>
      </w:r>
    </w:p>
    <w:p w14:paraId="631B7449" w14:textId="77777777" w:rsidR="00481152" w:rsidRPr="00481152" w:rsidRDefault="00481152" w:rsidP="00481152">
      <w:pPr>
        <w:rPr>
          <w:b/>
          <w:bCs/>
        </w:rPr>
      </w:pPr>
      <w:r w:rsidRPr="00481152">
        <w:rPr>
          <w:b/>
          <w:bCs/>
        </w:rPr>
        <w:t>PAGE 4 — How to Use This Toolkit</w:t>
      </w:r>
    </w:p>
    <w:p w14:paraId="2F48F7CD" w14:textId="77777777" w:rsidR="00481152" w:rsidRPr="00481152" w:rsidRDefault="00481152" w:rsidP="00481152">
      <w:r w:rsidRPr="00481152">
        <w:t>Checklist:</w:t>
      </w:r>
      <w:r w:rsidRPr="00481152">
        <w:br/>
        <w:t>Step 1: Complete AI inventory</w:t>
      </w:r>
      <w:r w:rsidRPr="00481152">
        <w:br/>
        <w:t>Step 2: Classify data</w:t>
      </w:r>
      <w:r w:rsidRPr="00481152">
        <w:br/>
        <w:t>Step 3: Score risk</w:t>
      </w:r>
      <w:r w:rsidRPr="00481152">
        <w:br/>
        <w:t>Step 4: Review vendors</w:t>
      </w:r>
      <w:r w:rsidRPr="00481152">
        <w:br/>
        <w:t>Step 5: Generate executive report</w:t>
      </w:r>
    </w:p>
    <w:p w14:paraId="1D5740CD" w14:textId="77777777" w:rsidR="00481152" w:rsidRPr="00481152" w:rsidRDefault="00481152" w:rsidP="00481152">
      <w:r w:rsidRPr="00481152">
        <w:pict w14:anchorId="22D965F1">
          <v:rect id="_x0000_i1114" style="width:0;height:1.5pt" o:hralign="center" o:hrstd="t" o:hr="t" fillcolor="#a0a0a0" stroked="f"/>
        </w:pict>
      </w:r>
    </w:p>
    <w:p w14:paraId="375DBD55" w14:textId="77777777" w:rsidR="00481152" w:rsidRPr="00481152" w:rsidRDefault="00481152" w:rsidP="00481152">
      <w:pPr>
        <w:rPr>
          <w:b/>
          <w:bCs/>
        </w:rPr>
      </w:pPr>
      <w:r w:rsidRPr="00481152">
        <w:rPr>
          <w:b/>
          <w:bCs/>
        </w:rPr>
        <w:t>SECTION 1 — AI INVENTORY (Pages 5–10)</w:t>
      </w:r>
    </w:p>
    <w:p w14:paraId="22353CF3" w14:textId="77777777" w:rsidR="00481152" w:rsidRPr="00481152" w:rsidRDefault="00481152" w:rsidP="00481152">
      <w:r w:rsidRPr="00481152">
        <w:t>Each page structured as:</w:t>
      </w:r>
    </w:p>
    <w:p w14:paraId="6F6FEC4C" w14:textId="77777777" w:rsidR="00481152" w:rsidRPr="00481152" w:rsidRDefault="00481152" w:rsidP="00481152">
      <w:r w:rsidRPr="00481152">
        <w:t>Left side:</w:t>
      </w:r>
      <w:r w:rsidRPr="00481152">
        <w:br/>
        <w:t>Instruction</w:t>
      </w:r>
    </w:p>
    <w:p w14:paraId="33C91E64" w14:textId="77777777" w:rsidR="00481152" w:rsidRPr="00481152" w:rsidRDefault="00481152" w:rsidP="00481152">
      <w:r w:rsidRPr="00481152">
        <w:t>Right side:</w:t>
      </w:r>
      <w:r w:rsidRPr="00481152">
        <w:br/>
        <w:t>Fillable-style layout</w:t>
      </w:r>
    </w:p>
    <w:p w14:paraId="459FA2B1" w14:textId="77777777" w:rsidR="00481152" w:rsidRPr="00481152" w:rsidRDefault="00481152" w:rsidP="00481152">
      <w:r w:rsidRPr="00481152">
        <w:t>Use boxed sections for:</w:t>
      </w:r>
      <w:r w:rsidRPr="00481152">
        <w:br/>
        <w:t>Tool Name</w:t>
      </w:r>
      <w:r w:rsidRPr="00481152">
        <w:br/>
      </w:r>
      <w:r w:rsidRPr="00481152">
        <w:lastRenderedPageBreak/>
        <w:t>Data Type</w:t>
      </w:r>
      <w:r w:rsidRPr="00481152">
        <w:br/>
        <w:t>Risk Tier</w:t>
      </w:r>
      <w:r w:rsidRPr="00481152">
        <w:br/>
        <w:t>Access Controls</w:t>
      </w:r>
    </w:p>
    <w:p w14:paraId="18313B44" w14:textId="77777777" w:rsidR="00481152" w:rsidRPr="00481152" w:rsidRDefault="00481152" w:rsidP="00481152">
      <w:r w:rsidRPr="00481152">
        <w:t>Add subtle shaded fields.</w:t>
      </w:r>
    </w:p>
    <w:p w14:paraId="33BB66D0" w14:textId="77777777" w:rsidR="00481152" w:rsidRPr="00481152" w:rsidRDefault="00481152" w:rsidP="00481152">
      <w:r w:rsidRPr="00481152">
        <w:pict w14:anchorId="09289CC8">
          <v:rect id="_x0000_i1115" style="width:0;height:1.5pt" o:hralign="center" o:hrstd="t" o:hr="t" fillcolor="#a0a0a0" stroked="f"/>
        </w:pict>
      </w:r>
    </w:p>
    <w:p w14:paraId="3763FB80" w14:textId="77777777" w:rsidR="00481152" w:rsidRPr="00481152" w:rsidRDefault="00481152" w:rsidP="00481152">
      <w:pPr>
        <w:rPr>
          <w:b/>
          <w:bCs/>
        </w:rPr>
      </w:pPr>
      <w:r w:rsidRPr="00481152">
        <w:rPr>
          <w:b/>
          <w:bCs/>
        </w:rPr>
        <w:t>SECTION 2 — DATA CLASSIFICATION (Pages 11–15)</w:t>
      </w:r>
    </w:p>
    <w:p w14:paraId="11B43159" w14:textId="77777777" w:rsidR="00481152" w:rsidRPr="00481152" w:rsidRDefault="00481152" w:rsidP="00481152">
      <w:r w:rsidRPr="00481152">
        <w:t>Use clean tables.</w:t>
      </w:r>
    </w:p>
    <w:p w14:paraId="48D5E0A0" w14:textId="77777777" w:rsidR="00481152" w:rsidRPr="00481152" w:rsidRDefault="00481152" w:rsidP="00481152">
      <w:r w:rsidRPr="00481152">
        <w:t>Create a 4-tier visual:</w:t>
      </w:r>
    </w:p>
    <w:p w14:paraId="501723EE" w14:textId="77777777" w:rsidR="00481152" w:rsidRPr="00481152" w:rsidRDefault="00481152" w:rsidP="00481152">
      <w:r w:rsidRPr="00481152">
        <w:t>Tier 1 – Public</w:t>
      </w:r>
      <w:r w:rsidRPr="00481152">
        <w:br/>
        <w:t>Tier 2 – Internal</w:t>
      </w:r>
      <w:r w:rsidRPr="00481152">
        <w:br/>
        <w:t>Tier 3 – Confidential</w:t>
      </w:r>
      <w:r w:rsidRPr="00481152">
        <w:br/>
        <w:t>Tier 4 – Regulated</w:t>
      </w:r>
    </w:p>
    <w:p w14:paraId="22CA3815" w14:textId="77777777" w:rsidR="00481152" w:rsidRPr="00481152" w:rsidRDefault="00481152" w:rsidP="00481152">
      <w:r w:rsidRPr="00481152">
        <w:t>Color code subtly.</w:t>
      </w:r>
    </w:p>
    <w:p w14:paraId="42D63035" w14:textId="77777777" w:rsidR="00481152" w:rsidRPr="00481152" w:rsidRDefault="00481152" w:rsidP="00481152">
      <w:r w:rsidRPr="00481152">
        <w:t>Include:</w:t>
      </w:r>
      <w:r w:rsidRPr="00481152">
        <w:br/>
        <w:t>Data examples for FinTech, Law, HealthTech.</w:t>
      </w:r>
    </w:p>
    <w:p w14:paraId="2E042C09" w14:textId="77777777" w:rsidR="00481152" w:rsidRPr="00481152" w:rsidRDefault="00481152" w:rsidP="00481152">
      <w:r w:rsidRPr="00481152">
        <w:pict w14:anchorId="76134A0B">
          <v:rect id="_x0000_i1116" style="width:0;height:1.5pt" o:hralign="center" o:hrstd="t" o:hr="t" fillcolor="#a0a0a0" stroked="f"/>
        </w:pict>
      </w:r>
    </w:p>
    <w:p w14:paraId="711A1362" w14:textId="77777777" w:rsidR="00481152" w:rsidRPr="00481152" w:rsidRDefault="00481152" w:rsidP="00481152">
      <w:pPr>
        <w:rPr>
          <w:b/>
          <w:bCs/>
        </w:rPr>
      </w:pPr>
      <w:r w:rsidRPr="00481152">
        <w:rPr>
          <w:b/>
          <w:bCs/>
        </w:rPr>
        <w:t>SECTION 3 — RISK MATRIX (Pages 16–20)</w:t>
      </w:r>
    </w:p>
    <w:p w14:paraId="106686B3" w14:textId="77777777" w:rsidR="00481152" w:rsidRPr="00481152" w:rsidRDefault="00481152" w:rsidP="00481152">
      <w:r w:rsidRPr="00481152">
        <w:t>Create:</w:t>
      </w:r>
    </w:p>
    <w:p w14:paraId="484A2A50" w14:textId="77777777" w:rsidR="00481152" w:rsidRPr="00481152" w:rsidRDefault="00481152" w:rsidP="00481152">
      <w:r w:rsidRPr="00481152">
        <w:t>Grid-style scoring sheet.</w:t>
      </w:r>
    </w:p>
    <w:p w14:paraId="60461C1F" w14:textId="77777777" w:rsidR="00481152" w:rsidRPr="00481152" w:rsidRDefault="00481152" w:rsidP="00481152">
      <w:r w:rsidRPr="00481152">
        <w:t>Include:</w:t>
      </w:r>
    </w:p>
    <w:p w14:paraId="7CB1C207" w14:textId="77777777" w:rsidR="00481152" w:rsidRPr="00481152" w:rsidRDefault="00481152" w:rsidP="00481152">
      <w:r w:rsidRPr="00481152">
        <w:t xml:space="preserve">Risk Score Total </w:t>
      </w:r>
      <w:proofErr w:type="gramStart"/>
      <w:r w:rsidRPr="00481152">
        <w:t>= __</w:t>
      </w:r>
      <w:proofErr w:type="gramEnd"/>
      <w:r w:rsidRPr="00481152">
        <w:t>____</w:t>
      </w:r>
      <w:r w:rsidRPr="00481152">
        <w:br/>
        <w:t>Overall Risk Tier = ______</w:t>
      </w:r>
    </w:p>
    <w:p w14:paraId="4A6D6E8B" w14:textId="77777777" w:rsidR="00481152" w:rsidRPr="00481152" w:rsidRDefault="00481152" w:rsidP="00481152">
      <w:r w:rsidRPr="00481152">
        <w:t>Add interpretation page:</w:t>
      </w:r>
      <w:r w:rsidRPr="00481152">
        <w:br/>
        <w:t>What Low / Moderate / High Means</w:t>
      </w:r>
    </w:p>
    <w:p w14:paraId="6336A8D4" w14:textId="77777777" w:rsidR="00481152" w:rsidRPr="00481152" w:rsidRDefault="00481152" w:rsidP="00481152">
      <w:r w:rsidRPr="00481152">
        <w:pict w14:anchorId="5D0C7A56">
          <v:rect id="_x0000_i1117" style="width:0;height:1.5pt" o:hralign="center" o:hrstd="t" o:hr="t" fillcolor="#a0a0a0" stroked="f"/>
        </w:pict>
      </w:r>
    </w:p>
    <w:p w14:paraId="42F7C128" w14:textId="77777777" w:rsidR="00481152" w:rsidRPr="00481152" w:rsidRDefault="00481152" w:rsidP="00481152">
      <w:pPr>
        <w:rPr>
          <w:b/>
          <w:bCs/>
        </w:rPr>
      </w:pPr>
      <w:r w:rsidRPr="00481152">
        <w:rPr>
          <w:b/>
          <w:bCs/>
        </w:rPr>
        <w:t>SECTION 4 — VENDOR REVIEW (Pages 21–25)</w:t>
      </w:r>
    </w:p>
    <w:p w14:paraId="35B9E3D7" w14:textId="77777777" w:rsidR="00481152" w:rsidRPr="00481152" w:rsidRDefault="00481152" w:rsidP="00481152">
      <w:r w:rsidRPr="00481152">
        <w:t>Checklist style.</w:t>
      </w:r>
    </w:p>
    <w:p w14:paraId="37666D72" w14:textId="77777777" w:rsidR="00481152" w:rsidRPr="00481152" w:rsidRDefault="00481152" w:rsidP="00481152">
      <w:r w:rsidRPr="00481152">
        <w:t>Use checkbox icons.</w:t>
      </w:r>
    </w:p>
    <w:p w14:paraId="6F818D0C" w14:textId="77777777" w:rsidR="00481152" w:rsidRPr="00481152" w:rsidRDefault="00481152" w:rsidP="00481152">
      <w:r w:rsidRPr="00481152">
        <w:lastRenderedPageBreak/>
        <w:t>Add:</w:t>
      </w:r>
    </w:p>
    <w:p w14:paraId="580CEF02" w14:textId="77777777" w:rsidR="00481152" w:rsidRPr="00481152" w:rsidRDefault="00481152" w:rsidP="00481152">
      <w:r w:rsidRPr="00481152">
        <w:t>“Red Flag Indicators” callout box.</w:t>
      </w:r>
    </w:p>
    <w:p w14:paraId="0339FE11" w14:textId="77777777" w:rsidR="00481152" w:rsidRPr="00481152" w:rsidRDefault="00481152" w:rsidP="00481152">
      <w:r w:rsidRPr="00481152">
        <w:pict w14:anchorId="42BE1646">
          <v:rect id="_x0000_i1118" style="width:0;height:1.5pt" o:hralign="center" o:hrstd="t" o:hr="t" fillcolor="#a0a0a0" stroked="f"/>
        </w:pict>
      </w:r>
    </w:p>
    <w:p w14:paraId="62D47996" w14:textId="77777777" w:rsidR="00481152" w:rsidRPr="00481152" w:rsidRDefault="00481152" w:rsidP="00481152">
      <w:pPr>
        <w:rPr>
          <w:b/>
          <w:bCs/>
        </w:rPr>
      </w:pPr>
      <w:r w:rsidRPr="00481152">
        <w:rPr>
          <w:b/>
          <w:bCs/>
        </w:rPr>
        <w:t>SECTION 5 — ACCESS CONTROLS (Pages 26–30)</w:t>
      </w:r>
    </w:p>
    <w:p w14:paraId="0C495E2B" w14:textId="77777777" w:rsidR="00481152" w:rsidRPr="00481152" w:rsidRDefault="00481152" w:rsidP="00481152">
      <w:r w:rsidRPr="00481152">
        <w:t>Visual diagram:</w:t>
      </w:r>
    </w:p>
    <w:p w14:paraId="75AE4699" w14:textId="77777777" w:rsidR="00481152" w:rsidRPr="00481152" w:rsidRDefault="00481152" w:rsidP="00481152">
      <w:r w:rsidRPr="00481152">
        <w:t>User → Role → AI Tool → Data Tier</w:t>
      </w:r>
    </w:p>
    <w:p w14:paraId="39D75784" w14:textId="77777777" w:rsidR="00481152" w:rsidRPr="00481152" w:rsidRDefault="00481152" w:rsidP="00481152">
      <w:r w:rsidRPr="00481152">
        <w:t>Add access review worksheet page.</w:t>
      </w:r>
    </w:p>
    <w:p w14:paraId="15452737" w14:textId="77777777" w:rsidR="00481152" w:rsidRPr="00481152" w:rsidRDefault="00481152" w:rsidP="00481152">
      <w:r w:rsidRPr="00481152">
        <w:pict w14:anchorId="11695DE3">
          <v:rect id="_x0000_i1119" style="width:0;height:1.5pt" o:hralign="center" o:hrstd="t" o:hr="t" fillcolor="#a0a0a0" stroked="f"/>
        </w:pict>
      </w:r>
    </w:p>
    <w:p w14:paraId="18FE2EAB" w14:textId="77777777" w:rsidR="00481152" w:rsidRPr="00481152" w:rsidRDefault="00481152" w:rsidP="00481152">
      <w:pPr>
        <w:rPr>
          <w:b/>
          <w:bCs/>
        </w:rPr>
      </w:pPr>
      <w:r w:rsidRPr="00481152">
        <w:rPr>
          <w:b/>
          <w:bCs/>
        </w:rPr>
        <w:t>SECTION 6 — AI ACCEPTABLE USE POLICY (Pages 31–36)</w:t>
      </w:r>
    </w:p>
    <w:p w14:paraId="6A5106BF" w14:textId="77777777" w:rsidR="00481152" w:rsidRPr="00481152" w:rsidRDefault="00481152" w:rsidP="00481152">
      <w:r w:rsidRPr="00481152">
        <w:t>Format like:</w:t>
      </w:r>
    </w:p>
    <w:p w14:paraId="417CC92B" w14:textId="77777777" w:rsidR="00481152" w:rsidRPr="00481152" w:rsidRDefault="00481152" w:rsidP="00481152">
      <w:r w:rsidRPr="00481152">
        <w:t>Professional policy document:</w:t>
      </w:r>
    </w:p>
    <w:p w14:paraId="6B3E5328" w14:textId="77777777" w:rsidR="00481152" w:rsidRPr="00481152" w:rsidRDefault="00481152" w:rsidP="00481152">
      <w:pPr>
        <w:numPr>
          <w:ilvl w:val="0"/>
          <w:numId w:val="2"/>
        </w:numPr>
      </w:pPr>
      <w:r w:rsidRPr="00481152">
        <w:t>Purpose</w:t>
      </w:r>
    </w:p>
    <w:p w14:paraId="51090BE2" w14:textId="77777777" w:rsidR="00481152" w:rsidRPr="00481152" w:rsidRDefault="00481152" w:rsidP="00481152">
      <w:pPr>
        <w:numPr>
          <w:ilvl w:val="0"/>
          <w:numId w:val="2"/>
        </w:numPr>
      </w:pPr>
      <w:r w:rsidRPr="00481152">
        <w:t>Scope</w:t>
      </w:r>
    </w:p>
    <w:p w14:paraId="6319BBBC" w14:textId="77777777" w:rsidR="00481152" w:rsidRPr="00481152" w:rsidRDefault="00481152" w:rsidP="00481152">
      <w:pPr>
        <w:numPr>
          <w:ilvl w:val="0"/>
          <w:numId w:val="2"/>
        </w:numPr>
      </w:pPr>
      <w:r w:rsidRPr="00481152">
        <w:t>Acceptable Use</w:t>
      </w:r>
    </w:p>
    <w:p w14:paraId="6D4404F1" w14:textId="77777777" w:rsidR="00481152" w:rsidRPr="00481152" w:rsidRDefault="00481152" w:rsidP="00481152">
      <w:pPr>
        <w:numPr>
          <w:ilvl w:val="0"/>
          <w:numId w:val="2"/>
        </w:numPr>
      </w:pPr>
      <w:r w:rsidRPr="00481152">
        <w:t>Prohibited Use</w:t>
      </w:r>
    </w:p>
    <w:p w14:paraId="657E9619" w14:textId="77777777" w:rsidR="00481152" w:rsidRPr="00481152" w:rsidRDefault="00481152" w:rsidP="00481152">
      <w:pPr>
        <w:numPr>
          <w:ilvl w:val="0"/>
          <w:numId w:val="2"/>
        </w:numPr>
      </w:pPr>
      <w:r w:rsidRPr="00481152">
        <w:t>Enforcement</w:t>
      </w:r>
    </w:p>
    <w:p w14:paraId="4451235C" w14:textId="77777777" w:rsidR="00481152" w:rsidRPr="00481152" w:rsidRDefault="00481152" w:rsidP="00481152">
      <w:pPr>
        <w:numPr>
          <w:ilvl w:val="0"/>
          <w:numId w:val="2"/>
        </w:numPr>
      </w:pPr>
      <w:r w:rsidRPr="00481152">
        <w:t>Acknowledgment</w:t>
      </w:r>
    </w:p>
    <w:p w14:paraId="77C657EF" w14:textId="77777777" w:rsidR="00481152" w:rsidRPr="00481152" w:rsidRDefault="00481152" w:rsidP="00481152">
      <w:r w:rsidRPr="00481152">
        <w:t>Use legal-style formatting.</w:t>
      </w:r>
    </w:p>
    <w:p w14:paraId="0F287206" w14:textId="77777777" w:rsidR="00481152" w:rsidRPr="00481152" w:rsidRDefault="00481152" w:rsidP="00481152">
      <w:r w:rsidRPr="00481152">
        <w:pict w14:anchorId="12439ADE">
          <v:rect id="_x0000_i1120" style="width:0;height:1.5pt" o:hralign="center" o:hrstd="t" o:hr="t" fillcolor="#a0a0a0" stroked="f"/>
        </w:pict>
      </w:r>
    </w:p>
    <w:p w14:paraId="1DAB0FF2" w14:textId="77777777" w:rsidR="00481152" w:rsidRPr="00481152" w:rsidRDefault="00481152" w:rsidP="00481152">
      <w:pPr>
        <w:rPr>
          <w:b/>
          <w:bCs/>
        </w:rPr>
      </w:pPr>
      <w:r w:rsidRPr="00481152">
        <w:rPr>
          <w:b/>
          <w:bCs/>
        </w:rPr>
        <w:t>SECTION 7 — INCIDENT RESPONSE (Pages 37–42)</w:t>
      </w:r>
    </w:p>
    <w:p w14:paraId="468F807E" w14:textId="77777777" w:rsidR="00481152" w:rsidRPr="00481152" w:rsidRDefault="00481152" w:rsidP="00481152">
      <w:r w:rsidRPr="00481152">
        <w:t>Flow diagram page:</w:t>
      </w:r>
    </w:p>
    <w:p w14:paraId="0A4149DA" w14:textId="77777777" w:rsidR="00481152" w:rsidRPr="00481152" w:rsidRDefault="00481152" w:rsidP="00481152">
      <w:r w:rsidRPr="00481152">
        <w:t>Detect → Contain → Investigate → Notify → Document</w:t>
      </w:r>
    </w:p>
    <w:p w14:paraId="05BAEF24" w14:textId="77777777" w:rsidR="00481152" w:rsidRPr="00481152" w:rsidRDefault="00481152" w:rsidP="00481152">
      <w:r w:rsidRPr="00481152">
        <w:t>Then follow with:</w:t>
      </w:r>
    </w:p>
    <w:p w14:paraId="6F74DB5E" w14:textId="77777777" w:rsidR="00481152" w:rsidRPr="00481152" w:rsidRDefault="00481152" w:rsidP="00481152">
      <w:r w:rsidRPr="00481152">
        <w:t>Incident log template page.</w:t>
      </w:r>
    </w:p>
    <w:p w14:paraId="71109431" w14:textId="77777777" w:rsidR="00481152" w:rsidRPr="00481152" w:rsidRDefault="00481152" w:rsidP="00481152">
      <w:r w:rsidRPr="00481152">
        <w:pict w14:anchorId="4699027A">
          <v:rect id="_x0000_i1121" style="width:0;height:1.5pt" o:hralign="center" o:hrstd="t" o:hr="t" fillcolor="#a0a0a0" stroked="f"/>
        </w:pict>
      </w:r>
    </w:p>
    <w:p w14:paraId="2411FD22" w14:textId="77777777" w:rsidR="00481152" w:rsidRPr="00481152" w:rsidRDefault="00481152" w:rsidP="00481152">
      <w:pPr>
        <w:rPr>
          <w:b/>
          <w:bCs/>
        </w:rPr>
      </w:pPr>
      <w:r w:rsidRPr="00481152">
        <w:rPr>
          <w:b/>
          <w:bCs/>
        </w:rPr>
        <w:t>FINAL SECTION — 90-Day Roadmap (Pages 43–48)</w:t>
      </w:r>
    </w:p>
    <w:p w14:paraId="6128D964" w14:textId="77777777" w:rsidR="00481152" w:rsidRPr="00481152" w:rsidRDefault="00481152" w:rsidP="00481152">
      <w:r w:rsidRPr="00481152">
        <w:lastRenderedPageBreak/>
        <w:t>Use timeline layout:</w:t>
      </w:r>
    </w:p>
    <w:p w14:paraId="7728BB93" w14:textId="77777777" w:rsidR="00481152" w:rsidRPr="00481152" w:rsidRDefault="00481152" w:rsidP="00481152">
      <w:r w:rsidRPr="00481152">
        <w:t>Month 1 – Stabilize</w:t>
      </w:r>
      <w:r w:rsidRPr="00481152">
        <w:br/>
        <w:t>Month 2 – Harden</w:t>
      </w:r>
      <w:r w:rsidRPr="00481152">
        <w:br/>
        <w:t>Month 3 – Optimize</w:t>
      </w:r>
    </w:p>
    <w:p w14:paraId="70B0E5F8" w14:textId="77777777" w:rsidR="00481152" w:rsidRPr="00481152" w:rsidRDefault="00481152" w:rsidP="00481152">
      <w:r w:rsidRPr="00481152">
        <w:t>Use milestone markers.</w:t>
      </w:r>
    </w:p>
    <w:p w14:paraId="4D7346C4" w14:textId="77777777" w:rsidR="00481152" w:rsidRPr="00481152" w:rsidRDefault="00481152" w:rsidP="00481152">
      <w:r w:rsidRPr="00481152">
        <w:pict w14:anchorId="7700D543">
          <v:rect id="_x0000_i1122" style="width:0;height:1.5pt" o:hralign="center" o:hrstd="t" o:hr="t" fillcolor="#a0a0a0" stroked="f"/>
        </w:pict>
      </w:r>
    </w:p>
    <w:p w14:paraId="5A6EA7CA" w14:textId="77777777" w:rsidR="00481152" w:rsidRPr="00481152" w:rsidRDefault="00481152" w:rsidP="00481152">
      <w:pPr>
        <w:rPr>
          <w:b/>
          <w:bCs/>
        </w:rPr>
      </w:pPr>
      <w:r w:rsidRPr="00481152">
        <w:rPr>
          <w:b/>
          <w:bCs/>
        </w:rPr>
        <w:t>LAST PAGE — Call to Action</w:t>
      </w:r>
    </w:p>
    <w:p w14:paraId="6227E15F" w14:textId="77777777" w:rsidR="00481152" w:rsidRPr="00481152" w:rsidRDefault="00481152" w:rsidP="00481152">
      <w:r w:rsidRPr="00481152">
        <w:t>Headline:</w:t>
      </w:r>
      <w:r w:rsidRPr="00481152">
        <w:br/>
        <w:t>Need Full AI Governance Implementation?</w:t>
      </w:r>
    </w:p>
    <w:p w14:paraId="2EFDF66B" w14:textId="77777777" w:rsidR="00481152" w:rsidRPr="00481152" w:rsidRDefault="00481152" w:rsidP="00481152">
      <w:r w:rsidRPr="00481152">
        <w:t>Book a Strategic Advisory Session.</w:t>
      </w:r>
    </w:p>
    <w:p w14:paraId="5FE338D7" w14:textId="77777777" w:rsidR="00481152" w:rsidRPr="00481152" w:rsidRDefault="00481152" w:rsidP="00481152">
      <w:r w:rsidRPr="00481152">
        <w:t>Add QR code placeholder.</w:t>
      </w:r>
    </w:p>
    <w:p w14:paraId="1A17C413" w14:textId="77777777" w:rsidR="00223990" w:rsidRDefault="00223990"/>
    <w:sectPr w:rsidR="00223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B46C0"/>
    <w:multiLevelType w:val="multilevel"/>
    <w:tmpl w:val="FD0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842740"/>
    <w:multiLevelType w:val="multilevel"/>
    <w:tmpl w:val="06B2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20654">
    <w:abstractNumId w:val="1"/>
  </w:num>
  <w:num w:numId="2" w16cid:durableId="1001422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52"/>
    <w:rsid w:val="00152B0B"/>
    <w:rsid w:val="00223990"/>
    <w:rsid w:val="00481152"/>
    <w:rsid w:val="00622751"/>
    <w:rsid w:val="00B3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4CC8"/>
  <w15:chartTrackingRefBased/>
  <w15:docId w15:val="{C4D71F04-F06B-42B9-9D3C-0770D3467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Kiel Green</dc:creator>
  <cp:keywords/>
  <dc:description/>
  <cp:lastModifiedBy>Kiel Green</cp:lastModifiedBy>
  <cp:revision>1</cp:revision>
  <dcterms:created xsi:type="dcterms:W3CDTF">2026-03-01T17:39:00Z</dcterms:created>
  <dcterms:modified xsi:type="dcterms:W3CDTF">2026-03-01T17:41:00Z</dcterms:modified>
</cp:coreProperties>
</file>