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f3ah3m87rrvo" w:id="0"/>
      <w:bookmarkEnd w:id="0"/>
      <w:r w:rsidDel="00000000" w:rsidR="00000000" w:rsidRPr="00000000">
        <w:rPr>
          <w:b w:val="1"/>
          <w:bCs w:val="1"/>
          <w:sz w:val="34"/>
          <w:szCs w:val="34"/>
          <w:rtl w:val="0"/>
        </w:rPr>
        <w:t xml:space="preserve">Competitive Analysis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2gdsha969d51" w:id="1"/>
      <w:bookmarkEnd w:id="1"/>
      <w:r w:rsidDel="00000000" w:rsidR="00000000" w:rsidRPr="00000000">
        <w:rPr>
          <w:b w:val="1"/>
          <w:bCs w:val="1"/>
          <w:color w:val="000000"/>
          <w:sz w:val="26"/>
          <w:szCs w:val="26"/>
          <w:rtl w:val="0"/>
        </w:rPr>
        <w:t xml:space="preserve">Competitive Landscape</w:t>
      </w:r>
    </w:p>
    <w:p w:rsidR="00000000" w:rsidDel="00000000" w:rsidP="00000000" w:rsidRDefault="00000000" w:rsidRPr="00000000" w14:paraId="00000003">
      <w:pPr>
        <w:spacing w:after="240" w:before="240" w:lineRule="auto"/>
        <w:rPr/>
      </w:pPr>
      <w:r w:rsidDel="00000000" w:rsidR="00000000" w:rsidRPr="00000000">
        <w:rPr>
          <w:rtl w:val="0"/>
        </w:rPr>
        <w:t xml:space="preserve">The fintech and healthtech compliance enablement market is evolving rapidly, with competitors generally falling into three categories: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of0x24782yb" w:id="2"/>
      <w:bookmarkEnd w:id="2"/>
      <w:r w:rsidDel="00000000" w:rsidR="00000000" w:rsidRPr="00000000">
        <w:rPr>
          <w:b w:val="1"/>
          <w:bCs w:val="1"/>
          <w:color w:val="000000"/>
          <w:sz w:val="26"/>
          <w:szCs w:val="26"/>
          <w:rtl w:val="0"/>
        </w:rPr>
        <w:t xml:space="preserve">Continuous Compliance Automation Platforms</w:t>
      </w:r>
    </w:p>
    <w:p w:rsidR="00000000" w:rsidDel="00000000" w:rsidP="00000000" w:rsidRDefault="00000000" w:rsidRPr="00000000" w14:paraId="00000005">
      <w:pPr>
        <w:spacing w:after="240" w:before="240" w:lineRule="auto"/>
        <w:rPr/>
      </w:pPr>
      <w:r w:rsidDel="00000000" w:rsidR="00000000" w:rsidRPr="00000000">
        <w:rPr>
          <w:rtl w:val="0"/>
        </w:rPr>
        <w:t xml:space="preserve">Vendors such as </w:t>
      </w:r>
      <w:r w:rsidDel="00000000" w:rsidR="00000000" w:rsidRPr="00000000">
        <w:rPr>
          <w:b w:val="1"/>
          <w:bCs w:val="1"/>
          <w:rtl w:val="0"/>
        </w:rPr>
        <w:t xml:space="preserve">Vanta</w:t>
      </w:r>
      <w:r w:rsidDel="00000000" w:rsidR="00000000" w:rsidRPr="00000000">
        <w:rPr>
          <w:rtl w:val="0"/>
        </w:rPr>
        <w:t xml:space="preserve"> and </w:t>
      </w:r>
      <w:r w:rsidDel="00000000" w:rsidR="00000000" w:rsidRPr="00000000">
        <w:rPr>
          <w:b w:val="1"/>
          <w:bCs w:val="1"/>
          <w:rtl w:val="0"/>
        </w:rPr>
        <w:t xml:space="preserve">Drata</w:t>
      </w:r>
      <w:r w:rsidDel="00000000" w:rsidR="00000000" w:rsidRPr="00000000">
        <w:rPr>
          <w:rtl w:val="0"/>
        </w:rPr>
        <w:t xml:space="preserve"> provide automated evidence collection, control monitoring, and audit readiness for frameworks such as SOC 2, HIPAA, and ISO 27001. These platforms are highly effective at system-level compliance—integrating with cloud infrastructure, identity providers, and security tooling to reduce audit preparation time. However, they are primarily optimized for technical controls and back-office governance rather than frontline or operational staff behavior, training reinforcement, or day-to-day procedural compliance.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qbkeg0keoopb" w:id="3"/>
      <w:bookmarkEnd w:id="3"/>
      <w:r w:rsidDel="00000000" w:rsidR="00000000" w:rsidRPr="00000000">
        <w:rPr>
          <w:b w:val="1"/>
          <w:bCs w:val="1"/>
          <w:color w:val="000000"/>
          <w:sz w:val="26"/>
          <w:szCs w:val="26"/>
          <w:rtl w:val="0"/>
        </w:rPr>
        <w:t xml:space="preserve">Incumbent Enterprise Learning Management Systems (LMS)</w:t>
      </w:r>
    </w:p>
    <w:p w:rsidR="00000000" w:rsidDel="00000000" w:rsidP="00000000" w:rsidRDefault="00000000" w:rsidRPr="00000000" w14:paraId="00000007">
      <w:pPr>
        <w:spacing w:after="240" w:before="240" w:lineRule="auto"/>
        <w:rPr/>
      </w:pPr>
      <w:r w:rsidDel="00000000" w:rsidR="00000000" w:rsidRPr="00000000">
        <w:rPr>
          <w:rtl w:val="0"/>
        </w:rPr>
        <w:t xml:space="preserve">Traditional LMS platforms offer structured training, certifications, and reporting capabilities commonly used in regulated industries. While these systems can support compliance training requirements, they are often designed for centralized administration and salaried knowledge workers. As a result, they can be slow to adapt to fast-changing regulatory guidance and are frequently misaligned with mobile, shift-based, or role-specific compliance needs common in fintech operations and healthcare delivery environments.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yaqnxyczfsy" w:id="4"/>
      <w:bookmarkEnd w:id="4"/>
      <w:r w:rsidDel="00000000" w:rsidR="00000000" w:rsidRPr="00000000">
        <w:rPr>
          <w:b w:val="1"/>
          <w:bCs w:val="1"/>
          <w:color w:val="000000"/>
          <w:sz w:val="26"/>
          <w:szCs w:val="26"/>
          <w:rtl w:val="0"/>
        </w:rPr>
        <w:t xml:space="preserve">Lightweight Micro-learning Platforms</w:t>
      </w:r>
    </w:p>
    <w:p w:rsidR="00000000" w:rsidDel="00000000" w:rsidP="00000000" w:rsidRDefault="00000000" w:rsidRPr="00000000" w14:paraId="00000009">
      <w:pPr>
        <w:spacing w:after="240" w:before="240" w:lineRule="auto"/>
        <w:rPr/>
      </w:pPr>
      <w:r w:rsidDel="00000000" w:rsidR="00000000" w:rsidRPr="00000000">
        <w:rPr>
          <w:rtl w:val="0"/>
        </w:rPr>
        <w:t xml:space="preserve">Micro-learning vendors focus on short-form, mobile-delivered content designed for engagement and rapid knowledge dissemination. These tools are effective for awareness and policy reminders but typically lack the depth of compliance enforcement, audit trails, and defensible reporting required for regulatory examinations, internal audits, or third-party risk reviews in fintech and healthtech organizations.</w:t>
      </w:r>
    </w:p>
    <w:p w:rsidR="00000000" w:rsidDel="00000000" w:rsidP="00000000" w:rsidRDefault="00000000" w:rsidRPr="00000000" w14:paraId="000000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behuauvqtld" w:id="5"/>
      <w:bookmarkEnd w:id="5"/>
      <w:r w:rsidDel="00000000" w:rsidR="00000000" w:rsidRPr="00000000">
        <w:rPr>
          <w:b w:val="1"/>
          <w:bCs w:val="1"/>
          <w:sz w:val="34"/>
          <w:szCs w:val="34"/>
          <w:rtl w:val="0"/>
        </w:rPr>
        <w:t xml:space="preserve">Evolve Edge’s Position</w:t>
      </w:r>
    </w:p>
    <w:p w:rsidR="00000000" w:rsidDel="00000000" w:rsidP="00000000" w:rsidRDefault="00000000" w:rsidRPr="00000000" w14:paraId="0000000C">
      <w:pPr>
        <w:spacing w:after="240" w:before="240" w:lineRule="auto"/>
        <w:rPr/>
      </w:pPr>
      <w:r w:rsidDel="00000000" w:rsidR="00000000" w:rsidRPr="00000000">
        <w:rPr>
          <w:rtl w:val="0"/>
        </w:rPr>
        <w:t xml:space="preserve">Evolve Edge complements platforms like Vanta and Drata by addressing a critical gap between </w:t>
      </w:r>
      <w:r w:rsidDel="00000000" w:rsidR="00000000" w:rsidRPr="00000000">
        <w:rPr>
          <w:b w:val="1"/>
          <w:bCs w:val="1"/>
          <w:rtl w:val="0"/>
        </w:rPr>
        <w:t xml:space="preserve">technical compliance automation</w:t>
      </w:r>
      <w:r w:rsidDel="00000000" w:rsidR="00000000" w:rsidRPr="00000000">
        <w:rPr>
          <w:rtl w:val="0"/>
        </w:rPr>
        <w:t xml:space="preserve"> and </w:t>
      </w:r>
      <w:r w:rsidDel="00000000" w:rsidR="00000000" w:rsidRPr="00000000">
        <w:rPr>
          <w:b w:val="1"/>
          <w:bCs w:val="1"/>
          <w:rtl w:val="0"/>
        </w:rPr>
        <w:t xml:space="preserve">human compliance execution</w:t>
      </w:r>
      <w:r w:rsidDel="00000000" w:rsidR="00000000" w:rsidRPr="00000000">
        <w:rPr>
          <w:rtl w:val="0"/>
        </w:rPr>
        <w:t xml:space="preserve">. While Vanta and Drata focus on proving that systems, configurations, and controls are in place, Evolve Edge ensures that frontline and operational teams consistently understand, execute, and document compliance-critical behaviors.</w:t>
      </w:r>
    </w:p>
    <w:p w:rsidR="00000000" w:rsidDel="00000000" w:rsidP="00000000" w:rsidRDefault="00000000" w:rsidRPr="00000000" w14:paraId="0000000D">
      <w:pPr>
        <w:spacing w:after="240" w:before="240" w:lineRule="auto"/>
        <w:rPr/>
      </w:pPr>
      <w:r w:rsidDel="00000000" w:rsidR="00000000" w:rsidRPr="00000000">
        <w:rPr>
          <w:rtl w:val="0"/>
        </w:rPr>
        <w:t xml:space="preserve">The platform is purpose-built for mobile-first, shift-based workforces common in healthcare and fintech operations, enabling the timely delivery of regulatory updates, procedural changes, and risk-related training directly to the roles most exposed to compliance failure. Unlike traditional LMS solutions, Evolve Edge emphasizes speed, role specificity, and operational relevance rather than long-form courses or annual training cycles.</w:t>
      </w:r>
    </w:p>
    <w:p w:rsidR="00000000" w:rsidDel="00000000" w:rsidP="00000000" w:rsidRDefault="00000000" w:rsidRPr="00000000" w14:paraId="0000000E">
      <w:pPr>
        <w:spacing w:after="240" w:before="240" w:lineRule="auto"/>
        <w:rPr/>
      </w:pPr>
      <w:r w:rsidDel="00000000" w:rsidR="00000000" w:rsidRPr="00000000">
        <w:rPr>
          <w:rtl w:val="0"/>
        </w:rPr>
        <w:t xml:space="preserve">A key differentiator is Evolve Edge’s focus on </w:t>
      </w:r>
      <w:r w:rsidDel="00000000" w:rsidR="00000000" w:rsidRPr="00000000">
        <w:rPr>
          <w:b w:val="1"/>
          <w:bCs w:val="1"/>
          <w:rtl w:val="0"/>
        </w:rPr>
        <w:t xml:space="preserve">behavioral compliance evidence</w:t>
      </w:r>
      <w:r w:rsidDel="00000000" w:rsidR="00000000" w:rsidRPr="00000000">
        <w:rPr>
          <w:rtl w:val="0"/>
        </w:rPr>
        <w:t xml:space="preserve">—providing structured completion tracking, role-based attestations, and audit-ready reporting that complements system-level evidence collected by tools like Vanta and Drata. Rather than competing directly with continuous compliance platforms or replacing HR systems, Evolve Edge positions itself as a </w:t>
      </w:r>
      <w:r w:rsidDel="00000000" w:rsidR="00000000" w:rsidRPr="00000000">
        <w:rPr>
          <w:b w:val="1"/>
          <w:bCs w:val="1"/>
          <w:rtl w:val="0"/>
        </w:rPr>
        <w:t xml:space="preserve">frontline compliance execution layer</w:t>
      </w:r>
      <w:r w:rsidDel="00000000" w:rsidR="00000000" w:rsidRPr="00000000">
        <w:rPr>
          <w:rtl w:val="0"/>
        </w:rPr>
        <w:t xml:space="preserve">, strengthening regulatory posture by closing the gap between documented controls and real-world operational practice.</w:t>
      </w:r>
    </w:p>
    <w:p w:rsidR="00000000" w:rsidDel="00000000" w:rsidP="00000000" w:rsidRDefault="00000000" w:rsidRPr="00000000" w14:paraId="0000000F">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