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184FC" w14:textId="77777777" w:rsidR="00214143" w:rsidRPr="002D3AC0" w:rsidRDefault="00000000" w:rsidP="002D3AC0">
      <w:pPr>
        <w:jc w:val="center"/>
        <w:rPr>
          <w:rFonts w:ascii="Times New Roman" w:hAnsi="Times New Roman" w:cs="Times New Roman"/>
          <w:sz w:val="44"/>
          <w:szCs w:val="44"/>
        </w:rPr>
      </w:pPr>
      <w:r w:rsidRPr="002D3AC0">
        <w:rPr>
          <w:rFonts w:ascii="Times New Roman" w:hAnsi="Times New Roman" w:cs="Times New Roman"/>
          <w:sz w:val="44"/>
          <w:szCs w:val="44"/>
        </w:rPr>
        <w:t>KIEL GREEN</w:t>
      </w:r>
    </w:p>
    <w:p w14:paraId="29FA9977" w14:textId="338F7D5D"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Martinsburg, WV</w:t>
      </w:r>
      <w:r w:rsidR="002D3AC0" w:rsidRPr="002D3AC0">
        <w:rPr>
          <w:rFonts w:ascii="Times New Roman" w:hAnsi="Times New Roman" w:cs="Times New Roman"/>
          <w:sz w:val="24"/>
          <w:szCs w:val="24"/>
        </w:rPr>
        <w:t xml:space="preserve"> | </w:t>
      </w:r>
      <w:r w:rsidRPr="002D3AC0">
        <w:rPr>
          <w:rFonts w:ascii="Times New Roman" w:hAnsi="Times New Roman" w:cs="Times New Roman"/>
          <w:sz w:val="24"/>
          <w:szCs w:val="24"/>
        </w:rPr>
        <w:t xml:space="preserve">(681) 534-7731 | </w:t>
      </w:r>
      <w:hyperlink r:id="rId6" w:history="1">
        <w:r w:rsidR="002D3AC0" w:rsidRPr="002D3AC0">
          <w:rPr>
            <w:rStyle w:val="Hyperlink"/>
            <w:rFonts w:ascii="Times New Roman" w:hAnsi="Times New Roman" w:cs="Times New Roman"/>
            <w:sz w:val="24"/>
            <w:szCs w:val="24"/>
          </w:rPr>
          <w:t>kielgrn@gmail.com</w:t>
        </w:r>
      </w:hyperlink>
      <w:r w:rsidR="002D3AC0" w:rsidRPr="002D3AC0">
        <w:rPr>
          <w:rFonts w:ascii="Times New Roman" w:hAnsi="Times New Roman" w:cs="Times New Roman"/>
          <w:sz w:val="24"/>
          <w:szCs w:val="24"/>
        </w:rPr>
        <w:t xml:space="preserve"> </w:t>
      </w:r>
      <w:r w:rsidRPr="002D3AC0">
        <w:rPr>
          <w:rFonts w:ascii="Times New Roman" w:hAnsi="Times New Roman" w:cs="Times New Roman"/>
          <w:sz w:val="24"/>
          <w:szCs w:val="24"/>
        </w:rPr>
        <w:t xml:space="preserve">LinkedIn: </w:t>
      </w:r>
      <w:r w:rsidR="002D3AC0" w:rsidRPr="002D3AC0">
        <w:rPr>
          <w:rFonts w:ascii="Times New Roman" w:hAnsi="Times New Roman" w:cs="Times New Roman"/>
          <w:sz w:val="24"/>
          <w:szCs w:val="24"/>
        </w:rPr>
        <w:t>https://www.linkedin.com/in/kiel-green-96a8b6371/</w:t>
      </w:r>
    </w:p>
    <w:p w14:paraId="231CD5C1" w14:textId="22C93972"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DIGITAL FORENSICS &amp; INCIDENT RESPONSE (DFIR) | CYBERSECURITY ANALYST | SECURITY OPERATIONS</w:t>
      </w:r>
    </w:p>
    <w:p w14:paraId="244124EE"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PROFESSIONAL SUMMARY</w:t>
      </w:r>
    </w:p>
    <w:p w14:paraId="723293CD"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Cybersecurity professional with 4+ years of experience in security operations, digital forensics support, incident response, vulnerability management, and enterprise risk mitigation. Experienced in threat detection, security investigations, log analysis, malware assessment, and security control implementation aligned with NIST, PCI DSS, and CIS frameworks. Skilled in incident lifecycle management, forensic data review, and security event monitoring across enterprise environments. Strong background in compliance-driven security programs, system hardening, and cross-functional collaboration. CISSP candidate pursuing specialization in Digital Forensics and Incident Response leadership.</w:t>
      </w:r>
    </w:p>
    <w:p w14:paraId="195D1B68" w14:textId="77777777" w:rsidR="00214143" w:rsidRPr="002D3AC0" w:rsidRDefault="00214143">
      <w:pPr>
        <w:rPr>
          <w:rFonts w:ascii="Times New Roman" w:hAnsi="Times New Roman" w:cs="Times New Roman"/>
          <w:sz w:val="24"/>
          <w:szCs w:val="24"/>
        </w:rPr>
      </w:pPr>
    </w:p>
    <w:p w14:paraId="23F1290B"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CORE COMPETENCIES</w:t>
      </w:r>
    </w:p>
    <w:p w14:paraId="75C050AD" w14:textId="77777777" w:rsidR="00214143" w:rsidRPr="002D3AC0" w:rsidRDefault="00214143">
      <w:pPr>
        <w:rPr>
          <w:rFonts w:ascii="Times New Roman" w:hAnsi="Times New Roman" w:cs="Times New Roman"/>
          <w:sz w:val="24"/>
          <w:szCs w:val="24"/>
        </w:rPr>
      </w:pPr>
    </w:p>
    <w:p w14:paraId="6DE3FA33"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Digital Forensics &amp; Incident Response</w:t>
      </w:r>
    </w:p>
    <w:p w14:paraId="5E027262"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Incident Response Lifecycle (Preparation, Identification, Containment, Eradication, Recovery)</w:t>
      </w:r>
    </w:p>
    <w:p w14:paraId="1EEAFD2F"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Security Incident Investigation</w:t>
      </w:r>
    </w:p>
    <w:p w14:paraId="37FFB6E9"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Log Analysis &amp; Evidence Review</w:t>
      </w:r>
    </w:p>
    <w:p w14:paraId="6818E361"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Malware Analysis Support</w:t>
      </w:r>
    </w:p>
    <w:p w14:paraId="1DD7FF2B"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Root Cause Analysis</w:t>
      </w:r>
    </w:p>
    <w:p w14:paraId="0264E2ED"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Threat Detection &amp; Incident Handling</w:t>
      </w:r>
    </w:p>
    <w:p w14:paraId="73624A74"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Endpoint Incident Investigation</w:t>
      </w:r>
    </w:p>
    <w:p w14:paraId="1CCF325D"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Forensic Data Review</w:t>
      </w:r>
    </w:p>
    <w:p w14:paraId="53CBEBAE"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Incident Documentation &amp; Reporting</w:t>
      </w:r>
    </w:p>
    <w:p w14:paraId="511D6081"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lastRenderedPageBreak/>
        <w:t>- Security Event Correlation</w:t>
      </w:r>
    </w:p>
    <w:p w14:paraId="6F0C1D16"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Security Monitoring &amp; Alert Triage</w:t>
      </w:r>
    </w:p>
    <w:p w14:paraId="3EC4C83B" w14:textId="77777777" w:rsidR="00214143" w:rsidRPr="002D3AC0" w:rsidRDefault="00214143">
      <w:pPr>
        <w:rPr>
          <w:rFonts w:ascii="Times New Roman" w:hAnsi="Times New Roman" w:cs="Times New Roman"/>
          <w:sz w:val="24"/>
          <w:szCs w:val="24"/>
        </w:rPr>
      </w:pPr>
    </w:p>
    <w:p w14:paraId="1E42675D"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Security Operations &amp; Threat Detection</w:t>
      </w:r>
    </w:p>
    <w:p w14:paraId="74840BC9"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Security Operations Center (SOC) Support</w:t>
      </w:r>
    </w:p>
    <w:p w14:paraId="08C51648"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SIEM Monitoring &amp; Analysis</w:t>
      </w:r>
    </w:p>
    <w:p w14:paraId="0BF4902A"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Vulnerability Management (Tenable/Nessus)</w:t>
      </w:r>
    </w:p>
    <w:p w14:paraId="404B6417"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Threat Intelligence Analysis</w:t>
      </w:r>
    </w:p>
    <w:p w14:paraId="274B8F1D"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Attack Surface Reduction</w:t>
      </w:r>
    </w:p>
    <w:p w14:paraId="18BE0D53"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Patch Management &amp; Change Control</w:t>
      </w:r>
    </w:p>
    <w:p w14:paraId="4E11EF0F"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Endpoint Protection &amp; System Hardening</w:t>
      </w:r>
    </w:p>
    <w:p w14:paraId="210CFE59"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Network Security Monitoring</w:t>
      </w:r>
    </w:p>
    <w:p w14:paraId="0A866564" w14:textId="77777777" w:rsidR="00214143" w:rsidRPr="002D3AC0" w:rsidRDefault="00214143">
      <w:pPr>
        <w:rPr>
          <w:rFonts w:ascii="Times New Roman" w:hAnsi="Times New Roman" w:cs="Times New Roman"/>
          <w:sz w:val="24"/>
          <w:szCs w:val="24"/>
        </w:rPr>
      </w:pPr>
    </w:p>
    <w:p w14:paraId="60EC64A0"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Governance, Risk &amp; Compliance</w:t>
      </w:r>
    </w:p>
    <w:p w14:paraId="67DD29E9"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NIST SP 800-53 Controls</w:t>
      </w:r>
    </w:p>
    <w:p w14:paraId="2A9DBD0B"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PCI DSS Security Standards</w:t>
      </w:r>
    </w:p>
    <w:p w14:paraId="006A09F8"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HIPAA Security Controls</w:t>
      </w:r>
    </w:p>
    <w:p w14:paraId="7F0D20B1"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CIS Critical Security Controls</w:t>
      </w:r>
    </w:p>
    <w:p w14:paraId="35AC2FF2"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FISMA Overview</w:t>
      </w:r>
    </w:p>
    <w:p w14:paraId="29B832B4"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Risk Assessment &amp; Remediation</w:t>
      </w:r>
    </w:p>
    <w:p w14:paraId="1A7DEA6D"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Security Control Implementation</w:t>
      </w:r>
    </w:p>
    <w:p w14:paraId="6B971290"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IT Governance &amp; Risk Reporting</w:t>
      </w:r>
    </w:p>
    <w:p w14:paraId="1DB01CA5" w14:textId="77777777" w:rsidR="00214143" w:rsidRPr="002D3AC0" w:rsidRDefault="00214143">
      <w:pPr>
        <w:rPr>
          <w:rFonts w:ascii="Times New Roman" w:hAnsi="Times New Roman" w:cs="Times New Roman"/>
          <w:sz w:val="24"/>
          <w:szCs w:val="24"/>
        </w:rPr>
      </w:pPr>
    </w:p>
    <w:p w14:paraId="0847A303"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TECHNICAL SKILLS</w:t>
      </w:r>
    </w:p>
    <w:p w14:paraId="3F455EFD"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lastRenderedPageBreak/>
        <w:t>Windows • Linux • UNIX • Azure Security Tools • SIEM Monitoring • Security Event Analysis • Log Analysis • Endpoint Security • Network Security • Firewall Management • Vulnerability Scanning • Multi-Factor Authentication • Cryptography Controls • Secure Configuration • Threat Intelligence Feeds • Security Monitoring Platforms</w:t>
      </w:r>
    </w:p>
    <w:p w14:paraId="6359F2E3" w14:textId="77777777" w:rsidR="00214143" w:rsidRPr="002D3AC0" w:rsidRDefault="00214143">
      <w:pPr>
        <w:rPr>
          <w:rFonts w:ascii="Times New Roman" w:hAnsi="Times New Roman" w:cs="Times New Roman"/>
          <w:sz w:val="24"/>
          <w:szCs w:val="24"/>
        </w:rPr>
      </w:pPr>
    </w:p>
    <w:p w14:paraId="6CCE4B48" w14:textId="108C44B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PROFESSIONAL EXPERIENCE</w:t>
      </w:r>
    </w:p>
    <w:p w14:paraId="412B0517"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PCI Compliance Manager &amp; Security Analyst (Cybersecurity / Incident Response)</w:t>
      </w:r>
    </w:p>
    <w:p w14:paraId="2A6F079E"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GoArt | 2020 – Present</w:t>
      </w:r>
    </w:p>
    <w:p w14:paraId="0083FE16"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Supported enterprise incident response processes including threat identification, containment support, and remediation aligned with NIST security standards.</w:t>
      </w:r>
    </w:p>
    <w:p w14:paraId="62B7429E"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Performed security event investigation, log analysis, and forensic data review to support incident response activities.</w:t>
      </w:r>
    </w:p>
    <w:p w14:paraId="2B83A32F"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Implemented and monitored security controls for PCI DSS regulated environments, improving threat detection and response readiness.</w:t>
      </w:r>
    </w:p>
    <w:p w14:paraId="741803B5"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Conducted malware threat assessments and security investigations to identify indicators of compromise (IOCs).</w:t>
      </w:r>
    </w:p>
    <w:p w14:paraId="58533B73"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Established vulnerability intelligence workflows using external threat feeds to detect and remediate security risks.</w:t>
      </w:r>
    </w:p>
    <w:p w14:paraId="0C1C9EFF"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Implemented system hardening and secure configuration controls reducing unauthorized access exposure.</w:t>
      </w:r>
    </w:p>
    <w:p w14:paraId="410C458C"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Managed coordinated vulnerability disclosure and investigation of reported security issues.</w:t>
      </w:r>
    </w:p>
    <w:p w14:paraId="0ED4EC72"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Produced governance and risk reporting for leadership on threat exposure and remediation progress.</w:t>
      </w:r>
    </w:p>
    <w:p w14:paraId="197F8A10"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Supported security monitoring activities and incident documentation across enterprise environments.</w:t>
      </w:r>
    </w:p>
    <w:p w14:paraId="4CE04793" w14:textId="77777777" w:rsidR="00214143" w:rsidRPr="002D3AC0" w:rsidRDefault="00214143">
      <w:pPr>
        <w:rPr>
          <w:rFonts w:ascii="Times New Roman" w:hAnsi="Times New Roman" w:cs="Times New Roman"/>
          <w:sz w:val="24"/>
          <w:szCs w:val="24"/>
        </w:rPr>
      </w:pPr>
    </w:p>
    <w:p w14:paraId="5326C258"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Compliance Agent (Security &amp; Access Control)</w:t>
      </w:r>
    </w:p>
    <w:p w14:paraId="10FA920C"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National Maritime Center | 2018 – 2020</w:t>
      </w:r>
    </w:p>
    <w:p w14:paraId="77C1954C"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lastRenderedPageBreak/>
        <w:t>- Implemented multi-factor authentication controls strengthening identity security and reducing unauthorized access risk.</w:t>
      </w:r>
    </w:p>
    <w:p w14:paraId="588974A0"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Enforced cryptographic protections for credential storage and transmission.</w:t>
      </w:r>
    </w:p>
    <w:p w14:paraId="2C4C0D3F"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Maintained role-based access control (RBAC) and environment separation to prevent data leakage.</w:t>
      </w:r>
    </w:p>
    <w:p w14:paraId="7CA4EBAC"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Supported security investigations related to system access, authentication events, and configuration risks.</w:t>
      </w:r>
    </w:p>
    <w:p w14:paraId="5DF211C1"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Conducted compliance reviews aligned with organizational security policies and regulatory standards.</w:t>
      </w:r>
    </w:p>
    <w:p w14:paraId="2AA00516" w14:textId="77777777" w:rsidR="00214143" w:rsidRPr="002D3AC0" w:rsidRDefault="00214143">
      <w:pPr>
        <w:rPr>
          <w:rFonts w:ascii="Times New Roman" w:hAnsi="Times New Roman" w:cs="Times New Roman"/>
          <w:sz w:val="24"/>
          <w:szCs w:val="24"/>
        </w:rPr>
      </w:pPr>
    </w:p>
    <w:p w14:paraId="57EFED04"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Security Analyst (Security Operations Support)</w:t>
      </w:r>
    </w:p>
    <w:p w14:paraId="2A648BFE"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9x5 Delights | 2016 – 2018</w:t>
      </w:r>
    </w:p>
    <w:p w14:paraId="6E5B6B6F"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Supported security operations through malware removal, endpoint protection, and incident remediation activities.</w:t>
      </w:r>
    </w:p>
    <w:p w14:paraId="44356B33"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Investigated endpoint security alerts and supported remediation of compromised systems.</w:t>
      </w:r>
    </w:p>
    <w:p w14:paraId="505E5054"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Performed patch deployment and change control processes to reduce vulnerability exposure.</w:t>
      </w:r>
    </w:p>
    <w:p w14:paraId="262048B4" w14:textId="41EE7E46" w:rsidR="00214143" w:rsidRDefault="00000000">
      <w:pPr>
        <w:rPr>
          <w:rFonts w:ascii="Times New Roman" w:hAnsi="Times New Roman" w:cs="Times New Roman"/>
          <w:sz w:val="24"/>
          <w:szCs w:val="24"/>
        </w:rPr>
      </w:pPr>
      <w:r w:rsidRPr="002D3AC0">
        <w:rPr>
          <w:rFonts w:ascii="Times New Roman" w:hAnsi="Times New Roman" w:cs="Times New Roman"/>
          <w:sz w:val="24"/>
          <w:szCs w:val="24"/>
        </w:rPr>
        <w:t>- Assisted with security monitoring and system hardening initiatives.</w:t>
      </w:r>
    </w:p>
    <w:p w14:paraId="450FF73A" w14:textId="77777777" w:rsidR="002D3AC0" w:rsidRPr="002D3AC0" w:rsidRDefault="002D3AC0">
      <w:pPr>
        <w:rPr>
          <w:rFonts w:ascii="Times New Roman" w:hAnsi="Times New Roman" w:cs="Times New Roman"/>
          <w:sz w:val="24"/>
          <w:szCs w:val="24"/>
        </w:rPr>
      </w:pPr>
    </w:p>
    <w:p w14:paraId="5E5CF83C" w14:textId="250F24FC" w:rsidR="00214143" w:rsidRPr="002D3AC0" w:rsidRDefault="00000000">
      <w:pPr>
        <w:rPr>
          <w:rFonts w:ascii="Times New Roman" w:hAnsi="Times New Roman" w:cs="Times New Roman"/>
          <w:b/>
          <w:bCs/>
          <w:sz w:val="24"/>
          <w:szCs w:val="24"/>
        </w:rPr>
      </w:pPr>
      <w:r w:rsidRPr="002D3AC0">
        <w:rPr>
          <w:rFonts w:ascii="Times New Roman" w:hAnsi="Times New Roman" w:cs="Times New Roman"/>
          <w:b/>
          <w:bCs/>
          <w:sz w:val="24"/>
          <w:szCs w:val="24"/>
        </w:rPr>
        <w:t>PROJECT EXPERIENCE</w:t>
      </w:r>
    </w:p>
    <w:p w14:paraId="2FABF34F"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Enterprise Firewall Security Architecture Implementation</w:t>
      </w:r>
    </w:p>
    <w:p w14:paraId="72A1EB8C"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Designed and deployed firewall architecture eliminating direct internet exposure to corporate systems.</w:t>
      </w:r>
    </w:p>
    <w:p w14:paraId="60B49BDE" w14:textId="510A8F4B"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Reduced organizational attack surface by 40% and strengthened network security posture.</w:t>
      </w:r>
    </w:p>
    <w:p w14:paraId="0BCC8099" w14:textId="77777777" w:rsidR="00214143" w:rsidRPr="002D3AC0" w:rsidRDefault="00000000">
      <w:pPr>
        <w:rPr>
          <w:rFonts w:ascii="Times New Roman" w:hAnsi="Times New Roman" w:cs="Times New Roman"/>
          <w:b/>
          <w:bCs/>
          <w:sz w:val="24"/>
          <w:szCs w:val="24"/>
        </w:rPr>
      </w:pPr>
      <w:r w:rsidRPr="002D3AC0">
        <w:rPr>
          <w:rFonts w:ascii="Times New Roman" w:hAnsi="Times New Roman" w:cs="Times New Roman"/>
          <w:b/>
          <w:bCs/>
          <w:sz w:val="24"/>
          <w:szCs w:val="24"/>
        </w:rPr>
        <w:t>PCI DSS Security Assessment Program</w:t>
      </w:r>
    </w:p>
    <w:p w14:paraId="3F6E251B"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Developed continuous security assessment processes supporting compliance and incident preparedness.</w:t>
      </w:r>
    </w:p>
    <w:p w14:paraId="29BFEAC0" w14:textId="1D280F7B"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lastRenderedPageBreak/>
        <w:t>- Reduced audit preparation time by 30% through standardized control monitoring.</w:t>
      </w:r>
    </w:p>
    <w:p w14:paraId="429D83EB" w14:textId="77777777" w:rsidR="00214143" w:rsidRPr="002D3AC0" w:rsidRDefault="00000000">
      <w:pPr>
        <w:rPr>
          <w:rFonts w:ascii="Times New Roman" w:hAnsi="Times New Roman" w:cs="Times New Roman"/>
          <w:b/>
          <w:bCs/>
          <w:sz w:val="24"/>
          <w:szCs w:val="24"/>
        </w:rPr>
      </w:pPr>
      <w:r w:rsidRPr="002D3AC0">
        <w:rPr>
          <w:rFonts w:ascii="Times New Roman" w:hAnsi="Times New Roman" w:cs="Times New Roman"/>
          <w:b/>
          <w:bCs/>
          <w:sz w:val="24"/>
          <w:szCs w:val="24"/>
        </w:rPr>
        <w:t>EDUCATION</w:t>
      </w:r>
    </w:p>
    <w:p w14:paraId="2FDAA2BE"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Master of Science in Cybersecurity &amp; Blockchain — Purdue Global (Expected 2026)</w:t>
      </w:r>
    </w:p>
    <w:p w14:paraId="72E84B40" w14:textId="24E6B65B"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Bachelor of Arts in Health Business Administration — Ohio University</w:t>
      </w:r>
    </w:p>
    <w:p w14:paraId="549BD5DA" w14:textId="77777777" w:rsidR="00214143" w:rsidRPr="002D3AC0" w:rsidRDefault="00000000">
      <w:pPr>
        <w:rPr>
          <w:rFonts w:ascii="Times New Roman" w:hAnsi="Times New Roman" w:cs="Times New Roman"/>
          <w:b/>
          <w:bCs/>
          <w:sz w:val="24"/>
          <w:szCs w:val="24"/>
        </w:rPr>
      </w:pPr>
      <w:r w:rsidRPr="002D3AC0">
        <w:rPr>
          <w:rFonts w:ascii="Times New Roman" w:hAnsi="Times New Roman" w:cs="Times New Roman"/>
          <w:b/>
          <w:bCs/>
          <w:sz w:val="24"/>
          <w:szCs w:val="24"/>
        </w:rPr>
        <w:t>CERTIFICATIONS &amp; PROFESSIONAL DEVELOPMENT</w:t>
      </w:r>
    </w:p>
    <w:p w14:paraId="7967F2EB"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Certified Information Systems Security Professional (CISSP) — Candidate</w:t>
      </w:r>
    </w:p>
    <w:p w14:paraId="23DF22B3"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PCI DSS Security Standards Training</w:t>
      </w:r>
    </w:p>
    <w:p w14:paraId="4242F449"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HIPAA Compliance Training</w:t>
      </w:r>
    </w:p>
    <w:p w14:paraId="1DA26465"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Vulnerability Assessment Training</w:t>
      </w:r>
    </w:p>
    <w:p w14:paraId="79F2424A" w14:textId="77777777" w:rsidR="00214143" w:rsidRPr="002D3AC0" w:rsidRDefault="00000000">
      <w:pPr>
        <w:rPr>
          <w:rFonts w:ascii="Times New Roman" w:hAnsi="Times New Roman" w:cs="Times New Roman"/>
          <w:sz w:val="24"/>
          <w:szCs w:val="24"/>
        </w:rPr>
      </w:pPr>
      <w:r w:rsidRPr="002D3AC0">
        <w:rPr>
          <w:rFonts w:ascii="Times New Roman" w:hAnsi="Times New Roman" w:cs="Times New Roman"/>
          <w:sz w:val="24"/>
          <w:szCs w:val="24"/>
        </w:rPr>
        <w:t>- Security Framework Implementation (NIST, CIS)</w:t>
      </w:r>
    </w:p>
    <w:p w14:paraId="5DE61BA6" w14:textId="77777777" w:rsidR="00214143" w:rsidRPr="002D3AC0" w:rsidRDefault="00214143">
      <w:pPr>
        <w:rPr>
          <w:rFonts w:ascii="Times New Roman" w:hAnsi="Times New Roman" w:cs="Times New Roman"/>
          <w:sz w:val="24"/>
          <w:szCs w:val="24"/>
        </w:rPr>
      </w:pPr>
    </w:p>
    <w:sectPr w:rsidR="00214143" w:rsidRPr="002D3A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396452">
    <w:abstractNumId w:val="8"/>
  </w:num>
  <w:num w:numId="2" w16cid:durableId="2030065361">
    <w:abstractNumId w:val="6"/>
  </w:num>
  <w:num w:numId="3" w16cid:durableId="193464636">
    <w:abstractNumId w:val="5"/>
  </w:num>
  <w:num w:numId="4" w16cid:durableId="1401366347">
    <w:abstractNumId w:val="4"/>
  </w:num>
  <w:num w:numId="5" w16cid:durableId="1035231560">
    <w:abstractNumId w:val="7"/>
  </w:num>
  <w:num w:numId="6" w16cid:durableId="1191799566">
    <w:abstractNumId w:val="3"/>
  </w:num>
  <w:num w:numId="7" w16cid:durableId="1786343339">
    <w:abstractNumId w:val="2"/>
  </w:num>
  <w:num w:numId="8" w16cid:durableId="68382830">
    <w:abstractNumId w:val="1"/>
  </w:num>
  <w:num w:numId="9" w16cid:durableId="112226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212"/>
    <w:rsid w:val="0015074B"/>
    <w:rsid w:val="00214143"/>
    <w:rsid w:val="0029639D"/>
    <w:rsid w:val="002D3AC0"/>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EBAB0"/>
  <w14:defaultImageDpi w14:val="300"/>
  <w15:docId w15:val="{4DE7B52F-F7B2-4851-81A8-29070143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3AC0"/>
    <w:rPr>
      <w:color w:val="0000FF" w:themeColor="hyperlink"/>
      <w:u w:val="single"/>
    </w:rPr>
  </w:style>
  <w:style w:type="character" w:styleId="UnresolvedMention">
    <w:name w:val="Unresolved Mention"/>
    <w:basedOn w:val="DefaultParagraphFont"/>
    <w:uiPriority w:val="99"/>
    <w:semiHidden/>
    <w:unhideWhenUsed/>
    <w:rsid w:val="002D3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ielgr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Kiel Green</cp:lastModifiedBy>
  <cp:revision>2</cp:revision>
  <dcterms:created xsi:type="dcterms:W3CDTF">2013-12-23T23:15:00Z</dcterms:created>
  <dcterms:modified xsi:type="dcterms:W3CDTF">2026-02-23T22:18:00Z</dcterms:modified>
  <cp:category/>
</cp:coreProperties>
</file>