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5F"/>
          <w:sz w:val="36"/>
          <w:szCs w:val="36"/>
        </w:rPr>
        <w:t xml:space="preserve">Evolve Edge AI</w:t>
      </w:r>
    </w:p>
    <w:p>
      <w:pPr>
        <w:spacing w:after="60"/>
      </w:pPr>
      <w:r>
        <w:rPr>
          <w:b/>
          <w:bCs/>
          <w:color w:val="1CC7D8"/>
          <w:sz w:val="28"/>
          <w:szCs w:val="28"/>
        </w:rPr>
        <w:t xml:space="preserve">ARM-B Benchmark Package</w:t>
      </w:r>
    </w:p>
    <w:p>
      <w:pPr>
        <w:spacing w:after="60"/>
      </w:pPr>
      <w:r>
        <w:rPr>
          <w:b/>
          <w:bCs/>
          <w:color w:val="2D5086"/>
          <w:sz w:val="22"/>
          <w:szCs w:val="22"/>
        </w:rPr>
        <w:t xml:space="preserve">tau3-bench — Text Modality — Retail + Telecom</w:t>
      </w:r>
    </w:p>
    <w:p>
      <w:pPr>
        <w:spacing w:after="60"/>
      </w:pPr>
      <w:r>
        <w:rPr>
          <w:i/>
          <w:iCs/>
          <w:color w:val="888888"/>
          <w:sz w:val="17"/>
          <w:szCs w:val="17"/>
        </w:rPr>
        <w:t xml:space="preserve">For use in REVAS / Evolve Edge joint benchmark — CONFIDENTIAL</w:t>
      </w:r>
    </w:p>
    <w:p>
      <w:pPr>
        <w:spacing w:after="500"/>
      </w:pPr>
      <w:r>
        <w:rPr>
          <w:color w:val="888888"/>
          <w:sz w:val="17"/>
          <w:szCs w:val="17"/>
        </w:rPr>
        <w:t xml:space="preserve">Version 1.0  |  September 17, 2026  |  Evolve source commit: db7d524</w:t>
      </w:r>
    </w:p>
    <w:p>
      <w:pPr>
        <w:pBdr>
          <w:bottom w:val="single" w:color="1CC7D8" w:sz="6"/>
        </w:pBdr>
        <w:spacing w:after="120" w:before="400"/>
      </w:pPr>
      <w:r>
        <w:rPr>
          <w:b/>
          <w:bCs/>
          <w:color w:val="1E3A5F"/>
          <w:sz w:val="30"/>
          <w:szCs w:val="30"/>
        </w:rPr>
        <w:t xml:space="preserve">1. Package Contents</w:t>
      </w:r>
    </w:p>
    <w:p>
      <w:pPr>
        <w:spacing w:after="120"/>
      </w:pPr>
      <w:r>
        <w:rPr>
          <w:sz w:val="20"/>
          <w:szCs w:val="20"/>
        </w:rPr>
        <w:t xml:space="preserve">This package contains all Evolve Edge artifacts needed to run ARM-B and ARM-C conditions of the joint benchmark on tau3-bench (text, Retail + Telecom). Five files:</w:t>
      </w:r>
    </w:p>
    <w:p>
      <w:pPr>
        <w:spacing w:after="80"/>
        <w:ind w:left="360"/>
      </w:pPr>
      <w:r>
        <w:rPr>
          <w:sz w:val="20"/>
          <w:szCs w:val="20"/>
        </w:rPr>
        <w:t xml:space="preserve">• RETAIL_AI_OUTPUT_001_v1.0.0.json — Retail domain control atom</w:t>
      </w:r>
    </w:p>
    <w:p>
      <w:pPr>
        <w:spacing w:after="80"/>
        <w:ind w:left="360"/>
      </w:pPr>
      <w:r>
        <w:rPr>
          <w:sz w:val="20"/>
          <w:szCs w:val="20"/>
        </w:rPr>
        <w:t xml:space="preserve">• TELECOM_AI_OUTPUT_001_v1.0.0.json — Telecom domain control atom</w:t>
      </w:r>
    </w:p>
    <w:p>
      <w:pPr>
        <w:spacing w:after="80"/>
        <w:ind w:left="360"/>
      </w:pPr>
      <w:r>
        <w:rPr>
          <w:sz w:val="20"/>
          <w:szCs w:val="20"/>
        </w:rPr>
        <w:t xml:space="preserve">• GENERAL_OUTPUT_001_v1.0.0.json — General-purpose fallback atom (from ARM-B Interface Spec Appendix A)</w:t>
      </w:r>
    </w:p>
    <w:p>
      <w:pPr>
        <w:spacing w:after="80"/>
        <w:ind w:left="360"/>
      </w:pPr>
      <w:r>
        <w:rPr>
          <w:sz w:val="20"/>
          <w:szCs w:val="20"/>
        </w:rPr>
        <w:t xml:space="preserve">• ARM_B_LiveState_AdapterTemplate.json — how to construct a valid live_state.json from a tau3-bench item</w:t>
      </w:r>
    </w:p>
    <w:p>
      <w:pPr>
        <w:spacing w:after="80"/>
        <w:ind w:left="360"/>
      </w:pPr>
      <w:r>
        <w:rPr>
          <w:sz w:val="20"/>
          <w:szCs w:val="20"/>
        </w:rPr>
        <w:t xml:space="preserve">• ARM_B_RunnerUsageNotes.json — calibration check and command reference for evolve_runner.py</w:t>
      </w:r>
    </w:p>
    <w:p>
      <w:pPr>
        <w:spacing w:after="120"/>
      </w:pPr>
      <w:r>
        <w:rPr>
          <w:sz w:val="20"/>
          <w:szCs w:val="20"/>
        </w:rPr>
        <w:t xml:space="preserve">The runner (evolve_runner.py, commit db7d524) is already in the pilot-revas-evolve repository.</w:t>
      </w:r>
    </w:p>
    <w:p>
      <w:pPr>
        <w:spacing w:after="200"/>
      </w:pPr>
      <w:r>
        <w:rPr>
          <w:sz w:val="10"/>
          <w:szCs w:val="10"/>
        </w:rPr>
        <w:t xml:space="preserve"/>
      </w:r>
    </w:p>
    <w:p>
      <w:pPr>
        <w:pBdr>
          <w:bottom w:val="single" w:color="1CC7D8" w:sz="6"/>
        </w:pBdr>
        <w:spacing w:after="120" w:before="400"/>
      </w:pPr>
      <w:r>
        <w:rPr>
          <w:b/>
          <w:bCs/>
          <w:color w:val="1E3A5F"/>
          <w:sz w:val="30"/>
          <w:szCs w:val="30"/>
        </w:rPr>
        <w:t xml:space="preserve">2. Benchmark Configuration — Frozen</w:t>
      </w:r>
    </w:p>
    <w:p>
      <w:pPr>
        <w:spacing w:after="80" w:before="280"/>
      </w:pPr>
      <w:r>
        <w:rPr>
          <w:b/>
          <w:bCs/>
          <w:color w:val="2D5086"/>
          <w:sz w:val="24"/>
          <w:szCs w:val="24"/>
        </w:rPr>
        <w:t xml:space="preserve">Primary benchmark</w:t>
      </w:r>
    </w:p>
    <w:p>
      <w:pPr>
        <w:spacing w:after="80"/>
        <w:ind w:left="360"/>
      </w:pPr>
      <w:r>
        <w:rPr>
          <w:sz w:val="20"/>
          <w:szCs w:val="20"/>
        </w:rPr>
        <w:t xml:space="preserve">• Benchmark: tau3-bench (latest version, Sierra Research)</w:t>
      </w:r>
    </w:p>
    <w:p>
      <w:pPr>
        <w:spacing w:after="80"/>
        <w:ind w:left="360"/>
      </w:pPr>
      <w:r>
        <w:rPr>
          <w:sz w:val="20"/>
          <w:szCs w:val="20"/>
        </w:rPr>
        <w:t xml:space="preserve">• Modality: text</w:t>
      </w:r>
    </w:p>
    <w:p>
      <w:pPr>
        <w:spacing w:after="80"/>
        <w:ind w:left="360"/>
      </w:pPr>
      <w:r>
        <w:rPr>
          <w:sz w:val="20"/>
          <w:szCs w:val="20"/>
        </w:rPr>
        <w:t xml:space="preserve">• Domains: Retail + Telecom</w:t>
      </w:r>
    </w:p>
    <w:p>
      <w:pPr>
        <w:spacing w:after="80"/>
        <w:ind w:left="360"/>
      </w:pPr>
      <w:r>
        <w:rPr>
          <w:sz w:val="20"/>
          <w:szCs w:val="20"/>
        </w:rPr>
        <w:t xml:space="preserve">• Scale: 20 cases (smoke) → 50 cases (larger smoke) → 100 cases (full)</w:t>
      </w:r>
    </w:p>
    <w:p>
      <w:pPr>
        <w:spacing w:after="80" w:before="280"/>
      </w:pPr>
      <w:r>
        <w:rPr>
          <w:b/>
          <w:bCs/>
          <w:color w:val="2D5086"/>
          <w:sz w:val="24"/>
          <w:szCs w:val="24"/>
        </w:rPr>
        <w:t xml:space="preserve">Secondary validation benchmark</w:t>
      </w:r>
    </w:p>
    <w:p>
      <w:pPr>
        <w:spacing w:after="80"/>
        <w:ind w:left="360"/>
      </w:pPr>
      <w:r>
        <w:rPr>
          <w:sz w:val="20"/>
          <w:szCs w:val="20"/>
        </w:rPr>
        <w:t xml:space="preserve">• Benchmark: BFCL V4 (separate run, after primary completes)</w:t>
      </w:r>
    </w:p>
    <w:p>
      <w:pPr>
        <w:spacing w:after="80"/>
        <w:ind w:left="360"/>
      </w:pPr>
      <w:r>
        <w:rPr>
          <w:sz w:val="20"/>
          <w:szCs w:val="20"/>
        </w:rPr>
        <w:t xml:space="preserve">• Purpose: verify that any measured delta from tau3-bench reproduces on an independent benchmark family</w:t>
      </w:r>
    </w:p>
    <w:p>
      <w:pPr>
        <w:spacing w:after="80"/>
        <w:ind w:left="360"/>
      </w:pPr>
      <w:r>
        <w:rPr>
          <w:sz w:val="20"/>
          <w:szCs w:val="20"/>
        </w:rPr>
        <w:t xml:space="preserve">• Atom set for BFCL V4: to be determined after tau3-bench primary completes — domain mix of BFCL V4 will determine which atoms apply</w:t>
      </w:r>
    </w:p>
    <w:p>
      <w:pPr>
        <w:spacing w:after="200"/>
      </w:pPr>
      <w:r>
        <w:rPr>
          <w:sz w:val="10"/>
          <w:szCs w:val="10"/>
        </w:rPr>
        <w:t xml:space="preserve"/>
      </w:r>
    </w:p>
    <w:p>
      <w:pPr>
        <w:pBdr>
          <w:bottom w:val="single" w:color="1CC7D8" w:sz="6"/>
        </w:pBdr>
        <w:spacing w:after="120" w:before="400"/>
      </w:pPr>
      <w:r>
        <w:rPr>
          <w:b/>
          <w:bCs/>
          <w:color w:val="1E3A5F"/>
          <w:sz w:val="30"/>
          <w:szCs w:val="30"/>
        </w:rPr>
        <w:t xml:space="preserve">3. Control Atom Selection for tau3-bench Items</w:t>
      </w:r>
    </w:p>
    <w:p>
      <w:pPr>
        <w:spacing w:after="120"/>
      </w:pPr>
      <w:r>
        <w:rPr>
          <w:sz w:val="20"/>
          <w:szCs w:val="20"/>
        </w:rPr>
        <w:t xml:space="preserve">For each tau3-bench item, select the control atom as follows:</w:t>
      </w:r>
    </w:p>
    <w:p>
      <w:pPr>
        <w:spacing w:after="80"/>
        <w:ind w:left="360"/>
      </w:pPr>
      <w:r>
        <w:rPr>
          <w:sz w:val="20"/>
          <w:szCs w:val="20"/>
        </w:rPr>
        <w:t xml:space="preserve">• Item domain = retail → use RETAIL_AI_OUTPUT_001_v1.0.0.json</w:t>
      </w:r>
    </w:p>
    <w:p>
      <w:pPr>
        <w:spacing w:after="80"/>
        <w:ind w:left="360"/>
      </w:pPr>
      <w:r>
        <w:rPr>
          <w:sz w:val="20"/>
          <w:szCs w:val="20"/>
        </w:rPr>
        <w:t xml:space="preserve">• Item domain = telecom → use TELECOM_AI_OUTPUT_001_v1.0.0.json</w:t>
      </w:r>
    </w:p>
    <w:p>
      <w:pPr>
        <w:spacing w:after="80"/>
        <w:ind w:left="360"/>
      </w:pPr>
      <w:r>
        <w:rPr>
          <w:sz w:val="20"/>
          <w:szCs w:val="20"/>
        </w:rPr>
        <w:t xml:space="preserve">• Item does not clearly fit retail or telecom → use GENERAL_OUTPUT_001 fallback</w:t>
      </w:r>
    </w:p>
    <w:p>
      <w:pPr>
        <w:spacing w:after="120"/>
      </w:pPr>
      <w:r>
        <w:rPr>
          <w:sz w:val="20"/>
          <w:szCs w:val="20"/>
        </w:rPr>
        <w:t xml:space="preserve">Domain assignment is based on tau3-bench item metadata, not inferred from agent output content.</w:t>
      </w:r>
    </w:p>
    <w:p>
      <w:pPr>
        <w:spacing w:after="200"/>
      </w:pPr>
      <w:r>
        <w:rPr>
          <w:sz w:val="10"/>
          <w:szCs w:val="10"/>
        </w:rPr>
        <w:t xml:space="preserve"/>
      </w:r>
    </w:p>
    <w:p>
      <w:pPr>
        <w:pBdr>
          <w:bottom w:val="single" w:color="1CC7D8" w:sz="6"/>
        </w:pBdr>
        <w:spacing w:after="120" w:before="400"/>
      </w:pPr>
      <w:r>
        <w:rPr>
          <w:b/>
          <w:bCs/>
          <w:color w:val="1E3A5F"/>
          <w:sz w:val="30"/>
          <w:szCs w:val="30"/>
        </w:rPr>
        <w:t xml:space="preserve">4. Constructing live_state.json from a tau3-bench Item</w:t>
      </w:r>
    </w:p>
    <w:p>
      <w:pPr>
        <w:spacing w:after="120"/>
      </w:pPr>
      <w:r>
        <w:rPr>
          <w:sz w:val="20"/>
          <w:szCs w:val="20"/>
        </w:rPr>
        <w:t xml:space="preserve">Use ARM_B_LiveState_AdapterTemplate.json as the field-by-field mapping guide. Key rules:</w:t>
      </w:r>
    </w:p>
    <w:p>
      <w:pPr>
        <w:spacing w:after="80"/>
        <w:ind w:left="360"/>
      </w:pPr>
      <w:r>
        <w:rPr>
          <w:sz w:val="20"/>
          <w:szCs w:val="20"/>
        </w:rPr>
        <w:t xml:space="preserve">• Set all evidence booleans based on what the benchmark item scenario explicitly states was recorded. If a field is not mentioned, default to false (conservative).</w:t>
      </w:r>
    </w:p>
    <w:p>
      <w:pPr>
        <w:spacing w:after="80"/>
        <w:ind w:left="360"/>
      </w:pPr>
      <w:r>
        <w:rPr>
          <w:sz w:val="20"/>
          <w:szCs w:val="20"/>
        </w:rPr>
        <w:t xml:space="preserve">• Set dual_authorization_required = true if the atom's condition_for_escalation applies (high-value action, flagged account, CPNI-touching, SIM swap, port-out).</w:t>
      </w:r>
    </w:p>
    <w:p>
      <w:pPr>
        <w:spacing w:after="80"/>
        <w:ind w:left="360"/>
      </w:pPr>
      <w:r>
        <w:rPr>
          <w:sz w:val="20"/>
          <w:szCs w:val="20"/>
        </w:rPr>
        <w:t xml:space="preserve">• Set authorization_window_open = true and authorization_window_expired = false for all items unless the scenario explicitly describes an expired window.</w:t>
      </w:r>
    </w:p>
    <w:p>
      <w:pPr>
        <w:spacing w:after="80"/>
        <w:ind w:left="360"/>
      </w:pPr>
      <w:r>
        <w:rPr>
          <w:sz w:val="20"/>
          <w:szCs w:val="20"/>
        </w:rPr>
        <w:t xml:space="preserve">• Set primary_authority_verified = true only if the scenario describes a verified authorized actor taking the action.</w:t>
      </w:r>
    </w:p>
    <w:p>
      <w:pPr>
        <w:spacing w:after="80"/>
        <w:ind w:left="360"/>
      </w:pPr>
      <w:r>
        <w:rPr>
          <w:sz w:val="20"/>
          <w:szCs w:val="20"/>
        </w:rPr>
        <w:t xml:space="preserve">• Use the tau3-bench item identifier as object_id.</w:t>
      </w:r>
    </w:p>
    <w:p>
      <w:pPr>
        <w:spacing w:after="200"/>
      </w:pPr>
      <w:r>
        <w:rPr>
          <w:sz w:val="10"/>
          <w:szCs w:val="10"/>
        </w:rPr>
        <w:t xml:space="preserve"/>
      </w:r>
    </w:p>
    <w:p>
      <w:pPr>
        <w:pBdr>
          <w:bottom w:val="single" w:color="1CC7D8" w:sz="6"/>
        </w:pBdr>
        <w:spacing w:after="120" w:before="400"/>
      </w:pPr>
      <w:r>
        <w:rPr>
          <w:b/>
          <w:bCs/>
          <w:color w:val="1E3A5F"/>
          <w:sz w:val="30"/>
          <w:szCs w:val="30"/>
        </w:rPr>
        <w:t xml:space="preserve">5. Running the Benchmark</w:t>
      </w:r>
    </w:p>
    <w:p>
      <w:pPr>
        <w:spacing w:after="80" w:before="280"/>
      </w:pPr>
      <w:r>
        <w:rPr>
          <w:b/>
          <w:bCs/>
          <w:color w:val="2D5086"/>
          <w:sz w:val="24"/>
          <w:szCs w:val="24"/>
        </w:rPr>
        <w:t xml:space="preserve">Step 1 — Calibration (required before any benchmark items)</w:t>
      </w:r>
    </w:p>
    <w:p>
      <w:pPr>
        <w:shd w:fill="F0F4F8"/>
        <w:spacing w:after="40"/>
        <w:ind w:left="480"/>
      </w:pPr>
      <w:r>
        <w:rPr>
          <w:rFonts w:ascii="Courier New" w:cs="Courier New" w:eastAsia="Courier New" w:hAnsi="Courier New"/>
          <w:color w:val="1a1a2e"/>
          <w:sz w:val="18"/>
          <w:szCs w:val="18"/>
        </w:rPr>
        <w:t xml:space="preserve">python evolve_runner.py --atom pilot-01/control_atom.json --state pilot-01/live_state.json --out pilot-01/calibration_output.json</w:t>
      </w:r>
    </w:p>
    <w:p>
      <w:pPr>
        <w:spacing w:after="120"/>
      </w:pPr>
      <w:r>
        <w:rPr>
          <w:sz w:val="20"/>
          <w:szCs w:val="20"/>
        </w:rPr>
        <w:t xml:space="preserve">Expected: route=dual_authorization_required, verification=incomplete, gate=HOLD. If output does not match, stop and contact Evolve Edge before proceeding.</w:t>
      </w:r>
    </w:p>
    <w:p>
      <w:pPr>
        <w:spacing w:after="80" w:before="280"/>
      </w:pPr>
      <w:r>
        <w:rPr>
          <w:b/>
          <w:bCs/>
          <w:color w:val="2D5086"/>
          <w:sz w:val="24"/>
          <w:szCs w:val="24"/>
        </w:rPr>
        <w:t xml:space="preserve">Step 2 — Run ARM-B on each item</w:t>
      </w:r>
    </w:p>
    <w:p>
      <w:pPr>
        <w:shd w:fill="F0F4F8"/>
        <w:spacing w:after="40"/>
        <w:ind w:left="480"/>
      </w:pPr>
      <w:r>
        <w:rPr>
          <w:rFonts w:ascii="Courier New" w:cs="Courier New" w:eastAsia="Courier New" w:hAnsi="Courier New"/>
          <w:color w:val="1a1a2e"/>
          <w:sz w:val="18"/>
          <w:szCs w:val="18"/>
        </w:rPr>
        <w:t xml:space="preserve">python evolve_runner.py --atom RETAIL_AI_OUTPUT_001_v1.0.0.json --state &lt;item_live_state.json&gt; --out &lt;item_armb_output.json&gt;</w:t>
      </w:r>
    </w:p>
    <w:p>
      <w:pPr>
        <w:shd w:fill="F0F4F8"/>
        <w:spacing w:after="40"/>
        <w:ind w:left="480"/>
      </w:pPr>
      <w:r>
        <w:rPr>
          <w:rFonts w:ascii="Courier New" w:cs="Courier New" w:eastAsia="Courier New" w:hAnsi="Courier New"/>
          <w:color w:val="1a1a2e"/>
          <w:sz w:val="18"/>
          <w:szCs w:val="18"/>
        </w:rPr>
        <w:t xml:space="preserve">python evolve_runner.py --atom TELECOM_AI_OUTPUT_001_v1.0.0.json --state &lt;item_live_state.json&gt; --out &lt;item_armb_output.json&gt;</w:t>
      </w:r>
    </w:p>
    <w:p>
      <w:pPr>
        <w:spacing w:after="80" w:before="280"/>
      </w:pPr>
      <w:r>
        <w:rPr>
          <w:b/>
          <w:bCs/>
          <w:color w:val="2D5086"/>
          <w:sz w:val="24"/>
          <w:szCs w:val="24"/>
        </w:rPr>
        <w:t xml:space="preserve">Step 3 — Gold-blind rule</w:t>
      </w:r>
    </w:p>
    <w:p>
      <w:pPr>
        <w:spacing w:after="120"/>
      </w:pPr>
      <w:r>
        <w:rPr>
          <w:sz w:val="20"/>
          <w:szCs w:val="20"/>
        </w:rPr>
        <w:t xml:space="preserve">Do not evaluate any condition's output against the external gold until all four conditions (Baseline, ARM-A, ARM-B, ARM-C) have completed their runs on all items at a given scale. Freeze benchmark conditions and run all conditions before scoring.</w:t>
      </w:r>
    </w:p>
    <w:p>
      <w:pPr>
        <w:spacing w:after="200"/>
      </w:pPr>
      <w:r>
        <w:rPr>
          <w:sz w:val="10"/>
          <w:szCs w:val="10"/>
        </w:rPr>
        <w:t xml:space="preserve"/>
      </w:r>
    </w:p>
    <w:p>
      <w:pPr>
        <w:pBdr>
          <w:bottom w:val="single" w:color="1CC7D8" w:sz="6"/>
        </w:pBdr>
        <w:spacing w:after="120" w:before="400"/>
      </w:pPr>
      <w:r>
        <w:rPr>
          <w:b/>
          <w:bCs/>
          <w:color w:val="1E3A5F"/>
          <w:sz w:val="30"/>
          <w:szCs w:val="30"/>
        </w:rPr>
        <w:t xml:space="preserve">6. ARM-C Composition Rule</w:t>
      </w:r>
    </w:p>
    <w:p>
      <w:pPr>
        <w:spacing w:after="120"/>
      </w:pPr>
      <w:r>
        <w:rPr>
          <w:sz w:val="20"/>
          <w:szCs w:val="20"/>
        </w:rPr>
        <w:t xml:space="preserve">For ARM-C (RCC/REVAS + Evolve Edge combined), the composition rule is:</w:t>
      </w:r>
    </w:p>
    <w:p>
      <w:pPr>
        <w:spacing w:after="80"/>
        <w:ind w:left="360"/>
      </w:pPr>
      <w:r>
        <w:rPr>
          <w:sz w:val="20"/>
          <w:szCs w:val="20"/>
        </w:rPr>
        <w:t xml:space="preserve">• If either RCC/REVAS or Evolve Edge produces HOLD or REJECT, the combined ARM-C result is HOLD or REJECT.</w:t>
      </w:r>
    </w:p>
    <w:p>
      <w:pPr>
        <w:spacing w:after="80"/>
        <w:ind w:left="360"/>
      </w:pPr>
      <w:r>
        <w:rPr>
          <w:sz w:val="20"/>
          <w:szCs w:val="20"/>
        </w:rPr>
        <w:t xml:space="preserve">• ADOPT requires both layers to pass.</w:t>
      </w:r>
    </w:p>
    <w:p>
      <w:pPr>
        <w:spacing w:after="80"/>
        <w:ind w:left="360"/>
      </w:pPr>
      <w:r>
        <w:rPr>
          <w:sz w:val="20"/>
          <w:szCs w:val="20"/>
        </w:rPr>
        <w:t xml:space="preserve">• The Evolve runner output and REVAS output are independent — run both, then compose.</w:t>
      </w:r>
    </w:p>
    <w:p>
      <w:pPr>
        <w:spacing w:after="200"/>
      </w:pPr>
      <w:r>
        <w:rPr>
          <w:sz w:val="10"/>
          <w:szCs w:val="10"/>
        </w:rPr>
        <w:t xml:space="preserve"/>
      </w:r>
    </w:p>
    <w:p>
      <w:pPr>
        <w:pBdr>
          <w:bottom w:val="single" w:color="1CC7D8" w:sz="6"/>
        </w:pBdr>
        <w:spacing w:after="120" w:before="400"/>
      </w:pPr>
      <w:r>
        <w:rPr>
          <w:b/>
          <w:bCs/>
          <w:color w:val="1E3A5F"/>
          <w:sz w:val="30"/>
          <w:szCs w:val="30"/>
        </w:rPr>
        <w:t xml:space="preserve">7. Freeze Confirmation</w:t>
      </w:r>
    </w:p>
    <w:p>
      <w:pPr>
        <w:spacing w:after="120"/>
      </w:pPr>
      <w:r>
        <w:rPr>
          <w:sz w:val="20"/>
          <w:szCs w:val="20"/>
        </w:rPr>
        <w:t xml:space="preserve">Evolve Edge confirms the following are frozen from the date of this package delivery through completion of the tau3-bench primary benchmark:</w:t>
      </w:r>
    </w:p>
    <w:p>
      <w:pPr>
        <w:spacing w:after="80"/>
        <w:ind w:left="360"/>
      </w:pPr>
      <w:r>
        <w:rPr>
          <w:sz w:val="20"/>
          <w:szCs w:val="20"/>
        </w:rPr>
        <w:t xml:space="preserve">• evolve_runner.py — commit db7d524</w:t>
      </w:r>
    </w:p>
    <w:p>
      <w:pPr>
        <w:spacing w:after="80"/>
        <w:ind w:left="360"/>
      </w:pPr>
      <w:r>
        <w:rPr>
          <w:sz w:val="20"/>
          <w:szCs w:val="20"/>
        </w:rPr>
        <w:t xml:space="preserve">• RETAIL_AI_OUTPUT_001_v1.0.0.json</w:t>
      </w:r>
    </w:p>
    <w:p>
      <w:pPr>
        <w:spacing w:after="80"/>
        <w:ind w:left="360"/>
      </w:pPr>
      <w:r>
        <w:rPr>
          <w:sz w:val="20"/>
          <w:szCs w:val="20"/>
        </w:rPr>
        <w:t xml:space="preserve">• TELECOM_AI_OUTPUT_001_v1.0.0.json</w:t>
      </w:r>
    </w:p>
    <w:p>
      <w:pPr>
        <w:spacing w:after="80"/>
        <w:ind w:left="360"/>
      </w:pPr>
      <w:r>
        <w:rPr>
          <w:sz w:val="20"/>
          <w:szCs w:val="20"/>
        </w:rPr>
        <w:t xml:space="preserve">• GENERAL_OUTPUT_001 fallback (from ARM-B Interface Spec Appendix A)</w:t>
      </w:r>
    </w:p>
    <w:p>
      <w:pPr>
        <w:spacing w:after="80"/>
        <w:ind w:left="360"/>
      </w:pPr>
      <w:r>
        <w:rPr>
          <w:sz w:val="20"/>
          <w:szCs w:val="20"/>
        </w:rPr>
        <w:t xml:space="preserve">• ARM-B Interface Specification v1.0</w:t>
      </w:r>
    </w:p>
    <w:p>
      <w:pPr>
        <w:spacing w:after="120"/>
      </w:pPr>
      <w:r>
        <w:rPr>
          <w:sz w:val="20"/>
          <w:szCs w:val="20"/>
        </w:rPr>
        <w:t xml:space="preserve">No updates to any of the above during the benchmark run. If a material error is found, both parties must agree in writing before any artifact is updated, and all prior runs are invalidated.</w:t>
      </w:r>
    </w:p>
    <w:p>
      <w:pPr>
        <w:spacing w:after="200"/>
      </w:pPr>
      <w:r>
        <w:rPr>
          <w:sz w:val="10"/>
          <w:szCs w:val="10"/>
        </w:rPr>
        <w:t xml:space="preserve"/>
      </w:r>
    </w:p>
    <w:p>
      <w:pPr>
        <w:pBdr>
          <w:bottom w:val="single" w:color="1CC7D8" w:sz="6"/>
        </w:pBdr>
        <w:spacing w:after="120" w:before="400"/>
      </w:pPr>
      <w:r>
        <w:rPr>
          <w:b/>
          <w:bCs/>
          <w:color w:val="1E3A5F"/>
          <w:sz w:val="30"/>
          <w:szCs w:val="30"/>
        </w:rPr>
        <w:t xml:space="preserve">8. BFCL V4 — Next Steps</w:t>
      </w:r>
    </w:p>
    <w:p>
      <w:pPr>
        <w:spacing w:after="120"/>
      </w:pPr>
      <w:r>
        <w:rPr>
          <w:sz w:val="20"/>
          <w:szCs w:val="20"/>
        </w:rPr>
        <w:t xml:space="preserve">After the tau3-bench primary benchmark is complete and results are recorded, Evolve will prepare the matched atom set for BFCL V4. The domain mix of BFCL V4 will determine which atoms apply. Evolve will not pre-deliver BFCL V4 atoms until the primary benchmark is finished.</w:t>
      </w:r>
    </w:p>
    <w:p>
      <w:pPr>
        <w:spacing w:after="200"/>
      </w:pPr>
      <w:r>
        <w:rPr>
          <w:sz w:val="10"/>
          <w:szCs w:val="10"/>
        </w:rPr>
        <w:t xml:space="preserve"/>
      </w:r>
    </w:p>
    <w:p>
      <w:pPr>
        <w:pBdr>
          <w:bottom w:val="single" w:color="1CC7D8" w:sz="6"/>
        </w:pBdr>
        <w:spacing w:after="120" w:before="400"/>
      </w:pPr>
      <w:r>
        <w:rPr>
          <w:b/>
          <w:bCs/>
          <w:color w:val="1E3A5F"/>
          <w:sz w:val="30"/>
          <w:szCs w:val="30"/>
        </w:rPr>
        <w:t xml:space="preserve">9. What Is Not Included</w:t>
      </w:r>
    </w:p>
    <w:p>
      <w:pPr>
        <w:spacing w:after="80"/>
        <w:ind w:left="360"/>
      </w:pPr>
      <w:r>
        <w:rPr>
          <w:sz w:val="20"/>
          <w:szCs w:val="20"/>
        </w:rPr>
        <w:t xml:space="preserve">• Production API endpoints or credentials</w:t>
      </w:r>
    </w:p>
    <w:p>
      <w:pPr>
        <w:spacing w:after="80"/>
        <w:ind w:left="360"/>
      </w:pPr>
      <w:r>
        <w:rPr>
          <w:sz w:val="20"/>
          <w:szCs w:val="20"/>
        </w:rPr>
        <w:t xml:space="preserve">• Internal control atom library beyond Retail, Telecom, and General fallback</w:t>
      </w:r>
    </w:p>
    <w:p>
      <w:pPr>
        <w:spacing w:after="80"/>
        <w:ind w:left="360"/>
      </w:pPr>
      <w:r>
        <w:rPr>
          <w:sz w:val="20"/>
          <w:szCs w:val="20"/>
        </w:rPr>
        <w:t xml:space="preserve">• Assessment engine, report pipeline, or TrustLedger service</w:t>
      </w:r>
    </w:p>
    <w:p>
      <w:pPr>
        <w:spacing w:after="80"/>
        <w:ind w:left="360"/>
      </w:pPr>
      <w:r>
        <w:rPr>
          <w:sz w:val="20"/>
          <w:szCs w:val="20"/>
        </w:rPr>
        <w:t xml:space="preserve">• Source code of the production platform</w:t>
      </w:r>
    </w:p>
    <w:p>
      <w:pPr>
        <w:spacing w:after="120"/>
      </w:pPr>
      <w:r>
        <w:rPr>
          <w:sz w:val="20"/>
          <w:szCs w:val="20"/>
        </w:rPr>
        <w:t xml:space="preserve">The artifacts in this package are purpose-built for this benchmark. They reflect Evolve Edge governance semantics faithfully without exposing production infrastructure.</w:t>
      </w:r>
    </w:p>
    <w:p>
      <w:pPr>
        <w:spacing w:after="200"/>
      </w:pPr>
      <w:r>
        <w:rPr>
          <w:sz w:val="10"/>
          <w:szCs w:val="10"/>
        </w:rPr>
        <w:t xml:space="preserve"/>
      </w:r>
    </w:p>
    <w:p>
      <w:pPr>
        <w:jc w:val="center"/>
      </w:pPr>
      <w:r>
        <w:rPr>
          <w:i/>
          <w:iCs/>
          <w:color w:val="888888"/>
          <w:sz w:val="16"/>
          <w:szCs w:val="16"/>
        </w:rPr>
        <w:t xml:space="preserve">Evolve Edge AI  |  evolveedgeai.com  |  ARM-B Benchmark Package v1.0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2026-09-18T02:18:57.303Z</dcterms:created>
  <dcterms:modified xsi:type="dcterms:W3CDTF">2026-09-18T02:18:57.303Z</dcterms:modified>
</cp:coreProperties>
</file>

<file path=docProps/custom.xml><?xml version="1.0" encoding="utf-8"?>
<Properties xmlns="http://schemas.openxmlformats.org/officeDocument/2006/custom-properties" xmlns:vt="http://schemas.openxmlformats.org/officeDocument/2006/docPropsVTypes"/>
</file>