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5BEA24" w14:textId="77777777" w:rsidR="00EC0C03" w:rsidRDefault="00000000">
      <w:pPr>
        <w:widowControl w:val="0"/>
        <w:kinsoku/>
        <w:autoSpaceDE/>
        <w:autoSpaceDN/>
        <w:adjustRightInd/>
        <w:snapToGrid/>
        <w:spacing w:line="540" w:lineRule="exact"/>
        <w:jc w:val="center"/>
        <w:textAlignment w:val="auto"/>
        <w:rPr>
          <w:rFonts w:ascii="方正小标宋简体" w:eastAsia="方正小标宋简体" w:hAnsiTheme="minorHAnsi" w:cstheme="minorBidi"/>
          <w:bCs/>
          <w:snapToGrid/>
          <w:color w:val="auto"/>
          <w:kern w:val="2"/>
          <w:sz w:val="44"/>
          <w:szCs w:val="44"/>
        </w:rPr>
      </w:pPr>
      <w:r>
        <w:rPr>
          <w:rFonts w:ascii="方正小标宋简体" w:eastAsia="方正小标宋简体" w:hAnsiTheme="minorHAnsi" w:cstheme="minorBidi" w:hint="eastAsia"/>
          <w:bCs/>
          <w:snapToGrid/>
          <w:color w:val="auto"/>
          <w:kern w:val="2"/>
          <w:sz w:val="44"/>
          <w:szCs w:val="44"/>
        </w:rPr>
        <w:t>中国国际大学生创新大赛项目计划书</w:t>
      </w:r>
    </w:p>
    <w:p w14:paraId="32320979" w14:textId="77777777" w:rsidR="00EC0C03" w:rsidRDefault="00EC0C03">
      <w:pPr>
        <w:kinsoku/>
        <w:spacing w:line="257" w:lineRule="auto"/>
        <w:jc w:val="both"/>
      </w:pPr>
    </w:p>
    <w:p w14:paraId="44A228BE" w14:textId="77777777" w:rsidR="00EC0C03" w:rsidRDefault="00EC0C03">
      <w:pPr>
        <w:kinsoku/>
        <w:spacing w:line="258" w:lineRule="auto"/>
        <w:jc w:val="both"/>
      </w:pPr>
    </w:p>
    <w:p w14:paraId="1C01ED4C" w14:textId="77777777" w:rsidR="00EC0C03" w:rsidRDefault="00EC0C03">
      <w:pPr>
        <w:kinsoku/>
        <w:spacing w:before="101" w:line="720" w:lineRule="exact"/>
        <w:ind w:firstLineChars="500" w:firstLine="1600"/>
        <w:jc w:val="both"/>
        <w:rPr>
          <w:rFonts w:ascii="仿宋" w:eastAsia="仿宋" w:hAnsi="仿宋" w:cs="仿宋"/>
          <w:sz w:val="32"/>
          <w:szCs w:val="32"/>
        </w:rPr>
      </w:pPr>
    </w:p>
    <w:p w14:paraId="10F94225" w14:textId="77777777" w:rsidR="00EC0C03" w:rsidRDefault="00EC0C03">
      <w:pPr>
        <w:kinsoku/>
        <w:spacing w:before="101" w:line="720" w:lineRule="exact"/>
        <w:ind w:firstLineChars="500" w:firstLine="1600"/>
        <w:jc w:val="both"/>
        <w:rPr>
          <w:rFonts w:ascii="仿宋" w:eastAsia="仿宋" w:hAnsi="仿宋" w:cs="仿宋"/>
          <w:sz w:val="32"/>
          <w:szCs w:val="32"/>
        </w:rPr>
      </w:pPr>
    </w:p>
    <w:p w14:paraId="456B4E7F" w14:textId="77777777" w:rsidR="00EC0C03" w:rsidRDefault="00EC0C03">
      <w:pPr>
        <w:kinsoku/>
        <w:spacing w:before="101" w:line="560" w:lineRule="exact"/>
        <w:ind w:firstLineChars="500" w:firstLine="1600"/>
        <w:jc w:val="both"/>
        <w:rPr>
          <w:rFonts w:ascii="方正小标宋简体" w:eastAsia="方正小标宋简体" w:hAnsi="仿宋" w:cs="仿宋"/>
          <w:sz w:val="32"/>
          <w:szCs w:val="32"/>
        </w:rPr>
      </w:pPr>
    </w:p>
    <w:p w14:paraId="40AF3BCC" w14:textId="77777777" w:rsidR="00EC0C03" w:rsidRDefault="00000000">
      <w:pPr>
        <w:kinsoku/>
        <w:spacing w:before="101" w:line="560" w:lineRule="exact"/>
        <w:ind w:firstLineChars="300" w:firstLine="960"/>
        <w:jc w:val="both"/>
        <w:rPr>
          <w:rFonts w:ascii="方正小标宋简体" w:eastAsia="方正小标宋简体" w:hAnsi="仿宋" w:cs="仿宋"/>
          <w:sz w:val="32"/>
          <w:szCs w:val="32"/>
          <w:u w:val="single"/>
        </w:rPr>
      </w:pPr>
      <w:r>
        <w:rPr>
          <w:rFonts w:ascii="方正小标宋简体" w:eastAsia="方正小标宋简体" w:hAnsi="仿宋" w:cs="仿宋" w:hint="eastAsia"/>
          <w:sz w:val="32"/>
          <w:szCs w:val="32"/>
        </w:rPr>
        <w:t>学校名称</w:t>
      </w:r>
      <w:r>
        <w:rPr>
          <w:rFonts w:ascii="方正小标宋简体" w:eastAsia="方正小标宋简体" w:hAnsi="仿宋" w:cs="仿宋" w:hint="eastAsia"/>
          <w:spacing w:val="-25"/>
          <w:sz w:val="32"/>
          <w:szCs w:val="32"/>
        </w:rPr>
        <w:t>：齐鲁工业大学（山东省科学院）</w:t>
      </w:r>
    </w:p>
    <w:p w14:paraId="1D95DCE6" w14:textId="77777777" w:rsidR="00EC0C03" w:rsidRDefault="00000000">
      <w:pPr>
        <w:kinsoku/>
        <w:spacing w:before="101" w:line="560" w:lineRule="exact"/>
        <w:ind w:firstLineChars="300" w:firstLine="960"/>
        <w:jc w:val="both"/>
        <w:rPr>
          <w:rFonts w:ascii="方正小标宋简体" w:eastAsia="方正小标宋简体" w:hAnsi="仿宋" w:cs="仿宋"/>
          <w:sz w:val="32"/>
          <w:szCs w:val="32"/>
          <w:u w:val="single"/>
        </w:rPr>
      </w:pPr>
      <w:r>
        <w:rPr>
          <w:rFonts w:ascii="方正小标宋简体" w:eastAsia="方正小标宋简体" w:hAnsi="仿宋" w:cs="仿宋" w:hint="eastAsia"/>
          <w:sz w:val="32"/>
          <w:szCs w:val="32"/>
        </w:rPr>
        <w:t>学院名称</w:t>
      </w:r>
      <w:r>
        <w:rPr>
          <w:rFonts w:ascii="方正小标宋简体" w:eastAsia="方正小标宋简体" w:hAnsi="仿宋" w:cs="仿宋" w:hint="eastAsia"/>
          <w:spacing w:val="-25"/>
          <w:sz w:val="32"/>
          <w:szCs w:val="32"/>
        </w:rPr>
        <w:t>：光电工程国际化学院</w:t>
      </w:r>
    </w:p>
    <w:p w14:paraId="19482A97" w14:textId="77777777" w:rsidR="00EC0C03" w:rsidRDefault="00000000">
      <w:pPr>
        <w:kinsoku/>
        <w:spacing w:before="101" w:line="560" w:lineRule="exact"/>
        <w:ind w:firstLineChars="300" w:firstLine="960"/>
        <w:jc w:val="both"/>
        <w:rPr>
          <w:rFonts w:ascii="方正小标宋简体" w:eastAsia="方正小标宋简体" w:hAnsi="仿宋" w:cs="仿宋"/>
          <w:spacing w:val="-3"/>
          <w:sz w:val="32"/>
          <w:szCs w:val="32"/>
          <w:u w:val="single"/>
        </w:rPr>
      </w:pPr>
      <w:r>
        <w:rPr>
          <w:rFonts w:ascii="方正小标宋简体" w:eastAsia="方正小标宋简体" w:hAnsi="仿宋" w:cs="仿宋" w:hint="eastAsia"/>
          <w:sz w:val="32"/>
          <w:szCs w:val="32"/>
        </w:rPr>
        <w:t>赛道名称</w:t>
      </w:r>
      <w:r>
        <w:rPr>
          <w:rFonts w:ascii="方正小标宋简体" w:eastAsia="方正小标宋简体" w:hAnsi="仿宋" w:cs="仿宋" w:hint="eastAsia"/>
          <w:spacing w:val="-6"/>
          <w:sz w:val="32"/>
          <w:szCs w:val="32"/>
        </w:rPr>
        <w:t>：高教主赛道</w:t>
      </w:r>
    </w:p>
    <w:p w14:paraId="00969DD4" w14:textId="77777777" w:rsidR="00EC0C03" w:rsidRDefault="00000000">
      <w:pPr>
        <w:kinsoku/>
        <w:spacing w:before="101" w:line="560" w:lineRule="exact"/>
        <w:ind w:firstLineChars="300" w:firstLine="960"/>
        <w:jc w:val="both"/>
        <w:rPr>
          <w:rFonts w:ascii="方正小标宋简体" w:eastAsia="方正小标宋简体" w:hAnsi="仿宋" w:cs="仿宋"/>
          <w:spacing w:val="-3"/>
          <w:sz w:val="32"/>
          <w:szCs w:val="32"/>
          <w:u w:val="single"/>
        </w:rPr>
      </w:pPr>
      <w:r>
        <w:rPr>
          <w:rFonts w:ascii="方正小标宋简体" w:eastAsia="方正小标宋简体" w:hAnsi="仿宋" w:cs="仿宋" w:hint="eastAsia"/>
          <w:sz w:val="32"/>
          <w:szCs w:val="32"/>
        </w:rPr>
        <w:t>参赛组别</w:t>
      </w:r>
      <w:r>
        <w:rPr>
          <w:rFonts w:ascii="方正小标宋简体" w:eastAsia="方正小标宋简体" w:hAnsi="仿宋" w:cs="仿宋" w:hint="eastAsia"/>
          <w:spacing w:val="-6"/>
          <w:sz w:val="32"/>
          <w:szCs w:val="32"/>
        </w:rPr>
        <w:t>：创意组</w:t>
      </w:r>
    </w:p>
    <w:p w14:paraId="2D317F9F" w14:textId="77777777" w:rsidR="00EC0C03" w:rsidRDefault="00000000">
      <w:pPr>
        <w:kinsoku/>
        <w:spacing w:before="101" w:line="560" w:lineRule="exact"/>
        <w:ind w:firstLineChars="300" w:firstLine="960"/>
        <w:jc w:val="both"/>
        <w:rPr>
          <w:rFonts w:ascii="方正小标宋简体" w:eastAsia="方正小标宋简体" w:hAnsi="仿宋" w:cs="仿宋"/>
          <w:sz w:val="32"/>
          <w:szCs w:val="32"/>
          <w:u w:val="single"/>
        </w:rPr>
      </w:pPr>
      <w:r>
        <w:rPr>
          <w:rFonts w:ascii="方正小标宋简体" w:eastAsia="方正小标宋简体" w:hAnsi="仿宋" w:cs="仿宋" w:hint="eastAsia"/>
          <w:sz w:val="32"/>
          <w:szCs w:val="32"/>
        </w:rPr>
        <w:t>参赛类别</w:t>
      </w:r>
      <w:r>
        <w:rPr>
          <w:rFonts w:ascii="方正小标宋简体" w:eastAsia="方正小标宋简体" w:hAnsi="仿宋" w:cs="仿宋" w:hint="eastAsia"/>
          <w:spacing w:val="-6"/>
          <w:sz w:val="32"/>
          <w:szCs w:val="32"/>
        </w:rPr>
        <w:t>：新工科类项目</w:t>
      </w:r>
    </w:p>
    <w:p w14:paraId="0350D3F0" w14:textId="77777777" w:rsidR="00CB699A" w:rsidRDefault="00000000">
      <w:pPr>
        <w:kinsoku/>
        <w:spacing w:before="101" w:line="560" w:lineRule="exact"/>
        <w:ind w:firstLineChars="300" w:firstLine="960"/>
        <w:jc w:val="both"/>
        <w:rPr>
          <w:rFonts w:ascii="方正小标宋简体" w:eastAsia="方正小标宋简体" w:hAnsi="仿宋" w:cs="仿宋"/>
          <w:spacing w:val="-6"/>
          <w:sz w:val="32"/>
          <w:szCs w:val="32"/>
        </w:rPr>
      </w:pPr>
      <w:r>
        <w:rPr>
          <w:rFonts w:ascii="方正小标宋简体" w:eastAsia="方正小标宋简体" w:hAnsi="仿宋" w:cs="仿宋" w:hint="eastAsia"/>
          <w:sz w:val="32"/>
          <w:szCs w:val="32"/>
        </w:rPr>
        <w:t>项目名称</w:t>
      </w:r>
      <w:r>
        <w:rPr>
          <w:rFonts w:ascii="方正小标宋简体" w:eastAsia="方正小标宋简体" w:hAnsi="仿宋" w:cs="仿宋" w:hint="eastAsia"/>
          <w:spacing w:val="-6"/>
          <w:sz w:val="32"/>
          <w:szCs w:val="32"/>
        </w:rPr>
        <w:t>：</w:t>
      </w:r>
      <w:r w:rsidR="00CB699A" w:rsidRPr="00CB699A">
        <w:rPr>
          <w:rFonts w:ascii="方正小标宋简体" w:eastAsia="方正小标宋简体" w:hAnsi="仿宋" w:cs="仿宋" w:hint="eastAsia"/>
          <w:spacing w:val="-6"/>
          <w:sz w:val="32"/>
          <w:szCs w:val="32"/>
        </w:rPr>
        <w:t>“纤”</w:t>
      </w:r>
      <w:proofErr w:type="gramStart"/>
      <w:r w:rsidR="00CB699A" w:rsidRPr="00CB699A">
        <w:rPr>
          <w:rFonts w:ascii="方正小标宋简体" w:eastAsia="方正小标宋简体" w:hAnsi="仿宋" w:cs="仿宋" w:hint="eastAsia"/>
          <w:spacing w:val="-6"/>
          <w:sz w:val="32"/>
          <w:szCs w:val="32"/>
        </w:rPr>
        <w:t>芥</w:t>
      </w:r>
      <w:proofErr w:type="gramEnd"/>
      <w:r w:rsidR="00CB699A" w:rsidRPr="00CB699A">
        <w:rPr>
          <w:rFonts w:ascii="方正小标宋简体" w:eastAsia="方正小标宋简体" w:hAnsi="仿宋" w:cs="仿宋" w:hint="eastAsia"/>
          <w:spacing w:val="-6"/>
          <w:sz w:val="32"/>
          <w:szCs w:val="32"/>
        </w:rPr>
        <w:t>无遗—基于TDLAS技术的燃气管道泄漏检测</w:t>
      </w:r>
    </w:p>
    <w:p w14:paraId="2C6EF30A" w14:textId="6E6A6926" w:rsidR="00EC0C03" w:rsidRDefault="00000000">
      <w:pPr>
        <w:kinsoku/>
        <w:spacing w:before="101" w:line="560" w:lineRule="exact"/>
        <w:ind w:firstLineChars="300" w:firstLine="960"/>
        <w:jc w:val="both"/>
        <w:rPr>
          <w:rFonts w:ascii="方正小标宋简体" w:eastAsia="方正小标宋简体" w:hAnsi="仿宋" w:cs="仿宋"/>
          <w:spacing w:val="-3"/>
          <w:sz w:val="32"/>
          <w:szCs w:val="32"/>
          <w:u w:val="single"/>
        </w:rPr>
      </w:pPr>
      <w:r>
        <w:rPr>
          <w:rFonts w:ascii="方正小标宋简体" w:eastAsia="方正小标宋简体" w:hAnsi="仿宋" w:cs="仿宋" w:hint="eastAsia"/>
          <w:sz w:val="32"/>
          <w:szCs w:val="32"/>
        </w:rPr>
        <w:t>项目负责人：侯正冉</w:t>
      </w:r>
    </w:p>
    <w:p w14:paraId="376E9A1B" w14:textId="77777777" w:rsidR="00EC0C03" w:rsidRPr="00CB699A" w:rsidRDefault="00EC0C03">
      <w:pPr>
        <w:kinsoku/>
        <w:autoSpaceDE/>
        <w:autoSpaceDN/>
        <w:adjustRightInd/>
        <w:snapToGrid/>
        <w:jc w:val="center"/>
        <w:textAlignment w:val="auto"/>
        <w:rPr>
          <w:rFonts w:ascii="方正小标宋简体" w:eastAsia="方正小标宋简体" w:hAnsiTheme="minorHAnsi" w:cstheme="minorBidi"/>
          <w:b/>
          <w:snapToGrid/>
          <w:color w:val="auto"/>
          <w:kern w:val="2"/>
          <w:sz w:val="32"/>
          <w:szCs w:val="32"/>
        </w:rPr>
      </w:pPr>
    </w:p>
    <w:p w14:paraId="291ABEA0" w14:textId="77777777" w:rsidR="00EC0C03" w:rsidRDefault="00EC0C03">
      <w:pPr>
        <w:kinsoku/>
        <w:autoSpaceDE/>
        <w:autoSpaceDN/>
        <w:adjustRightInd/>
        <w:snapToGrid/>
        <w:jc w:val="center"/>
        <w:textAlignment w:val="auto"/>
        <w:rPr>
          <w:rFonts w:ascii="方正小标宋简体" w:eastAsia="方正小标宋简体" w:hAnsiTheme="minorHAnsi" w:cstheme="minorBidi"/>
          <w:b/>
          <w:snapToGrid/>
          <w:color w:val="auto"/>
          <w:kern w:val="2"/>
          <w:sz w:val="32"/>
          <w:szCs w:val="32"/>
        </w:rPr>
      </w:pPr>
    </w:p>
    <w:p w14:paraId="020FB82D" w14:textId="77777777" w:rsidR="00EC0C03" w:rsidRDefault="00EC0C03">
      <w:pPr>
        <w:kinsoku/>
        <w:autoSpaceDE/>
        <w:autoSpaceDN/>
        <w:adjustRightInd/>
        <w:snapToGrid/>
        <w:jc w:val="center"/>
        <w:textAlignment w:val="auto"/>
        <w:rPr>
          <w:rFonts w:ascii="方正小标宋简体" w:eastAsia="方正小标宋简体" w:hAnsiTheme="minorHAnsi" w:cstheme="minorBidi"/>
          <w:b/>
          <w:snapToGrid/>
          <w:color w:val="auto"/>
          <w:kern w:val="2"/>
          <w:sz w:val="32"/>
          <w:szCs w:val="32"/>
        </w:rPr>
      </w:pPr>
    </w:p>
    <w:p w14:paraId="301944BB" w14:textId="77777777" w:rsidR="00EC0C03" w:rsidRDefault="00EC0C03">
      <w:pPr>
        <w:kinsoku/>
        <w:autoSpaceDE/>
        <w:autoSpaceDN/>
        <w:adjustRightInd/>
        <w:snapToGrid/>
        <w:textAlignment w:val="auto"/>
        <w:rPr>
          <w:rFonts w:ascii="方正小标宋简体" w:eastAsia="方正小标宋简体" w:hAnsiTheme="minorHAnsi" w:cstheme="minorBidi"/>
          <w:b/>
          <w:snapToGrid/>
          <w:color w:val="auto"/>
          <w:kern w:val="2"/>
          <w:sz w:val="32"/>
          <w:szCs w:val="32"/>
        </w:rPr>
      </w:pPr>
    </w:p>
    <w:p w14:paraId="546E7E1F" w14:textId="77777777" w:rsidR="00EC0C03" w:rsidRDefault="00EC0C03">
      <w:pPr>
        <w:kinsoku/>
        <w:autoSpaceDE/>
        <w:autoSpaceDN/>
        <w:adjustRightInd/>
        <w:snapToGrid/>
        <w:textAlignment w:val="auto"/>
        <w:rPr>
          <w:rFonts w:ascii="方正小标宋简体" w:eastAsia="方正小标宋简体" w:hAnsiTheme="minorHAnsi" w:cstheme="minorBidi"/>
          <w:b/>
          <w:snapToGrid/>
          <w:color w:val="auto"/>
          <w:kern w:val="2"/>
          <w:sz w:val="32"/>
          <w:szCs w:val="32"/>
        </w:rPr>
      </w:pPr>
    </w:p>
    <w:p w14:paraId="2DE940FB" w14:textId="77777777" w:rsidR="00EC0C03" w:rsidRDefault="00EC0C03">
      <w:pPr>
        <w:kinsoku/>
        <w:autoSpaceDE/>
        <w:autoSpaceDN/>
        <w:adjustRightInd/>
        <w:snapToGrid/>
        <w:textAlignment w:val="auto"/>
        <w:rPr>
          <w:rFonts w:ascii="方正小标宋简体" w:eastAsia="方正小标宋简体" w:hAnsiTheme="minorHAnsi" w:cstheme="minorBidi"/>
          <w:b/>
          <w:snapToGrid/>
          <w:color w:val="auto"/>
          <w:kern w:val="2"/>
          <w:sz w:val="32"/>
          <w:szCs w:val="32"/>
        </w:rPr>
      </w:pPr>
    </w:p>
    <w:p w14:paraId="7945404C" w14:textId="77777777" w:rsidR="00EC0C03" w:rsidRPr="005B263A" w:rsidRDefault="00EC0C03">
      <w:pPr>
        <w:kinsoku/>
        <w:autoSpaceDE/>
        <w:autoSpaceDN/>
        <w:adjustRightInd/>
        <w:snapToGrid/>
        <w:textAlignment w:val="auto"/>
        <w:rPr>
          <w:rFonts w:ascii="方正小标宋简体" w:eastAsia="方正小标宋简体" w:hAnsiTheme="minorHAnsi" w:cstheme="minorBidi" w:hint="eastAsia"/>
          <w:b/>
          <w:snapToGrid/>
          <w:color w:val="auto"/>
          <w:kern w:val="2"/>
          <w:sz w:val="32"/>
          <w:szCs w:val="32"/>
        </w:rPr>
      </w:pPr>
    </w:p>
    <w:p w14:paraId="70C0A9F4" w14:textId="77777777" w:rsidR="00EC0C03" w:rsidRDefault="00000000">
      <w:pPr>
        <w:kinsoku/>
        <w:autoSpaceDE/>
        <w:autoSpaceDN/>
        <w:adjustRightInd/>
        <w:snapToGrid/>
        <w:jc w:val="center"/>
        <w:textAlignment w:val="auto"/>
        <w:rPr>
          <w:rFonts w:ascii="方正小标宋简体" w:eastAsia="方正小标宋简体" w:hAnsiTheme="minorHAnsi" w:cstheme="minorBidi"/>
          <w:b/>
          <w:snapToGrid/>
          <w:color w:val="auto"/>
          <w:kern w:val="2"/>
          <w:sz w:val="32"/>
          <w:szCs w:val="32"/>
        </w:rPr>
      </w:pPr>
      <w:r>
        <w:rPr>
          <w:rFonts w:ascii="方正小标宋简体" w:eastAsia="方正小标宋简体" w:hAnsiTheme="minorHAnsi" w:cstheme="minorBidi" w:hint="eastAsia"/>
          <w:b/>
          <w:snapToGrid/>
          <w:color w:val="auto"/>
          <w:kern w:val="2"/>
          <w:sz w:val="32"/>
          <w:szCs w:val="32"/>
        </w:rPr>
        <w:t>二</w:t>
      </w:r>
      <w:r>
        <w:rPr>
          <w:rFonts w:ascii="宋体" w:eastAsia="宋体" w:hAnsi="宋体" w:cs="宋体" w:hint="eastAsia"/>
          <w:b/>
          <w:snapToGrid/>
          <w:color w:val="auto"/>
          <w:kern w:val="2"/>
          <w:sz w:val="32"/>
          <w:szCs w:val="32"/>
        </w:rPr>
        <w:t>〇</w:t>
      </w:r>
      <w:r>
        <w:rPr>
          <w:rFonts w:ascii="方正小标宋简体" w:eastAsia="方正小标宋简体" w:hAnsi="方正小标宋简体" w:cs="方正小标宋简体" w:hint="eastAsia"/>
          <w:b/>
          <w:snapToGrid/>
          <w:color w:val="auto"/>
          <w:kern w:val="2"/>
          <w:sz w:val="32"/>
          <w:szCs w:val="32"/>
        </w:rPr>
        <w:t>二四年四</w:t>
      </w:r>
      <w:r>
        <w:rPr>
          <w:rFonts w:ascii="方正小标宋简体" w:eastAsia="方正小标宋简体" w:hAnsiTheme="minorHAnsi" w:cstheme="minorBidi" w:hint="eastAsia"/>
          <w:b/>
          <w:snapToGrid/>
          <w:color w:val="auto"/>
          <w:kern w:val="2"/>
          <w:sz w:val="32"/>
          <w:szCs w:val="32"/>
        </w:rPr>
        <w:t>月</w:t>
      </w:r>
    </w:p>
    <w:p w14:paraId="2A44E9B5" w14:textId="73099A4B" w:rsidR="007D7F54" w:rsidRDefault="00000000">
      <w:pPr>
        <w:kinsoku/>
        <w:autoSpaceDE/>
        <w:autoSpaceDN/>
        <w:adjustRightInd/>
        <w:snapToGrid/>
        <w:textAlignment w:val="auto"/>
      </w:pPr>
      <w:r>
        <w:br w:type="page"/>
      </w:r>
    </w:p>
    <w:p w14:paraId="456BE94A" w14:textId="46BD4553" w:rsidR="007D7F54" w:rsidRDefault="007D7F54" w:rsidP="007D7F54">
      <w:pPr>
        <w:kinsoku/>
        <w:autoSpaceDE/>
        <w:autoSpaceDN/>
        <w:adjustRightInd/>
        <w:snapToGrid/>
        <w:jc w:val="center"/>
        <w:textAlignment w:val="auto"/>
      </w:pPr>
      <w:r>
        <w:rPr>
          <w:rFonts w:hint="eastAsia"/>
        </w:rPr>
        <w:lastRenderedPageBreak/>
        <w:t>目录</w:t>
      </w:r>
    </w:p>
    <w:p w14:paraId="45C929A6" w14:textId="08F090B0" w:rsidR="00861C81" w:rsidRDefault="00861C81">
      <w:pPr>
        <w:pStyle w:val="TOC1"/>
        <w:tabs>
          <w:tab w:val="right" w:leader="dot" w:pos="8296"/>
        </w:tabs>
        <w:rPr>
          <w:rFonts w:eastAsiaTheme="minorEastAsia" w:hAnsiTheme="minorHAnsi" w:cstheme="minorBidi"/>
          <w:b w:val="0"/>
          <w:bCs w:val="0"/>
          <w:caps w:val="0"/>
          <w:noProof/>
          <w:snapToGrid/>
          <w:color w:val="auto"/>
          <w:kern w:val="2"/>
          <w:sz w:val="22"/>
          <w:szCs w:val="24"/>
          <w14:ligatures w14:val="standardContextual"/>
        </w:rPr>
      </w:pPr>
      <w:r>
        <w:fldChar w:fldCharType="begin"/>
      </w:r>
      <w:r>
        <w:instrText xml:space="preserve"> </w:instrText>
      </w:r>
      <w:r>
        <w:rPr>
          <w:rFonts w:hint="eastAsia"/>
        </w:rPr>
        <w:instrText>TOC \o "1-2" \h \z \u</w:instrText>
      </w:r>
      <w:r>
        <w:instrText xml:space="preserve"> </w:instrText>
      </w:r>
      <w:r>
        <w:fldChar w:fldCharType="separate"/>
      </w:r>
      <w:hyperlink w:anchor="_Toc168352620" w:history="1">
        <w:r w:rsidRPr="00BD26AC">
          <w:rPr>
            <w:rStyle w:val="a5"/>
            <w:noProof/>
            <w:spacing w:val="2"/>
          </w:rPr>
          <w:t>1.</w:t>
        </w:r>
        <w:r w:rsidRPr="00BD26AC">
          <w:rPr>
            <w:rStyle w:val="a5"/>
            <w:noProof/>
          </w:rPr>
          <w:t>项目摘</w:t>
        </w:r>
        <w:r w:rsidRPr="00BD26AC">
          <w:rPr>
            <w:rStyle w:val="a5"/>
            <w:noProof/>
            <w:spacing w:val="3"/>
          </w:rPr>
          <w:t>要</w:t>
        </w:r>
        <w:r>
          <w:rPr>
            <w:noProof/>
            <w:webHidden/>
          </w:rPr>
          <w:tab/>
        </w:r>
        <w:r>
          <w:rPr>
            <w:noProof/>
            <w:webHidden/>
          </w:rPr>
          <w:fldChar w:fldCharType="begin"/>
        </w:r>
        <w:r>
          <w:rPr>
            <w:noProof/>
            <w:webHidden/>
          </w:rPr>
          <w:instrText xml:space="preserve"> PAGEREF _Toc168352620 \h </w:instrText>
        </w:r>
        <w:r>
          <w:rPr>
            <w:noProof/>
            <w:webHidden/>
          </w:rPr>
        </w:r>
        <w:r>
          <w:rPr>
            <w:noProof/>
            <w:webHidden/>
          </w:rPr>
          <w:fldChar w:fldCharType="separate"/>
        </w:r>
        <w:r w:rsidR="00204A6F">
          <w:rPr>
            <w:noProof/>
            <w:webHidden/>
          </w:rPr>
          <w:t>3</w:t>
        </w:r>
        <w:r>
          <w:rPr>
            <w:noProof/>
            <w:webHidden/>
          </w:rPr>
          <w:fldChar w:fldCharType="end"/>
        </w:r>
      </w:hyperlink>
    </w:p>
    <w:p w14:paraId="514FA7D6" w14:textId="16786407" w:rsidR="00861C81" w:rsidRDefault="00000000">
      <w:pPr>
        <w:pStyle w:val="TOC1"/>
        <w:tabs>
          <w:tab w:val="right" w:leader="dot" w:pos="8296"/>
        </w:tabs>
        <w:rPr>
          <w:rFonts w:eastAsiaTheme="minorEastAsia" w:hAnsiTheme="minorHAnsi" w:cstheme="minorBidi"/>
          <w:b w:val="0"/>
          <w:bCs w:val="0"/>
          <w:caps w:val="0"/>
          <w:noProof/>
          <w:snapToGrid/>
          <w:color w:val="auto"/>
          <w:kern w:val="2"/>
          <w:sz w:val="22"/>
          <w:szCs w:val="24"/>
          <w14:ligatures w14:val="standardContextual"/>
        </w:rPr>
      </w:pPr>
      <w:hyperlink w:anchor="_Toc168352621" w:history="1">
        <w:r w:rsidR="00861C81" w:rsidRPr="00BD26AC">
          <w:rPr>
            <w:rStyle w:val="a5"/>
            <w:noProof/>
            <w:spacing w:val="5"/>
          </w:rPr>
          <w:t>2.</w:t>
        </w:r>
        <w:r w:rsidR="00861C81" w:rsidRPr="00BD26AC">
          <w:rPr>
            <w:rStyle w:val="a5"/>
            <w:noProof/>
          </w:rPr>
          <w:t>市场分析</w:t>
        </w:r>
        <w:r w:rsidR="00861C81">
          <w:rPr>
            <w:noProof/>
            <w:webHidden/>
          </w:rPr>
          <w:tab/>
        </w:r>
        <w:r w:rsidR="00861C81">
          <w:rPr>
            <w:noProof/>
            <w:webHidden/>
          </w:rPr>
          <w:fldChar w:fldCharType="begin"/>
        </w:r>
        <w:r w:rsidR="00861C81">
          <w:rPr>
            <w:noProof/>
            <w:webHidden/>
          </w:rPr>
          <w:instrText xml:space="preserve"> PAGEREF _Toc168352621 \h </w:instrText>
        </w:r>
        <w:r w:rsidR="00861C81">
          <w:rPr>
            <w:noProof/>
            <w:webHidden/>
          </w:rPr>
        </w:r>
        <w:r w:rsidR="00861C81">
          <w:rPr>
            <w:noProof/>
            <w:webHidden/>
          </w:rPr>
          <w:fldChar w:fldCharType="separate"/>
        </w:r>
        <w:r w:rsidR="00204A6F">
          <w:rPr>
            <w:noProof/>
            <w:webHidden/>
          </w:rPr>
          <w:t>7</w:t>
        </w:r>
        <w:r w:rsidR="00861C81">
          <w:rPr>
            <w:noProof/>
            <w:webHidden/>
          </w:rPr>
          <w:fldChar w:fldCharType="end"/>
        </w:r>
      </w:hyperlink>
    </w:p>
    <w:p w14:paraId="77E6911C" w14:textId="1E53B98E" w:rsidR="00861C81" w:rsidRDefault="00000000">
      <w:pPr>
        <w:pStyle w:val="TOC2"/>
        <w:tabs>
          <w:tab w:val="right" w:leader="dot" w:pos="8296"/>
        </w:tabs>
        <w:rPr>
          <w:rFonts w:eastAsiaTheme="minorEastAsia" w:hAnsiTheme="minorHAnsi" w:cstheme="minorBidi"/>
          <w:smallCaps w:val="0"/>
          <w:noProof/>
          <w:snapToGrid/>
          <w:color w:val="auto"/>
          <w:kern w:val="2"/>
          <w:sz w:val="22"/>
          <w:szCs w:val="24"/>
          <w14:ligatures w14:val="standardContextual"/>
        </w:rPr>
      </w:pPr>
      <w:hyperlink w:anchor="_Toc168352622" w:history="1">
        <w:r w:rsidR="00861C81" w:rsidRPr="00BD26AC">
          <w:rPr>
            <w:rStyle w:val="a5"/>
            <w:noProof/>
          </w:rPr>
          <w:t>2.1市场背景</w:t>
        </w:r>
        <w:r w:rsidR="00861C81">
          <w:rPr>
            <w:noProof/>
            <w:webHidden/>
          </w:rPr>
          <w:tab/>
        </w:r>
        <w:r w:rsidR="00861C81">
          <w:rPr>
            <w:noProof/>
            <w:webHidden/>
          </w:rPr>
          <w:fldChar w:fldCharType="begin"/>
        </w:r>
        <w:r w:rsidR="00861C81">
          <w:rPr>
            <w:noProof/>
            <w:webHidden/>
          </w:rPr>
          <w:instrText xml:space="preserve"> PAGEREF _Toc168352622 \h </w:instrText>
        </w:r>
        <w:r w:rsidR="00861C81">
          <w:rPr>
            <w:noProof/>
            <w:webHidden/>
          </w:rPr>
        </w:r>
        <w:r w:rsidR="00861C81">
          <w:rPr>
            <w:noProof/>
            <w:webHidden/>
          </w:rPr>
          <w:fldChar w:fldCharType="separate"/>
        </w:r>
        <w:r w:rsidR="00204A6F">
          <w:rPr>
            <w:noProof/>
            <w:webHidden/>
          </w:rPr>
          <w:t>7</w:t>
        </w:r>
        <w:r w:rsidR="00861C81">
          <w:rPr>
            <w:noProof/>
            <w:webHidden/>
          </w:rPr>
          <w:fldChar w:fldCharType="end"/>
        </w:r>
      </w:hyperlink>
    </w:p>
    <w:p w14:paraId="6359CD3D" w14:textId="2C7E337F" w:rsidR="00861C81" w:rsidRDefault="00000000">
      <w:pPr>
        <w:pStyle w:val="TOC2"/>
        <w:tabs>
          <w:tab w:val="right" w:leader="dot" w:pos="8296"/>
        </w:tabs>
        <w:rPr>
          <w:rFonts w:eastAsiaTheme="minorEastAsia" w:hAnsiTheme="minorHAnsi" w:cstheme="minorBidi"/>
          <w:smallCaps w:val="0"/>
          <w:noProof/>
          <w:snapToGrid/>
          <w:color w:val="auto"/>
          <w:kern w:val="2"/>
          <w:sz w:val="22"/>
          <w:szCs w:val="24"/>
          <w14:ligatures w14:val="standardContextual"/>
        </w:rPr>
      </w:pPr>
      <w:hyperlink w:anchor="_Toc168352623" w:history="1">
        <w:r w:rsidR="00861C81" w:rsidRPr="00BD26AC">
          <w:rPr>
            <w:rStyle w:val="a5"/>
            <w:noProof/>
            <w:spacing w:val="-1"/>
          </w:rPr>
          <w:t>2.2</w:t>
        </w:r>
        <w:r w:rsidR="00861C81" w:rsidRPr="00BD26AC">
          <w:rPr>
            <w:rStyle w:val="a5"/>
            <w:noProof/>
          </w:rPr>
          <w:t>市场问题描述</w:t>
        </w:r>
        <w:r w:rsidR="00861C81">
          <w:rPr>
            <w:noProof/>
            <w:webHidden/>
          </w:rPr>
          <w:tab/>
        </w:r>
        <w:r w:rsidR="00861C81">
          <w:rPr>
            <w:noProof/>
            <w:webHidden/>
          </w:rPr>
          <w:fldChar w:fldCharType="begin"/>
        </w:r>
        <w:r w:rsidR="00861C81">
          <w:rPr>
            <w:noProof/>
            <w:webHidden/>
          </w:rPr>
          <w:instrText xml:space="preserve"> PAGEREF _Toc168352623 \h </w:instrText>
        </w:r>
        <w:r w:rsidR="00861C81">
          <w:rPr>
            <w:noProof/>
            <w:webHidden/>
          </w:rPr>
        </w:r>
        <w:r w:rsidR="00861C81">
          <w:rPr>
            <w:noProof/>
            <w:webHidden/>
          </w:rPr>
          <w:fldChar w:fldCharType="separate"/>
        </w:r>
        <w:r w:rsidR="00204A6F">
          <w:rPr>
            <w:noProof/>
            <w:webHidden/>
          </w:rPr>
          <w:t>8</w:t>
        </w:r>
        <w:r w:rsidR="00861C81">
          <w:rPr>
            <w:noProof/>
            <w:webHidden/>
          </w:rPr>
          <w:fldChar w:fldCharType="end"/>
        </w:r>
      </w:hyperlink>
    </w:p>
    <w:p w14:paraId="072396EC" w14:textId="57CA9D6C" w:rsidR="00861C81" w:rsidRDefault="00000000">
      <w:pPr>
        <w:pStyle w:val="TOC2"/>
        <w:tabs>
          <w:tab w:val="right" w:leader="dot" w:pos="8296"/>
        </w:tabs>
        <w:rPr>
          <w:rFonts w:eastAsiaTheme="minorEastAsia" w:hAnsiTheme="minorHAnsi" w:cstheme="minorBidi"/>
          <w:smallCaps w:val="0"/>
          <w:noProof/>
          <w:snapToGrid/>
          <w:color w:val="auto"/>
          <w:kern w:val="2"/>
          <w:sz w:val="22"/>
          <w:szCs w:val="24"/>
          <w14:ligatures w14:val="standardContextual"/>
        </w:rPr>
      </w:pPr>
      <w:hyperlink w:anchor="_Toc168352624" w:history="1">
        <w:r w:rsidR="00861C81" w:rsidRPr="00BD26AC">
          <w:rPr>
            <w:rStyle w:val="a5"/>
            <w:noProof/>
            <w:spacing w:val="-1"/>
          </w:rPr>
          <w:t>2.3</w:t>
        </w:r>
        <w:r w:rsidR="00861C81" w:rsidRPr="00BD26AC">
          <w:rPr>
            <w:rStyle w:val="a5"/>
            <w:noProof/>
          </w:rPr>
          <w:t>市场原因分析</w:t>
        </w:r>
        <w:r w:rsidR="00861C81">
          <w:rPr>
            <w:noProof/>
            <w:webHidden/>
          </w:rPr>
          <w:tab/>
        </w:r>
        <w:r w:rsidR="00861C81">
          <w:rPr>
            <w:noProof/>
            <w:webHidden/>
          </w:rPr>
          <w:fldChar w:fldCharType="begin"/>
        </w:r>
        <w:r w:rsidR="00861C81">
          <w:rPr>
            <w:noProof/>
            <w:webHidden/>
          </w:rPr>
          <w:instrText xml:space="preserve"> PAGEREF _Toc168352624 \h </w:instrText>
        </w:r>
        <w:r w:rsidR="00861C81">
          <w:rPr>
            <w:noProof/>
            <w:webHidden/>
          </w:rPr>
        </w:r>
        <w:r w:rsidR="00861C81">
          <w:rPr>
            <w:noProof/>
            <w:webHidden/>
          </w:rPr>
          <w:fldChar w:fldCharType="separate"/>
        </w:r>
        <w:r w:rsidR="00204A6F">
          <w:rPr>
            <w:noProof/>
            <w:webHidden/>
          </w:rPr>
          <w:t>11</w:t>
        </w:r>
        <w:r w:rsidR="00861C81">
          <w:rPr>
            <w:noProof/>
            <w:webHidden/>
          </w:rPr>
          <w:fldChar w:fldCharType="end"/>
        </w:r>
      </w:hyperlink>
    </w:p>
    <w:p w14:paraId="7B619593" w14:textId="6F234FAB" w:rsidR="00861C81" w:rsidRDefault="00000000">
      <w:pPr>
        <w:pStyle w:val="TOC2"/>
        <w:tabs>
          <w:tab w:val="right" w:leader="dot" w:pos="8296"/>
        </w:tabs>
        <w:rPr>
          <w:rFonts w:eastAsiaTheme="minorEastAsia" w:hAnsiTheme="minorHAnsi" w:cstheme="minorBidi"/>
          <w:smallCaps w:val="0"/>
          <w:noProof/>
          <w:snapToGrid/>
          <w:color w:val="auto"/>
          <w:kern w:val="2"/>
          <w:sz w:val="22"/>
          <w:szCs w:val="24"/>
          <w14:ligatures w14:val="standardContextual"/>
        </w:rPr>
      </w:pPr>
      <w:hyperlink w:anchor="_Toc168352625" w:history="1">
        <w:r w:rsidR="00861C81" w:rsidRPr="00BD26AC">
          <w:rPr>
            <w:rStyle w:val="a5"/>
            <w:noProof/>
          </w:rPr>
          <w:t>2.4市场规模（前景</w:t>
        </w:r>
        <w:r w:rsidR="00861C81" w:rsidRPr="00BD26AC">
          <w:rPr>
            <w:rStyle w:val="a5"/>
            <w:noProof/>
            <w:spacing w:val="-1"/>
          </w:rPr>
          <w:t>）</w:t>
        </w:r>
        <w:r w:rsidR="00861C81">
          <w:rPr>
            <w:noProof/>
            <w:webHidden/>
          </w:rPr>
          <w:tab/>
        </w:r>
        <w:r w:rsidR="00861C81">
          <w:rPr>
            <w:noProof/>
            <w:webHidden/>
          </w:rPr>
          <w:fldChar w:fldCharType="begin"/>
        </w:r>
        <w:r w:rsidR="00861C81">
          <w:rPr>
            <w:noProof/>
            <w:webHidden/>
          </w:rPr>
          <w:instrText xml:space="preserve"> PAGEREF _Toc168352625 \h </w:instrText>
        </w:r>
        <w:r w:rsidR="00861C81">
          <w:rPr>
            <w:noProof/>
            <w:webHidden/>
          </w:rPr>
        </w:r>
        <w:r w:rsidR="00861C81">
          <w:rPr>
            <w:noProof/>
            <w:webHidden/>
          </w:rPr>
          <w:fldChar w:fldCharType="separate"/>
        </w:r>
        <w:r w:rsidR="00204A6F">
          <w:rPr>
            <w:noProof/>
            <w:webHidden/>
          </w:rPr>
          <w:t>13</w:t>
        </w:r>
        <w:r w:rsidR="00861C81">
          <w:rPr>
            <w:noProof/>
            <w:webHidden/>
          </w:rPr>
          <w:fldChar w:fldCharType="end"/>
        </w:r>
      </w:hyperlink>
    </w:p>
    <w:p w14:paraId="69B4314B" w14:textId="76A5E313" w:rsidR="00861C81" w:rsidRDefault="00000000">
      <w:pPr>
        <w:pStyle w:val="TOC1"/>
        <w:tabs>
          <w:tab w:val="right" w:leader="dot" w:pos="8296"/>
        </w:tabs>
        <w:rPr>
          <w:rFonts w:eastAsiaTheme="minorEastAsia" w:hAnsiTheme="minorHAnsi" w:cstheme="minorBidi"/>
          <w:b w:val="0"/>
          <w:bCs w:val="0"/>
          <w:caps w:val="0"/>
          <w:noProof/>
          <w:snapToGrid/>
          <w:color w:val="auto"/>
          <w:kern w:val="2"/>
          <w:sz w:val="22"/>
          <w:szCs w:val="24"/>
          <w14:ligatures w14:val="standardContextual"/>
        </w:rPr>
      </w:pPr>
      <w:hyperlink w:anchor="_Toc168352626" w:history="1">
        <w:r w:rsidR="00861C81" w:rsidRPr="00BD26AC">
          <w:rPr>
            <w:rStyle w:val="a5"/>
            <w:noProof/>
          </w:rPr>
          <w:t>3.产品介绍</w:t>
        </w:r>
        <w:r w:rsidR="00861C81">
          <w:rPr>
            <w:noProof/>
            <w:webHidden/>
          </w:rPr>
          <w:tab/>
        </w:r>
        <w:r w:rsidR="00861C81">
          <w:rPr>
            <w:noProof/>
            <w:webHidden/>
          </w:rPr>
          <w:fldChar w:fldCharType="begin"/>
        </w:r>
        <w:r w:rsidR="00861C81">
          <w:rPr>
            <w:noProof/>
            <w:webHidden/>
          </w:rPr>
          <w:instrText xml:space="preserve"> PAGEREF _Toc168352626 \h </w:instrText>
        </w:r>
        <w:r w:rsidR="00861C81">
          <w:rPr>
            <w:noProof/>
            <w:webHidden/>
          </w:rPr>
        </w:r>
        <w:r w:rsidR="00861C81">
          <w:rPr>
            <w:noProof/>
            <w:webHidden/>
          </w:rPr>
          <w:fldChar w:fldCharType="separate"/>
        </w:r>
        <w:r w:rsidR="00204A6F">
          <w:rPr>
            <w:noProof/>
            <w:webHidden/>
          </w:rPr>
          <w:t>20</w:t>
        </w:r>
        <w:r w:rsidR="00861C81">
          <w:rPr>
            <w:noProof/>
            <w:webHidden/>
          </w:rPr>
          <w:fldChar w:fldCharType="end"/>
        </w:r>
      </w:hyperlink>
    </w:p>
    <w:p w14:paraId="40D4050E" w14:textId="46B11B36" w:rsidR="00861C81" w:rsidRDefault="00000000">
      <w:pPr>
        <w:pStyle w:val="TOC2"/>
        <w:tabs>
          <w:tab w:val="right" w:leader="dot" w:pos="8296"/>
        </w:tabs>
        <w:rPr>
          <w:rFonts w:eastAsiaTheme="minorEastAsia" w:hAnsiTheme="minorHAnsi" w:cstheme="minorBidi"/>
          <w:smallCaps w:val="0"/>
          <w:noProof/>
          <w:snapToGrid/>
          <w:color w:val="auto"/>
          <w:kern w:val="2"/>
          <w:sz w:val="22"/>
          <w:szCs w:val="24"/>
          <w14:ligatures w14:val="standardContextual"/>
        </w:rPr>
      </w:pPr>
      <w:hyperlink w:anchor="_Toc168352627" w:history="1">
        <w:r w:rsidR="00861C81" w:rsidRPr="00BD26AC">
          <w:rPr>
            <w:rStyle w:val="a5"/>
            <w:noProof/>
          </w:rPr>
          <w:t>3.1产品技术</w:t>
        </w:r>
        <w:r w:rsidR="00861C81">
          <w:rPr>
            <w:noProof/>
            <w:webHidden/>
          </w:rPr>
          <w:tab/>
        </w:r>
        <w:r w:rsidR="00861C81">
          <w:rPr>
            <w:noProof/>
            <w:webHidden/>
          </w:rPr>
          <w:fldChar w:fldCharType="begin"/>
        </w:r>
        <w:r w:rsidR="00861C81">
          <w:rPr>
            <w:noProof/>
            <w:webHidden/>
          </w:rPr>
          <w:instrText xml:space="preserve"> PAGEREF _Toc168352627 \h </w:instrText>
        </w:r>
        <w:r w:rsidR="00861C81">
          <w:rPr>
            <w:noProof/>
            <w:webHidden/>
          </w:rPr>
        </w:r>
        <w:r w:rsidR="00861C81">
          <w:rPr>
            <w:noProof/>
            <w:webHidden/>
          </w:rPr>
          <w:fldChar w:fldCharType="separate"/>
        </w:r>
        <w:r w:rsidR="00204A6F">
          <w:rPr>
            <w:noProof/>
            <w:webHidden/>
          </w:rPr>
          <w:t>20</w:t>
        </w:r>
        <w:r w:rsidR="00861C81">
          <w:rPr>
            <w:noProof/>
            <w:webHidden/>
          </w:rPr>
          <w:fldChar w:fldCharType="end"/>
        </w:r>
      </w:hyperlink>
    </w:p>
    <w:p w14:paraId="20D2B8C3" w14:textId="725DD29E" w:rsidR="00861C81" w:rsidRDefault="00000000">
      <w:pPr>
        <w:pStyle w:val="TOC2"/>
        <w:tabs>
          <w:tab w:val="right" w:leader="dot" w:pos="8296"/>
        </w:tabs>
        <w:rPr>
          <w:rFonts w:eastAsiaTheme="minorEastAsia" w:hAnsiTheme="minorHAnsi" w:cstheme="minorBidi"/>
          <w:smallCaps w:val="0"/>
          <w:noProof/>
          <w:snapToGrid/>
          <w:color w:val="auto"/>
          <w:kern w:val="2"/>
          <w:sz w:val="22"/>
          <w:szCs w:val="24"/>
          <w14:ligatures w14:val="standardContextual"/>
        </w:rPr>
      </w:pPr>
      <w:hyperlink w:anchor="_Toc168352628" w:history="1">
        <w:r w:rsidR="00861C81" w:rsidRPr="00BD26AC">
          <w:rPr>
            <w:rStyle w:val="a5"/>
            <w:noProof/>
          </w:rPr>
          <w:t>3.2产品图片</w:t>
        </w:r>
        <w:r w:rsidR="00861C81">
          <w:rPr>
            <w:noProof/>
            <w:webHidden/>
          </w:rPr>
          <w:tab/>
        </w:r>
        <w:r w:rsidR="00861C81">
          <w:rPr>
            <w:noProof/>
            <w:webHidden/>
          </w:rPr>
          <w:fldChar w:fldCharType="begin"/>
        </w:r>
        <w:r w:rsidR="00861C81">
          <w:rPr>
            <w:noProof/>
            <w:webHidden/>
          </w:rPr>
          <w:instrText xml:space="preserve"> PAGEREF _Toc168352628 \h </w:instrText>
        </w:r>
        <w:r w:rsidR="00861C81">
          <w:rPr>
            <w:noProof/>
            <w:webHidden/>
          </w:rPr>
        </w:r>
        <w:r w:rsidR="00861C81">
          <w:rPr>
            <w:noProof/>
            <w:webHidden/>
          </w:rPr>
          <w:fldChar w:fldCharType="separate"/>
        </w:r>
        <w:r w:rsidR="00204A6F">
          <w:rPr>
            <w:noProof/>
            <w:webHidden/>
          </w:rPr>
          <w:t>27</w:t>
        </w:r>
        <w:r w:rsidR="00861C81">
          <w:rPr>
            <w:noProof/>
            <w:webHidden/>
          </w:rPr>
          <w:fldChar w:fldCharType="end"/>
        </w:r>
      </w:hyperlink>
    </w:p>
    <w:p w14:paraId="4F06E00A" w14:textId="22C52F91" w:rsidR="00861C81" w:rsidRDefault="00000000">
      <w:pPr>
        <w:pStyle w:val="TOC2"/>
        <w:tabs>
          <w:tab w:val="right" w:leader="dot" w:pos="8296"/>
        </w:tabs>
        <w:rPr>
          <w:rFonts w:eastAsiaTheme="minorEastAsia" w:hAnsiTheme="minorHAnsi" w:cstheme="minorBidi"/>
          <w:smallCaps w:val="0"/>
          <w:noProof/>
          <w:snapToGrid/>
          <w:color w:val="auto"/>
          <w:kern w:val="2"/>
          <w:sz w:val="22"/>
          <w:szCs w:val="24"/>
          <w14:ligatures w14:val="standardContextual"/>
        </w:rPr>
      </w:pPr>
      <w:hyperlink w:anchor="_Toc168352629" w:history="1">
        <w:r w:rsidR="00861C81" w:rsidRPr="00BD26AC">
          <w:rPr>
            <w:rStyle w:val="a5"/>
            <w:noProof/>
          </w:rPr>
          <w:t>3.3产品优势</w:t>
        </w:r>
        <w:r w:rsidR="00861C81">
          <w:rPr>
            <w:noProof/>
            <w:webHidden/>
          </w:rPr>
          <w:tab/>
        </w:r>
        <w:r w:rsidR="00861C81">
          <w:rPr>
            <w:noProof/>
            <w:webHidden/>
          </w:rPr>
          <w:fldChar w:fldCharType="begin"/>
        </w:r>
        <w:r w:rsidR="00861C81">
          <w:rPr>
            <w:noProof/>
            <w:webHidden/>
          </w:rPr>
          <w:instrText xml:space="preserve"> PAGEREF _Toc168352629 \h </w:instrText>
        </w:r>
        <w:r w:rsidR="00861C81">
          <w:rPr>
            <w:noProof/>
            <w:webHidden/>
          </w:rPr>
        </w:r>
        <w:r w:rsidR="00861C81">
          <w:rPr>
            <w:noProof/>
            <w:webHidden/>
          </w:rPr>
          <w:fldChar w:fldCharType="separate"/>
        </w:r>
        <w:r w:rsidR="00204A6F">
          <w:rPr>
            <w:noProof/>
            <w:webHidden/>
          </w:rPr>
          <w:t>28</w:t>
        </w:r>
        <w:r w:rsidR="00861C81">
          <w:rPr>
            <w:noProof/>
            <w:webHidden/>
          </w:rPr>
          <w:fldChar w:fldCharType="end"/>
        </w:r>
      </w:hyperlink>
    </w:p>
    <w:p w14:paraId="55CDB93F" w14:textId="0453A802" w:rsidR="00861C81" w:rsidRDefault="00000000">
      <w:pPr>
        <w:pStyle w:val="TOC1"/>
        <w:tabs>
          <w:tab w:val="right" w:leader="dot" w:pos="8296"/>
        </w:tabs>
        <w:rPr>
          <w:rFonts w:eastAsiaTheme="minorEastAsia" w:hAnsiTheme="minorHAnsi" w:cstheme="minorBidi"/>
          <w:b w:val="0"/>
          <w:bCs w:val="0"/>
          <w:caps w:val="0"/>
          <w:noProof/>
          <w:snapToGrid/>
          <w:color w:val="auto"/>
          <w:kern w:val="2"/>
          <w:sz w:val="22"/>
          <w:szCs w:val="24"/>
          <w14:ligatures w14:val="standardContextual"/>
        </w:rPr>
      </w:pPr>
      <w:hyperlink w:anchor="_Toc168352630" w:history="1">
        <w:r w:rsidR="00861C81" w:rsidRPr="00BD26AC">
          <w:rPr>
            <w:rStyle w:val="a5"/>
            <w:noProof/>
          </w:rPr>
          <w:t>4.营销计划</w:t>
        </w:r>
        <w:r w:rsidR="00861C81">
          <w:rPr>
            <w:noProof/>
            <w:webHidden/>
          </w:rPr>
          <w:tab/>
        </w:r>
        <w:r w:rsidR="00861C81">
          <w:rPr>
            <w:noProof/>
            <w:webHidden/>
          </w:rPr>
          <w:fldChar w:fldCharType="begin"/>
        </w:r>
        <w:r w:rsidR="00861C81">
          <w:rPr>
            <w:noProof/>
            <w:webHidden/>
          </w:rPr>
          <w:instrText xml:space="preserve"> PAGEREF _Toc168352630 \h </w:instrText>
        </w:r>
        <w:r w:rsidR="00861C81">
          <w:rPr>
            <w:noProof/>
            <w:webHidden/>
          </w:rPr>
        </w:r>
        <w:r w:rsidR="00861C81">
          <w:rPr>
            <w:noProof/>
            <w:webHidden/>
          </w:rPr>
          <w:fldChar w:fldCharType="separate"/>
        </w:r>
        <w:r w:rsidR="00204A6F">
          <w:rPr>
            <w:noProof/>
            <w:webHidden/>
          </w:rPr>
          <w:t>32</w:t>
        </w:r>
        <w:r w:rsidR="00861C81">
          <w:rPr>
            <w:noProof/>
            <w:webHidden/>
          </w:rPr>
          <w:fldChar w:fldCharType="end"/>
        </w:r>
      </w:hyperlink>
    </w:p>
    <w:p w14:paraId="50488904" w14:textId="5D427E87" w:rsidR="00861C81" w:rsidRDefault="00000000">
      <w:pPr>
        <w:pStyle w:val="TOC2"/>
        <w:tabs>
          <w:tab w:val="right" w:leader="dot" w:pos="8296"/>
        </w:tabs>
        <w:rPr>
          <w:rFonts w:eastAsiaTheme="minorEastAsia" w:hAnsiTheme="minorHAnsi" w:cstheme="minorBidi"/>
          <w:smallCaps w:val="0"/>
          <w:noProof/>
          <w:snapToGrid/>
          <w:color w:val="auto"/>
          <w:kern w:val="2"/>
          <w:sz w:val="22"/>
          <w:szCs w:val="24"/>
          <w14:ligatures w14:val="standardContextual"/>
        </w:rPr>
      </w:pPr>
      <w:hyperlink w:anchor="_Toc168352631" w:history="1">
        <w:r w:rsidR="00861C81" w:rsidRPr="00BD26AC">
          <w:rPr>
            <w:rStyle w:val="a5"/>
            <w:noProof/>
          </w:rPr>
          <w:t>4.1竞品分析</w:t>
        </w:r>
        <w:r w:rsidR="00861C81">
          <w:rPr>
            <w:noProof/>
            <w:webHidden/>
          </w:rPr>
          <w:tab/>
        </w:r>
        <w:r w:rsidR="00861C81">
          <w:rPr>
            <w:noProof/>
            <w:webHidden/>
          </w:rPr>
          <w:fldChar w:fldCharType="begin"/>
        </w:r>
        <w:r w:rsidR="00861C81">
          <w:rPr>
            <w:noProof/>
            <w:webHidden/>
          </w:rPr>
          <w:instrText xml:space="preserve"> PAGEREF _Toc168352631 \h </w:instrText>
        </w:r>
        <w:r w:rsidR="00861C81">
          <w:rPr>
            <w:noProof/>
            <w:webHidden/>
          </w:rPr>
        </w:r>
        <w:r w:rsidR="00861C81">
          <w:rPr>
            <w:noProof/>
            <w:webHidden/>
          </w:rPr>
          <w:fldChar w:fldCharType="separate"/>
        </w:r>
        <w:r w:rsidR="00204A6F">
          <w:rPr>
            <w:noProof/>
            <w:webHidden/>
          </w:rPr>
          <w:t>32</w:t>
        </w:r>
        <w:r w:rsidR="00861C81">
          <w:rPr>
            <w:noProof/>
            <w:webHidden/>
          </w:rPr>
          <w:fldChar w:fldCharType="end"/>
        </w:r>
      </w:hyperlink>
    </w:p>
    <w:p w14:paraId="09BD4436" w14:textId="36245B19" w:rsidR="00861C81" w:rsidRDefault="00000000">
      <w:pPr>
        <w:pStyle w:val="TOC2"/>
        <w:tabs>
          <w:tab w:val="right" w:leader="dot" w:pos="8296"/>
        </w:tabs>
        <w:rPr>
          <w:rFonts w:eastAsiaTheme="minorEastAsia" w:hAnsiTheme="minorHAnsi" w:cstheme="minorBidi"/>
          <w:smallCaps w:val="0"/>
          <w:noProof/>
          <w:snapToGrid/>
          <w:color w:val="auto"/>
          <w:kern w:val="2"/>
          <w:sz w:val="22"/>
          <w:szCs w:val="24"/>
          <w14:ligatures w14:val="standardContextual"/>
        </w:rPr>
      </w:pPr>
      <w:hyperlink w:anchor="_Toc168352632" w:history="1">
        <w:r w:rsidR="00861C81" w:rsidRPr="00BD26AC">
          <w:rPr>
            <w:rStyle w:val="a5"/>
            <w:noProof/>
          </w:rPr>
          <w:t>4.2市场分析</w:t>
        </w:r>
        <w:r w:rsidR="00861C81">
          <w:rPr>
            <w:noProof/>
            <w:webHidden/>
          </w:rPr>
          <w:tab/>
        </w:r>
        <w:r w:rsidR="00861C81">
          <w:rPr>
            <w:noProof/>
            <w:webHidden/>
          </w:rPr>
          <w:fldChar w:fldCharType="begin"/>
        </w:r>
        <w:r w:rsidR="00861C81">
          <w:rPr>
            <w:noProof/>
            <w:webHidden/>
          </w:rPr>
          <w:instrText xml:space="preserve"> PAGEREF _Toc168352632 \h </w:instrText>
        </w:r>
        <w:r w:rsidR="00861C81">
          <w:rPr>
            <w:noProof/>
            <w:webHidden/>
          </w:rPr>
        </w:r>
        <w:r w:rsidR="00861C81">
          <w:rPr>
            <w:noProof/>
            <w:webHidden/>
          </w:rPr>
          <w:fldChar w:fldCharType="separate"/>
        </w:r>
        <w:r w:rsidR="00204A6F">
          <w:rPr>
            <w:noProof/>
            <w:webHidden/>
          </w:rPr>
          <w:t>32</w:t>
        </w:r>
        <w:r w:rsidR="00861C81">
          <w:rPr>
            <w:noProof/>
            <w:webHidden/>
          </w:rPr>
          <w:fldChar w:fldCharType="end"/>
        </w:r>
      </w:hyperlink>
    </w:p>
    <w:p w14:paraId="3CEE725B" w14:textId="22B33ABD" w:rsidR="00861C81" w:rsidRDefault="00000000">
      <w:pPr>
        <w:pStyle w:val="TOC2"/>
        <w:tabs>
          <w:tab w:val="right" w:leader="dot" w:pos="8296"/>
        </w:tabs>
        <w:rPr>
          <w:rFonts w:eastAsiaTheme="minorEastAsia" w:hAnsiTheme="minorHAnsi" w:cstheme="minorBidi"/>
          <w:smallCaps w:val="0"/>
          <w:noProof/>
          <w:snapToGrid/>
          <w:color w:val="auto"/>
          <w:kern w:val="2"/>
          <w:sz w:val="22"/>
          <w:szCs w:val="24"/>
          <w14:ligatures w14:val="standardContextual"/>
        </w:rPr>
      </w:pPr>
      <w:hyperlink w:anchor="_Toc168352633" w:history="1">
        <w:r w:rsidR="00861C81" w:rsidRPr="00BD26AC">
          <w:rPr>
            <w:rStyle w:val="a5"/>
            <w:noProof/>
          </w:rPr>
          <w:t>4.3目标市场</w:t>
        </w:r>
        <w:r w:rsidR="00861C81">
          <w:rPr>
            <w:noProof/>
            <w:webHidden/>
          </w:rPr>
          <w:tab/>
        </w:r>
        <w:r w:rsidR="00861C81">
          <w:rPr>
            <w:noProof/>
            <w:webHidden/>
          </w:rPr>
          <w:fldChar w:fldCharType="begin"/>
        </w:r>
        <w:r w:rsidR="00861C81">
          <w:rPr>
            <w:noProof/>
            <w:webHidden/>
          </w:rPr>
          <w:instrText xml:space="preserve"> PAGEREF _Toc168352633 \h </w:instrText>
        </w:r>
        <w:r w:rsidR="00861C81">
          <w:rPr>
            <w:noProof/>
            <w:webHidden/>
          </w:rPr>
        </w:r>
        <w:r w:rsidR="00861C81">
          <w:rPr>
            <w:noProof/>
            <w:webHidden/>
          </w:rPr>
          <w:fldChar w:fldCharType="separate"/>
        </w:r>
        <w:r w:rsidR="00204A6F">
          <w:rPr>
            <w:noProof/>
            <w:webHidden/>
          </w:rPr>
          <w:t>36</w:t>
        </w:r>
        <w:r w:rsidR="00861C81">
          <w:rPr>
            <w:noProof/>
            <w:webHidden/>
          </w:rPr>
          <w:fldChar w:fldCharType="end"/>
        </w:r>
      </w:hyperlink>
    </w:p>
    <w:p w14:paraId="22A5E361" w14:textId="6B419084" w:rsidR="00861C81" w:rsidRDefault="00000000">
      <w:pPr>
        <w:pStyle w:val="TOC2"/>
        <w:tabs>
          <w:tab w:val="right" w:leader="dot" w:pos="8296"/>
        </w:tabs>
        <w:rPr>
          <w:rFonts w:eastAsiaTheme="minorEastAsia" w:hAnsiTheme="minorHAnsi" w:cstheme="minorBidi"/>
          <w:smallCaps w:val="0"/>
          <w:noProof/>
          <w:snapToGrid/>
          <w:color w:val="auto"/>
          <w:kern w:val="2"/>
          <w:sz w:val="22"/>
          <w:szCs w:val="24"/>
          <w14:ligatures w14:val="standardContextual"/>
        </w:rPr>
      </w:pPr>
      <w:hyperlink w:anchor="_Toc168352634" w:history="1">
        <w:r w:rsidR="00861C81" w:rsidRPr="00BD26AC">
          <w:rPr>
            <w:rStyle w:val="a5"/>
            <w:noProof/>
          </w:rPr>
          <w:t>4.4营销策略</w:t>
        </w:r>
        <w:r w:rsidR="00861C81">
          <w:rPr>
            <w:noProof/>
            <w:webHidden/>
          </w:rPr>
          <w:tab/>
        </w:r>
        <w:r w:rsidR="00861C81">
          <w:rPr>
            <w:noProof/>
            <w:webHidden/>
          </w:rPr>
          <w:fldChar w:fldCharType="begin"/>
        </w:r>
        <w:r w:rsidR="00861C81">
          <w:rPr>
            <w:noProof/>
            <w:webHidden/>
          </w:rPr>
          <w:instrText xml:space="preserve"> PAGEREF _Toc168352634 \h </w:instrText>
        </w:r>
        <w:r w:rsidR="00861C81">
          <w:rPr>
            <w:noProof/>
            <w:webHidden/>
          </w:rPr>
        </w:r>
        <w:r w:rsidR="00861C81">
          <w:rPr>
            <w:noProof/>
            <w:webHidden/>
          </w:rPr>
          <w:fldChar w:fldCharType="separate"/>
        </w:r>
        <w:r w:rsidR="00204A6F">
          <w:rPr>
            <w:noProof/>
            <w:webHidden/>
          </w:rPr>
          <w:t>36</w:t>
        </w:r>
        <w:r w:rsidR="00861C81">
          <w:rPr>
            <w:noProof/>
            <w:webHidden/>
          </w:rPr>
          <w:fldChar w:fldCharType="end"/>
        </w:r>
      </w:hyperlink>
    </w:p>
    <w:p w14:paraId="5110BD4E" w14:textId="5F0E63F4" w:rsidR="00861C81" w:rsidRDefault="00000000">
      <w:pPr>
        <w:pStyle w:val="TOC2"/>
        <w:tabs>
          <w:tab w:val="right" w:leader="dot" w:pos="8296"/>
        </w:tabs>
        <w:rPr>
          <w:rFonts w:eastAsiaTheme="minorEastAsia" w:hAnsiTheme="minorHAnsi" w:cstheme="minorBidi"/>
          <w:smallCaps w:val="0"/>
          <w:noProof/>
          <w:snapToGrid/>
          <w:color w:val="auto"/>
          <w:kern w:val="2"/>
          <w:sz w:val="22"/>
          <w:szCs w:val="24"/>
          <w14:ligatures w14:val="standardContextual"/>
        </w:rPr>
      </w:pPr>
      <w:hyperlink w:anchor="_Toc168352635" w:history="1">
        <w:r w:rsidR="00861C81" w:rsidRPr="00BD26AC">
          <w:rPr>
            <w:rStyle w:val="a5"/>
            <w:noProof/>
          </w:rPr>
          <w:t>4.5执行计划</w:t>
        </w:r>
        <w:r w:rsidR="00861C81">
          <w:rPr>
            <w:noProof/>
            <w:webHidden/>
          </w:rPr>
          <w:tab/>
        </w:r>
        <w:r w:rsidR="00861C81">
          <w:rPr>
            <w:noProof/>
            <w:webHidden/>
          </w:rPr>
          <w:fldChar w:fldCharType="begin"/>
        </w:r>
        <w:r w:rsidR="00861C81">
          <w:rPr>
            <w:noProof/>
            <w:webHidden/>
          </w:rPr>
          <w:instrText xml:space="preserve"> PAGEREF _Toc168352635 \h </w:instrText>
        </w:r>
        <w:r w:rsidR="00861C81">
          <w:rPr>
            <w:noProof/>
            <w:webHidden/>
          </w:rPr>
        </w:r>
        <w:r w:rsidR="00861C81">
          <w:rPr>
            <w:noProof/>
            <w:webHidden/>
          </w:rPr>
          <w:fldChar w:fldCharType="separate"/>
        </w:r>
        <w:r w:rsidR="00204A6F">
          <w:rPr>
            <w:noProof/>
            <w:webHidden/>
          </w:rPr>
          <w:t>38</w:t>
        </w:r>
        <w:r w:rsidR="00861C81">
          <w:rPr>
            <w:noProof/>
            <w:webHidden/>
          </w:rPr>
          <w:fldChar w:fldCharType="end"/>
        </w:r>
      </w:hyperlink>
    </w:p>
    <w:p w14:paraId="0A3B349A" w14:textId="711A52E1" w:rsidR="00861C81" w:rsidRDefault="00000000">
      <w:pPr>
        <w:pStyle w:val="TOC1"/>
        <w:tabs>
          <w:tab w:val="right" w:leader="dot" w:pos="8296"/>
        </w:tabs>
        <w:rPr>
          <w:rFonts w:eastAsiaTheme="minorEastAsia" w:hAnsiTheme="minorHAnsi" w:cstheme="minorBidi"/>
          <w:b w:val="0"/>
          <w:bCs w:val="0"/>
          <w:caps w:val="0"/>
          <w:noProof/>
          <w:snapToGrid/>
          <w:color w:val="auto"/>
          <w:kern w:val="2"/>
          <w:sz w:val="22"/>
          <w:szCs w:val="24"/>
          <w14:ligatures w14:val="standardContextual"/>
        </w:rPr>
      </w:pPr>
      <w:hyperlink w:anchor="_Toc168352636" w:history="1">
        <w:r w:rsidR="00861C81" w:rsidRPr="00BD26AC">
          <w:rPr>
            <w:rStyle w:val="a5"/>
            <w:noProof/>
            <w:spacing w:val="5"/>
          </w:rPr>
          <w:t>5.</w:t>
        </w:r>
        <w:r w:rsidR="00861C81" w:rsidRPr="00BD26AC">
          <w:rPr>
            <w:rStyle w:val="a5"/>
            <w:noProof/>
          </w:rPr>
          <w:t>管理团队</w:t>
        </w:r>
        <w:r w:rsidR="00861C81">
          <w:rPr>
            <w:noProof/>
            <w:webHidden/>
          </w:rPr>
          <w:tab/>
        </w:r>
        <w:r w:rsidR="00861C81">
          <w:rPr>
            <w:noProof/>
            <w:webHidden/>
          </w:rPr>
          <w:fldChar w:fldCharType="begin"/>
        </w:r>
        <w:r w:rsidR="00861C81">
          <w:rPr>
            <w:noProof/>
            <w:webHidden/>
          </w:rPr>
          <w:instrText xml:space="preserve"> PAGEREF _Toc168352636 \h </w:instrText>
        </w:r>
        <w:r w:rsidR="00861C81">
          <w:rPr>
            <w:noProof/>
            <w:webHidden/>
          </w:rPr>
        </w:r>
        <w:r w:rsidR="00861C81">
          <w:rPr>
            <w:noProof/>
            <w:webHidden/>
          </w:rPr>
          <w:fldChar w:fldCharType="separate"/>
        </w:r>
        <w:r w:rsidR="00204A6F">
          <w:rPr>
            <w:noProof/>
            <w:webHidden/>
          </w:rPr>
          <w:t>38</w:t>
        </w:r>
        <w:r w:rsidR="00861C81">
          <w:rPr>
            <w:noProof/>
            <w:webHidden/>
          </w:rPr>
          <w:fldChar w:fldCharType="end"/>
        </w:r>
      </w:hyperlink>
    </w:p>
    <w:p w14:paraId="1C5DB491" w14:textId="506E9B93" w:rsidR="00861C81" w:rsidRDefault="00000000">
      <w:pPr>
        <w:pStyle w:val="TOC2"/>
        <w:tabs>
          <w:tab w:val="right" w:leader="dot" w:pos="8296"/>
        </w:tabs>
        <w:rPr>
          <w:rFonts w:eastAsiaTheme="minorEastAsia" w:hAnsiTheme="minorHAnsi" w:cstheme="minorBidi"/>
          <w:smallCaps w:val="0"/>
          <w:noProof/>
          <w:snapToGrid/>
          <w:color w:val="auto"/>
          <w:kern w:val="2"/>
          <w:sz w:val="22"/>
          <w:szCs w:val="24"/>
          <w14:ligatures w14:val="standardContextual"/>
        </w:rPr>
      </w:pPr>
      <w:hyperlink w:anchor="_Toc168352637" w:history="1">
        <w:r w:rsidR="00861C81" w:rsidRPr="00BD26AC">
          <w:rPr>
            <w:rStyle w:val="a5"/>
            <w:noProof/>
            <w:spacing w:val="1"/>
          </w:rPr>
          <w:t>5.1公司</w:t>
        </w:r>
        <w:r w:rsidR="00861C81" w:rsidRPr="00BD26AC">
          <w:rPr>
            <w:rStyle w:val="a5"/>
            <w:noProof/>
          </w:rPr>
          <w:t>管理团队情况</w:t>
        </w:r>
        <w:r w:rsidR="00861C81">
          <w:rPr>
            <w:noProof/>
            <w:webHidden/>
          </w:rPr>
          <w:tab/>
        </w:r>
        <w:r w:rsidR="00861C81">
          <w:rPr>
            <w:noProof/>
            <w:webHidden/>
          </w:rPr>
          <w:fldChar w:fldCharType="begin"/>
        </w:r>
        <w:r w:rsidR="00861C81">
          <w:rPr>
            <w:noProof/>
            <w:webHidden/>
          </w:rPr>
          <w:instrText xml:space="preserve"> PAGEREF _Toc168352637 \h </w:instrText>
        </w:r>
        <w:r w:rsidR="00861C81">
          <w:rPr>
            <w:noProof/>
            <w:webHidden/>
          </w:rPr>
        </w:r>
        <w:r w:rsidR="00861C81">
          <w:rPr>
            <w:noProof/>
            <w:webHidden/>
          </w:rPr>
          <w:fldChar w:fldCharType="separate"/>
        </w:r>
        <w:r w:rsidR="00204A6F">
          <w:rPr>
            <w:noProof/>
            <w:webHidden/>
          </w:rPr>
          <w:t>38</w:t>
        </w:r>
        <w:r w:rsidR="00861C81">
          <w:rPr>
            <w:noProof/>
            <w:webHidden/>
          </w:rPr>
          <w:fldChar w:fldCharType="end"/>
        </w:r>
      </w:hyperlink>
    </w:p>
    <w:p w14:paraId="742C664F" w14:textId="51E4D021" w:rsidR="007D7F54" w:rsidRDefault="00861C81" w:rsidP="007D7F54">
      <w:pPr>
        <w:kinsoku/>
        <w:autoSpaceDE/>
        <w:autoSpaceDN/>
        <w:adjustRightInd/>
        <w:snapToGrid/>
        <w:textAlignment w:val="auto"/>
      </w:pPr>
      <w:r>
        <w:fldChar w:fldCharType="end"/>
      </w:r>
    </w:p>
    <w:p w14:paraId="52711A8B" w14:textId="568FAF62" w:rsidR="007D7F54" w:rsidRDefault="007D7F54">
      <w:pPr>
        <w:kinsoku/>
        <w:autoSpaceDE/>
        <w:autoSpaceDN/>
        <w:adjustRightInd/>
        <w:snapToGrid/>
        <w:textAlignment w:val="auto"/>
      </w:pPr>
      <w:r>
        <w:br w:type="page"/>
      </w:r>
    </w:p>
    <w:p w14:paraId="25FF3228" w14:textId="77777777" w:rsidR="007D7F54" w:rsidRDefault="007D7F54">
      <w:pPr>
        <w:kinsoku/>
        <w:autoSpaceDE/>
        <w:autoSpaceDN/>
        <w:adjustRightInd/>
        <w:snapToGrid/>
        <w:textAlignment w:val="auto"/>
      </w:pPr>
    </w:p>
    <w:p w14:paraId="23043247" w14:textId="77777777" w:rsidR="00EC0C03" w:rsidRDefault="00EC0C03">
      <w:pPr>
        <w:kinsoku/>
        <w:autoSpaceDE/>
        <w:autoSpaceDN/>
        <w:adjustRightInd/>
        <w:snapToGrid/>
        <w:textAlignment w:val="auto"/>
      </w:pPr>
    </w:p>
    <w:p w14:paraId="30C6862B" w14:textId="77777777" w:rsidR="00EC0C03" w:rsidRDefault="00000000" w:rsidP="006609DF">
      <w:pPr>
        <w:pStyle w:val="1"/>
        <w:ind w:firstLine="648"/>
      </w:pPr>
      <w:bookmarkStart w:id="0" w:name="_Toc168352238"/>
      <w:bookmarkStart w:id="1" w:name="_Toc168352509"/>
      <w:bookmarkStart w:id="2" w:name="_Toc168352620"/>
      <w:r>
        <w:rPr>
          <w:rFonts w:hint="eastAsia"/>
          <w:spacing w:val="2"/>
        </w:rPr>
        <w:t>1.</w:t>
      </w:r>
      <w:r>
        <w:rPr>
          <w:rFonts w:hint="eastAsia"/>
        </w:rPr>
        <w:t>项目摘</w:t>
      </w:r>
      <w:r>
        <w:rPr>
          <w:rFonts w:hint="eastAsia"/>
          <w:spacing w:val="3"/>
        </w:rPr>
        <w:t>要</w:t>
      </w:r>
      <w:bookmarkEnd w:id="0"/>
      <w:bookmarkEnd w:id="1"/>
      <w:bookmarkEnd w:id="2"/>
    </w:p>
    <w:p w14:paraId="4B15E90D" w14:textId="77777777" w:rsidR="00EC0C03" w:rsidRDefault="00000000">
      <w:pPr>
        <w:spacing w:line="560" w:lineRule="exact"/>
        <w:ind w:firstLineChars="200" w:firstLine="640"/>
        <w:rPr>
          <w:rFonts w:ascii="仿宋" w:eastAsia="仿宋" w:hAnsi="仿宋" w:cs="仿宋"/>
          <w:snapToGrid/>
          <w:color w:val="auto"/>
          <w:sz w:val="32"/>
          <w:szCs w:val="32"/>
        </w:rPr>
      </w:pPr>
      <w:r>
        <w:rPr>
          <w:rFonts w:ascii="仿宋" w:eastAsia="仿宋" w:hAnsi="仿宋" w:cs="仿宋" w:hint="eastAsia"/>
          <w:sz w:val="32"/>
          <w:szCs w:val="32"/>
        </w:rPr>
        <w:t xml:space="preserve">能源建设对我国经济发展的意义非同小可, 党中央对能源发展也十分重视, </w:t>
      </w:r>
      <w:proofErr w:type="gramStart"/>
      <w:r>
        <w:rPr>
          <w:rFonts w:ascii="仿宋" w:eastAsia="仿宋" w:hAnsi="仿宋" w:cs="仿宋" w:hint="eastAsia"/>
          <w:sz w:val="32"/>
          <w:szCs w:val="32"/>
        </w:rPr>
        <w:t>特列</w:t>
      </w:r>
      <w:proofErr w:type="gramEnd"/>
      <w:r>
        <w:rPr>
          <w:rFonts w:ascii="仿宋" w:eastAsia="仿宋" w:hAnsi="仿宋" w:cs="仿宋" w:hint="eastAsia"/>
          <w:sz w:val="32"/>
          <w:szCs w:val="32"/>
        </w:rPr>
        <w:t>为八个重点专项之一。燃气在能源中扮演着重要角色，因为它是一种清洁、高效的能源来源。燃气可以用于发电、供暖和工业生产，同时减少了对传统化石燃料的依赖，有助于减少温室气体排放并推动可持续能源转型。燃气事业的发展为我们带来了高效的能源, 也为我们带来了安全隐患, 如何避其短处减少安全事故的发生率越来越受到社会的高度重视。</w:t>
      </w:r>
    </w:p>
    <w:p w14:paraId="229A71DD"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在长期运行过程中，燃气管道会因多种原因而失效从而导致泄漏事故的发生。燃气管道的微小泄漏都可能会导致重大的安全事故和经济损失。管道泄漏检测是否有效开展已成为燃气管道安全运行及完整性管理亟待解决的关键问题。《全国燃气事故分析报告(</w:t>
      </w:r>
      <w:r>
        <w:rPr>
          <w:rFonts w:ascii="Times New Roman" w:eastAsia="仿宋" w:hAnsi="Times New Roman" w:cs="Times New Roman"/>
          <w:sz w:val="32"/>
          <w:szCs w:val="32"/>
        </w:rPr>
        <w:t>2022</w:t>
      </w:r>
      <w:r>
        <w:rPr>
          <w:rFonts w:ascii="仿宋" w:eastAsia="仿宋" w:hAnsi="仿宋" w:cs="仿宋" w:hint="eastAsia"/>
          <w:sz w:val="32"/>
          <w:szCs w:val="32"/>
        </w:rPr>
        <w:t>年▪全年综述)》显示，天然气管网事故率</w:t>
      </w:r>
      <w:r>
        <w:rPr>
          <w:rFonts w:ascii="Times New Roman" w:eastAsia="仿宋" w:hAnsi="Times New Roman" w:cs="Times New Roman"/>
          <w:sz w:val="32"/>
          <w:szCs w:val="32"/>
        </w:rPr>
        <w:t>0.046</w:t>
      </w:r>
      <w:r>
        <w:rPr>
          <w:rFonts w:ascii="仿宋" w:eastAsia="仿宋" w:hAnsi="仿宋" w:cs="仿宋" w:hint="eastAsia"/>
          <w:sz w:val="32"/>
          <w:szCs w:val="32"/>
        </w:rPr>
        <w:t>起/公里。</w:t>
      </w:r>
      <w:r>
        <w:rPr>
          <w:rFonts w:ascii="Times New Roman" w:eastAsia="仿宋" w:hAnsi="Times New Roman" w:cs="Times New Roman"/>
          <w:sz w:val="32"/>
          <w:szCs w:val="32"/>
        </w:rPr>
        <w:t xml:space="preserve"> 2022</w:t>
      </w:r>
      <w:r>
        <w:rPr>
          <w:rFonts w:ascii="仿宋" w:eastAsia="仿宋" w:hAnsi="仿宋" w:cs="仿宋" w:hint="eastAsia"/>
          <w:sz w:val="32"/>
          <w:szCs w:val="32"/>
        </w:rPr>
        <w:t>全年各类型燃气事故中，管事故数量总占比为</w:t>
      </w:r>
      <w:r>
        <w:rPr>
          <w:rFonts w:ascii="Times New Roman" w:eastAsia="仿宋" w:hAnsi="Times New Roman" w:cs="Times New Roman"/>
          <w:sz w:val="32"/>
          <w:szCs w:val="32"/>
        </w:rPr>
        <w:t xml:space="preserve"> 26.4</w:t>
      </w:r>
      <w:r>
        <w:rPr>
          <w:rFonts w:ascii="仿宋" w:eastAsia="仿宋" w:hAnsi="仿宋" w:cs="仿宋" w:hint="eastAsia"/>
          <w:sz w:val="32"/>
          <w:szCs w:val="32"/>
        </w:rPr>
        <w:t>%， 死亡人数占比为</w:t>
      </w:r>
      <w:r>
        <w:rPr>
          <w:rFonts w:ascii="Times New Roman" w:eastAsia="仿宋" w:hAnsi="Times New Roman" w:cs="Times New Roman"/>
          <w:sz w:val="32"/>
          <w:szCs w:val="32"/>
        </w:rPr>
        <w:t>4.5</w:t>
      </w:r>
      <w:r>
        <w:rPr>
          <w:rFonts w:ascii="仿宋" w:eastAsia="仿宋" w:hAnsi="仿宋" w:cs="仿宋" w:hint="eastAsia"/>
          <w:sz w:val="32"/>
          <w:szCs w:val="32"/>
        </w:rPr>
        <w:t>%，受伤人数占比</w:t>
      </w:r>
      <w:r>
        <w:rPr>
          <w:rFonts w:ascii="Times New Roman" w:eastAsia="仿宋" w:hAnsi="Times New Roman" w:cs="Times New Roman"/>
          <w:sz w:val="32"/>
          <w:szCs w:val="32"/>
        </w:rPr>
        <w:t>5.3</w:t>
      </w:r>
      <w:r>
        <w:rPr>
          <w:rFonts w:ascii="仿宋" w:eastAsia="仿宋" w:hAnsi="仿宋" w:cs="仿宋" w:hint="eastAsia"/>
          <w:sz w:val="32"/>
          <w:szCs w:val="32"/>
        </w:rPr>
        <w:t>%。 管网事故</w:t>
      </w:r>
      <w:r>
        <w:rPr>
          <w:rFonts w:ascii="Times New Roman" w:eastAsia="仿宋" w:hAnsi="Times New Roman" w:cs="Times New Roman"/>
          <w:sz w:val="32"/>
          <w:szCs w:val="32"/>
        </w:rPr>
        <w:t>212</w:t>
      </w:r>
      <w:r>
        <w:rPr>
          <w:rFonts w:ascii="仿宋" w:eastAsia="仿宋" w:hAnsi="仿宋" w:cs="仿宋" w:hint="eastAsia"/>
          <w:sz w:val="32"/>
          <w:szCs w:val="32"/>
        </w:rPr>
        <w:t>起，死亡</w:t>
      </w:r>
      <w:r>
        <w:rPr>
          <w:rFonts w:ascii="Times New Roman" w:eastAsia="仿宋" w:hAnsi="Times New Roman" w:cs="Times New Roman"/>
          <w:sz w:val="32"/>
          <w:szCs w:val="32"/>
        </w:rPr>
        <w:t>3</w:t>
      </w:r>
      <w:r>
        <w:rPr>
          <w:rFonts w:ascii="仿宋" w:eastAsia="仿宋" w:hAnsi="仿宋" w:cs="仿宋" w:hint="eastAsia"/>
          <w:sz w:val="32"/>
          <w:szCs w:val="32"/>
        </w:rPr>
        <w:t>人,受伤</w:t>
      </w:r>
      <w:r>
        <w:rPr>
          <w:rFonts w:ascii="Times New Roman" w:eastAsia="仿宋" w:hAnsi="Times New Roman" w:cs="Times New Roman"/>
          <w:sz w:val="32"/>
          <w:szCs w:val="32"/>
        </w:rPr>
        <w:t>26</w:t>
      </w:r>
      <w:r>
        <w:rPr>
          <w:rFonts w:ascii="仿宋" w:eastAsia="仿宋" w:hAnsi="仿宋" w:cs="仿宋" w:hint="eastAsia"/>
          <w:sz w:val="32"/>
          <w:szCs w:val="32"/>
        </w:rPr>
        <w:t>人。分析样本中，第三方施工破坏引发的事故占比最高，占比为</w:t>
      </w:r>
      <w:r>
        <w:rPr>
          <w:rFonts w:ascii="Times New Roman" w:eastAsia="仿宋" w:hAnsi="Times New Roman" w:cs="Times New Roman"/>
          <w:sz w:val="32"/>
          <w:szCs w:val="32"/>
        </w:rPr>
        <w:t>73.7</w:t>
      </w:r>
      <w:r>
        <w:rPr>
          <w:rFonts w:ascii="仿宋" w:eastAsia="仿宋" w:hAnsi="仿宋" w:cs="仿宋" w:hint="eastAsia"/>
          <w:sz w:val="32"/>
          <w:szCs w:val="32"/>
        </w:rPr>
        <w:t>%，管道腐蚀泄漏造成事故占比为</w:t>
      </w:r>
      <w:r>
        <w:rPr>
          <w:rFonts w:ascii="Times New Roman" w:eastAsia="仿宋" w:hAnsi="Times New Roman" w:cs="Times New Roman"/>
          <w:sz w:val="32"/>
          <w:szCs w:val="32"/>
        </w:rPr>
        <w:t>7.7</w:t>
      </w:r>
      <w:r>
        <w:rPr>
          <w:rFonts w:ascii="仿宋" w:eastAsia="仿宋" w:hAnsi="仿宋" w:cs="仿宋" w:hint="eastAsia"/>
          <w:sz w:val="32"/>
          <w:szCs w:val="32"/>
        </w:rPr>
        <w:t>%; 车辆撞击造成的事故占比为</w:t>
      </w:r>
      <w:r>
        <w:rPr>
          <w:rFonts w:ascii="Times New Roman" w:eastAsia="仿宋" w:hAnsi="Times New Roman" w:cs="Times New Roman"/>
          <w:sz w:val="32"/>
          <w:szCs w:val="32"/>
        </w:rPr>
        <w:t>3.8</w:t>
      </w:r>
      <w:r>
        <w:rPr>
          <w:rFonts w:ascii="仿宋" w:eastAsia="仿宋" w:hAnsi="仿宋" w:cs="仿宋" w:hint="eastAsia"/>
          <w:sz w:val="32"/>
          <w:szCs w:val="32"/>
        </w:rPr>
        <w:t>%。</w:t>
      </w:r>
    </w:p>
    <w:p w14:paraId="1A0EF278" w14:textId="77777777" w:rsidR="00EC0C03" w:rsidRDefault="00000000">
      <w:pPr>
        <w:spacing w:line="560" w:lineRule="exact"/>
        <w:rPr>
          <w:rFonts w:ascii="仿宋" w:eastAsia="仿宋" w:hAnsi="仿宋" w:cs="仿宋"/>
          <w:sz w:val="32"/>
          <w:szCs w:val="32"/>
        </w:rPr>
      </w:pPr>
      <w:r>
        <w:rPr>
          <w:rFonts w:ascii="仿宋" w:eastAsia="仿宋" w:hAnsi="仿宋" w:cs="仿宋" w:hint="eastAsia"/>
          <w:sz w:val="32"/>
          <w:szCs w:val="32"/>
        </w:rPr>
        <w:t xml:space="preserve"> </w:t>
      </w:r>
    </w:p>
    <w:p w14:paraId="4A78AE80" w14:textId="77777777" w:rsidR="00EC0C03" w:rsidRDefault="00EC0C03">
      <w:pPr>
        <w:spacing w:line="560" w:lineRule="exact"/>
        <w:ind w:firstLineChars="200" w:firstLine="640"/>
        <w:rPr>
          <w:rFonts w:ascii="仿宋" w:eastAsia="仿宋" w:hAnsi="仿宋" w:cs="仿宋"/>
          <w:sz w:val="32"/>
          <w:szCs w:val="32"/>
        </w:rPr>
      </w:pPr>
    </w:p>
    <w:p w14:paraId="12CB343A" w14:textId="77777777" w:rsidR="00EC0C03" w:rsidRDefault="00EC0C03">
      <w:pPr>
        <w:spacing w:line="560" w:lineRule="exact"/>
        <w:ind w:firstLineChars="200" w:firstLine="640"/>
        <w:rPr>
          <w:rFonts w:ascii="仿宋" w:eastAsia="仿宋" w:hAnsi="仿宋" w:cs="仿宋"/>
          <w:sz w:val="32"/>
          <w:szCs w:val="32"/>
        </w:rPr>
      </w:pPr>
    </w:p>
    <w:p w14:paraId="189F52BD" w14:textId="77777777" w:rsidR="00EC0C03" w:rsidRDefault="00EC0C03">
      <w:pPr>
        <w:spacing w:line="560" w:lineRule="exact"/>
        <w:ind w:firstLineChars="200" w:firstLine="640"/>
        <w:rPr>
          <w:rFonts w:ascii="仿宋" w:eastAsia="仿宋" w:hAnsi="仿宋" w:cs="仿宋"/>
          <w:sz w:val="32"/>
          <w:szCs w:val="32"/>
        </w:rPr>
      </w:pPr>
    </w:p>
    <w:p w14:paraId="3335E2F2"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noProof/>
          <w:sz w:val="32"/>
          <w:szCs w:val="32"/>
        </w:rPr>
        <w:drawing>
          <wp:anchor distT="0" distB="0" distL="114300" distR="114300" simplePos="0" relativeHeight="251659264" behindDoc="0" locked="0" layoutInCell="1" allowOverlap="1" wp14:anchorId="38C9B90E" wp14:editId="2DCD13B2">
            <wp:simplePos x="0" y="0"/>
            <wp:positionH relativeFrom="column">
              <wp:posOffset>-69850</wp:posOffset>
            </wp:positionH>
            <wp:positionV relativeFrom="paragraph">
              <wp:posOffset>133350</wp:posOffset>
            </wp:positionV>
            <wp:extent cx="2711450" cy="2825750"/>
            <wp:effectExtent l="0" t="0" r="0" b="0"/>
            <wp:wrapSquare wrapText="bothSides"/>
            <wp:docPr id="8493786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78665"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711450" cy="2825750"/>
                    </a:xfrm>
                    <a:prstGeom prst="rect">
                      <a:avLst/>
                    </a:prstGeom>
                    <a:noFill/>
                    <a:ln>
                      <a:noFill/>
                    </a:ln>
                  </pic:spPr>
                </pic:pic>
              </a:graphicData>
            </a:graphic>
          </wp:anchor>
        </w:drawing>
      </w:r>
      <w:r>
        <w:rPr>
          <w:rFonts w:ascii="仿宋" w:eastAsia="仿宋" w:hAnsi="仿宋" w:cs="仿宋" w:hint="eastAsia"/>
          <w:noProof/>
          <w:sz w:val="32"/>
          <w:szCs w:val="32"/>
        </w:rPr>
        <w:drawing>
          <wp:anchor distT="0" distB="0" distL="114300" distR="114300" simplePos="0" relativeHeight="251660288" behindDoc="0" locked="0" layoutInCell="1" allowOverlap="1" wp14:anchorId="2F7963B0" wp14:editId="5EF2307A">
            <wp:simplePos x="0" y="0"/>
            <wp:positionH relativeFrom="column">
              <wp:posOffset>2971800</wp:posOffset>
            </wp:positionH>
            <wp:positionV relativeFrom="paragraph">
              <wp:posOffset>158750</wp:posOffset>
            </wp:positionV>
            <wp:extent cx="2324735" cy="2715260"/>
            <wp:effectExtent l="0" t="0" r="12065" b="2540"/>
            <wp:wrapSquare wrapText="bothSides"/>
            <wp:docPr id="1171443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43145"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324735" cy="2715260"/>
                    </a:xfrm>
                    <a:prstGeom prst="rect">
                      <a:avLst/>
                    </a:prstGeom>
                    <a:noFill/>
                    <a:ln>
                      <a:noFill/>
                    </a:ln>
                  </pic:spPr>
                </pic:pic>
              </a:graphicData>
            </a:graphic>
          </wp:anchor>
        </w:drawing>
      </w:r>
      <w:r>
        <w:rPr>
          <w:rFonts w:ascii="仿宋" w:eastAsia="仿宋" w:hAnsi="仿宋" w:cs="仿宋" w:hint="eastAsia"/>
          <w:sz w:val="32"/>
          <w:szCs w:val="32"/>
        </w:rPr>
        <w:t>图1.1《全国燃气事故分析报告(</w:t>
      </w:r>
      <w:r>
        <w:rPr>
          <w:rFonts w:ascii="Times New Roman" w:eastAsia="仿宋" w:hAnsi="Times New Roman" w:cs="Times New Roman"/>
          <w:sz w:val="32"/>
          <w:szCs w:val="32"/>
        </w:rPr>
        <w:t>2022</w:t>
      </w:r>
      <w:r>
        <w:rPr>
          <w:rFonts w:ascii="仿宋" w:eastAsia="仿宋" w:hAnsi="仿宋" w:cs="仿宋" w:hint="eastAsia"/>
          <w:sz w:val="32"/>
          <w:szCs w:val="32"/>
        </w:rPr>
        <w:t xml:space="preserve">年▪全年综述)》封面图            </w:t>
      </w:r>
    </w:p>
    <w:p w14:paraId="35501FED"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图1.2 燃气爆炸图</w:t>
      </w:r>
    </w:p>
    <w:p w14:paraId="5DE5A1E9"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综上所述，燃气泄露检查的必要性主要体现在提高安全性、降低能耗、提高燃气使用效率、保护环境等方面。因此，我们在使用燃气的时候，一定要重视燃气泄漏检查，及时排除隐患，保障生命财产安全和环境健康。</w:t>
      </w:r>
    </w:p>
    <w:p w14:paraId="4D81472D"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现有传统燃气泄露检查方法传统技术有些受环境影响较大，需要定期维护和校准；有些使用寿命短也无法满足隧道内监测要求的长期无人照料的要求；有些环境条件要求较高；有些系统造价较高，检测气体种类有限。</w:t>
      </w:r>
    </w:p>
    <w:p w14:paraId="739479E3" w14:textId="77777777" w:rsidR="00EC0C03" w:rsidRDefault="00000000">
      <w:pPr>
        <w:pStyle w:val="a3"/>
        <w:spacing w:line="560" w:lineRule="exact"/>
        <w:ind w:firstLine="420"/>
        <w:rPr>
          <w:rFonts w:ascii="仿宋" w:eastAsia="仿宋" w:hAnsi="仿宋" w:cs="仿宋"/>
          <w:color w:val="000000"/>
          <w:sz w:val="32"/>
          <w:szCs w:val="32"/>
        </w:rPr>
      </w:pPr>
      <w:r>
        <w:rPr>
          <w:rFonts w:ascii="仿宋" w:eastAsia="仿宋" w:hAnsi="仿宋" w:cs="仿宋" w:hint="eastAsia"/>
          <w:sz w:val="32"/>
          <w:szCs w:val="32"/>
        </w:rPr>
        <w:t xml:space="preserve">  </w:t>
      </w:r>
      <w:bookmarkStart w:id="3" w:name="_Toc68791210"/>
      <w:bookmarkStart w:id="4" w:name="_Toc110096120"/>
      <w:bookmarkEnd w:id="3"/>
      <w:r>
        <w:rPr>
          <w:rFonts w:ascii="仿宋" w:eastAsia="仿宋" w:hAnsi="仿宋" w:cs="仿宋" w:hint="eastAsia"/>
          <w:sz w:val="32"/>
          <w:szCs w:val="32"/>
        </w:rPr>
        <w:t>表</w:t>
      </w:r>
      <w:bookmarkEnd w:id="4"/>
      <w:r>
        <w:rPr>
          <w:rFonts w:ascii="仿宋" w:eastAsia="仿宋" w:hAnsi="仿宋" w:cs="仿宋" w:hint="eastAsia"/>
          <w:sz w:val="32"/>
          <w:szCs w:val="32"/>
        </w:rPr>
        <w:t xml:space="preserve"> 1 传统气体检测方法优缺点</w:t>
      </w:r>
    </w:p>
    <w:tbl>
      <w:tblPr>
        <w:tblW w:w="0" w:type="auto"/>
        <w:jc w:val="center"/>
        <w:tblBorders>
          <w:top w:val="single" w:sz="12" w:space="0" w:color="000000"/>
          <w:bottom w:val="single" w:sz="4" w:space="0" w:color="auto"/>
          <w:insideH w:val="dotted" w:sz="4" w:space="0" w:color="auto"/>
        </w:tblBorders>
        <w:tblLayout w:type="fixed"/>
        <w:tblLook w:val="04A0" w:firstRow="1" w:lastRow="0" w:firstColumn="1" w:lastColumn="0" w:noHBand="0" w:noVBand="1"/>
      </w:tblPr>
      <w:tblGrid>
        <w:gridCol w:w="1809"/>
        <w:gridCol w:w="3570"/>
        <w:gridCol w:w="3143"/>
      </w:tblGrid>
      <w:tr w:rsidR="00EC0C03" w14:paraId="7506EB94" w14:textId="77777777">
        <w:trPr>
          <w:trHeight w:val="502"/>
          <w:jc w:val="center"/>
        </w:trPr>
        <w:tc>
          <w:tcPr>
            <w:tcW w:w="1809" w:type="dxa"/>
            <w:tcBorders>
              <w:top w:val="single" w:sz="12" w:space="0" w:color="000000"/>
              <w:left w:val="nil"/>
              <w:bottom w:val="dotted" w:sz="4" w:space="0" w:color="auto"/>
              <w:right w:val="nil"/>
            </w:tcBorders>
            <w:shd w:val="clear" w:color="auto" w:fill="FFFFFF"/>
            <w:vAlign w:val="center"/>
          </w:tcPr>
          <w:p w14:paraId="2214F2ED" w14:textId="77777777" w:rsidR="00EC0C03" w:rsidRDefault="00000000">
            <w:pPr>
              <w:spacing w:line="560" w:lineRule="exact"/>
              <w:textAlignment w:val="center"/>
              <w:rPr>
                <w:rFonts w:ascii="仿宋" w:eastAsia="仿宋" w:hAnsi="仿宋" w:cs="仿宋"/>
                <w:bCs/>
                <w:sz w:val="32"/>
                <w:szCs w:val="32"/>
              </w:rPr>
            </w:pPr>
            <w:r>
              <w:rPr>
                <w:rFonts w:ascii="仿宋" w:eastAsia="仿宋" w:hAnsi="仿宋" w:cs="仿宋" w:hint="eastAsia"/>
                <w:bCs/>
                <w:sz w:val="32"/>
                <w:szCs w:val="32"/>
              </w:rPr>
              <w:lastRenderedPageBreak/>
              <w:t>气体检测方法</w:t>
            </w:r>
          </w:p>
        </w:tc>
        <w:tc>
          <w:tcPr>
            <w:tcW w:w="3570" w:type="dxa"/>
            <w:tcBorders>
              <w:top w:val="single" w:sz="12" w:space="0" w:color="000000"/>
              <w:left w:val="nil"/>
              <w:bottom w:val="dotted" w:sz="4" w:space="0" w:color="auto"/>
              <w:right w:val="nil"/>
            </w:tcBorders>
            <w:shd w:val="clear" w:color="auto" w:fill="FFFFFF"/>
            <w:vAlign w:val="center"/>
          </w:tcPr>
          <w:p w14:paraId="18B83283" w14:textId="77777777" w:rsidR="00EC0C03" w:rsidRDefault="00000000">
            <w:pPr>
              <w:spacing w:line="560" w:lineRule="exact"/>
              <w:ind w:firstLine="360"/>
              <w:textAlignment w:val="center"/>
              <w:rPr>
                <w:rFonts w:ascii="仿宋" w:eastAsia="仿宋" w:hAnsi="仿宋" w:cs="仿宋"/>
                <w:sz w:val="32"/>
                <w:szCs w:val="32"/>
              </w:rPr>
            </w:pPr>
            <w:r>
              <w:rPr>
                <w:rFonts w:ascii="仿宋" w:eastAsia="仿宋" w:hAnsi="仿宋" w:cs="仿宋" w:hint="eastAsia"/>
                <w:sz w:val="32"/>
                <w:szCs w:val="32"/>
              </w:rPr>
              <w:t>优点</w:t>
            </w:r>
          </w:p>
        </w:tc>
        <w:tc>
          <w:tcPr>
            <w:tcW w:w="3143" w:type="dxa"/>
            <w:tcBorders>
              <w:top w:val="single" w:sz="12" w:space="0" w:color="000000"/>
              <w:left w:val="nil"/>
              <w:bottom w:val="dotted" w:sz="4" w:space="0" w:color="auto"/>
              <w:right w:val="nil"/>
            </w:tcBorders>
            <w:shd w:val="clear" w:color="auto" w:fill="FFFFFF"/>
            <w:vAlign w:val="center"/>
          </w:tcPr>
          <w:p w14:paraId="6D7678D8" w14:textId="77777777" w:rsidR="00EC0C03" w:rsidRDefault="00000000">
            <w:pPr>
              <w:spacing w:line="560" w:lineRule="exact"/>
              <w:ind w:firstLine="360"/>
              <w:textAlignment w:val="center"/>
              <w:rPr>
                <w:rFonts w:ascii="仿宋" w:eastAsia="仿宋" w:hAnsi="仿宋" w:cs="仿宋"/>
                <w:bCs/>
                <w:sz w:val="32"/>
                <w:szCs w:val="32"/>
              </w:rPr>
            </w:pPr>
            <w:r>
              <w:rPr>
                <w:rFonts w:ascii="仿宋" w:eastAsia="仿宋" w:hAnsi="仿宋" w:cs="仿宋" w:hint="eastAsia"/>
                <w:bCs/>
                <w:sz w:val="32"/>
                <w:szCs w:val="32"/>
              </w:rPr>
              <w:t>缺点</w:t>
            </w:r>
          </w:p>
        </w:tc>
      </w:tr>
      <w:tr w:rsidR="00EC0C03" w14:paraId="60591C9A" w14:textId="77777777">
        <w:trPr>
          <w:trHeight w:val="677"/>
          <w:jc w:val="center"/>
        </w:trPr>
        <w:tc>
          <w:tcPr>
            <w:tcW w:w="1809" w:type="dxa"/>
            <w:tcBorders>
              <w:top w:val="dotted" w:sz="4" w:space="0" w:color="auto"/>
              <w:left w:val="nil"/>
              <w:bottom w:val="dotted" w:sz="4" w:space="0" w:color="auto"/>
              <w:right w:val="nil"/>
            </w:tcBorders>
            <w:vAlign w:val="center"/>
          </w:tcPr>
          <w:p w14:paraId="25888960" w14:textId="77777777" w:rsidR="00EC0C03" w:rsidRDefault="00000000">
            <w:pPr>
              <w:spacing w:line="560" w:lineRule="exact"/>
              <w:textAlignment w:val="center"/>
              <w:rPr>
                <w:rFonts w:ascii="仿宋" w:eastAsia="仿宋" w:hAnsi="仿宋" w:cs="仿宋"/>
                <w:bCs/>
                <w:sz w:val="32"/>
                <w:szCs w:val="32"/>
              </w:rPr>
            </w:pPr>
            <w:r>
              <w:rPr>
                <w:rFonts w:ascii="仿宋" w:eastAsia="仿宋" w:hAnsi="仿宋" w:cs="仿宋" w:hint="eastAsia"/>
                <w:bCs/>
                <w:sz w:val="32"/>
                <w:szCs w:val="32"/>
              </w:rPr>
              <w:t>催化法</w:t>
            </w:r>
          </w:p>
        </w:tc>
        <w:tc>
          <w:tcPr>
            <w:tcW w:w="3570" w:type="dxa"/>
            <w:tcBorders>
              <w:top w:val="dotted" w:sz="4" w:space="0" w:color="auto"/>
              <w:left w:val="nil"/>
              <w:bottom w:val="dotted" w:sz="4" w:space="0" w:color="auto"/>
              <w:right w:val="nil"/>
            </w:tcBorders>
            <w:vAlign w:val="center"/>
          </w:tcPr>
          <w:p w14:paraId="020ADE0D" w14:textId="77777777" w:rsidR="00EC0C03" w:rsidRDefault="00000000">
            <w:pPr>
              <w:spacing w:line="560" w:lineRule="exact"/>
              <w:textAlignment w:val="center"/>
              <w:rPr>
                <w:rFonts w:ascii="仿宋" w:eastAsia="仿宋" w:hAnsi="仿宋" w:cs="仿宋"/>
                <w:sz w:val="32"/>
                <w:szCs w:val="32"/>
              </w:rPr>
            </w:pPr>
            <w:r>
              <w:rPr>
                <w:rFonts w:ascii="仿宋" w:eastAsia="仿宋" w:hAnsi="仿宋" w:cs="仿宋" w:hint="eastAsia"/>
                <w:sz w:val="32"/>
                <w:szCs w:val="32"/>
              </w:rPr>
              <w:t>实验简单，成本低；能测量大多数可燃性气体。</w:t>
            </w:r>
          </w:p>
        </w:tc>
        <w:tc>
          <w:tcPr>
            <w:tcW w:w="3143" w:type="dxa"/>
            <w:tcBorders>
              <w:top w:val="dotted" w:sz="4" w:space="0" w:color="auto"/>
              <w:left w:val="nil"/>
              <w:bottom w:val="dotted" w:sz="4" w:space="0" w:color="auto"/>
              <w:right w:val="nil"/>
            </w:tcBorders>
            <w:vAlign w:val="center"/>
          </w:tcPr>
          <w:p w14:paraId="75F558B5" w14:textId="77777777" w:rsidR="00EC0C03" w:rsidRDefault="00000000">
            <w:pPr>
              <w:spacing w:line="560" w:lineRule="exact"/>
              <w:textAlignment w:val="center"/>
              <w:rPr>
                <w:rFonts w:ascii="仿宋" w:eastAsia="仿宋" w:hAnsi="仿宋" w:cs="仿宋"/>
                <w:sz w:val="32"/>
                <w:szCs w:val="32"/>
              </w:rPr>
            </w:pPr>
            <w:r>
              <w:rPr>
                <w:rFonts w:ascii="仿宋" w:eastAsia="仿宋" w:hAnsi="仿宋" w:cs="仿宋" w:hint="eastAsia"/>
                <w:sz w:val="32"/>
                <w:szCs w:val="32"/>
              </w:rPr>
              <w:t>工作时必须要求提供氧或空气，功率大，定点要求高；</w:t>
            </w:r>
          </w:p>
        </w:tc>
      </w:tr>
      <w:tr w:rsidR="00EC0C03" w14:paraId="224CC7D9" w14:textId="77777777">
        <w:trPr>
          <w:trHeight w:val="756"/>
          <w:jc w:val="center"/>
        </w:trPr>
        <w:tc>
          <w:tcPr>
            <w:tcW w:w="1809" w:type="dxa"/>
            <w:tcBorders>
              <w:top w:val="dotted" w:sz="4" w:space="0" w:color="auto"/>
              <w:left w:val="nil"/>
              <w:bottom w:val="dotted" w:sz="4" w:space="0" w:color="auto"/>
              <w:right w:val="nil"/>
            </w:tcBorders>
            <w:vAlign w:val="center"/>
          </w:tcPr>
          <w:p w14:paraId="55AB32A9" w14:textId="77777777" w:rsidR="00EC0C03" w:rsidRDefault="00000000">
            <w:pPr>
              <w:spacing w:line="560" w:lineRule="exact"/>
              <w:textAlignment w:val="center"/>
              <w:rPr>
                <w:rFonts w:ascii="仿宋" w:eastAsia="仿宋" w:hAnsi="仿宋" w:cs="仿宋"/>
                <w:bCs/>
                <w:sz w:val="32"/>
                <w:szCs w:val="32"/>
              </w:rPr>
            </w:pPr>
            <w:r>
              <w:rPr>
                <w:rFonts w:ascii="仿宋" w:eastAsia="仿宋" w:hAnsi="仿宋" w:cs="仿宋" w:hint="eastAsia"/>
                <w:bCs/>
                <w:sz w:val="32"/>
                <w:szCs w:val="32"/>
              </w:rPr>
              <w:t>电化学法</w:t>
            </w:r>
          </w:p>
        </w:tc>
        <w:tc>
          <w:tcPr>
            <w:tcW w:w="3570" w:type="dxa"/>
            <w:tcBorders>
              <w:top w:val="dotted" w:sz="4" w:space="0" w:color="auto"/>
              <w:left w:val="nil"/>
              <w:bottom w:val="dotted" w:sz="4" w:space="0" w:color="auto"/>
              <w:right w:val="nil"/>
            </w:tcBorders>
            <w:vAlign w:val="center"/>
          </w:tcPr>
          <w:p w14:paraId="23C35AC2" w14:textId="77777777" w:rsidR="00EC0C03" w:rsidRDefault="00000000">
            <w:pPr>
              <w:spacing w:line="560" w:lineRule="exact"/>
              <w:textAlignment w:val="center"/>
              <w:rPr>
                <w:rFonts w:ascii="仿宋" w:eastAsia="仿宋" w:hAnsi="仿宋" w:cs="仿宋"/>
                <w:sz w:val="32"/>
                <w:szCs w:val="32"/>
              </w:rPr>
            </w:pPr>
            <w:r>
              <w:rPr>
                <w:rFonts w:ascii="仿宋" w:eastAsia="仿宋" w:hAnsi="仿宋" w:cs="仿宋" w:hint="eastAsia"/>
                <w:sz w:val="32"/>
                <w:szCs w:val="32"/>
              </w:rPr>
              <w:t>检测种类多，功耗小，寿命长，能测量相对浓度较低的气体。</w:t>
            </w:r>
          </w:p>
        </w:tc>
        <w:tc>
          <w:tcPr>
            <w:tcW w:w="3143" w:type="dxa"/>
            <w:tcBorders>
              <w:top w:val="dotted" w:sz="4" w:space="0" w:color="auto"/>
              <w:left w:val="nil"/>
              <w:bottom w:val="dotted" w:sz="4" w:space="0" w:color="auto"/>
              <w:right w:val="nil"/>
            </w:tcBorders>
            <w:vAlign w:val="center"/>
          </w:tcPr>
          <w:p w14:paraId="187D8465" w14:textId="77777777" w:rsidR="00EC0C03" w:rsidRDefault="00000000">
            <w:pPr>
              <w:spacing w:line="560" w:lineRule="exact"/>
              <w:textAlignment w:val="center"/>
              <w:rPr>
                <w:rFonts w:ascii="仿宋" w:eastAsia="仿宋" w:hAnsi="仿宋" w:cs="仿宋"/>
                <w:sz w:val="32"/>
                <w:szCs w:val="32"/>
              </w:rPr>
            </w:pPr>
            <w:r>
              <w:rPr>
                <w:rFonts w:ascii="仿宋" w:eastAsia="仿宋" w:hAnsi="仿宋" w:cs="仿宋" w:hint="eastAsia"/>
                <w:sz w:val="32"/>
                <w:szCs w:val="32"/>
              </w:rPr>
              <w:t>定点要求高，不能大范围测量；</w:t>
            </w:r>
          </w:p>
        </w:tc>
      </w:tr>
      <w:tr w:rsidR="00EC0C03" w14:paraId="1BC8541C" w14:textId="77777777">
        <w:trPr>
          <w:trHeight w:val="1247"/>
          <w:jc w:val="center"/>
        </w:trPr>
        <w:tc>
          <w:tcPr>
            <w:tcW w:w="1809" w:type="dxa"/>
            <w:tcBorders>
              <w:top w:val="dotted" w:sz="4" w:space="0" w:color="auto"/>
              <w:left w:val="nil"/>
              <w:bottom w:val="dotted" w:sz="4" w:space="0" w:color="auto"/>
              <w:right w:val="nil"/>
            </w:tcBorders>
            <w:vAlign w:val="center"/>
          </w:tcPr>
          <w:p w14:paraId="769B894D" w14:textId="77777777" w:rsidR="00EC0C03" w:rsidRDefault="00000000">
            <w:pPr>
              <w:spacing w:line="560" w:lineRule="exact"/>
              <w:textAlignment w:val="center"/>
              <w:rPr>
                <w:rFonts w:ascii="仿宋" w:eastAsia="仿宋" w:hAnsi="仿宋" w:cs="仿宋"/>
                <w:bCs/>
                <w:sz w:val="32"/>
                <w:szCs w:val="32"/>
              </w:rPr>
            </w:pPr>
            <w:r>
              <w:rPr>
                <w:rFonts w:ascii="仿宋" w:eastAsia="仿宋" w:hAnsi="仿宋" w:cs="仿宋" w:hint="eastAsia"/>
                <w:bCs/>
                <w:sz w:val="32"/>
                <w:szCs w:val="32"/>
              </w:rPr>
              <w:t>红外测量法</w:t>
            </w:r>
          </w:p>
        </w:tc>
        <w:tc>
          <w:tcPr>
            <w:tcW w:w="3570" w:type="dxa"/>
            <w:tcBorders>
              <w:top w:val="dotted" w:sz="4" w:space="0" w:color="auto"/>
              <w:left w:val="nil"/>
              <w:bottom w:val="dotted" w:sz="4" w:space="0" w:color="auto"/>
              <w:right w:val="nil"/>
            </w:tcBorders>
            <w:vAlign w:val="center"/>
          </w:tcPr>
          <w:p w14:paraId="47EF3506" w14:textId="77777777" w:rsidR="00EC0C03" w:rsidRDefault="00000000">
            <w:pPr>
              <w:spacing w:line="560" w:lineRule="exact"/>
              <w:textAlignment w:val="center"/>
              <w:rPr>
                <w:rFonts w:ascii="仿宋" w:eastAsia="仿宋" w:hAnsi="仿宋" w:cs="仿宋"/>
                <w:sz w:val="32"/>
                <w:szCs w:val="32"/>
              </w:rPr>
            </w:pPr>
            <w:r>
              <w:rPr>
                <w:rFonts w:ascii="仿宋" w:eastAsia="仿宋" w:hAnsi="仿宋" w:cs="仿宋" w:hint="eastAsia"/>
                <w:sz w:val="32"/>
                <w:szCs w:val="32"/>
              </w:rPr>
              <w:t>覆盖面广，技术先进，能测低浓度气体；定点要求低；能测有毒或可燃性气体浓度，可以实现在线测量。</w:t>
            </w:r>
          </w:p>
        </w:tc>
        <w:tc>
          <w:tcPr>
            <w:tcW w:w="3143" w:type="dxa"/>
            <w:tcBorders>
              <w:top w:val="dotted" w:sz="4" w:space="0" w:color="auto"/>
              <w:left w:val="nil"/>
              <w:bottom w:val="dotted" w:sz="4" w:space="0" w:color="auto"/>
              <w:right w:val="nil"/>
            </w:tcBorders>
            <w:vAlign w:val="center"/>
          </w:tcPr>
          <w:p w14:paraId="3ED2104E" w14:textId="77777777" w:rsidR="00EC0C03" w:rsidRDefault="00000000">
            <w:pPr>
              <w:spacing w:line="560" w:lineRule="exact"/>
              <w:textAlignment w:val="center"/>
              <w:rPr>
                <w:rFonts w:ascii="仿宋" w:eastAsia="仿宋" w:hAnsi="仿宋" w:cs="仿宋"/>
                <w:sz w:val="32"/>
                <w:szCs w:val="32"/>
              </w:rPr>
            </w:pPr>
            <w:r>
              <w:rPr>
                <w:rFonts w:ascii="仿宋" w:eastAsia="仿宋" w:hAnsi="仿宋" w:cs="仿宋" w:hint="eastAsia"/>
                <w:sz w:val="32"/>
                <w:szCs w:val="32"/>
              </w:rPr>
              <w:t>容易受到相邻波长的气体干扰</w:t>
            </w:r>
          </w:p>
        </w:tc>
      </w:tr>
      <w:tr w:rsidR="00EC0C03" w14:paraId="6669E38C" w14:textId="77777777">
        <w:trPr>
          <w:trHeight w:val="325"/>
          <w:jc w:val="center"/>
        </w:trPr>
        <w:tc>
          <w:tcPr>
            <w:tcW w:w="1809" w:type="dxa"/>
            <w:tcBorders>
              <w:top w:val="dotted" w:sz="4" w:space="0" w:color="auto"/>
              <w:left w:val="nil"/>
              <w:bottom w:val="dotted" w:sz="4" w:space="0" w:color="auto"/>
              <w:right w:val="nil"/>
            </w:tcBorders>
            <w:vAlign w:val="center"/>
          </w:tcPr>
          <w:p w14:paraId="6F4F6C7E" w14:textId="77777777" w:rsidR="00EC0C03" w:rsidRDefault="00000000">
            <w:pPr>
              <w:spacing w:line="560" w:lineRule="exact"/>
              <w:textAlignment w:val="center"/>
              <w:rPr>
                <w:rFonts w:ascii="仿宋" w:eastAsia="仿宋" w:hAnsi="仿宋" w:cs="仿宋"/>
                <w:bCs/>
                <w:sz w:val="32"/>
                <w:szCs w:val="32"/>
              </w:rPr>
            </w:pPr>
            <w:r>
              <w:rPr>
                <w:rFonts w:ascii="仿宋" w:eastAsia="仿宋" w:hAnsi="仿宋" w:cs="仿宋" w:hint="eastAsia"/>
                <w:bCs/>
                <w:sz w:val="32"/>
                <w:szCs w:val="32"/>
              </w:rPr>
              <w:t>半导体法</w:t>
            </w:r>
          </w:p>
        </w:tc>
        <w:tc>
          <w:tcPr>
            <w:tcW w:w="3570" w:type="dxa"/>
            <w:tcBorders>
              <w:top w:val="dotted" w:sz="4" w:space="0" w:color="auto"/>
              <w:left w:val="nil"/>
              <w:bottom w:val="dotted" w:sz="4" w:space="0" w:color="auto"/>
              <w:right w:val="nil"/>
            </w:tcBorders>
            <w:vAlign w:val="center"/>
          </w:tcPr>
          <w:p w14:paraId="55021210" w14:textId="77777777" w:rsidR="00EC0C03" w:rsidRDefault="00000000">
            <w:pPr>
              <w:spacing w:line="560" w:lineRule="exact"/>
              <w:textAlignment w:val="center"/>
              <w:rPr>
                <w:rFonts w:ascii="仿宋" w:eastAsia="仿宋" w:hAnsi="仿宋" w:cs="仿宋"/>
                <w:sz w:val="32"/>
                <w:szCs w:val="32"/>
              </w:rPr>
            </w:pPr>
            <w:r>
              <w:rPr>
                <w:rFonts w:ascii="仿宋" w:eastAsia="仿宋" w:hAnsi="仿宋" w:cs="仿宋" w:hint="eastAsia"/>
                <w:sz w:val="32"/>
                <w:szCs w:val="32"/>
              </w:rPr>
              <w:t>机械设计简单；可以适应不同环境的检测要求。</w:t>
            </w:r>
          </w:p>
        </w:tc>
        <w:tc>
          <w:tcPr>
            <w:tcW w:w="3143" w:type="dxa"/>
            <w:tcBorders>
              <w:top w:val="dotted" w:sz="4" w:space="0" w:color="auto"/>
              <w:left w:val="nil"/>
              <w:bottom w:val="dotted" w:sz="4" w:space="0" w:color="auto"/>
              <w:right w:val="nil"/>
            </w:tcBorders>
            <w:vAlign w:val="center"/>
          </w:tcPr>
          <w:p w14:paraId="4B7BC60E" w14:textId="77777777" w:rsidR="00EC0C03" w:rsidRDefault="00000000">
            <w:pPr>
              <w:spacing w:line="560" w:lineRule="exact"/>
              <w:textAlignment w:val="center"/>
              <w:rPr>
                <w:rFonts w:ascii="仿宋" w:eastAsia="仿宋" w:hAnsi="仿宋" w:cs="仿宋"/>
                <w:sz w:val="32"/>
                <w:szCs w:val="32"/>
              </w:rPr>
            </w:pPr>
            <w:r>
              <w:rPr>
                <w:rFonts w:ascii="仿宋" w:eastAsia="仿宋" w:hAnsi="仿宋" w:cs="仿宋" w:hint="eastAsia"/>
                <w:sz w:val="32"/>
                <w:szCs w:val="32"/>
              </w:rPr>
              <w:t>在测量环境发生变化时，测量性能不稳定；非线性响应增加系统复杂性；</w:t>
            </w:r>
          </w:p>
        </w:tc>
      </w:tr>
      <w:tr w:rsidR="00EC0C03" w14:paraId="0A61BD2E" w14:textId="77777777">
        <w:trPr>
          <w:trHeight w:val="752"/>
          <w:jc w:val="center"/>
        </w:trPr>
        <w:tc>
          <w:tcPr>
            <w:tcW w:w="1809" w:type="dxa"/>
            <w:tcBorders>
              <w:top w:val="dotted" w:sz="4" w:space="0" w:color="auto"/>
              <w:left w:val="nil"/>
              <w:bottom w:val="dotted" w:sz="4" w:space="0" w:color="auto"/>
              <w:right w:val="nil"/>
            </w:tcBorders>
            <w:vAlign w:val="center"/>
          </w:tcPr>
          <w:p w14:paraId="074B513F" w14:textId="77777777" w:rsidR="00EC0C03" w:rsidRDefault="00000000">
            <w:pPr>
              <w:spacing w:line="560" w:lineRule="exact"/>
              <w:textAlignment w:val="center"/>
              <w:rPr>
                <w:rFonts w:ascii="仿宋" w:eastAsia="仿宋" w:hAnsi="仿宋" w:cs="仿宋"/>
                <w:bCs/>
                <w:sz w:val="32"/>
                <w:szCs w:val="32"/>
              </w:rPr>
            </w:pPr>
            <w:r>
              <w:rPr>
                <w:rFonts w:ascii="仿宋" w:eastAsia="仿宋" w:hAnsi="仿宋" w:cs="仿宋" w:hint="eastAsia"/>
                <w:bCs/>
                <w:sz w:val="32"/>
                <w:szCs w:val="32"/>
              </w:rPr>
              <w:t>纸质磁带法</w:t>
            </w:r>
          </w:p>
        </w:tc>
        <w:tc>
          <w:tcPr>
            <w:tcW w:w="3570" w:type="dxa"/>
            <w:tcBorders>
              <w:top w:val="dotted" w:sz="4" w:space="0" w:color="auto"/>
              <w:left w:val="nil"/>
              <w:bottom w:val="dotted" w:sz="4" w:space="0" w:color="auto"/>
              <w:right w:val="nil"/>
            </w:tcBorders>
            <w:vAlign w:val="center"/>
          </w:tcPr>
          <w:p w14:paraId="6F789A20" w14:textId="77777777" w:rsidR="00EC0C03" w:rsidRDefault="00000000">
            <w:pPr>
              <w:spacing w:line="560" w:lineRule="exact"/>
              <w:textAlignment w:val="center"/>
              <w:rPr>
                <w:rFonts w:ascii="仿宋" w:eastAsia="仿宋" w:hAnsi="仿宋" w:cs="仿宋"/>
                <w:sz w:val="32"/>
                <w:szCs w:val="32"/>
              </w:rPr>
            </w:pPr>
            <w:r>
              <w:rPr>
                <w:rFonts w:ascii="仿宋" w:eastAsia="仿宋" w:hAnsi="仿宋" w:cs="仿宋" w:hint="eastAsia"/>
                <w:sz w:val="32"/>
                <w:szCs w:val="32"/>
              </w:rPr>
              <w:t>对有毒气体具有高灵敏度和</w:t>
            </w:r>
            <w:proofErr w:type="gramStart"/>
            <w:r>
              <w:rPr>
                <w:rFonts w:ascii="仿宋" w:eastAsia="仿宋" w:hAnsi="仿宋" w:cs="仿宋" w:hint="eastAsia"/>
                <w:sz w:val="32"/>
                <w:szCs w:val="32"/>
              </w:rPr>
              <w:t>高选择</w:t>
            </w:r>
            <w:proofErr w:type="gramEnd"/>
            <w:r>
              <w:rPr>
                <w:rFonts w:ascii="仿宋" w:eastAsia="仿宋" w:hAnsi="仿宋" w:cs="仿宋" w:hint="eastAsia"/>
                <w:sz w:val="32"/>
                <w:szCs w:val="32"/>
              </w:rPr>
              <w:t>特性；能记录气体泄漏。</w:t>
            </w:r>
          </w:p>
        </w:tc>
        <w:tc>
          <w:tcPr>
            <w:tcW w:w="3143" w:type="dxa"/>
            <w:tcBorders>
              <w:top w:val="dotted" w:sz="4" w:space="0" w:color="auto"/>
              <w:left w:val="nil"/>
              <w:bottom w:val="dotted" w:sz="4" w:space="0" w:color="auto"/>
              <w:right w:val="nil"/>
            </w:tcBorders>
            <w:vAlign w:val="center"/>
          </w:tcPr>
          <w:p w14:paraId="00BDBF54" w14:textId="77777777" w:rsidR="00EC0C03" w:rsidRDefault="00000000">
            <w:pPr>
              <w:spacing w:line="560" w:lineRule="exact"/>
              <w:textAlignment w:val="center"/>
              <w:rPr>
                <w:rFonts w:ascii="仿宋" w:eastAsia="仿宋" w:hAnsi="仿宋" w:cs="仿宋"/>
                <w:sz w:val="32"/>
                <w:szCs w:val="32"/>
              </w:rPr>
            </w:pPr>
            <w:r>
              <w:rPr>
                <w:rFonts w:ascii="仿宋" w:eastAsia="仿宋" w:hAnsi="仿宋" w:cs="仿宋" w:hint="eastAsia"/>
                <w:sz w:val="32"/>
                <w:szCs w:val="32"/>
              </w:rPr>
              <w:t>需要好的采样环境</w:t>
            </w:r>
          </w:p>
        </w:tc>
      </w:tr>
      <w:tr w:rsidR="00EC0C03" w14:paraId="0C5C61EC" w14:textId="77777777">
        <w:trPr>
          <w:trHeight w:val="458"/>
          <w:jc w:val="center"/>
        </w:trPr>
        <w:tc>
          <w:tcPr>
            <w:tcW w:w="1809" w:type="dxa"/>
            <w:tcBorders>
              <w:top w:val="dotted" w:sz="4" w:space="0" w:color="auto"/>
              <w:left w:val="nil"/>
              <w:bottom w:val="dotted" w:sz="4" w:space="0" w:color="auto"/>
              <w:right w:val="nil"/>
            </w:tcBorders>
            <w:vAlign w:val="center"/>
          </w:tcPr>
          <w:p w14:paraId="62A34203" w14:textId="77777777" w:rsidR="00EC0C03" w:rsidRDefault="00000000">
            <w:pPr>
              <w:spacing w:line="560" w:lineRule="exact"/>
              <w:textAlignment w:val="center"/>
              <w:rPr>
                <w:rFonts w:ascii="仿宋" w:eastAsia="仿宋" w:hAnsi="仿宋" w:cs="仿宋"/>
                <w:sz w:val="32"/>
                <w:szCs w:val="32"/>
              </w:rPr>
            </w:pPr>
            <w:r>
              <w:rPr>
                <w:rFonts w:ascii="仿宋" w:eastAsia="仿宋" w:hAnsi="仿宋" w:cs="仿宋" w:hint="eastAsia"/>
                <w:sz w:val="32"/>
                <w:szCs w:val="32"/>
              </w:rPr>
              <w:t>固态金属氧化物技术</w:t>
            </w:r>
          </w:p>
        </w:tc>
        <w:tc>
          <w:tcPr>
            <w:tcW w:w="3570" w:type="dxa"/>
            <w:tcBorders>
              <w:top w:val="dotted" w:sz="4" w:space="0" w:color="auto"/>
              <w:left w:val="nil"/>
              <w:bottom w:val="dotted" w:sz="4" w:space="0" w:color="auto"/>
              <w:right w:val="nil"/>
            </w:tcBorders>
            <w:vAlign w:val="center"/>
          </w:tcPr>
          <w:p w14:paraId="2C284A31" w14:textId="77777777" w:rsidR="00EC0C03" w:rsidRDefault="00000000">
            <w:pPr>
              <w:spacing w:line="560" w:lineRule="exact"/>
              <w:textAlignment w:val="center"/>
              <w:rPr>
                <w:rFonts w:ascii="仿宋" w:eastAsia="仿宋" w:hAnsi="仿宋" w:cs="仿宋"/>
                <w:sz w:val="32"/>
                <w:szCs w:val="32"/>
              </w:rPr>
            </w:pPr>
            <w:r>
              <w:rPr>
                <w:rFonts w:ascii="仿宋" w:eastAsia="仿宋" w:hAnsi="仿宋" w:cs="仿宋" w:hint="eastAsia"/>
                <w:sz w:val="32"/>
                <w:szCs w:val="32"/>
              </w:rPr>
              <w:t>使用寿命长，价格低，通常被用于“源点”处的探测，而且对泄漏的</w:t>
            </w:r>
            <w:r>
              <w:rPr>
                <w:rFonts w:ascii="仿宋" w:eastAsia="仿宋" w:hAnsi="仿宋" w:cs="仿宋" w:hint="eastAsia"/>
                <w:sz w:val="32"/>
                <w:szCs w:val="32"/>
              </w:rPr>
              <w:lastRenderedPageBreak/>
              <w:t>反应迅速并可连续探测。</w:t>
            </w:r>
          </w:p>
        </w:tc>
        <w:tc>
          <w:tcPr>
            <w:tcW w:w="3143" w:type="dxa"/>
            <w:tcBorders>
              <w:top w:val="dotted" w:sz="4" w:space="0" w:color="auto"/>
              <w:left w:val="nil"/>
              <w:bottom w:val="dotted" w:sz="4" w:space="0" w:color="auto"/>
              <w:right w:val="nil"/>
            </w:tcBorders>
            <w:vAlign w:val="center"/>
          </w:tcPr>
          <w:p w14:paraId="20B2F48C" w14:textId="77777777" w:rsidR="00EC0C03" w:rsidRDefault="00000000">
            <w:pPr>
              <w:spacing w:line="560" w:lineRule="exact"/>
              <w:textAlignment w:val="center"/>
              <w:rPr>
                <w:rFonts w:ascii="仿宋" w:eastAsia="仿宋" w:hAnsi="仿宋" w:cs="仿宋"/>
                <w:sz w:val="32"/>
                <w:szCs w:val="32"/>
              </w:rPr>
            </w:pPr>
            <w:r>
              <w:rPr>
                <w:rFonts w:ascii="仿宋" w:eastAsia="仿宋" w:hAnsi="仿宋" w:cs="仿宋" w:hint="eastAsia"/>
                <w:sz w:val="32"/>
                <w:szCs w:val="32"/>
              </w:rPr>
              <w:lastRenderedPageBreak/>
              <w:t>选择性很差，因此“误报警”的机率高，易被氧</w:t>
            </w:r>
            <w:proofErr w:type="gramStart"/>
            <w:r>
              <w:rPr>
                <w:rFonts w:ascii="仿宋" w:eastAsia="仿宋" w:hAnsi="仿宋" w:cs="仿宋" w:hint="eastAsia"/>
                <w:sz w:val="32"/>
                <w:szCs w:val="32"/>
              </w:rPr>
              <w:t>化进入</w:t>
            </w:r>
            <w:proofErr w:type="gramEnd"/>
            <w:r>
              <w:rPr>
                <w:rFonts w:ascii="仿宋" w:eastAsia="仿宋" w:hAnsi="仿宋" w:cs="仿宋" w:hint="eastAsia"/>
                <w:sz w:val="32"/>
                <w:szCs w:val="32"/>
              </w:rPr>
              <w:t>“睡眠”状态。</w:t>
            </w:r>
          </w:p>
        </w:tc>
      </w:tr>
      <w:tr w:rsidR="00EC0C03" w14:paraId="45431DA9" w14:textId="77777777">
        <w:trPr>
          <w:trHeight w:val="325"/>
          <w:jc w:val="center"/>
        </w:trPr>
        <w:tc>
          <w:tcPr>
            <w:tcW w:w="1809" w:type="dxa"/>
            <w:tcBorders>
              <w:top w:val="dotted" w:sz="4" w:space="0" w:color="auto"/>
              <w:left w:val="nil"/>
              <w:bottom w:val="single" w:sz="4" w:space="0" w:color="auto"/>
              <w:right w:val="nil"/>
            </w:tcBorders>
            <w:vAlign w:val="center"/>
          </w:tcPr>
          <w:p w14:paraId="4F256403" w14:textId="77777777" w:rsidR="00EC0C03" w:rsidRDefault="00000000">
            <w:pPr>
              <w:spacing w:line="560" w:lineRule="exact"/>
              <w:textAlignment w:val="center"/>
              <w:rPr>
                <w:rFonts w:ascii="仿宋" w:eastAsia="仿宋" w:hAnsi="仿宋" w:cs="仿宋"/>
                <w:bCs/>
                <w:sz w:val="32"/>
                <w:szCs w:val="32"/>
              </w:rPr>
            </w:pPr>
            <w:r>
              <w:rPr>
                <w:rFonts w:ascii="仿宋" w:eastAsia="仿宋" w:hAnsi="仿宋" w:cs="仿宋" w:hint="eastAsia"/>
                <w:sz w:val="32"/>
                <w:szCs w:val="32"/>
              </w:rPr>
              <w:t>激光诱导荧光方法</w:t>
            </w:r>
          </w:p>
        </w:tc>
        <w:tc>
          <w:tcPr>
            <w:tcW w:w="3570" w:type="dxa"/>
            <w:tcBorders>
              <w:top w:val="dotted" w:sz="4" w:space="0" w:color="auto"/>
              <w:left w:val="nil"/>
              <w:bottom w:val="single" w:sz="4" w:space="0" w:color="auto"/>
              <w:right w:val="nil"/>
            </w:tcBorders>
            <w:vAlign w:val="center"/>
          </w:tcPr>
          <w:p w14:paraId="687AB9A7" w14:textId="77777777" w:rsidR="00EC0C03" w:rsidRDefault="00000000">
            <w:pPr>
              <w:spacing w:line="560" w:lineRule="exact"/>
              <w:textAlignment w:val="center"/>
              <w:rPr>
                <w:rFonts w:ascii="仿宋" w:eastAsia="仿宋" w:hAnsi="仿宋" w:cs="仿宋"/>
                <w:sz w:val="32"/>
                <w:szCs w:val="32"/>
              </w:rPr>
            </w:pPr>
            <w:r>
              <w:rPr>
                <w:rFonts w:ascii="仿宋" w:eastAsia="仿宋" w:hAnsi="仿宋" w:cs="仿宋" w:hint="eastAsia"/>
                <w:sz w:val="32"/>
                <w:szCs w:val="32"/>
              </w:rPr>
              <w:t>灵敏度高。已有报导可以检测出</w:t>
            </w:r>
            <w:r>
              <w:rPr>
                <w:rFonts w:ascii="Times New Roman" w:eastAsia="仿宋" w:hAnsi="Times New Roman" w:cs="Times New Roman"/>
                <w:sz w:val="32"/>
                <w:szCs w:val="32"/>
              </w:rPr>
              <w:t>100</w:t>
            </w:r>
            <w:r>
              <w:rPr>
                <w:rFonts w:ascii="仿宋" w:eastAsia="仿宋" w:hAnsi="仿宋" w:cs="仿宋" w:hint="eastAsia"/>
                <w:sz w:val="32"/>
                <w:szCs w:val="32"/>
              </w:rPr>
              <w:t>个/cm</w:t>
            </w:r>
            <w:r>
              <w:rPr>
                <w:rFonts w:ascii="仿宋" w:eastAsia="仿宋" w:hAnsi="仿宋" w:cs="仿宋" w:hint="eastAsia"/>
                <w:sz w:val="32"/>
                <w:szCs w:val="32"/>
                <w:vertAlign w:val="superscript"/>
              </w:rPr>
              <w:t>3</w:t>
            </w:r>
            <w:r>
              <w:rPr>
                <w:rFonts w:ascii="仿宋" w:eastAsia="仿宋" w:hAnsi="仿宋" w:cs="仿宋" w:hint="eastAsia"/>
                <w:sz w:val="32"/>
                <w:szCs w:val="32"/>
              </w:rPr>
              <w:t>以下的原子</w:t>
            </w:r>
          </w:p>
        </w:tc>
        <w:tc>
          <w:tcPr>
            <w:tcW w:w="3143" w:type="dxa"/>
            <w:tcBorders>
              <w:top w:val="dotted" w:sz="4" w:space="0" w:color="auto"/>
              <w:left w:val="nil"/>
              <w:bottom w:val="single" w:sz="4" w:space="0" w:color="auto"/>
              <w:right w:val="nil"/>
            </w:tcBorders>
            <w:vAlign w:val="center"/>
          </w:tcPr>
          <w:p w14:paraId="47313175" w14:textId="77777777" w:rsidR="00EC0C03" w:rsidRDefault="00000000">
            <w:pPr>
              <w:spacing w:line="560" w:lineRule="exact"/>
              <w:textAlignment w:val="center"/>
              <w:rPr>
                <w:rFonts w:ascii="仿宋" w:eastAsia="仿宋" w:hAnsi="仿宋" w:cs="仿宋"/>
                <w:sz w:val="32"/>
                <w:szCs w:val="32"/>
              </w:rPr>
            </w:pPr>
            <w:r>
              <w:rPr>
                <w:rFonts w:ascii="仿宋" w:eastAsia="仿宋" w:hAnsi="仿宋" w:cs="仿宋" w:hint="eastAsia"/>
                <w:sz w:val="32"/>
                <w:szCs w:val="32"/>
              </w:rPr>
              <w:t>系统造价较高，检测气体种类有限。无法满足工业环境实时气体检测要求。</w:t>
            </w:r>
          </w:p>
        </w:tc>
      </w:tr>
    </w:tbl>
    <w:p w14:paraId="3AD5B32A" w14:textId="77777777" w:rsidR="00EC0C03" w:rsidRDefault="00000000">
      <w:pPr>
        <w:spacing w:line="560" w:lineRule="exact"/>
        <w:ind w:firstLineChars="200" w:firstLine="640"/>
        <w:rPr>
          <w:rFonts w:ascii="仿宋" w:eastAsia="仿宋" w:hAnsi="仿宋" w:cs="仿宋"/>
          <w:color w:val="auto"/>
          <w:kern w:val="2"/>
          <w:sz w:val="32"/>
          <w:szCs w:val="32"/>
        </w:rPr>
      </w:pPr>
      <w:r>
        <w:rPr>
          <w:rFonts w:ascii="仿宋" w:eastAsia="仿宋" w:hAnsi="仿宋" w:cs="仿宋" w:hint="eastAsia"/>
          <w:sz w:val="32"/>
          <w:szCs w:val="32"/>
        </w:rPr>
        <w:t>综上所述，现有传统燃气泄露检查方法传统技术有些受环境影响较大，需要定期维护和校准；有些使用寿命短也无法满足燃气管道内监测要求的长期无人照料的要求；有些环境条件要求较高；有些系统造价较高，检测气体种类有限。</w:t>
      </w:r>
    </w:p>
    <w:p w14:paraId="334712C6"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我们的项目激光吸收光谱技术泄露监测系统，采用TDLAS技术，做到了燃气管道易燃易爆有害气体的精确检测，避免了重大事故和人生伤亡事件的发生。创新设计了基于迷宫式透气结构的小体积、长光程传感气室，保证透气性的同时，确保良好的防水防尘性能。形成了精准的TDLAS泄漏监测系统，该系统主要由激光发射器、数据处理单元、光谱分析单元和报警系统组成。采用光纤式激光气体传感技术，结合光纤传感技术及激光光谱技术两者的优势，拥有高灵敏度、高分辨率和实时性等特点，它可以应用于石油、天然气等行业的管道系统中，提高泄漏监测的效率和精度。目前已取得多项成果和广泛应用。</w:t>
      </w:r>
    </w:p>
    <w:p w14:paraId="48A7F877" w14:textId="77777777" w:rsidR="00EC0C03" w:rsidRDefault="00000000" w:rsidP="006609DF">
      <w:pPr>
        <w:pStyle w:val="1"/>
        <w:ind w:firstLine="660"/>
      </w:pPr>
      <w:bookmarkStart w:id="5" w:name="_Toc168352239"/>
      <w:bookmarkStart w:id="6" w:name="_Toc168352510"/>
      <w:bookmarkStart w:id="7" w:name="_Toc168352621"/>
      <w:r>
        <w:rPr>
          <w:rFonts w:hint="eastAsia"/>
          <w:spacing w:val="5"/>
        </w:rPr>
        <w:lastRenderedPageBreak/>
        <w:t>2.</w:t>
      </w:r>
      <w:r>
        <w:rPr>
          <w:rFonts w:hint="eastAsia"/>
        </w:rPr>
        <w:t>市场分析</w:t>
      </w:r>
      <w:bookmarkEnd w:id="5"/>
      <w:bookmarkEnd w:id="6"/>
      <w:bookmarkEnd w:id="7"/>
    </w:p>
    <w:p w14:paraId="6EF3D275" w14:textId="77777777" w:rsidR="00EC0C03" w:rsidRDefault="00000000" w:rsidP="006609DF">
      <w:pPr>
        <w:pStyle w:val="2"/>
        <w:ind w:firstLine="640"/>
      </w:pPr>
      <w:bookmarkStart w:id="8" w:name="_Toc168352240"/>
      <w:bookmarkStart w:id="9" w:name="_Toc168352511"/>
      <w:bookmarkStart w:id="10" w:name="_Toc168352622"/>
      <w:r>
        <w:rPr>
          <w:rFonts w:hint="eastAsia"/>
        </w:rPr>
        <w:t>2.1</w:t>
      </w:r>
      <w:r>
        <w:rPr>
          <w:rFonts w:hint="eastAsia"/>
        </w:rPr>
        <w:t>市场背景</w:t>
      </w:r>
      <w:bookmarkEnd w:id="8"/>
      <w:bookmarkEnd w:id="9"/>
      <w:bookmarkEnd w:id="10"/>
    </w:p>
    <w:p w14:paraId="1ADDBB8E"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早在</w:t>
      </w:r>
      <w:r>
        <w:rPr>
          <w:rFonts w:ascii="楷体" w:eastAsia="楷体" w:hAnsi="楷体" w:cs="楷体" w:hint="eastAsia"/>
          <w:sz w:val="32"/>
          <w:szCs w:val="32"/>
        </w:rPr>
        <w:t>2015</w:t>
      </w:r>
      <w:r>
        <w:rPr>
          <w:rFonts w:ascii="仿宋" w:eastAsia="仿宋" w:hAnsi="仿宋" w:cs="仿宋" w:hint="eastAsia"/>
          <w:sz w:val="32"/>
          <w:szCs w:val="32"/>
        </w:rPr>
        <w:t>年，我国便发布了《国务院办公厅关于推进城市地下综合管廊建设的指导意见》，旨在部署推进城市地下综合管廊建设工作。该意见明确了推进城市地下综合管廊建设的总体要求，从规划、建设、管理和支持政策等方面提出了具体措施，全面推动地下综合管廊建设。在其中更是明确指出地下综合管廊应配套建设消防、供电、照明、通风、给排水、视频、标识、安全与报警、智能管理等附属设施，提高智能化监控管理水平，确保管廊安全运行。</w:t>
      </w:r>
    </w:p>
    <w:p w14:paraId="4771038A"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而近年来，在国家政策的支持下，伴随着我国经济实力的增长和城市化建的需求，燃气管道的建设发展愈发成熟，如在</w:t>
      </w:r>
      <w:r>
        <w:rPr>
          <w:rFonts w:ascii="楷体" w:eastAsia="楷体" w:hAnsi="楷体" w:cs="楷体" w:hint="eastAsia"/>
          <w:sz w:val="32"/>
          <w:szCs w:val="32"/>
        </w:rPr>
        <w:t>2019</w:t>
      </w:r>
      <w:r>
        <w:rPr>
          <w:rFonts w:ascii="仿宋" w:eastAsia="仿宋" w:hAnsi="仿宋" w:cs="仿宋" w:hint="eastAsia"/>
          <w:sz w:val="32"/>
          <w:szCs w:val="32"/>
        </w:rPr>
        <w:t>年还成立了国家管网公司，负责全国油气管道的调度和管理，</w:t>
      </w:r>
      <w:r>
        <w:rPr>
          <w:rFonts w:ascii="仿宋" w:eastAsia="仿宋" w:hAnsi="仿宋" w:cs="仿宋" w:hint="eastAsia"/>
          <w:color w:val="333333"/>
          <w:sz w:val="32"/>
          <w:szCs w:val="32"/>
          <w:shd w:val="clear" w:color="auto" w:fill="FFFFFF"/>
        </w:rPr>
        <w:t>促进管网的互联互通，保障油气能源安全稳定供应。提升运输能力。还有西气东输项目，，其将西部丰富的天然气资源通过管道向东部运输，，优化了我国的能源结构，作为中国能源的战略安全保障项目。更需要有足够的安全保障措施，来实现气体泄露的检测预警，防止意外的发生。</w:t>
      </w:r>
    </w:p>
    <w:p w14:paraId="55A18D83" w14:textId="77777777" w:rsidR="00EC0C03" w:rsidRDefault="00000000">
      <w:pPr>
        <w:shd w:val="clear" w:color="auto" w:fill="FFFFFF"/>
        <w:spacing w:after="225" w:line="560" w:lineRule="exact"/>
        <w:ind w:firstLineChars="200" w:firstLine="640"/>
        <w:rPr>
          <w:rFonts w:ascii="仿宋" w:eastAsia="仿宋" w:hAnsi="仿宋" w:cs="仿宋"/>
          <w:color w:val="333333"/>
          <w:sz w:val="32"/>
          <w:szCs w:val="32"/>
          <w:shd w:val="clear" w:color="auto" w:fill="FFFFFF"/>
        </w:rPr>
      </w:pPr>
      <w:r>
        <w:rPr>
          <w:rFonts w:ascii="仿宋" w:eastAsia="仿宋" w:hAnsi="仿宋" w:cs="仿宋" w:hint="eastAsia"/>
          <w:color w:val="333333"/>
          <w:sz w:val="32"/>
          <w:szCs w:val="32"/>
          <w:shd w:val="clear" w:color="auto" w:fill="FFFFFF"/>
        </w:rPr>
        <w:t>目前，通常的气体检测方法主要是人工巡检法，即检测人员利用检漏仪或定期对巡线内通过看、闻、听等方法检测，在不同的地面还要运用不同的检测仪；其他检测方</w:t>
      </w:r>
      <w:r>
        <w:rPr>
          <w:rFonts w:ascii="仿宋" w:eastAsia="仿宋" w:hAnsi="仿宋" w:cs="仿宋" w:hint="eastAsia"/>
          <w:color w:val="333333"/>
          <w:sz w:val="32"/>
          <w:szCs w:val="32"/>
          <w:shd w:val="clear" w:color="auto" w:fill="FFFFFF"/>
        </w:rPr>
        <w:lastRenderedPageBreak/>
        <w:t>法如红外线成像法，电化学法等也有不同的弊端，而由于管道在运行时十分复杂，在检测上具有很大的难度；燃气管道气体泄露仍然是一个巨大的安全隐患。</w:t>
      </w:r>
    </w:p>
    <w:p w14:paraId="31BEC643" w14:textId="77777777" w:rsidR="00EC0C03" w:rsidRDefault="00000000">
      <w:pPr>
        <w:shd w:val="clear" w:color="auto" w:fill="FFFFFF"/>
        <w:spacing w:after="225" w:line="560" w:lineRule="exact"/>
        <w:ind w:firstLineChars="200" w:firstLine="640"/>
        <w:rPr>
          <w:rFonts w:ascii="仿宋" w:eastAsia="仿宋" w:hAnsi="仿宋" w:cs="仿宋"/>
          <w:sz w:val="32"/>
          <w:szCs w:val="32"/>
        </w:rPr>
      </w:pPr>
      <w:r>
        <w:rPr>
          <w:rFonts w:ascii="仿宋" w:eastAsia="仿宋" w:hAnsi="仿宋" w:cs="仿宋" w:hint="eastAsia"/>
          <w:sz w:val="32"/>
          <w:szCs w:val="32"/>
        </w:rPr>
        <w:t>寻找一种可靠的气体检测方法极为重要，而我们的光纤气体传感器，通过TDLAS的最佳气体检测方法—基于波长自适应技术的低功耗气体检测技术来实现对于管道中气体的检测，防止气体泄露发生的安全问题，以实现管道的正常运行。</w:t>
      </w:r>
    </w:p>
    <w:p w14:paraId="7EC8D2DA" w14:textId="77777777" w:rsidR="00EC0C03" w:rsidRDefault="00000000" w:rsidP="006609DF">
      <w:pPr>
        <w:pStyle w:val="2"/>
        <w:ind w:firstLine="636"/>
      </w:pPr>
      <w:bookmarkStart w:id="11" w:name="_Toc168352241"/>
      <w:bookmarkStart w:id="12" w:name="_Toc168352512"/>
      <w:bookmarkStart w:id="13" w:name="_Toc168352623"/>
      <w:r>
        <w:rPr>
          <w:rFonts w:hint="eastAsia"/>
          <w:spacing w:val="-1"/>
        </w:rPr>
        <w:t>2.2</w:t>
      </w:r>
      <w:r>
        <w:rPr>
          <w:rFonts w:hint="eastAsia"/>
        </w:rPr>
        <w:t>市场问题描述</w:t>
      </w:r>
      <w:bookmarkEnd w:id="11"/>
      <w:bookmarkEnd w:id="12"/>
      <w:bookmarkEnd w:id="13"/>
    </w:p>
    <w:p w14:paraId="794DDF37"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国内武汉、济南等地区电缆管沟就曾经发生过由于可燃气体引起的着火或爆炸事故、造成人员伤亡及设备事故，造成了严重的社会影响和经济损失。</w:t>
      </w:r>
    </w:p>
    <w:p w14:paraId="3B794215" w14:textId="77777777" w:rsidR="00EC0C03" w:rsidRDefault="00000000">
      <w:pPr>
        <w:spacing w:line="560" w:lineRule="exact"/>
        <w:rPr>
          <w:rFonts w:ascii="仿宋" w:eastAsia="仿宋" w:hAnsi="仿宋" w:cs="仿宋"/>
          <w:sz w:val="32"/>
          <w:szCs w:val="32"/>
        </w:rPr>
      </w:pPr>
      <w:r>
        <w:rPr>
          <w:rFonts w:ascii="仿宋" w:eastAsia="仿宋" w:hAnsi="仿宋" w:cs="仿宋" w:hint="eastAsia"/>
          <w:sz w:val="32"/>
          <w:szCs w:val="32"/>
        </w:rPr>
        <w:t>燃气通过法兰口泄漏爆炸</w:t>
      </w:r>
    </w:p>
    <w:p w14:paraId="35E8F845" w14:textId="77777777" w:rsidR="00EC0C03" w:rsidRDefault="00000000">
      <w:pPr>
        <w:spacing w:line="560" w:lineRule="exact"/>
        <w:ind w:firstLineChars="200" w:firstLine="640"/>
        <w:rPr>
          <w:rFonts w:ascii="仿宋" w:eastAsia="仿宋" w:hAnsi="仿宋" w:cs="仿宋"/>
          <w:sz w:val="32"/>
          <w:szCs w:val="32"/>
        </w:rPr>
      </w:pPr>
      <w:r>
        <w:rPr>
          <w:rFonts w:ascii="Times New Roman" w:eastAsia="仿宋" w:hAnsi="Times New Roman" w:cs="Times New Roman"/>
          <w:sz w:val="32"/>
          <w:szCs w:val="32"/>
        </w:rPr>
        <w:t>2021</w:t>
      </w:r>
      <w:r>
        <w:rPr>
          <w:rFonts w:ascii="仿宋" w:eastAsia="仿宋" w:hAnsi="仿宋" w:cs="仿宋" w:hint="eastAsia"/>
          <w:sz w:val="32"/>
          <w:szCs w:val="32"/>
        </w:rPr>
        <w:t>年</w:t>
      </w:r>
      <w:r>
        <w:rPr>
          <w:rFonts w:ascii="Times New Roman" w:eastAsia="仿宋" w:hAnsi="Times New Roman" w:cs="Times New Roman"/>
          <w:sz w:val="32"/>
          <w:szCs w:val="32"/>
        </w:rPr>
        <w:t>10</w:t>
      </w:r>
      <w:r>
        <w:rPr>
          <w:rFonts w:ascii="仿宋" w:eastAsia="仿宋" w:hAnsi="仿宋" w:cs="仿宋" w:hint="eastAsia"/>
          <w:sz w:val="32"/>
          <w:szCs w:val="32"/>
        </w:rPr>
        <w:t>月</w:t>
      </w:r>
      <w:r>
        <w:rPr>
          <w:rFonts w:ascii="Times New Roman" w:eastAsia="仿宋" w:hAnsi="Times New Roman" w:cs="Times New Roman"/>
          <w:sz w:val="32"/>
          <w:szCs w:val="32"/>
        </w:rPr>
        <w:t>21</w:t>
      </w:r>
      <w:r>
        <w:rPr>
          <w:rFonts w:ascii="仿宋" w:eastAsia="仿宋" w:hAnsi="仿宋" w:cs="仿宋" w:hint="eastAsia"/>
          <w:sz w:val="32"/>
          <w:szCs w:val="32"/>
        </w:rPr>
        <w:t>日，辽宁沈阳市和平区太原南</w:t>
      </w:r>
      <w:r>
        <w:rPr>
          <w:rFonts w:ascii="Times New Roman" w:eastAsia="仿宋" w:hAnsi="Times New Roman" w:cs="Times New Roman"/>
          <w:sz w:val="32"/>
          <w:szCs w:val="32"/>
        </w:rPr>
        <w:t>222</w:t>
      </w:r>
      <w:r>
        <w:rPr>
          <w:rFonts w:ascii="仿宋" w:eastAsia="仿宋" w:hAnsi="仿宋" w:cs="仿宋" w:hint="eastAsia"/>
          <w:sz w:val="32"/>
          <w:szCs w:val="32"/>
        </w:rPr>
        <w:t>号盛王二牛烧烤店，发生管道燃气泄漏爆炸事故，造成</w:t>
      </w:r>
      <w:r>
        <w:rPr>
          <w:rFonts w:ascii="Times New Roman" w:eastAsia="仿宋" w:hAnsi="Times New Roman" w:cs="Times New Roman"/>
          <w:sz w:val="32"/>
          <w:szCs w:val="32"/>
        </w:rPr>
        <w:t>5</w:t>
      </w:r>
      <w:r>
        <w:rPr>
          <w:rFonts w:ascii="仿宋" w:eastAsia="仿宋" w:hAnsi="仿宋" w:cs="仿宋" w:hint="eastAsia"/>
          <w:sz w:val="32"/>
          <w:szCs w:val="32"/>
        </w:rPr>
        <w:t>人死亡、</w:t>
      </w:r>
      <w:r>
        <w:rPr>
          <w:rFonts w:ascii="Times New Roman" w:eastAsia="仿宋" w:hAnsi="Times New Roman" w:cs="Times New Roman"/>
          <w:sz w:val="32"/>
          <w:szCs w:val="32"/>
        </w:rPr>
        <w:t xml:space="preserve">3 </w:t>
      </w:r>
      <w:r>
        <w:rPr>
          <w:rFonts w:ascii="仿宋" w:eastAsia="仿宋" w:hAnsi="仿宋" w:cs="仿宋" w:hint="eastAsia"/>
          <w:sz w:val="32"/>
          <w:szCs w:val="32"/>
        </w:rPr>
        <w:t>人重伤、</w:t>
      </w:r>
      <w:r>
        <w:rPr>
          <w:rFonts w:ascii="Times New Roman" w:eastAsia="仿宋" w:hAnsi="Times New Roman" w:cs="Times New Roman"/>
          <w:sz w:val="32"/>
          <w:szCs w:val="32"/>
        </w:rPr>
        <w:t>49</w:t>
      </w:r>
      <w:r>
        <w:rPr>
          <w:rFonts w:ascii="仿宋" w:eastAsia="仿宋" w:hAnsi="仿宋" w:cs="仿宋" w:hint="eastAsia"/>
          <w:sz w:val="32"/>
          <w:szCs w:val="32"/>
        </w:rPr>
        <w:t>人轻伤直接经济损失约</w:t>
      </w:r>
      <w:r>
        <w:rPr>
          <w:rFonts w:ascii="Times New Roman" w:eastAsia="仿宋" w:hAnsi="Times New Roman" w:cs="Times New Roman"/>
          <w:sz w:val="32"/>
          <w:szCs w:val="32"/>
        </w:rPr>
        <w:t>4425</w:t>
      </w:r>
      <w:r>
        <w:rPr>
          <w:rFonts w:ascii="仿宋" w:eastAsia="仿宋" w:hAnsi="仿宋" w:cs="仿宋" w:hint="eastAsia"/>
          <w:sz w:val="32"/>
          <w:szCs w:val="32"/>
        </w:rPr>
        <w:t>万元。事故直接原因:盛王二牛烧烤店燃气并网施工过程中，施工人员打开进户引入管阀门入口法兰，完成并网施工焊接作业后，未将该法兰有效密封，且在通气后未对该法兰口进行严密性检查，</w:t>
      </w:r>
    </w:p>
    <w:p w14:paraId="45894456" w14:textId="77777777" w:rsidR="00EC0C03" w:rsidRDefault="00000000">
      <w:pPr>
        <w:spacing w:line="560" w:lineRule="exact"/>
        <w:rPr>
          <w:rFonts w:ascii="仿宋" w:eastAsia="仿宋" w:hAnsi="仿宋" w:cs="仿宋"/>
          <w:sz w:val="32"/>
          <w:szCs w:val="32"/>
        </w:rPr>
      </w:pPr>
      <w:r>
        <w:rPr>
          <w:rFonts w:ascii="仿宋" w:eastAsia="仿宋" w:hAnsi="仿宋" w:cs="仿宋" w:hint="eastAsia"/>
          <w:sz w:val="32"/>
          <w:szCs w:val="32"/>
        </w:rPr>
        <w:t>导致燃气通过法兰口泄漏，泄漏时长</w:t>
      </w:r>
      <w:r>
        <w:rPr>
          <w:rFonts w:ascii="Times New Roman" w:eastAsia="仿宋" w:hAnsi="Times New Roman" w:cs="Times New Roman"/>
          <w:sz w:val="32"/>
          <w:szCs w:val="32"/>
        </w:rPr>
        <w:t>3</w:t>
      </w:r>
      <w:r>
        <w:rPr>
          <w:rFonts w:ascii="仿宋" w:eastAsia="仿宋" w:hAnsi="仿宋" w:cs="仿宋" w:hint="eastAsia"/>
          <w:sz w:val="32"/>
          <w:szCs w:val="32"/>
        </w:rPr>
        <w:t>小时</w:t>
      </w:r>
      <w:r>
        <w:rPr>
          <w:rFonts w:ascii="Times New Roman" w:eastAsia="仿宋" w:hAnsi="Times New Roman" w:cs="Times New Roman"/>
          <w:sz w:val="32"/>
          <w:szCs w:val="32"/>
        </w:rPr>
        <w:t>25</w:t>
      </w:r>
      <w:r>
        <w:rPr>
          <w:rFonts w:ascii="仿宋" w:eastAsia="仿宋" w:hAnsi="仿宋" w:cs="仿宋" w:hint="eastAsia"/>
          <w:sz w:val="32"/>
          <w:szCs w:val="32"/>
        </w:rPr>
        <w:t>分泄。漏的燃气在盛王-牛烧烤店室内三层空间自然扩散与空气混合后的</w:t>
      </w:r>
      <w:r>
        <w:rPr>
          <w:rFonts w:ascii="仿宋" w:eastAsia="仿宋" w:hAnsi="仿宋" w:cs="仿宋" w:hint="eastAsia"/>
          <w:sz w:val="32"/>
          <w:szCs w:val="32"/>
        </w:rPr>
        <w:lastRenderedPageBreak/>
        <w:t>浓度达到爆炸极限范围，遇室内二层电</w:t>
      </w:r>
      <w:proofErr w:type="gramStart"/>
      <w:r>
        <w:rPr>
          <w:rFonts w:ascii="仿宋" w:eastAsia="仿宋" w:hAnsi="仿宋" w:cs="仿宋" w:hint="eastAsia"/>
          <w:sz w:val="32"/>
          <w:szCs w:val="32"/>
        </w:rPr>
        <w:t>冰展示</w:t>
      </w:r>
      <w:proofErr w:type="gramEnd"/>
      <w:r>
        <w:rPr>
          <w:rFonts w:ascii="仿宋" w:eastAsia="仿宋" w:hAnsi="仿宋" w:cs="仿宋" w:hint="eastAsia"/>
          <w:sz w:val="32"/>
          <w:szCs w:val="32"/>
        </w:rPr>
        <w:t>柜机械式温控器闭合或断开时产生的电火花发生爆炸。如图2.2.1</w:t>
      </w:r>
    </w:p>
    <w:p w14:paraId="3E0F65D8" w14:textId="77777777" w:rsidR="00EC0C03" w:rsidRDefault="00000000">
      <w:pPr>
        <w:spacing w:line="560" w:lineRule="exact"/>
        <w:jc w:val="center"/>
        <w:rPr>
          <w:rFonts w:ascii="仿宋" w:eastAsia="仿宋" w:hAnsi="仿宋" w:cs="仿宋"/>
          <w:sz w:val="32"/>
          <w:szCs w:val="32"/>
        </w:rPr>
      </w:pPr>
      <w:r>
        <w:rPr>
          <w:rFonts w:ascii="Times New Roman" w:eastAsia="仿宋" w:hAnsi="Times New Roman" w:cs="Times New Roman"/>
          <w:noProof/>
          <w:sz w:val="32"/>
          <w:szCs w:val="32"/>
        </w:rPr>
        <w:drawing>
          <wp:anchor distT="0" distB="0" distL="114300" distR="114300" simplePos="0" relativeHeight="251666432" behindDoc="0" locked="0" layoutInCell="1" allowOverlap="1" wp14:anchorId="0C3A947C" wp14:editId="3E5F1C8F">
            <wp:simplePos x="0" y="0"/>
            <wp:positionH relativeFrom="column">
              <wp:posOffset>42545</wp:posOffset>
            </wp:positionH>
            <wp:positionV relativeFrom="paragraph">
              <wp:posOffset>182880</wp:posOffset>
            </wp:positionV>
            <wp:extent cx="5038090" cy="3295650"/>
            <wp:effectExtent l="0" t="0" r="3810" b="6350"/>
            <wp:wrapSquare wrapText="bothSides"/>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9"/>
                    <a:stretch>
                      <a:fillRect/>
                    </a:stretch>
                  </pic:blipFill>
                  <pic:spPr>
                    <a:xfrm>
                      <a:off x="0" y="0"/>
                      <a:ext cx="5038090" cy="3295650"/>
                    </a:xfrm>
                    <a:prstGeom prst="rect">
                      <a:avLst/>
                    </a:prstGeom>
                    <a:noFill/>
                    <a:ln w="9525">
                      <a:noFill/>
                    </a:ln>
                  </pic:spPr>
                </pic:pic>
              </a:graphicData>
            </a:graphic>
          </wp:anchor>
        </w:drawing>
      </w:r>
      <w:r>
        <w:rPr>
          <w:rFonts w:ascii="仿宋" w:eastAsia="仿宋" w:hAnsi="仿宋" w:cs="仿宋" w:hint="eastAsia"/>
          <w:sz w:val="32"/>
          <w:szCs w:val="32"/>
        </w:rPr>
        <w:t>图（2.2.1）爆炸图</w:t>
      </w:r>
    </w:p>
    <w:p w14:paraId="6FC2D7B2" w14:textId="77777777" w:rsidR="00EC0C03" w:rsidRDefault="00000000">
      <w:pPr>
        <w:spacing w:line="560" w:lineRule="exact"/>
        <w:ind w:firstLineChars="200" w:firstLine="700"/>
        <w:rPr>
          <w:rFonts w:ascii="仿宋" w:eastAsia="仿宋" w:hAnsi="仿宋" w:cs="仿宋"/>
          <w:color w:val="333333"/>
          <w:spacing w:val="15"/>
          <w:sz w:val="32"/>
          <w:szCs w:val="32"/>
          <w:shd w:val="clear" w:color="auto" w:fill="FFFFFF"/>
        </w:rPr>
      </w:pPr>
      <w:r>
        <w:rPr>
          <w:rFonts w:ascii="Times New Roman" w:eastAsia="仿宋" w:hAnsi="Times New Roman" w:cs="Times New Roman"/>
          <w:color w:val="333333"/>
          <w:spacing w:val="15"/>
          <w:sz w:val="32"/>
          <w:szCs w:val="32"/>
          <w:shd w:val="clear" w:color="auto" w:fill="FFFFFF"/>
        </w:rPr>
        <w:t>2021</w:t>
      </w:r>
      <w:r>
        <w:rPr>
          <w:rFonts w:ascii="仿宋" w:eastAsia="仿宋" w:hAnsi="仿宋" w:cs="仿宋" w:hint="eastAsia"/>
          <w:color w:val="333333"/>
          <w:spacing w:val="15"/>
          <w:sz w:val="32"/>
          <w:szCs w:val="32"/>
          <w:shd w:val="clear" w:color="auto" w:fill="FFFFFF"/>
        </w:rPr>
        <w:t>年</w:t>
      </w:r>
      <w:r>
        <w:rPr>
          <w:rFonts w:ascii="Times New Roman" w:eastAsia="仿宋" w:hAnsi="Times New Roman" w:cs="Times New Roman"/>
          <w:color w:val="333333"/>
          <w:spacing w:val="15"/>
          <w:sz w:val="32"/>
          <w:szCs w:val="32"/>
          <w:shd w:val="clear" w:color="auto" w:fill="FFFFFF"/>
        </w:rPr>
        <w:t>6</w:t>
      </w:r>
      <w:r>
        <w:rPr>
          <w:rFonts w:ascii="仿宋" w:eastAsia="仿宋" w:hAnsi="仿宋" w:cs="仿宋" w:hint="eastAsia"/>
          <w:color w:val="333333"/>
          <w:spacing w:val="15"/>
          <w:sz w:val="32"/>
          <w:szCs w:val="32"/>
          <w:shd w:val="clear" w:color="auto" w:fill="FFFFFF"/>
        </w:rPr>
        <w:t>月</w:t>
      </w:r>
      <w:r>
        <w:rPr>
          <w:rFonts w:ascii="Times New Roman" w:eastAsia="仿宋" w:hAnsi="Times New Roman" w:cs="Times New Roman"/>
          <w:color w:val="333333"/>
          <w:spacing w:val="15"/>
          <w:sz w:val="32"/>
          <w:szCs w:val="32"/>
          <w:shd w:val="clear" w:color="auto" w:fill="FFFFFF"/>
        </w:rPr>
        <w:t>13</w:t>
      </w:r>
      <w:r>
        <w:rPr>
          <w:rFonts w:ascii="仿宋" w:eastAsia="仿宋" w:hAnsi="仿宋" w:cs="仿宋" w:hint="eastAsia"/>
          <w:color w:val="333333"/>
          <w:spacing w:val="15"/>
          <w:sz w:val="32"/>
          <w:szCs w:val="32"/>
          <w:shd w:val="clear" w:color="auto" w:fill="FFFFFF"/>
        </w:rPr>
        <w:t>日</w:t>
      </w:r>
      <w:r>
        <w:rPr>
          <w:rFonts w:ascii="Times New Roman" w:eastAsia="仿宋" w:hAnsi="Times New Roman" w:cs="Times New Roman"/>
          <w:color w:val="333333"/>
          <w:spacing w:val="15"/>
          <w:sz w:val="32"/>
          <w:szCs w:val="32"/>
          <w:shd w:val="clear" w:color="auto" w:fill="FFFFFF"/>
        </w:rPr>
        <w:t>6</w:t>
      </w:r>
      <w:r>
        <w:rPr>
          <w:rFonts w:ascii="仿宋" w:eastAsia="仿宋" w:hAnsi="仿宋" w:cs="仿宋" w:hint="eastAsia"/>
          <w:color w:val="333333"/>
          <w:spacing w:val="15"/>
          <w:sz w:val="32"/>
          <w:szCs w:val="32"/>
          <w:shd w:val="clear" w:color="auto" w:fill="FFFFFF"/>
        </w:rPr>
        <w:t>时</w:t>
      </w:r>
      <w:r>
        <w:rPr>
          <w:rFonts w:ascii="Times New Roman" w:eastAsia="仿宋" w:hAnsi="Times New Roman" w:cs="Times New Roman"/>
          <w:color w:val="333333"/>
          <w:spacing w:val="15"/>
          <w:sz w:val="32"/>
          <w:szCs w:val="32"/>
          <w:shd w:val="clear" w:color="auto" w:fill="FFFFFF"/>
        </w:rPr>
        <w:t>42</w:t>
      </w:r>
      <w:r>
        <w:rPr>
          <w:rFonts w:ascii="仿宋" w:eastAsia="仿宋" w:hAnsi="仿宋" w:cs="仿宋" w:hint="eastAsia"/>
          <w:color w:val="333333"/>
          <w:spacing w:val="15"/>
          <w:sz w:val="32"/>
          <w:szCs w:val="32"/>
          <w:shd w:val="clear" w:color="auto" w:fill="FFFFFF"/>
        </w:rPr>
        <w:t>分许，位于湖北省十堰市张湾</w:t>
      </w:r>
      <w:proofErr w:type="gramStart"/>
      <w:r>
        <w:rPr>
          <w:rFonts w:ascii="仿宋" w:eastAsia="仿宋" w:hAnsi="仿宋" w:cs="仿宋" w:hint="eastAsia"/>
          <w:color w:val="333333"/>
          <w:spacing w:val="15"/>
          <w:sz w:val="32"/>
          <w:szCs w:val="32"/>
          <w:shd w:val="clear" w:color="auto" w:fill="FFFFFF"/>
        </w:rPr>
        <w:t>区艳湖</w:t>
      </w:r>
      <w:proofErr w:type="gramEnd"/>
      <w:r>
        <w:rPr>
          <w:rFonts w:ascii="仿宋" w:eastAsia="仿宋" w:hAnsi="仿宋" w:cs="仿宋" w:hint="eastAsia"/>
          <w:color w:val="333333"/>
          <w:spacing w:val="15"/>
          <w:sz w:val="32"/>
          <w:szCs w:val="32"/>
          <w:shd w:val="clear" w:color="auto" w:fill="FFFFFF"/>
        </w:rPr>
        <w:t>社区的集贸市场发生重大燃气爆炸事故，造成</w:t>
      </w:r>
      <w:r>
        <w:rPr>
          <w:rFonts w:ascii="Times New Roman" w:eastAsia="仿宋" w:hAnsi="Times New Roman" w:cs="Times New Roman"/>
          <w:color w:val="333333"/>
          <w:spacing w:val="15"/>
          <w:sz w:val="32"/>
          <w:szCs w:val="32"/>
          <w:shd w:val="clear" w:color="auto" w:fill="FFFFFF"/>
        </w:rPr>
        <w:t>26</w:t>
      </w:r>
      <w:r>
        <w:rPr>
          <w:rFonts w:ascii="仿宋" w:eastAsia="仿宋" w:hAnsi="仿宋" w:cs="仿宋" w:hint="eastAsia"/>
          <w:color w:val="333333"/>
          <w:spacing w:val="15"/>
          <w:sz w:val="32"/>
          <w:szCs w:val="32"/>
          <w:shd w:val="clear" w:color="auto" w:fill="FFFFFF"/>
        </w:rPr>
        <w:t>人死亡，</w:t>
      </w:r>
      <w:r>
        <w:rPr>
          <w:rFonts w:ascii="楷体" w:eastAsia="楷体" w:hAnsi="楷体" w:cs="楷体" w:hint="eastAsia"/>
          <w:color w:val="333333"/>
          <w:spacing w:val="15"/>
          <w:sz w:val="32"/>
          <w:szCs w:val="32"/>
          <w:shd w:val="clear" w:color="auto" w:fill="FFFFFF"/>
        </w:rPr>
        <w:t>138</w:t>
      </w:r>
      <w:r>
        <w:rPr>
          <w:rFonts w:ascii="仿宋" w:eastAsia="仿宋" w:hAnsi="仿宋" w:cs="仿宋" w:hint="eastAsia"/>
          <w:color w:val="333333"/>
          <w:spacing w:val="15"/>
          <w:sz w:val="32"/>
          <w:szCs w:val="32"/>
          <w:shd w:val="clear" w:color="auto" w:fill="FFFFFF"/>
        </w:rPr>
        <w:t>人受伤，其中重伤</w:t>
      </w:r>
      <w:r>
        <w:rPr>
          <w:rFonts w:ascii="Times New Roman" w:eastAsia="仿宋" w:hAnsi="Times New Roman" w:cs="Times New Roman"/>
          <w:color w:val="333333"/>
          <w:spacing w:val="15"/>
          <w:sz w:val="32"/>
          <w:szCs w:val="32"/>
          <w:shd w:val="clear" w:color="auto" w:fill="FFFFFF"/>
        </w:rPr>
        <w:t>37</w:t>
      </w:r>
      <w:r>
        <w:rPr>
          <w:rFonts w:ascii="仿宋" w:eastAsia="仿宋" w:hAnsi="仿宋" w:cs="仿宋" w:hint="eastAsia"/>
          <w:color w:val="333333"/>
          <w:spacing w:val="15"/>
          <w:sz w:val="32"/>
          <w:szCs w:val="32"/>
          <w:shd w:val="clear" w:color="auto" w:fill="FFFFFF"/>
        </w:rPr>
        <w:t>人，直接经济损失约</w:t>
      </w:r>
      <w:r>
        <w:rPr>
          <w:rFonts w:ascii="楷体" w:eastAsia="楷体" w:hAnsi="楷体" w:cs="楷体" w:hint="eastAsia"/>
          <w:color w:val="333333"/>
          <w:spacing w:val="15"/>
          <w:sz w:val="32"/>
          <w:szCs w:val="32"/>
          <w:shd w:val="clear" w:color="auto" w:fill="FFFFFF"/>
        </w:rPr>
        <w:t>5395.41</w:t>
      </w:r>
      <w:r>
        <w:rPr>
          <w:rFonts w:ascii="仿宋" w:eastAsia="仿宋" w:hAnsi="仿宋" w:cs="仿宋" w:hint="eastAsia"/>
          <w:color w:val="333333"/>
          <w:spacing w:val="15"/>
          <w:sz w:val="32"/>
          <w:szCs w:val="32"/>
          <w:shd w:val="clear" w:color="auto" w:fill="FFFFFF"/>
        </w:rPr>
        <w:t xml:space="preserve">万元事故直接原因为天然气中压钢管严重锈蚀破裂，泄漏的天然气在建筑物下方河道内密闭空间聚集，遇餐饮商户排油烟管道排出的火星发生爆炸，现场如图2.2.2所示。  </w:t>
      </w:r>
    </w:p>
    <w:p w14:paraId="20D9CBC4"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noProof/>
          <w:sz w:val="32"/>
          <w:szCs w:val="32"/>
        </w:rPr>
        <w:lastRenderedPageBreak/>
        <w:drawing>
          <wp:anchor distT="0" distB="0" distL="114300" distR="114300" simplePos="0" relativeHeight="251667456" behindDoc="0" locked="0" layoutInCell="1" allowOverlap="1" wp14:anchorId="61D766AD" wp14:editId="1F8AD4B0">
            <wp:simplePos x="0" y="0"/>
            <wp:positionH relativeFrom="column">
              <wp:posOffset>-57150</wp:posOffset>
            </wp:positionH>
            <wp:positionV relativeFrom="paragraph">
              <wp:posOffset>119380</wp:posOffset>
            </wp:positionV>
            <wp:extent cx="5366385" cy="3393440"/>
            <wp:effectExtent l="0" t="0" r="5715" b="10160"/>
            <wp:wrapSquare wrapText="bothSides"/>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0"/>
                    <a:stretch>
                      <a:fillRect/>
                    </a:stretch>
                  </pic:blipFill>
                  <pic:spPr>
                    <a:xfrm>
                      <a:off x="0" y="0"/>
                      <a:ext cx="5366385" cy="3393440"/>
                    </a:xfrm>
                    <a:prstGeom prst="rect">
                      <a:avLst/>
                    </a:prstGeom>
                    <a:noFill/>
                    <a:ln w="9525">
                      <a:noFill/>
                    </a:ln>
                  </pic:spPr>
                </pic:pic>
              </a:graphicData>
            </a:graphic>
          </wp:anchor>
        </w:drawing>
      </w:r>
      <w:r>
        <w:rPr>
          <w:rFonts w:ascii="仿宋" w:eastAsia="仿宋" w:hAnsi="仿宋" w:cs="仿宋" w:hint="eastAsia"/>
          <w:color w:val="333333"/>
          <w:spacing w:val="15"/>
          <w:sz w:val="32"/>
          <w:szCs w:val="32"/>
          <w:shd w:val="clear" w:color="auto" w:fill="FFFFFF"/>
        </w:rPr>
        <w:t>图（2.2.2）</w:t>
      </w:r>
      <w:r>
        <w:rPr>
          <w:rFonts w:ascii="仿宋" w:eastAsia="仿宋" w:hAnsi="仿宋" w:cs="仿宋" w:hint="eastAsia"/>
          <w:sz w:val="32"/>
          <w:szCs w:val="32"/>
        </w:rPr>
        <w:t>爆炸现场</w:t>
      </w:r>
    </w:p>
    <w:p w14:paraId="5E6ADAAB" w14:textId="77777777" w:rsidR="00EC0C03" w:rsidRDefault="00000000">
      <w:pPr>
        <w:spacing w:line="560" w:lineRule="exact"/>
        <w:ind w:firstLineChars="200" w:firstLine="640"/>
        <w:rPr>
          <w:rFonts w:ascii="仿宋" w:eastAsia="仿宋" w:hAnsi="仿宋" w:cs="仿宋"/>
          <w:sz w:val="32"/>
          <w:szCs w:val="32"/>
        </w:rPr>
      </w:pPr>
      <w:r>
        <w:rPr>
          <w:rFonts w:ascii="Times New Roman" w:eastAsia="仿宋" w:hAnsi="Times New Roman" w:cs="Times New Roman"/>
          <w:color w:val="333333"/>
          <w:sz w:val="32"/>
          <w:szCs w:val="32"/>
          <w:shd w:val="clear" w:color="auto" w:fill="FFFFFF"/>
        </w:rPr>
        <w:t>2022</w:t>
      </w:r>
      <w:r>
        <w:rPr>
          <w:rFonts w:ascii="仿宋" w:eastAsia="仿宋" w:hAnsi="仿宋" w:cs="仿宋" w:hint="eastAsia"/>
          <w:color w:val="333333"/>
          <w:sz w:val="32"/>
          <w:szCs w:val="32"/>
          <w:shd w:val="clear" w:color="auto" w:fill="FFFFFF"/>
        </w:rPr>
        <w:t>年</w:t>
      </w:r>
      <w:r>
        <w:rPr>
          <w:rFonts w:ascii="Times New Roman" w:eastAsia="楷体" w:hAnsi="Times New Roman" w:cs="Times New Roman"/>
          <w:color w:val="333333"/>
          <w:sz w:val="32"/>
          <w:szCs w:val="32"/>
          <w:shd w:val="clear" w:color="auto" w:fill="FFFFFF"/>
        </w:rPr>
        <w:t>11</w:t>
      </w:r>
      <w:r>
        <w:rPr>
          <w:rFonts w:ascii="仿宋" w:eastAsia="仿宋" w:hAnsi="仿宋" w:cs="仿宋" w:hint="eastAsia"/>
          <w:color w:val="333333"/>
          <w:sz w:val="32"/>
          <w:szCs w:val="32"/>
          <w:shd w:val="clear" w:color="auto" w:fill="FFFFFF"/>
        </w:rPr>
        <w:t>月</w:t>
      </w:r>
      <w:r>
        <w:rPr>
          <w:rFonts w:ascii="Times New Roman" w:eastAsia="仿宋" w:hAnsi="Times New Roman" w:cs="Times New Roman"/>
          <w:color w:val="333333"/>
          <w:sz w:val="32"/>
          <w:szCs w:val="32"/>
          <w:shd w:val="clear" w:color="auto" w:fill="FFFFFF"/>
        </w:rPr>
        <w:t>19</w:t>
      </w:r>
      <w:r>
        <w:rPr>
          <w:rFonts w:ascii="仿宋" w:eastAsia="仿宋" w:hAnsi="仿宋" w:cs="仿宋" w:hint="eastAsia"/>
          <w:color w:val="333333"/>
          <w:sz w:val="32"/>
          <w:szCs w:val="32"/>
          <w:shd w:val="clear" w:color="auto" w:fill="FFFFFF"/>
        </w:rPr>
        <w:t>日</w:t>
      </w:r>
      <w:r>
        <w:rPr>
          <w:rFonts w:ascii="Times New Roman" w:eastAsia="仿宋" w:hAnsi="Times New Roman" w:cs="Times New Roman"/>
          <w:color w:val="333333"/>
          <w:sz w:val="32"/>
          <w:szCs w:val="32"/>
          <w:shd w:val="clear" w:color="auto" w:fill="FFFFFF"/>
        </w:rPr>
        <w:t>20</w:t>
      </w:r>
      <w:r>
        <w:rPr>
          <w:rFonts w:ascii="仿宋" w:eastAsia="仿宋" w:hAnsi="仿宋" w:cs="仿宋" w:hint="eastAsia"/>
          <w:color w:val="333333"/>
          <w:sz w:val="32"/>
          <w:szCs w:val="32"/>
          <w:shd w:val="clear" w:color="auto" w:fill="FFFFFF"/>
        </w:rPr>
        <w:t>时许，巴中市兴圣天然气有限责任公司的五名工人在巴中市恩阳区下八庙镇钱库村进行燃气管道检修作业时，发生一起致</w:t>
      </w:r>
      <w:r>
        <w:rPr>
          <w:rFonts w:ascii="Times New Roman" w:eastAsia="仿宋" w:hAnsi="Times New Roman" w:cs="Times New Roman"/>
          <w:color w:val="333333"/>
          <w:sz w:val="32"/>
          <w:szCs w:val="32"/>
          <w:shd w:val="clear" w:color="auto" w:fill="FFFFFF"/>
        </w:rPr>
        <w:t>3</w:t>
      </w:r>
      <w:r>
        <w:rPr>
          <w:rFonts w:ascii="仿宋" w:eastAsia="仿宋" w:hAnsi="仿宋" w:cs="仿宋" w:hint="eastAsia"/>
          <w:color w:val="333333"/>
          <w:sz w:val="32"/>
          <w:szCs w:val="32"/>
          <w:shd w:val="clear" w:color="auto" w:fill="FFFFFF"/>
        </w:rPr>
        <w:t>人死亡、</w:t>
      </w:r>
      <w:r>
        <w:rPr>
          <w:rFonts w:ascii="Times New Roman" w:eastAsia="楷体" w:hAnsi="Times New Roman" w:cs="Times New Roman"/>
          <w:color w:val="333333"/>
          <w:sz w:val="32"/>
          <w:szCs w:val="32"/>
          <w:shd w:val="clear" w:color="auto" w:fill="FFFFFF"/>
        </w:rPr>
        <w:t>2</w:t>
      </w:r>
      <w:r>
        <w:rPr>
          <w:rFonts w:ascii="仿宋" w:eastAsia="仿宋" w:hAnsi="仿宋" w:cs="仿宋" w:hint="eastAsia"/>
          <w:color w:val="333333"/>
          <w:sz w:val="32"/>
          <w:szCs w:val="32"/>
          <w:shd w:val="clear" w:color="auto" w:fill="FFFFFF"/>
        </w:rPr>
        <w:t>人受伤的较大窒息事故</w:t>
      </w:r>
    </w:p>
    <w:p w14:paraId="4453C25D" w14:textId="77777777" w:rsidR="00EC0C03" w:rsidRDefault="00000000">
      <w:pPr>
        <w:spacing w:line="560" w:lineRule="exact"/>
        <w:ind w:firstLineChars="200" w:firstLine="640"/>
        <w:rPr>
          <w:rFonts w:ascii="仿宋" w:eastAsia="仿宋" w:hAnsi="仿宋" w:cs="仿宋"/>
          <w:sz w:val="32"/>
          <w:szCs w:val="32"/>
        </w:rPr>
      </w:pPr>
      <w:r>
        <w:rPr>
          <w:rFonts w:ascii="Times New Roman" w:eastAsia="仿宋" w:hAnsi="Times New Roman" w:cs="Times New Roman"/>
          <w:sz w:val="32"/>
          <w:szCs w:val="32"/>
        </w:rPr>
        <w:t>2021</w:t>
      </w:r>
      <w:r>
        <w:rPr>
          <w:rFonts w:ascii="仿宋" w:eastAsia="仿宋" w:hAnsi="仿宋" w:cs="仿宋" w:hint="eastAsia"/>
          <w:sz w:val="32"/>
          <w:szCs w:val="32"/>
        </w:rPr>
        <w:t>年</w:t>
      </w:r>
      <w:r>
        <w:rPr>
          <w:rFonts w:ascii="Times New Roman" w:eastAsia="仿宋" w:hAnsi="Times New Roman" w:cs="Times New Roman"/>
          <w:sz w:val="32"/>
          <w:szCs w:val="32"/>
        </w:rPr>
        <w:t>10</w:t>
      </w:r>
      <w:r>
        <w:rPr>
          <w:rFonts w:ascii="仿宋" w:eastAsia="仿宋" w:hAnsi="仿宋" w:cs="仿宋" w:hint="eastAsia"/>
          <w:sz w:val="32"/>
          <w:szCs w:val="32"/>
        </w:rPr>
        <w:t>月</w:t>
      </w:r>
      <w:r>
        <w:rPr>
          <w:rFonts w:ascii="Times New Roman" w:eastAsia="仿宋" w:hAnsi="Times New Roman" w:cs="Times New Roman"/>
          <w:sz w:val="32"/>
          <w:szCs w:val="32"/>
        </w:rPr>
        <w:t>21</w:t>
      </w:r>
      <w:r>
        <w:rPr>
          <w:rFonts w:ascii="仿宋" w:eastAsia="仿宋" w:hAnsi="仿宋" w:cs="仿宋" w:hint="eastAsia"/>
          <w:sz w:val="32"/>
          <w:szCs w:val="32"/>
        </w:rPr>
        <w:t>日，沈阳市盛王二牛烧烤店发生管道燃气泄漏爆炸事故，事故致</w:t>
      </w:r>
      <w:r>
        <w:rPr>
          <w:rFonts w:ascii="Times New Roman" w:eastAsia="仿宋" w:hAnsi="Times New Roman" w:cs="Times New Roman"/>
          <w:sz w:val="32"/>
          <w:szCs w:val="32"/>
        </w:rPr>
        <w:t>5</w:t>
      </w:r>
      <w:r>
        <w:rPr>
          <w:rFonts w:ascii="仿宋" w:eastAsia="仿宋" w:hAnsi="仿宋" w:cs="仿宋" w:hint="eastAsia"/>
          <w:sz w:val="32"/>
          <w:szCs w:val="32"/>
        </w:rPr>
        <w:t>人死亡，</w:t>
      </w:r>
      <w:r>
        <w:rPr>
          <w:rFonts w:ascii="Times New Roman" w:eastAsia="仿宋" w:hAnsi="Times New Roman" w:cs="Times New Roman"/>
          <w:sz w:val="32"/>
          <w:szCs w:val="32"/>
        </w:rPr>
        <w:t>3</w:t>
      </w:r>
      <w:r>
        <w:rPr>
          <w:rFonts w:ascii="仿宋" w:eastAsia="仿宋" w:hAnsi="仿宋" w:cs="仿宋" w:hint="eastAsia"/>
          <w:sz w:val="32"/>
          <w:szCs w:val="32"/>
        </w:rPr>
        <w:t>人重伤，</w:t>
      </w:r>
      <w:r>
        <w:rPr>
          <w:rFonts w:ascii="Times New Roman" w:eastAsia="仿宋" w:hAnsi="Times New Roman" w:cs="Times New Roman"/>
          <w:sz w:val="32"/>
          <w:szCs w:val="32"/>
        </w:rPr>
        <w:t>49</w:t>
      </w:r>
      <w:r>
        <w:rPr>
          <w:rFonts w:ascii="仿宋" w:eastAsia="仿宋" w:hAnsi="仿宋" w:cs="仿宋" w:hint="eastAsia"/>
          <w:sz w:val="32"/>
          <w:szCs w:val="32"/>
        </w:rPr>
        <w:t>人轻伤，直接经济损失约</w:t>
      </w:r>
      <w:r>
        <w:rPr>
          <w:rFonts w:ascii="Times New Roman" w:eastAsia="仿宋" w:hAnsi="Times New Roman" w:cs="Times New Roman"/>
          <w:sz w:val="32"/>
          <w:szCs w:val="32"/>
        </w:rPr>
        <w:t>4425</w:t>
      </w:r>
      <w:r>
        <w:rPr>
          <w:rFonts w:ascii="仿宋" w:eastAsia="仿宋" w:hAnsi="仿宋" w:cs="仿宋" w:hint="eastAsia"/>
          <w:sz w:val="32"/>
          <w:szCs w:val="32"/>
        </w:rPr>
        <w:t>万元，如图2.2.3</w:t>
      </w:r>
    </w:p>
    <w:p w14:paraId="5C54475F" w14:textId="77777777" w:rsidR="00EC0C03" w:rsidRDefault="00000000">
      <w:pPr>
        <w:tabs>
          <w:tab w:val="left" w:pos="448"/>
        </w:tabs>
        <w:spacing w:line="560" w:lineRule="exact"/>
        <w:ind w:firstLineChars="200" w:firstLine="640"/>
        <w:rPr>
          <w:rFonts w:ascii="仿宋" w:eastAsia="仿宋" w:hAnsi="仿宋" w:cs="仿宋"/>
          <w:sz w:val="32"/>
          <w:szCs w:val="32"/>
        </w:rPr>
      </w:pPr>
      <w:r>
        <w:rPr>
          <w:rFonts w:ascii="仿宋" w:eastAsia="仿宋" w:hAnsi="仿宋" w:cs="仿宋" w:hint="eastAsia"/>
          <w:noProof/>
          <w:sz w:val="32"/>
          <w:szCs w:val="32"/>
        </w:rPr>
        <w:lastRenderedPageBreak/>
        <w:drawing>
          <wp:anchor distT="0" distB="0" distL="114300" distR="114300" simplePos="0" relativeHeight="251668480" behindDoc="0" locked="0" layoutInCell="1" allowOverlap="1" wp14:anchorId="2C0E359C" wp14:editId="382B7B10">
            <wp:simplePos x="0" y="0"/>
            <wp:positionH relativeFrom="column">
              <wp:posOffset>114300</wp:posOffset>
            </wp:positionH>
            <wp:positionV relativeFrom="paragraph">
              <wp:posOffset>24130</wp:posOffset>
            </wp:positionV>
            <wp:extent cx="5103495" cy="4652010"/>
            <wp:effectExtent l="0" t="0" r="1905" b="8890"/>
            <wp:wrapSquare wrapText="bothSides"/>
            <wp:docPr id="6" name="图片 6" descr="778ee6377aaba5dff51fee157121f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78ee6377aaba5dff51fee157121f7d"/>
                    <pic:cNvPicPr>
                      <a:picLocks noChangeAspect="1"/>
                    </pic:cNvPicPr>
                  </pic:nvPicPr>
                  <pic:blipFill>
                    <a:blip r:embed="rId11"/>
                    <a:stretch>
                      <a:fillRect/>
                    </a:stretch>
                  </pic:blipFill>
                  <pic:spPr>
                    <a:xfrm>
                      <a:off x="0" y="0"/>
                      <a:ext cx="5103495" cy="4652010"/>
                    </a:xfrm>
                    <a:prstGeom prst="rect">
                      <a:avLst/>
                    </a:prstGeom>
                  </pic:spPr>
                </pic:pic>
              </a:graphicData>
            </a:graphic>
          </wp:anchor>
        </w:drawing>
      </w:r>
      <w:r>
        <w:rPr>
          <w:rFonts w:ascii="仿宋" w:eastAsia="仿宋" w:hAnsi="仿宋" w:cs="仿宋" w:hint="eastAsia"/>
          <w:sz w:val="32"/>
          <w:szCs w:val="32"/>
        </w:rPr>
        <w:tab/>
        <w:t xml:space="preserve">       图（2.2.3）二牛烧烤店爆炸图</w:t>
      </w:r>
    </w:p>
    <w:p w14:paraId="2842DC55"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城市燃气管道运行过程中出现</w:t>
      </w:r>
      <w:proofErr w:type="gramStart"/>
      <w:r>
        <w:rPr>
          <w:rFonts w:ascii="仿宋" w:eastAsia="仿宋" w:hAnsi="仿宋" w:cs="仿宋" w:hint="eastAsia"/>
          <w:sz w:val="32"/>
          <w:szCs w:val="32"/>
        </w:rPr>
        <w:t>泄漏问</w:t>
      </w:r>
      <w:proofErr w:type="gramEnd"/>
      <w:r>
        <w:rPr>
          <w:rFonts w:ascii="仿宋" w:eastAsia="仿宋" w:hAnsi="仿宋" w:cs="仿宋" w:hint="eastAsia"/>
          <w:sz w:val="32"/>
          <w:szCs w:val="32"/>
        </w:rPr>
        <w:t xml:space="preserve"> 题的概率相对较高，则引起管道泄漏问题的原因相对 较多，一旦出现该种类型的风险问题，必然会造成严重的后果，因此一种能有效检测燃气管道气体泄露的技术显得极为重要。</w:t>
      </w:r>
    </w:p>
    <w:p w14:paraId="280B7409" w14:textId="77777777" w:rsidR="00EC0C03" w:rsidRDefault="00000000" w:rsidP="006609DF">
      <w:pPr>
        <w:pStyle w:val="2"/>
        <w:ind w:firstLine="636"/>
        <w:rPr>
          <w:snapToGrid/>
        </w:rPr>
      </w:pPr>
      <w:bookmarkStart w:id="14" w:name="_Toc168352242"/>
      <w:bookmarkStart w:id="15" w:name="_Toc168352513"/>
      <w:bookmarkStart w:id="16" w:name="_Toc168352624"/>
      <w:r>
        <w:rPr>
          <w:rFonts w:hint="eastAsia"/>
          <w:spacing w:val="-1"/>
        </w:rPr>
        <w:t>2.3</w:t>
      </w:r>
      <w:r>
        <w:rPr>
          <w:rFonts w:hint="eastAsia"/>
        </w:rPr>
        <w:t>市场原因分析</w:t>
      </w:r>
      <w:bookmarkEnd w:id="14"/>
      <w:bookmarkEnd w:id="15"/>
      <w:bookmarkEnd w:id="16"/>
    </w:p>
    <w:p w14:paraId="5A6F37DD"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随着城市基础设施的日渐完善，每个城市的服务水平都显著提高，燃气管道的布设，使得天然气资源被广 泛应用，与城市可持续发展的目标相一致。虽然燃气的 使用有着极大的便捷性，但因为管道泄漏所导致的事故 屡见不鲜</w:t>
      </w:r>
      <w:r>
        <w:rPr>
          <w:rFonts w:ascii="仿宋" w:eastAsia="仿宋" w:hAnsi="仿宋" w:cs="仿宋" w:hint="eastAsia"/>
          <w:sz w:val="32"/>
          <w:szCs w:val="32"/>
        </w:rPr>
        <w:lastRenderedPageBreak/>
        <w:t>，为保证城市燃气的安全性，各个燃气公司都 加大了对管道泄漏技术的应用，以通过多种多样的管泄漏检测技术，来发现燃气使用中的管道泄漏风险，及 时应对和处理风险。因为城市燃气工程对管道泄漏检测 的依赖性，未来的管道泄漏检测技术还有着巨大的发展和应用潜力。</w:t>
      </w:r>
    </w:p>
    <w:p w14:paraId="77BEF4C5" w14:textId="77777777" w:rsidR="00EC0C03" w:rsidRDefault="00000000">
      <w:pPr>
        <w:spacing w:line="560" w:lineRule="exact"/>
        <w:ind w:firstLineChars="200" w:firstLine="643"/>
        <w:rPr>
          <w:rFonts w:ascii="仿宋" w:eastAsia="仿宋" w:hAnsi="仿宋" w:cs="仿宋"/>
          <w:b/>
          <w:bCs/>
          <w:sz w:val="32"/>
          <w:szCs w:val="32"/>
        </w:rPr>
      </w:pPr>
      <w:r>
        <w:rPr>
          <w:rFonts w:ascii="仿宋" w:eastAsia="仿宋" w:hAnsi="仿宋" w:cs="仿宋" w:hint="eastAsia"/>
          <w:b/>
          <w:bCs/>
          <w:sz w:val="32"/>
          <w:szCs w:val="32"/>
        </w:rPr>
        <w:t>（1）施工的质量问题</w:t>
      </w:r>
    </w:p>
    <w:p w14:paraId="73C12173"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管道是城市燃气工程中的关键要素，对管材的选择十分重要，如一旦在管道制造的过程 中没有做好质量控制，不达标管材的使用，很可能会伴 随着应力集中、强度偏小的现象，很难保障管道在燃气 输送中的作用； 管道安装问题， 焊接环节最容易出现问题，如果存在焊接方面的问题， 管道泄漏很难避免。焊接方面的问题一般是由焊接工艺 选择不当所引起，市场上关于燃气管道的焊接，一旦作业人员未遵守相应的安装、焊接要求， 管道可能会出现裂缝最终引发泄漏问题</w:t>
      </w:r>
    </w:p>
    <w:p w14:paraId="532D2A98" w14:textId="77777777" w:rsidR="00EC0C03" w:rsidRDefault="00000000">
      <w:pPr>
        <w:spacing w:line="560" w:lineRule="exact"/>
        <w:ind w:firstLineChars="200" w:firstLine="643"/>
        <w:rPr>
          <w:rFonts w:ascii="仿宋" w:eastAsia="仿宋" w:hAnsi="仿宋" w:cs="仿宋"/>
          <w:b/>
          <w:bCs/>
          <w:sz w:val="32"/>
          <w:szCs w:val="32"/>
        </w:rPr>
      </w:pPr>
      <w:r>
        <w:rPr>
          <w:rFonts w:ascii="仿宋" w:eastAsia="仿宋" w:hAnsi="仿宋" w:cs="仿宋" w:hint="eastAsia"/>
          <w:b/>
          <w:bCs/>
          <w:sz w:val="32"/>
          <w:szCs w:val="32"/>
        </w:rPr>
        <w:t>（2）腐蚀影响</w:t>
      </w:r>
    </w:p>
    <w:p w14:paraId="06C7DFC4"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燃气管道在长时间的使用过程中，因为所面临环境 的特殊性，再加上其传输介质的特点，管道可能会出现 一定的腐蚀现象，腐蚀也会增大管道泄漏风险。比如， 在燃气管道为架空敷设的状态时，管道长时间暴露在空 气中，在这种环境条件下，在管道的表面，将出现一层 水膜，这一层水膜肉眼不容易识别，将加剧电化学腐蚀， 在腐蚀作用下引起泄漏。城市燃气工程中，部分管道为 埋地敷设状态，但在这种敷设条件下，因为管道长时间 与土壤接触，土</w:t>
      </w:r>
      <w:r>
        <w:rPr>
          <w:rFonts w:ascii="仿宋" w:eastAsia="仿宋" w:hAnsi="仿宋" w:cs="仿宋" w:hint="eastAsia"/>
          <w:sz w:val="32"/>
          <w:szCs w:val="32"/>
        </w:rPr>
        <w:lastRenderedPageBreak/>
        <w:t>壤中所存在的空气、水蒸气等物质，也 会加剧管道腐蚀，长时间的腐蚀会导致管道穿孔或者裂 缝，最终引起泄漏事故。</w:t>
      </w:r>
    </w:p>
    <w:p w14:paraId="3CE00DD0" w14:textId="77777777" w:rsidR="00EC0C03" w:rsidRDefault="00000000">
      <w:pPr>
        <w:spacing w:line="560" w:lineRule="exact"/>
        <w:rPr>
          <w:rFonts w:ascii="仿宋" w:eastAsia="仿宋" w:hAnsi="仿宋" w:cs="仿宋"/>
          <w:sz w:val="32"/>
          <w:szCs w:val="32"/>
        </w:rPr>
      </w:pPr>
      <w:r>
        <w:rPr>
          <w:rFonts w:ascii="仿宋" w:eastAsia="仿宋" w:hAnsi="仿宋" w:cs="仿宋" w:hint="eastAsia"/>
          <w:noProof/>
          <w:sz w:val="32"/>
          <w:szCs w:val="32"/>
        </w:rPr>
        <w:drawing>
          <wp:anchor distT="0" distB="0" distL="114300" distR="114300" simplePos="0" relativeHeight="251662336" behindDoc="0" locked="0" layoutInCell="1" allowOverlap="1" wp14:anchorId="771CE309" wp14:editId="2A3EC263">
            <wp:simplePos x="0" y="0"/>
            <wp:positionH relativeFrom="margin">
              <wp:align>center</wp:align>
            </wp:positionH>
            <wp:positionV relativeFrom="paragraph">
              <wp:posOffset>457200</wp:posOffset>
            </wp:positionV>
            <wp:extent cx="5346700" cy="4514850"/>
            <wp:effectExtent l="0" t="0" r="6350" b="0"/>
            <wp:wrapSquare wrapText="bothSides"/>
            <wp:docPr id="19171028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0284" name="图片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346700" cy="4514850"/>
                    </a:xfrm>
                    <a:prstGeom prst="rect">
                      <a:avLst/>
                    </a:prstGeom>
                    <a:noFill/>
                    <a:ln>
                      <a:noFill/>
                    </a:ln>
                  </pic:spPr>
                </pic:pic>
              </a:graphicData>
            </a:graphic>
          </wp:anchor>
        </w:drawing>
      </w:r>
      <w:r>
        <w:rPr>
          <w:rFonts w:ascii="仿宋" w:eastAsia="仿宋" w:hAnsi="仿宋" w:cs="仿宋" w:hint="eastAsia"/>
          <w:sz w:val="32"/>
          <w:szCs w:val="32"/>
        </w:rPr>
        <w:t>如图2.3.1为</w:t>
      </w:r>
      <w:r>
        <w:rPr>
          <w:rFonts w:ascii="Times New Roman" w:eastAsia="仿宋" w:hAnsi="Times New Roman" w:cs="Times New Roman"/>
          <w:sz w:val="32"/>
          <w:szCs w:val="32"/>
        </w:rPr>
        <w:t>2022</w:t>
      </w:r>
      <w:r>
        <w:rPr>
          <w:rFonts w:ascii="仿宋" w:eastAsia="仿宋" w:hAnsi="仿宋" w:cs="仿宋" w:hint="eastAsia"/>
          <w:sz w:val="32"/>
          <w:szCs w:val="32"/>
        </w:rPr>
        <w:t>年全国燃气分析报告</w:t>
      </w:r>
    </w:p>
    <w:p w14:paraId="7A7EB375"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图（2.3.1）</w:t>
      </w:r>
      <w:r>
        <w:rPr>
          <w:rFonts w:ascii="Times New Roman" w:eastAsia="仿宋" w:hAnsi="Times New Roman" w:cs="Times New Roman"/>
          <w:sz w:val="32"/>
          <w:szCs w:val="32"/>
        </w:rPr>
        <w:t>2022</w:t>
      </w:r>
      <w:r>
        <w:rPr>
          <w:rFonts w:ascii="仿宋" w:eastAsia="仿宋" w:hAnsi="仿宋" w:cs="仿宋" w:hint="eastAsia"/>
          <w:sz w:val="32"/>
          <w:szCs w:val="32"/>
        </w:rPr>
        <w:t>年全国燃气分析报告</w:t>
      </w:r>
    </w:p>
    <w:p w14:paraId="69B799F8" w14:textId="77777777" w:rsidR="00EC0C03" w:rsidRDefault="00000000" w:rsidP="006609DF">
      <w:pPr>
        <w:pStyle w:val="2"/>
        <w:ind w:firstLine="640"/>
        <w:rPr>
          <w:spacing w:val="-1"/>
        </w:rPr>
      </w:pPr>
      <w:bookmarkStart w:id="17" w:name="_Toc168352243"/>
      <w:bookmarkStart w:id="18" w:name="_Toc168352514"/>
      <w:bookmarkStart w:id="19" w:name="_Toc168352625"/>
      <w:r>
        <w:rPr>
          <w:rFonts w:hint="eastAsia"/>
          <w:snapToGrid/>
        </w:rPr>
        <w:t>2.4</w:t>
      </w:r>
      <w:r>
        <w:rPr>
          <w:rFonts w:hint="eastAsia"/>
        </w:rPr>
        <w:t>市场规模（前景</w:t>
      </w:r>
      <w:r>
        <w:rPr>
          <w:rFonts w:hint="eastAsia"/>
          <w:spacing w:val="-1"/>
        </w:rPr>
        <w:t>）</w:t>
      </w:r>
      <w:bookmarkEnd w:id="17"/>
      <w:bookmarkEnd w:id="18"/>
      <w:bookmarkEnd w:id="19"/>
    </w:p>
    <w:p w14:paraId="439AB2B5" w14:textId="77777777" w:rsidR="00EC0C03" w:rsidRDefault="00000000">
      <w:pPr>
        <w:spacing w:line="560" w:lineRule="exact"/>
        <w:ind w:firstLineChars="200" w:firstLine="643"/>
        <w:rPr>
          <w:rFonts w:ascii="仿宋" w:eastAsia="仿宋" w:hAnsi="仿宋" w:cs="仿宋"/>
          <w:b/>
          <w:bCs/>
          <w:snapToGrid/>
          <w:color w:val="auto"/>
          <w:sz w:val="32"/>
          <w:szCs w:val="32"/>
        </w:rPr>
      </w:pPr>
      <w:r>
        <w:rPr>
          <w:rFonts w:ascii="仿宋" w:eastAsia="仿宋" w:hAnsi="仿宋" w:cs="仿宋" w:hint="eastAsia"/>
          <w:b/>
          <w:bCs/>
          <w:sz w:val="32"/>
          <w:szCs w:val="32"/>
        </w:rPr>
        <w:t>（1）竞争市场</w:t>
      </w:r>
    </w:p>
    <w:p w14:paraId="20C6AE03"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传统的气体检测方法主要以化学方法为基础，同时也经常作为光学方法的参照。传统方法主要归纳为以下几类如表所示：</w:t>
      </w:r>
    </w:p>
    <w:p w14:paraId="010E5DEB" w14:textId="77777777" w:rsidR="00EC0C03" w:rsidRDefault="00000000">
      <w:pPr>
        <w:spacing w:line="560" w:lineRule="exact"/>
        <w:ind w:firstLineChars="200" w:firstLine="640"/>
        <w:jc w:val="center"/>
        <w:rPr>
          <w:rFonts w:ascii="仿宋" w:eastAsia="仿宋" w:hAnsi="仿宋" w:cs="仿宋"/>
          <w:sz w:val="32"/>
          <w:szCs w:val="32"/>
        </w:rPr>
      </w:pPr>
      <w:r>
        <w:rPr>
          <w:rFonts w:ascii="仿宋" w:eastAsia="仿宋" w:hAnsi="仿宋" w:cs="仿宋" w:hint="eastAsia"/>
          <w:sz w:val="32"/>
          <w:szCs w:val="32"/>
        </w:rPr>
        <w:t xml:space="preserve"> 气体检测方法分类</w:t>
      </w:r>
    </w:p>
    <w:tbl>
      <w:tblPr>
        <w:tblW w:w="8522" w:type="dxa"/>
        <w:jc w:val="center"/>
        <w:tblBorders>
          <w:top w:val="single" w:sz="12" w:space="0" w:color="000000"/>
          <w:bottom w:val="single" w:sz="4" w:space="0" w:color="auto"/>
          <w:insideH w:val="dotted" w:sz="4" w:space="0" w:color="auto"/>
        </w:tblBorders>
        <w:tblLayout w:type="fixed"/>
        <w:tblLook w:val="04A0" w:firstRow="1" w:lastRow="0" w:firstColumn="1" w:lastColumn="0" w:noHBand="0" w:noVBand="1"/>
      </w:tblPr>
      <w:tblGrid>
        <w:gridCol w:w="1996"/>
        <w:gridCol w:w="3383"/>
        <w:gridCol w:w="3143"/>
      </w:tblGrid>
      <w:tr w:rsidR="00EC0C03" w14:paraId="2FF498D5" w14:textId="77777777">
        <w:trPr>
          <w:trHeight w:val="502"/>
          <w:jc w:val="center"/>
        </w:trPr>
        <w:tc>
          <w:tcPr>
            <w:tcW w:w="1996" w:type="dxa"/>
            <w:tcBorders>
              <w:top w:val="single" w:sz="12" w:space="0" w:color="000000"/>
              <w:left w:val="nil"/>
              <w:bottom w:val="dotted" w:sz="4" w:space="0" w:color="auto"/>
              <w:right w:val="nil"/>
            </w:tcBorders>
            <w:shd w:val="clear" w:color="auto" w:fill="FFFFFF"/>
            <w:vAlign w:val="center"/>
          </w:tcPr>
          <w:p w14:paraId="1F35B606" w14:textId="77777777" w:rsidR="00EC0C03" w:rsidRDefault="00000000">
            <w:pPr>
              <w:spacing w:line="560" w:lineRule="exact"/>
              <w:jc w:val="center"/>
              <w:rPr>
                <w:rFonts w:ascii="仿宋" w:eastAsia="仿宋" w:hAnsi="仿宋" w:cs="仿宋"/>
                <w:bCs/>
                <w:sz w:val="32"/>
                <w:szCs w:val="32"/>
              </w:rPr>
            </w:pPr>
            <w:r>
              <w:rPr>
                <w:rFonts w:ascii="仿宋" w:eastAsia="仿宋" w:hAnsi="仿宋" w:cs="仿宋" w:hint="eastAsia"/>
                <w:bCs/>
                <w:sz w:val="32"/>
                <w:szCs w:val="32"/>
              </w:rPr>
              <w:lastRenderedPageBreak/>
              <w:t>气体检测方法</w:t>
            </w:r>
          </w:p>
        </w:tc>
        <w:tc>
          <w:tcPr>
            <w:tcW w:w="3383" w:type="dxa"/>
            <w:tcBorders>
              <w:top w:val="single" w:sz="12" w:space="0" w:color="000000"/>
              <w:left w:val="nil"/>
              <w:bottom w:val="dotted" w:sz="4" w:space="0" w:color="auto"/>
              <w:right w:val="nil"/>
            </w:tcBorders>
            <w:shd w:val="clear" w:color="auto" w:fill="FFFFFF"/>
            <w:vAlign w:val="center"/>
          </w:tcPr>
          <w:p w14:paraId="6A94B9C1"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优点</w:t>
            </w:r>
          </w:p>
        </w:tc>
        <w:tc>
          <w:tcPr>
            <w:tcW w:w="3143" w:type="dxa"/>
            <w:tcBorders>
              <w:top w:val="single" w:sz="12" w:space="0" w:color="000000"/>
              <w:left w:val="nil"/>
              <w:bottom w:val="dotted" w:sz="4" w:space="0" w:color="auto"/>
              <w:right w:val="nil"/>
            </w:tcBorders>
            <w:shd w:val="clear" w:color="auto" w:fill="FFFFFF"/>
            <w:vAlign w:val="center"/>
          </w:tcPr>
          <w:p w14:paraId="66A70195" w14:textId="77777777" w:rsidR="00EC0C03" w:rsidRDefault="00000000">
            <w:pPr>
              <w:spacing w:line="560" w:lineRule="exact"/>
              <w:jc w:val="center"/>
              <w:rPr>
                <w:rFonts w:ascii="仿宋" w:eastAsia="仿宋" w:hAnsi="仿宋" w:cs="仿宋"/>
                <w:bCs/>
                <w:sz w:val="32"/>
                <w:szCs w:val="32"/>
              </w:rPr>
            </w:pPr>
            <w:r>
              <w:rPr>
                <w:rFonts w:ascii="仿宋" w:eastAsia="仿宋" w:hAnsi="仿宋" w:cs="仿宋" w:hint="eastAsia"/>
                <w:bCs/>
                <w:sz w:val="32"/>
                <w:szCs w:val="32"/>
              </w:rPr>
              <w:t>缺点</w:t>
            </w:r>
          </w:p>
        </w:tc>
      </w:tr>
      <w:tr w:rsidR="00EC0C03" w14:paraId="101F2E6F" w14:textId="77777777">
        <w:trPr>
          <w:trHeight w:val="677"/>
          <w:jc w:val="center"/>
        </w:trPr>
        <w:tc>
          <w:tcPr>
            <w:tcW w:w="1996" w:type="dxa"/>
            <w:tcBorders>
              <w:top w:val="dotted" w:sz="4" w:space="0" w:color="auto"/>
              <w:left w:val="nil"/>
              <w:bottom w:val="dotted" w:sz="4" w:space="0" w:color="auto"/>
              <w:right w:val="nil"/>
            </w:tcBorders>
            <w:vAlign w:val="center"/>
          </w:tcPr>
          <w:p w14:paraId="5597E5D7" w14:textId="77777777" w:rsidR="00EC0C03" w:rsidRDefault="00000000">
            <w:pPr>
              <w:spacing w:line="560" w:lineRule="exact"/>
              <w:jc w:val="center"/>
              <w:rPr>
                <w:rFonts w:ascii="仿宋" w:eastAsia="仿宋" w:hAnsi="仿宋" w:cs="仿宋"/>
                <w:bCs/>
                <w:sz w:val="32"/>
                <w:szCs w:val="32"/>
              </w:rPr>
            </w:pPr>
            <w:r>
              <w:rPr>
                <w:rFonts w:ascii="仿宋" w:eastAsia="仿宋" w:hAnsi="仿宋" w:cs="仿宋" w:hint="eastAsia"/>
                <w:bCs/>
                <w:sz w:val="32"/>
                <w:szCs w:val="32"/>
              </w:rPr>
              <w:t>催化法</w:t>
            </w:r>
          </w:p>
        </w:tc>
        <w:tc>
          <w:tcPr>
            <w:tcW w:w="3383" w:type="dxa"/>
            <w:tcBorders>
              <w:top w:val="dotted" w:sz="4" w:space="0" w:color="auto"/>
              <w:left w:val="nil"/>
              <w:bottom w:val="dotted" w:sz="4" w:space="0" w:color="auto"/>
              <w:right w:val="nil"/>
            </w:tcBorders>
            <w:vAlign w:val="center"/>
          </w:tcPr>
          <w:p w14:paraId="3F59475E" w14:textId="77777777" w:rsidR="00EC0C03" w:rsidRDefault="00000000">
            <w:pPr>
              <w:spacing w:line="560" w:lineRule="exact"/>
              <w:rPr>
                <w:rFonts w:ascii="仿宋" w:eastAsia="仿宋" w:hAnsi="仿宋" w:cs="仿宋"/>
                <w:sz w:val="32"/>
                <w:szCs w:val="32"/>
              </w:rPr>
            </w:pPr>
            <w:r>
              <w:rPr>
                <w:rFonts w:ascii="仿宋" w:eastAsia="仿宋" w:hAnsi="仿宋" w:cs="仿宋" w:hint="eastAsia"/>
                <w:sz w:val="32"/>
                <w:szCs w:val="32"/>
              </w:rPr>
              <w:t>实验简单，成本低；能测量大多数可燃性气体。</w:t>
            </w:r>
          </w:p>
        </w:tc>
        <w:tc>
          <w:tcPr>
            <w:tcW w:w="3143" w:type="dxa"/>
            <w:tcBorders>
              <w:top w:val="dotted" w:sz="4" w:space="0" w:color="auto"/>
              <w:left w:val="nil"/>
              <w:bottom w:val="dotted" w:sz="4" w:space="0" w:color="auto"/>
              <w:right w:val="nil"/>
            </w:tcBorders>
            <w:vAlign w:val="center"/>
          </w:tcPr>
          <w:p w14:paraId="5F13A7F4" w14:textId="77777777" w:rsidR="00EC0C03" w:rsidRDefault="00000000">
            <w:pPr>
              <w:spacing w:line="560" w:lineRule="exact"/>
              <w:rPr>
                <w:rFonts w:ascii="仿宋" w:eastAsia="仿宋" w:hAnsi="仿宋" w:cs="仿宋"/>
                <w:sz w:val="32"/>
                <w:szCs w:val="32"/>
              </w:rPr>
            </w:pPr>
            <w:r>
              <w:rPr>
                <w:rFonts w:ascii="仿宋" w:eastAsia="仿宋" w:hAnsi="仿宋" w:cs="仿宋" w:hint="eastAsia"/>
                <w:sz w:val="32"/>
                <w:szCs w:val="32"/>
              </w:rPr>
              <w:t>工作时必须要求提供氧或空气，功率大，定点要求高；</w:t>
            </w:r>
          </w:p>
        </w:tc>
      </w:tr>
      <w:tr w:rsidR="00EC0C03" w14:paraId="5F717AFD" w14:textId="77777777">
        <w:trPr>
          <w:trHeight w:val="756"/>
          <w:jc w:val="center"/>
        </w:trPr>
        <w:tc>
          <w:tcPr>
            <w:tcW w:w="1996" w:type="dxa"/>
            <w:tcBorders>
              <w:top w:val="dotted" w:sz="4" w:space="0" w:color="auto"/>
              <w:left w:val="nil"/>
              <w:bottom w:val="dotted" w:sz="4" w:space="0" w:color="auto"/>
              <w:right w:val="nil"/>
            </w:tcBorders>
            <w:vAlign w:val="center"/>
          </w:tcPr>
          <w:p w14:paraId="1745164B" w14:textId="77777777" w:rsidR="00EC0C03" w:rsidRDefault="00000000">
            <w:pPr>
              <w:spacing w:line="560" w:lineRule="exact"/>
              <w:jc w:val="center"/>
              <w:rPr>
                <w:rFonts w:ascii="仿宋" w:eastAsia="仿宋" w:hAnsi="仿宋" w:cs="仿宋"/>
                <w:bCs/>
                <w:sz w:val="32"/>
                <w:szCs w:val="32"/>
              </w:rPr>
            </w:pPr>
            <w:r>
              <w:rPr>
                <w:rFonts w:ascii="仿宋" w:eastAsia="仿宋" w:hAnsi="仿宋" w:cs="仿宋" w:hint="eastAsia"/>
                <w:bCs/>
                <w:sz w:val="32"/>
                <w:szCs w:val="32"/>
              </w:rPr>
              <w:t>电化学法</w:t>
            </w:r>
          </w:p>
        </w:tc>
        <w:tc>
          <w:tcPr>
            <w:tcW w:w="3383" w:type="dxa"/>
            <w:tcBorders>
              <w:top w:val="dotted" w:sz="4" w:space="0" w:color="auto"/>
              <w:left w:val="nil"/>
              <w:bottom w:val="dotted" w:sz="4" w:space="0" w:color="auto"/>
              <w:right w:val="nil"/>
            </w:tcBorders>
            <w:vAlign w:val="center"/>
          </w:tcPr>
          <w:p w14:paraId="5074F70A" w14:textId="77777777" w:rsidR="00EC0C03" w:rsidRDefault="00000000">
            <w:pPr>
              <w:spacing w:line="560" w:lineRule="exact"/>
              <w:rPr>
                <w:rFonts w:ascii="仿宋" w:eastAsia="仿宋" w:hAnsi="仿宋" w:cs="仿宋"/>
                <w:sz w:val="32"/>
                <w:szCs w:val="32"/>
              </w:rPr>
            </w:pPr>
            <w:r>
              <w:rPr>
                <w:rFonts w:ascii="仿宋" w:eastAsia="仿宋" w:hAnsi="仿宋" w:cs="仿宋" w:hint="eastAsia"/>
                <w:sz w:val="32"/>
                <w:szCs w:val="32"/>
              </w:rPr>
              <w:t>检测种类多，功耗小，寿命长，能测量相对浓度较低的气体。</w:t>
            </w:r>
          </w:p>
        </w:tc>
        <w:tc>
          <w:tcPr>
            <w:tcW w:w="3143" w:type="dxa"/>
            <w:tcBorders>
              <w:top w:val="dotted" w:sz="4" w:space="0" w:color="auto"/>
              <w:left w:val="nil"/>
              <w:bottom w:val="dotted" w:sz="4" w:space="0" w:color="auto"/>
              <w:right w:val="nil"/>
            </w:tcBorders>
            <w:vAlign w:val="center"/>
          </w:tcPr>
          <w:p w14:paraId="32361286" w14:textId="77777777" w:rsidR="00EC0C03" w:rsidRDefault="00000000">
            <w:pPr>
              <w:spacing w:line="560" w:lineRule="exact"/>
              <w:rPr>
                <w:rFonts w:ascii="仿宋" w:eastAsia="仿宋" w:hAnsi="仿宋" w:cs="仿宋"/>
                <w:sz w:val="32"/>
                <w:szCs w:val="32"/>
              </w:rPr>
            </w:pPr>
            <w:r>
              <w:rPr>
                <w:rFonts w:ascii="仿宋" w:eastAsia="仿宋" w:hAnsi="仿宋" w:cs="仿宋" w:hint="eastAsia"/>
                <w:sz w:val="32"/>
                <w:szCs w:val="32"/>
              </w:rPr>
              <w:t>定点要求高，不能大范围测量；</w:t>
            </w:r>
          </w:p>
        </w:tc>
      </w:tr>
      <w:tr w:rsidR="00EC0C03" w14:paraId="5950F975" w14:textId="77777777">
        <w:trPr>
          <w:trHeight w:val="1247"/>
          <w:jc w:val="center"/>
        </w:trPr>
        <w:tc>
          <w:tcPr>
            <w:tcW w:w="1996" w:type="dxa"/>
            <w:tcBorders>
              <w:top w:val="dotted" w:sz="4" w:space="0" w:color="auto"/>
              <w:left w:val="nil"/>
              <w:bottom w:val="dotted" w:sz="4" w:space="0" w:color="auto"/>
              <w:right w:val="nil"/>
            </w:tcBorders>
            <w:vAlign w:val="center"/>
          </w:tcPr>
          <w:p w14:paraId="1F8833B9" w14:textId="77777777" w:rsidR="00EC0C03" w:rsidRDefault="00000000">
            <w:pPr>
              <w:spacing w:line="560" w:lineRule="exact"/>
              <w:jc w:val="center"/>
              <w:rPr>
                <w:rFonts w:ascii="仿宋" w:eastAsia="仿宋" w:hAnsi="仿宋" w:cs="仿宋"/>
                <w:bCs/>
                <w:sz w:val="32"/>
                <w:szCs w:val="32"/>
              </w:rPr>
            </w:pPr>
            <w:r>
              <w:rPr>
                <w:rFonts w:ascii="仿宋" w:eastAsia="仿宋" w:hAnsi="仿宋" w:cs="仿宋" w:hint="eastAsia"/>
                <w:bCs/>
                <w:sz w:val="32"/>
                <w:szCs w:val="32"/>
              </w:rPr>
              <w:t>红外测量法</w:t>
            </w:r>
          </w:p>
        </w:tc>
        <w:tc>
          <w:tcPr>
            <w:tcW w:w="3383" w:type="dxa"/>
            <w:tcBorders>
              <w:top w:val="dotted" w:sz="4" w:space="0" w:color="auto"/>
              <w:left w:val="nil"/>
              <w:bottom w:val="dotted" w:sz="4" w:space="0" w:color="auto"/>
              <w:right w:val="nil"/>
            </w:tcBorders>
            <w:vAlign w:val="center"/>
          </w:tcPr>
          <w:p w14:paraId="473504B1" w14:textId="77777777" w:rsidR="00EC0C03" w:rsidRDefault="00000000">
            <w:pPr>
              <w:spacing w:line="560" w:lineRule="exact"/>
              <w:rPr>
                <w:rFonts w:ascii="仿宋" w:eastAsia="仿宋" w:hAnsi="仿宋" w:cs="仿宋"/>
                <w:sz w:val="32"/>
                <w:szCs w:val="32"/>
              </w:rPr>
            </w:pPr>
            <w:r>
              <w:rPr>
                <w:rFonts w:ascii="仿宋" w:eastAsia="仿宋" w:hAnsi="仿宋" w:cs="仿宋" w:hint="eastAsia"/>
                <w:sz w:val="32"/>
                <w:szCs w:val="32"/>
              </w:rPr>
              <w:t>覆盖面广，技术先进，能测低浓度气体；定点要求低；能测有毒或可燃性气体浓度，可以实现在线测量。</w:t>
            </w:r>
          </w:p>
        </w:tc>
        <w:tc>
          <w:tcPr>
            <w:tcW w:w="3143" w:type="dxa"/>
            <w:tcBorders>
              <w:top w:val="dotted" w:sz="4" w:space="0" w:color="auto"/>
              <w:left w:val="nil"/>
              <w:bottom w:val="dotted" w:sz="4" w:space="0" w:color="auto"/>
              <w:right w:val="nil"/>
            </w:tcBorders>
            <w:vAlign w:val="center"/>
          </w:tcPr>
          <w:p w14:paraId="5801D4E3" w14:textId="77777777" w:rsidR="00EC0C03" w:rsidRDefault="00000000">
            <w:pPr>
              <w:spacing w:line="560" w:lineRule="exact"/>
              <w:rPr>
                <w:rFonts w:ascii="仿宋" w:eastAsia="仿宋" w:hAnsi="仿宋" w:cs="仿宋"/>
                <w:sz w:val="32"/>
                <w:szCs w:val="32"/>
              </w:rPr>
            </w:pPr>
            <w:r>
              <w:rPr>
                <w:rFonts w:ascii="仿宋" w:eastAsia="仿宋" w:hAnsi="仿宋" w:cs="仿宋" w:hint="eastAsia"/>
                <w:sz w:val="32"/>
                <w:szCs w:val="32"/>
              </w:rPr>
              <w:t>容易受到相邻波长的气体干扰</w:t>
            </w:r>
          </w:p>
        </w:tc>
      </w:tr>
      <w:tr w:rsidR="00EC0C03" w14:paraId="574E6765" w14:textId="77777777">
        <w:trPr>
          <w:trHeight w:val="325"/>
          <w:jc w:val="center"/>
        </w:trPr>
        <w:tc>
          <w:tcPr>
            <w:tcW w:w="1996" w:type="dxa"/>
            <w:tcBorders>
              <w:top w:val="dotted" w:sz="4" w:space="0" w:color="auto"/>
              <w:left w:val="nil"/>
              <w:bottom w:val="dotted" w:sz="4" w:space="0" w:color="auto"/>
              <w:right w:val="nil"/>
            </w:tcBorders>
            <w:vAlign w:val="center"/>
          </w:tcPr>
          <w:p w14:paraId="127ED40D" w14:textId="77777777" w:rsidR="00EC0C03" w:rsidRDefault="00000000">
            <w:pPr>
              <w:spacing w:line="560" w:lineRule="exact"/>
              <w:jc w:val="center"/>
              <w:rPr>
                <w:rFonts w:ascii="仿宋" w:eastAsia="仿宋" w:hAnsi="仿宋" w:cs="仿宋"/>
                <w:bCs/>
                <w:sz w:val="32"/>
                <w:szCs w:val="32"/>
              </w:rPr>
            </w:pPr>
            <w:r>
              <w:rPr>
                <w:rFonts w:ascii="仿宋" w:eastAsia="仿宋" w:hAnsi="仿宋" w:cs="仿宋" w:hint="eastAsia"/>
                <w:bCs/>
                <w:sz w:val="32"/>
                <w:szCs w:val="32"/>
              </w:rPr>
              <w:t>半导体法</w:t>
            </w:r>
          </w:p>
        </w:tc>
        <w:tc>
          <w:tcPr>
            <w:tcW w:w="3383" w:type="dxa"/>
            <w:tcBorders>
              <w:top w:val="dotted" w:sz="4" w:space="0" w:color="auto"/>
              <w:left w:val="nil"/>
              <w:bottom w:val="dotted" w:sz="4" w:space="0" w:color="auto"/>
              <w:right w:val="nil"/>
            </w:tcBorders>
            <w:vAlign w:val="center"/>
          </w:tcPr>
          <w:p w14:paraId="2699A255" w14:textId="77777777" w:rsidR="00EC0C03" w:rsidRDefault="00000000">
            <w:pPr>
              <w:spacing w:line="560" w:lineRule="exact"/>
              <w:rPr>
                <w:rFonts w:ascii="仿宋" w:eastAsia="仿宋" w:hAnsi="仿宋" w:cs="仿宋"/>
                <w:sz w:val="32"/>
                <w:szCs w:val="32"/>
              </w:rPr>
            </w:pPr>
            <w:r>
              <w:rPr>
                <w:rFonts w:ascii="仿宋" w:eastAsia="仿宋" w:hAnsi="仿宋" w:cs="仿宋" w:hint="eastAsia"/>
                <w:sz w:val="32"/>
                <w:szCs w:val="32"/>
              </w:rPr>
              <w:t>机械设计简单；可以适应不同环境的检测要求。</w:t>
            </w:r>
          </w:p>
        </w:tc>
        <w:tc>
          <w:tcPr>
            <w:tcW w:w="3143" w:type="dxa"/>
            <w:tcBorders>
              <w:top w:val="dotted" w:sz="4" w:space="0" w:color="auto"/>
              <w:left w:val="nil"/>
              <w:bottom w:val="dotted" w:sz="4" w:space="0" w:color="auto"/>
              <w:right w:val="nil"/>
            </w:tcBorders>
            <w:vAlign w:val="center"/>
          </w:tcPr>
          <w:p w14:paraId="6EF565C7" w14:textId="77777777" w:rsidR="00EC0C03" w:rsidRDefault="00000000">
            <w:pPr>
              <w:spacing w:line="560" w:lineRule="exact"/>
              <w:rPr>
                <w:rFonts w:ascii="仿宋" w:eastAsia="仿宋" w:hAnsi="仿宋" w:cs="仿宋"/>
                <w:sz w:val="32"/>
                <w:szCs w:val="32"/>
              </w:rPr>
            </w:pPr>
            <w:r>
              <w:rPr>
                <w:rFonts w:ascii="仿宋" w:eastAsia="仿宋" w:hAnsi="仿宋" w:cs="仿宋" w:hint="eastAsia"/>
                <w:sz w:val="32"/>
                <w:szCs w:val="32"/>
              </w:rPr>
              <w:t>在测量环境发生变化时，测量性能不稳定；非线性响应增加系统复杂性；</w:t>
            </w:r>
          </w:p>
        </w:tc>
      </w:tr>
      <w:tr w:rsidR="00EC0C03" w14:paraId="602006BF" w14:textId="77777777">
        <w:trPr>
          <w:trHeight w:val="752"/>
          <w:jc w:val="center"/>
        </w:trPr>
        <w:tc>
          <w:tcPr>
            <w:tcW w:w="1996" w:type="dxa"/>
            <w:tcBorders>
              <w:top w:val="dotted" w:sz="4" w:space="0" w:color="auto"/>
              <w:left w:val="nil"/>
              <w:bottom w:val="dotted" w:sz="4" w:space="0" w:color="auto"/>
              <w:right w:val="nil"/>
            </w:tcBorders>
            <w:vAlign w:val="center"/>
          </w:tcPr>
          <w:p w14:paraId="75E1814E" w14:textId="77777777" w:rsidR="00EC0C03" w:rsidRDefault="00000000">
            <w:pPr>
              <w:spacing w:line="560" w:lineRule="exact"/>
              <w:jc w:val="center"/>
              <w:rPr>
                <w:rFonts w:ascii="仿宋" w:eastAsia="仿宋" w:hAnsi="仿宋" w:cs="仿宋"/>
                <w:bCs/>
                <w:sz w:val="32"/>
                <w:szCs w:val="32"/>
              </w:rPr>
            </w:pPr>
            <w:r>
              <w:rPr>
                <w:rFonts w:ascii="仿宋" w:eastAsia="仿宋" w:hAnsi="仿宋" w:cs="仿宋" w:hint="eastAsia"/>
                <w:bCs/>
                <w:sz w:val="32"/>
                <w:szCs w:val="32"/>
              </w:rPr>
              <w:t>纸质磁带法</w:t>
            </w:r>
          </w:p>
        </w:tc>
        <w:tc>
          <w:tcPr>
            <w:tcW w:w="3383" w:type="dxa"/>
            <w:tcBorders>
              <w:top w:val="dotted" w:sz="4" w:space="0" w:color="auto"/>
              <w:left w:val="nil"/>
              <w:bottom w:val="dotted" w:sz="4" w:space="0" w:color="auto"/>
              <w:right w:val="nil"/>
            </w:tcBorders>
            <w:vAlign w:val="center"/>
          </w:tcPr>
          <w:p w14:paraId="672A7197" w14:textId="77777777" w:rsidR="00EC0C03" w:rsidRDefault="00000000">
            <w:pPr>
              <w:spacing w:line="560" w:lineRule="exact"/>
              <w:rPr>
                <w:rFonts w:ascii="仿宋" w:eastAsia="仿宋" w:hAnsi="仿宋" w:cs="仿宋"/>
                <w:sz w:val="32"/>
                <w:szCs w:val="32"/>
              </w:rPr>
            </w:pPr>
            <w:r>
              <w:rPr>
                <w:rFonts w:ascii="仿宋" w:eastAsia="仿宋" w:hAnsi="仿宋" w:cs="仿宋" w:hint="eastAsia"/>
                <w:sz w:val="32"/>
                <w:szCs w:val="32"/>
              </w:rPr>
              <w:t>对有毒气体具有高灵敏度和</w:t>
            </w:r>
            <w:proofErr w:type="gramStart"/>
            <w:r>
              <w:rPr>
                <w:rFonts w:ascii="仿宋" w:eastAsia="仿宋" w:hAnsi="仿宋" w:cs="仿宋" w:hint="eastAsia"/>
                <w:sz w:val="32"/>
                <w:szCs w:val="32"/>
              </w:rPr>
              <w:t>高选择</w:t>
            </w:r>
            <w:proofErr w:type="gramEnd"/>
            <w:r>
              <w:rPr>
                <w:rFonts w:ascii="仿宋" w:eastAsia="仿宋" w:hAnsi="仿宋" w:cs="仿宋" w:hint="eastAsia"/>
                <w:sz w:val="32"/>
                <w:szCs w:val="32"/>
              </w:rPr>
              <w:t>特性；能记录气体泄漏。</w:t>
            </w:r>
          </w:p>
        </w:tc>
        <w:tc>
          <w:tcPr>
            <w:tcW w:w="3143" w:type="dxa"/>
            <w:tcBorders>
              <w:top w:val="dotted" w:sz="4" w:space="0" w:color="auto"/>
              <w:left w:val="nil"/>
              <w:bottom w:val="dotted" w:sz="4" w:space="0" w:color="auto"/>
              <w:right w:val="nil"/>
            </w:tcBorders>
            <w:vAlign w:val="center"/>
          </w:tcPr>
          <w:p w14:paraId="62548931" w14:textId="77777777" w:rsidR="00EC0C03" w:rsidRDefault="00000000">
            <w:pPr>
              <w:spacing w:line="560" w:lineRule="exact"/>
              <w:rPr>
                <w:rFonts w:ascii="仿宋" w:eastAsia="仿宋" w:hAnsi="仿宋" w:cs="仿宋"/>
                <w:sz w:val="32"/>
                <w:szCs w:val="32"/>
              </w:rPr>
            </w:pPr>
            <w:r>
              <w:rPr>
                <w:rFonts w:ascii="仿宋" w:eastAsia="仿宋" w:hAnsi="仿宋" w:cs="仿宋" w:hint="eastAsia"/>
                <w:sz w:val="32"/>
                <w:szCs w:val="32"/>
              </w:rPr>
              <w:t>需要好的采样环境</w:t>
            </w:r>
          </w:p>
        </w:tc>
      </w:tr>
      <w:tr w:rsidR="00EC0C03" w14:paraId="0E3D86ED" w14:textId="77777777">
        <w:trPr>
          <w:trHeight w:val="458"/>
          <w:jc w:val="center"/>
        </w:trPr>
        <w:tc>
          <w:tcPr>
            <w:tcW w:w="1996" w:type="dxa"/>
            <w:tcBorders>
              <w:top w:val="dotted" w:sz="4" w:space="0" w:color="auto"/>
              <w:left w:val="nil"/>
              <w:bottom w:val="dotted" w:sz="4" w:space="0" w:color="auto"/>
              <w:right w:val="nil"/>
            </w:tcBorders>
            <w:vAlign w:val="center"/>
          </w:tcPr>
          <w:p w14:paraId="47AFC772"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固态金属氧化物技术</w:t>
            </w:r>
          </w:p>
        </w:tc>
        <w:tc>
          <w:tcPr>
            <w:tcW w:w="3383" w:type="dxa"/>
            <w:tcBorders>
              <w:top w:val="dotted" w:sz="4" w:space="0" w:color="auto"/>
              <w:left w:val="nil"/>
              <w:bottom w:val="dotted" w:sz="4" w:space="0" w:color="auto"/>
              <w:right w:val="nil"/>
            </w:tcBorders>
            <w:vAlign w:val="center"/>
          </w:tcPr>
          <w:p w14:paraId="3D833622" w14:textId="77777777" w:rsidR="00EC0C03" w:rsidRDefault="00000000">
            <w:pPr>
              <w:spacing w:line="560" w:lineRule="exact"/>
              <w:rPr>
                <w:rFonts w:ascii="仿宋" w:eastAsia="仿宋" w:hAnsi="仿宋" w:cs="仿宋"/>
                <w:sz w:val="32"/>
                <w:szCs w:val="32"/>
              </w:rPr>
            </w:pPr>
            <w:r>
              <w:rPr>
                <w:rFonts w:ascii="仿宋" w:eastAsia="仿宋" w:hAnsi="仿宋" w:cs="仿宋" w:hint="eastAsia"/>
                <w:sz w:val="32"/>
                <w:szCs w:val="32"/>
              </w:rPr>
              <w:t>使用寿命长，价格低，通常被用于“源点”处的探测，而且对</w:t>
            </w:r>
            <w:r>
              <w:rPr>
                <w:rFonts w:ascii="仿宋" w:eastAsia="仿宋" w:hAnsi="仿宋" w:cs="仿宋" w:hint="eastAsia"/>
                <w:sz w:val="32"/>
                <w:szCs w:val="32"/>
              </w:rPr>
              <w:lastRenderedPageBreak/>
              <w:t>泄漏的反应迅速并可连续探测。</w:t>
            </w:r>
          </w:p>
        </w:tc>
        <w:tc>
          <w:tcPr>
            <w:tcW w:w="3143" w:type="dxa"/>
            <w:tcBorders>
              <w:top w:val="dotted" w:sz="4" w:space="0" w:color="auto"/>
              <w:left w:val="nil"/>
              <w:bottom w:val="dotted" w:sz="4" w:space="0" w:color="auto"/>
              <w:right w:val="nil"/>
            </w:tcBorders>
            <w:vAlign w:val="center"/>
          </w:tcPr>
          <w:p w14:paraId="6DC08865" w14:textId="77777777" w:rsidR="00EC0C03" w:rsidRDefault="00000000">
            <w:pPr>
              <w:spacing w:line="560" w:lineRule="exact"/>
              <w:rPr>
                <w:rFonts w:ascii="仿宋" w:eastAsia="仿宋" w:hAnsi="仿宋" w:cs="仿宋"/>
                <w:sz w:val="32"/>
                <w:szCs w:val="32"/>
              </w:rPr>
            </w:pPr>
            <w:r>
              <w:rPr>
                <w:rFonts w:ascii="仿宋" w:eastAsia="仿宋" w:hAnsi="仿宋" w:cs="仿宋" w:hint="eastAsia"/>
                <w:sz w:val="32"/>
                <w:szCs w:val="32"/>
              </w:rPr>
              <w:lastRenderedPageBreak/>
              <w:t>选择性很差，因此“误报警”的机率高，</w:t>
            </w:r>
            <w:r>
              <w:rPr>
                <w:rFonts w:ascii="仿宋" w:eastAsia="仿宋" w:hAnsi="仿宋" w:cs="仿宋" w:hint="eastAsia"/>
                <w:sz w:val="32"/>
                <w:szCs w:val="32"/>
              </w:rPr>
              <w:lastRenderedPageBreak/>
              <w:t>易被氧</w:t>
            </w:r>
            <w:proofErr w:type="gramStart"/>
            <w:r>
              <w:rPr>
                <w:rFonts w:ascii="仿宋" w:eastAsia="仿宋" w:hAnsi="仿宋" w:cs="仿宋" w:hint="eastAsia"/>
                <w:sz w:val="32"/>
                <w:szCs w:val="32"/>
              </w:rPr>
              <w:t>化进入</w:t>
            </w:r>
            <w:proofErr w:type="gramEnd"/>
            <w:r>
              <w:rPr>
                <w:rFonts w:ascii="仿宋" w:eastAsia="仿宋" w:hAnsi="仿宋" w:cs="仿宋" w:hint="eastAsia"/>
                <w:sz w:val="32"/>
                <w:szCs w:val="32"/>
              </w:rPr>
              <w:t>“睡眠”状态。</w:t>
            </w:r>
          </w:p>
        </w:tc>
      </w:tr>
      <w:tr w:rsidR="00EC0C03" w14:paraId="71E0E080" w14:textId="77777777">
        <w:trPr>
          <w:trHeight w:val="325"/>
          <w:jc w:val="center"/>
        </w:trPr>
        <w:tc>
          <w:tcPr>
            <w:tcW w:w="1996" w:type="dxa"/>
            <w:tcBorders>
              <w:top w:val="dotted" w:sz="4" w:space="0" w:color="auto"/>
              <w:left w:val="nil"/>
              <w:bottom w:val="single" w:sz="4" w:space="0" w:color="auto"/>
              <w:right w:val="nil"/>
            </w:tcBorders>
            <w:vAlign w:val="center"/>
          </w:tcPr>
          <w:p w14:paraId="696DEBDD" w14:textId="77777777" w:rsidR="00EC0C03" w:rsidRDefault="00000000">
            <w:pPr>
              <w:spacing w:line="560" w:lineRule="exact"/>
              <w:jc w:val="center"/>
              <w:rPr>
                <w:rFonts w:ascii="仿宋" w:eastAsia="仿宋" w:hAnsi="仿宋" w:cs="仿宋"/>
                <w:bCs/>
                <w:sz w:val="32"/>
                <w:szCs w:val="32"/>
              </w:rPr>
            </w:pPr>
            <w:r>
              <w:rPr>
                <w:rFonts w:ascii="仿宋" w:eastAsia="仿宋" w:hAnsi="仿宋" w:cs="仿宋" w:hint="eastAsia"/>
                <w:sz w:val="32"/>
                <w:szCs w:val="32"/>
              </w:rPr>
              <w:t>激光诱导荧光方法</w:t>
            </w:r>
          </w:p>
        </w:tc>
        <w:tc>
          <w:tcPr>
            <w:tcW w:w="3383" w:type="dxa"/>
            <w:tcBorders>
              <w:top w:val="dotted" w:sz="4" w:space="0" w:color="auto"/>
              <w:left w:val="nil"/>
              <w:bottom w:val="single" w:sz="4" w:space="0" w:color="auto"/>
              <w:right w:val="nil"/>
            </w:tcBorders>
            <w:vAlign w:val="center"/>
          </w:tcPr>
          <w:p w14:paraId="38FE7F36" w14:textId="77777777" w:rsidR="00EC0C03" w:rsidRDefault="00000000">
            <w:pPr>
              <w:spacing w:line="560" w:lineRule="exact"/>
              <w:rPr>
                <w:rFonts w:ascii="仿宋" w:eastAsia="仿宋" w:hAnsi="仿宋" w:cs="仿宋"/>
                <w:sz w:val="32"/>
                <w:szCs w:val="32"/>
              </w:rPr>
            </w:pPr>
            <w:r>
              <w:rPr>
                <w:rFonts w:ascii="仿宋" w:eastAsia="仿宋" w:hAnsi="仿宋" w:cs="仿宋" w:hint="eastAsia"/>
                <w:sz w:val="32"/>
                <w:szCs w:val="32"/>
              </w:rPr>
              <w:t>灵敏度高。已有报导可以检测出</w:t>
            </w:r>
            <w:r>
              <w:rPr>
                <w:rFonts w:ascii="Times New Roman" w:eastAsia="仿宋" w:hAnsi="Times New Roman" w:cs="Times New Roman"/>
                <w:sz w:val="32"/>
                <w:szCs w:val="32"/>
              </w:rPr>
              <w:t>100</w:t>
            </w:r>
            <w:r>
              <w:rPr>
                <w:rFonts w:ascii="仿宋" w:eastAsia="仿宋" w:hAnsi="仿宋" w:cs="仿宋" w:hint="eastAsia"/>
                <w:sz w:val="32"/>
                <w:szCs w:val="32"/>
              </w:rPr>
              <w:t>个/cm3以下的原子</w:t>
            </w:r>
          </w:p>
        </w:tc>
        <w:tc>
          <w:tcPr>
            <w:tcW w:w="3143" w:type="dxa"/>
            <w:tcBorders>
              <w:top w:val="dotted" w:sz="4" w:space="0" w:color="auto"/>
              <w:left w:val="nil"/>
              <w:bottom w:val="single" w:sz="4" w:space="0" w:color="auto"/>
              <w:right w:val="nil"/>
            </w:tcBorders>
            <w:vAlign w:val="center"/>
          </w:tcPr>
          <w:p w14:paraId="1663131C" w14:textId="77777777" w:rsidR="00EC0C03" w:rsidRDefault="00000000">
            <w:pPr>
              <w:spacing w:line="560" w:lineRule="exact"/>
              <w:rPr>
                <w:rFonts w:ascii="仿宋" w:eastAsia="仿宋" w:hAnsi="仿宋" w:cs="仿宋"/>
                <w:sz w:val="32"/>
                <w:szCs w:val="32"/>
              </w:rPr>
            </w:pPr>
            <w:r>
              <w:rPr>
                <w:rFonts w:ascii="仿宋" w:eastAsia="仿宋" w:hAnsi="仿宋" w:cs="仿宋" w:hint="eastAsia"/>
                <w:sz w:val="32"/>
                <w:szCs w:val="32"/>
              </w:rPr>
              <w:t>系统造价较高，检测气体种类有限。无法满足工业环境实时气体检测要求。</w:t>
            </w:r>
          </w:p>
        </w:tc>
      </w:tr>
    </w:tbl>
    <w:p w14:paraId="5B118BB4" w14:textId="77777777" w:rsidR="00EC0C03" w:rsidRDefault="00000000">
      <w:pPr>
        <w:pStyle w:val="11"/>
        <w:adjustRightInd w:val="0"/>
        <w:snapToGrid w:val="0"/>
        <w:spacing w:line="560" w:lineRule="exact"/>
        <w:ind w:firstLine="640"/>
        <w:rPr>
          <w:rFonts w:ascii="仿宋" w:eastAsia="仿宋" w:hAnsi="仿宋" w:cs="仿宋"/>
          <w:sz w:val="32"/>
          <w:szCs w:val="32"/>
        </w:rPr>
      </w:pPr>
      <w:r>
        <w:rPr>
          <w:rFonts w:ascii="仿宋" w:eastAsia="仿宋" w:hAnsi="仿宋" w:cs="仿宋" w:hint="eastAsia"/>
          <w:sz w:val="32"/>
          <w:szCs w:val="32"/>
        </w:rPr>
        <w:t>由表中可以看出，传统技术尤其是常用的催化法和</w:t>
      </w:r>
      <w:proofErr w:type="gramStart"/>
      <w:r>
        <w:rPr>
          <w:rFonts w:ascii="仿宋" w:eastAsia="仿宋" w:hAnsi="仿宋" w:cs="仿宋" w:hint="eastAsia"/>
          <w:sz w:val="32"/>
          <w:szCs w:val="32"/>
        </w:rPr>
        <w:t>电化学法受环境影响</w:t>
      </w:r>
      <w:proofErr w:type="gramEnd"/>
      <w:r>
        <w:rPr>
          <w:rFonts w:ascii="仿宋" w:eastAsia="仿宋" w:hAnsi="仿宋" w:cs="仿宋" w:hint="eastAsia"/>
          <w:sz w:val="32"/>
          <w:szCs w:val="32"/>
        </w:rPr>
        <w:t>较大，需要定期维护和校准，才能实现有效的监测，造成了极大的工作量和维护难度，使用寿命短也无法满足管道内监测要求的长期无人照料的要求。传统红外技术，易受湿度等条件影响，对环境条件要求较高。为了满足燃气管道长期无人照料、远程在线检测的需求，研究新的长寿命、免维护传感器技术，最大幅度减少传感器校准维护难题成为一种必然需求。</w:t>
      </w:r>
    </w:p>
    <w:p w14:paraId="4B29664F" w14:textId="77777777" w:rsidR="00EC0C03" w:rsidRDefault="00000000">
      <w:pPr>
        <w:pStyle w:val="11"/>
        <w:adjustRightInd w:val="0"/>
        <w:snapToGrid w:val="0"/>
        <w:spacing w:line="560" w:lineRule="exact"/>
        <w:ind w:firstLine="640"/>
        <w:rPr>
          <w:rFonts w:ascii="仿宋" w:eastAsia="仿宋" w:hAnsi="仿宋" w:cs="仿宋"/>
          <w:sz w:val="32"/>
          <w:szCs w:val="32"/>
        </w:rPr>
      </w:pPr>
      <w:r>
        <w:rPr>
          <w:rFonts w:ascii="仿宋" w:eastAsia="仿宋" w:hAnsi="仿宋" w:cs="仿宋" w:hint="eastAsia"/>
          <w:sz w:val="32"/>
          <w:szCs w:val="32"/>
        </w:rPr>
        <w:t>而我们在对光纤传感技术及激光光谱技术研究的基础上，结合两者的优势，提出一种光纤式激光气体传感技术，从而研发一种免校验气体传感器，为智能化燃气隧道的建设提供新的监测手段。</w:t>
      </w:r>
    </w:p>
    <w:p w14:paraId="0E46D073" w14:textId="77777777" w:rsidR="00EC0C03" w:rsidRDefault="00000000">
      <w:pPr>
        <w:kinsoku/>
        <w:autoSpaceDE/>
        <w:autoSpaceDN/>
        <w:adjustRightInd/>
        <w:snapToGrid/>
        <w:spacing w:line="560" w:lineRule="exact"/>
        <w:ind w:firstLineChars="200" w:firstLine="643"/>
        <w:textAlignment w:val="auto"/>
        <w:rPr>
          <w:rFonts w:ascii="仿宋" w:eastAsia="仿宋" w:hAnsi="仿宋" w:cs="仿宋"/>
          <w:b/>
          <w:bCs/>
          <w:sz w:val="32"/>
          <w:szCs w:val="32"/>
        </w:rPr>
      </w:pPr>
      <w:r>
        <w:rPr>
          <w:rFonts w:ascii="仿宋" w:eastAsia="仿宋" w:hAnsi="仿宋" w:cs="仿宋" w:hint="eastAsia"/>
          <w:b/>
          <w:bCs/>
          <w:sz w:val="32"/>
          <w:szCs w:val="32"/>
        </w:rPr>
        <w:t>（2）竞争优势</w:t>
      </w:r>
    </w:p>
    <w:tbl>
      <w:tblPr>
        <w:tblW w:w="82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134"/>
        <w:gridCol w:w="1276"/>
        <w:gridCol w:w="1134"/>
        <w:gridCol w:w="3472"/>
      </w:tblGrid>
      <w:tr w:rsidR="00EC0C03" w14:paraId="69A2E874" w14:textId="77777777">
        <w:trPr>
          <w:trHeight w:val="293"/>
          <w:jc w:val="center"/>
        </w:trPr>
        <w:tc>
          <w:tcPr>
            <w:tcW w:w="1242" w:type="dxa"/>
            <w:tcBorders>
              <w:top w:val="single" w:sz="4" w:space="0" w:color="auto"/>
              <w:left w:val="single" w:sz="4" w:space="0" w:color="auto"/>
              <w:bottom w:val="single" w:sz="4" w:space="0" w:color="auto"/>
              <w:right w:val="single" w:sz="4" w:space="0" w:color="auto"/>
            </w:tcBorders>
            <w:vAlign w:val="center"/>
          </w:tcPr>
          <w:p w14:paraId="4DB786E5" w14:textId="77777777" w:rsidR="00EC0C03" w:rsidRDefault="00000000">
            <w:pPr>
              <w:spacing w:line="560" w:lineRule="exact"/>
              <w:jc w:val="center"/>
              <w:rPr>
                <w:rFonts w:ascii="仿宋" w:eastAsia="仿宋" w:hAnsi="仿宋" w:cs="仿宋"/>
                <w:b/>
                <w:sz w:val="32"/>
                <w:szCs w:val="32"/>
              </w:rPr>
            </w:pPr>
            <w:r>
              <w:rPr>
                <w:rFonts w:ascii="仿宋" w:eastAsia="仿宋" w:hAnsi="仿宋" w:cs="仿宋" w:hint="eastAsia"/>
                <w:b/>
                <w:sz w:val="32"/>
                <w:szCs w:val="32"/>
              </w:rPr>
              <w:t>指标</w:t>
            </w:r>
          </w:p>
        </w:tc>
        <w:tc>
          <w:tcPr>
            <w:tcW w:w="1134" w:type="dxa"/>
            <w:tcBorders>
              <w:top w:val="single" w:sz="4" w:space="0" w:color="auto"/>
              <w:left w:val="single" w:sz="4" w:space="0" w:color="auto"/>
              <w:bottom w:val="single" w:sz="4" w:space="0" w:color="auto"/>
              <w:right w:val="single" w:sz="4" w:space="0" w:color="auto"/>
            </w:tcBorders>
            <w:vAlign w:val="center"/>
          </w:tcPr>
          <w:p w14:paraId="14BEE519" w14:textId="77777777" w:rsidR="00EC0C03" w:rsidRDefault="00000000">
            <w:pPr>
              <w:spacing w:line="560" w:lineRule="exact"/>
              <w:jc w:val="center"/>
              <w:rPr>
                <w:rFonts w:ascii="仿宋" w:eastAsia="仿宋" w:hAnsi="仿宋" w:cs="仿宋"/>
                <w:b/>
                <w:sz w:val="32"/>
                <w:szCs w:val="32"/>
              </w:rPr>
            </w:pPr>
            <w:r>
              <w:rPr>
                <w:rFonts w:ascii="仿宋" w:eastAsia="仿宋" w:hAnsi="仿宋" w:cs="仿宋" w:hint="eastAsia"/>
                <w:b/>
                <w:sz w:val="32"/>
                <w:szCs w:val="32"/>
              </w:rPr>
              <w:t>光纤式</w:t>
            </w:r>
          </w:p>
        </w:tc>
        <w:tc>
          <w:tcPr>
            <w:tcW w:w="1276" w:type="dxa"/>
            <w:tcBorders>
              <w:top w:val="single" w:sz="4" w:space="0" w:color="auto"/>
              <w:left w:val="single" w:sz="4" w:space="0" w:color="auto"/>
              <w:bottom w:val="single" w:sz="4" w:space="0" w:color="auto"/>
              <w:right w:val="single" w:sz="4" w:space="0" w:color="auto"/>
            </w:tcBorders>
            <w:vAlign w:val="center"/>
          </w:tcPr>
          <w:p w14:paraId="7A67A4C1" w14:textId="77777777" w:rsidR="00EC0C03" w:rsidRDefault="00000000">
            <w:pPr>
              <w:spacing w:line="560" w:lineRule="exact"/>
              <w:jc w:val="center"/>
              <w:rPr>
                <w:rFonts w:ascii="仿宋" w:eastAsia="仿宋" w:hAnsi="仿宋" w:cs="仿宋"/>
                <w:b/>
                <w:sz w:val="32"/>
                <w:szCs w:val="32"/>
              </w:rPr>
            </w:pPr>
            <w:r>
              <w:rPr>
                <w:rFonts w:ascii="仿宋" w:eastAsia="仿宋" w:hAnsi="仿宋" w:cs="仿宋" w:hint="eastAsia"/>
                <w:b/>
                <w:sz w:val="32"/>
                <w:szCs w:val="32"/>
              </w:rPr>
              <w:t>红外式</w:t>
            </w:r>
          </w:p>
        </w:tc>
        <w:tc>
          <w:tcPr>
            <w:tcW w:w="1134" w:type="dxa"/>
            <w:tcBorders>
              <w:top w:val="single" w:sz="4" w:space="0" w:color="auto"/>
              <w:left w:val="single" w:sz="4" w:space="0" w:color="auto"/>
              <w:bottom w:val="single" w:sz="4" w:space="0" w:color="auto"/>
              <w:right w:val="single" w:sz="4" w:space="0" w:color="auto"/>
            </w:tcBorders>
            <w:vAlign w:val="center"/>
          </w:tcPr>
          <w:p w14:paraId="7528748D" w14:textId="77777777" w:rsidR="00EC0C03" w:rsidRDefault="00000000">
            <w:pPr>
              <w:spacing w:line="560" w:lineRule="exact"/>
              <w:jc w:val="center"/>
              <w:rPr>
                <w:rFonts w:ascii="仿宋" w:eastAsia="仿宋" w:hAnsi="仿宋" w:cs="仿宋"/>
                <w:b/>
                <w:sz w:val="32"/>
                <w:szCs w:val="32"/>
              </w:rPr>
            </w:pPr>
            <w:r>
              <w:rPr>
                <w:rFonts w:ascii="仿宋" w:eastAsia="仿宋" w:hAnsi="仿宋" w:cs="仿宋" w:hint="eastAsia"/>
                <w:b/>
                <w:sz w:val="32"/>
                <w:szCs w:val="32"/>
              </w:rPr>
              <w:t>催化式</w:t>
            </w:r>
          </w:p>
        </w:tc>
        <w:tc>
          <w:tcPr>
            <w:tcW w:w="3472" w:type="dxa"/>
            <w:tcBorders>
              <w:top w:val="single" w:sz="4" w:space="0" w:color="auto"/>
              <w:left w:val="single" w:sz="4" w:space="0" w:color="auto"/>
              <w:bottom w:val="single" w:sz="4" w:space="0" w:color="auto"/>
              <w:right w:val="single" w:sz="4" w:space="0" w:color="auto"/>
            </w:tcBorders>
            <w:vAlign w:val="center"/>
          </w:tcPr>
          <w:p w14:paraId="2C0C298E" w14:textId="77777777" w:rsidR="00EC0C03" w:rsidRDefault="00000000">
            <w:pPr>
              <w:spacing w:line="560" w:lineRule="exact"/>
              <w:rPr>
                <w:rFonts w:ascii="仿宋" w:eastAsia="仿宋" w:hAnsi="仿宋" w:cs="仿宋"/>
                <w:b/>
                <w:sz w:val="32"/>
                <w:szCs w:val="32"/>
              </w:rPr>
            </w:pPr>
            <w:r>
              <w:rPr>
                <w:rFonts w:ascii="仿宋" w:eastAsia="仿宋" w:hAnsi="仿宋" w:cs="仿宋" w:hint="eastAsia"/>
                <w:b/>
                <w:sz w:val="32"/>
                <w:szCs w:val="32"/>
              </w:rPr>
              <w:t>备注</w:t>
            </w:r>
          </w:p>
        </w:tc>
      </w:tr>
      <w:tr w:rsidR="00EC0C03" w14:paraId="542BFB1B" w14:textId="77777777">
        <w:trPr>
          <w:trHeight w:val="305"/>
          <w:jc w:val="center"/>
        </w:trPr>
        <w:tc>
          <w:tcPr>
            <w:tcW w:w="1242" w:type="dxa"/>
            <w:tcBorders>
              <w:top w:val="single" w:sz="4" w:space="0" w:color="auto"/>
              <w:left w:val="single" w:sz="4" w:space="0" w:color="auto"/>
              <w:bottom w:val="single" w:sz="4" w:space="0" w:color="auto"/>
              <w:right w:val="single" w:sz="4" w:space="0" w:color="auto"/>
            </w:tcBorders>
            <w:vAlign w:val="center"/>
          </w:tcPr>
          <w:p w14:paraId="29BC8900"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检测方式</w:t>
            </w:r>
          </w:p>
        </w:tc>
        <w:tc>
          <w:tcPr>
            <w:tcW w:w="1134" w:type="dxa"/>
            <w:tcBorders>
              <w:top w:val="single" w:sz="4" w:space="0" w:color="auto"/>
              <w:left w:val="single" w:sz="4" w:space="0" w:color="auto"/>
              <w:bottom w:val="single" w:sz="4" w:space="0" w:color="auto"/>
              <w:right w:val="single" w:sz="4" w:space="0" w:color="auto"/>
            </w:tcBorders>
            <w:vAlign w:val="center"/>
          </w:tcPr>
          <w:p w14:paraId="40E09D31"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光纤光谱吸收</w:t>
            </w:r>
          </w:p>
        </w:tc>
        <w:tc>
          <w:tcPr>
            <w:tcW w:w="1276" w:type="dxa"/>
            <w:tcBorders>
              <w:top w:val="single" w:sz="4" w:space="0" w:color="auto"/>
              <w:left w:val="single" w:sz="4" w:space="0" w:color="auto"/>
              <w:bottom w:val="single" w:sz="4" w:space="0" w:color="auto"/>
              <w:right w:val="single" w:sz="4" w:space="0" w:color="auto"/>
            </w:tcBorders>
            <w:vAlign w:val="center"/>
          </w:tcPr>
          <w:p w14:paraId="03FB32A0"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红外光谱吸收</w:t>
            </w:r>
          </w:p>
        </w:tc>
        <w:tc>
          <w:tcPr>
            <w:tcW w:w="1134" w:type="dxa"/>
            <w:tcBorders>
              <w:top w:val="single" w:sz="4" w:space="0" w:color="auto"/>
              <w:left w:val="single" w:sz="4" w:space="0" w:color="auto"/>
              <w:bottom w:val="single" w:sz="4" w:space="0" w:color="auto"/>
              <w:right w:val="single" w:sz="4" w:space="0" w:color="auto"/>
            </w:tcBorders>
            <w:vAlign w:val="center"/>
          </w:tcPr>
          <w:p w14:paraId="56D1E516"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燃烧热效应</w:t>
            </w:r>
          </w:p>
        </w:tc>
        <w:tc>
          <w:tcPr>
            <w:tcW w:w="3472" w:type="dxa"/>
            <w:tcBorders>
              <w:top w:val="single" w:sz="4" w:space="0" w:color="auto"/>
              <w:left w:val="single" w:sz="4" w:space="0" w:color="auto"/>
              <w:bottom w:val="single" w:sz="4" w:space="0" w:color="auto"/>
              <w:right w:val="single" w:sz="4" w:space="0" w:color="auto"/>
            </w:tcBorders>
            <w:vAlign w:val="center"/>
          </w:tcPr>
          <w:p w14:paraId="4D4E6957" w14:textId="77777777" w:rsidR="00EC0C03" w:rsidRDefault="00EC0C03">
            <w:pPr>
              <w:spacing w:line="560" w:lineRule="exact"/>
              <w:ind w:firstLine="539"/>
              <w:rPr>
                <w:rFonts w:ascii="仿宋" w:eastAsia="仿宋" w:hAnsi="仿宋" w:cs="仿宋"/>
                <w:sz w:val="32"/>
                <w:szCs w:val="32"/>
              </w:rPr>
            </w:pPr>
          </w:p>
        </w:tc>
      </w:tr>
      <w:tr w:rsidR="00EC0C03" w14:paraId="51C8DFE2" w14:textId="77777777">
        <w:trPr>
          <w:trHeight w:val="610"/>
          <w:jc w:val="center"/>
        </w:trPr>
        <w:tc>
          <w:tcPr>
            <w:tcW w:w="1242" w:type="dxa"/>
            <w:tcBorders>
              <w:top w:val="single" w:sz="4" w:space="0" w:color="auto"/>
              <w:left w:val="single" w:sz="4" w:space="0" w:color="auto"/>
              <w:bottom w:val="single" w:sz="4" w:space="0" w:color="auto"/>
              <w:right w:val="single" w:sz="4" w:space="0" w:color="auto"/>
            </w:tcBorders>
            <w:vAlign w:val="center"/>
          </w:tcPr>
          <w:p w14:paraId="364D261B"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lastRenderedPageBreak/>
              <w:t>调校周期</w:t>
            </w:r>
          </w:p>
        </w:tc>
        <w:tc>
          <w:tcPr>
            <w:tcW w:w="1134" w:type="dxa"/>
            <w:tcBorders>
              <w:top w:val="single" w:sz="4" w:space="0" w:color="auto"/>
              <w:left w:val="single" w:sz="4" w:space="0" w:color="auto"/>
              <w:bottom w:val="single" w:sz="4" w:space="0" w:color="auto"/>
              <w:right w:val="single" w:sz="4" w:space="0" w:color="auto"/>
            </w:tcBorders>
            <w:vAlign w:val="center"/>
          </w:tcPr>
          <w:p w14:paraId="48BBB7D8"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长</w:t>
            </w:r>
          </w:p>
        </w:tc>
        <w:tc>
          <w:tcPr>
            <w:tcW w:w="1276" w:type="dxa"/>
            <w:tcBorders>
              <w:top w:val="single" w:sz="4" w:space="0" w:color="auto"/>
              <w:left w:val="single" w:sz="4" w:space="0" w:color="auto"/>
              <w:bottom w:val="single" w:sz="4" w:space="0" w:color="auto"/>
              <w:right w:val="single" w:sz="4" w:space="0" w:color="auto"/>
            </w:tcBorders>
            <w:vAlign w:val="center"/>
          </w:tcPr>
          <w:p w14:paraId="6488B1BB"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长</w:t>
            </w:r>
          </w:p>
        </w:tc>
        <w:tc>
          <w:tcPr>
            <w:tcW w:w="1134" w:type="dxa"/>
            <w:tcBorders>
              <w:top w:val="single" w:sz="4" w:space="0" w:color="auto"/>
              <w:left w:val="single" w:sz="4" w:space="0" w:color="auto"/>
              <w:bottom w:val="single" w:sz="4" w:space="0" w:color="auto"/>
              <w:right w:val="single" w:sz="4" w:space="0" w:color="auto"/>
            </w:tcBorders>
            <w:vAlign w:val="center"/>
          </w:tcPr>
          <w:p w14:paraId="6B175216"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短</w:t>
            </w:r>
          </w:p>
        </w:tc>
        <w:tc>
          <w:tcPr>
            <w:tcW w:w="3472" w:type="dxa"/>
            <w:tcBorders>
              <w:top w:val="single" w:sz="4" w:space="0" w:color="auto"/>
              <w:left w:val="single" w:sz="4" w:space="0" w:color="auto"/>
              <w:bottom w:val="single" w:sz="4" w:space="0" w:color="auto"/>
              <w:right w:val="single" w:sz="4" w:space="0" w:color="auto"/>
            </w:tcBorders>
            <w:vAlign w:val="center"/>
          </w:tcPr>
          <w:p w14:paraId="78B4F932" w14:textId="77777777" w:rsidR="00EC0C03" w:rsidRDefault="00000000">
            <w:pPr>
              <w:spacing w:line="560" w:lineRule="exact"/>
              <w:rPr>
                <w:rFonts w:ascii="仿宋" w:eastAsia="仿宋" w:hAnsi="仿宋" w:cs="仿宋"/>
                <w:sz w:val="32"/>
                <w:szCs w:val="32"/>
              </w:rPr>
            </w:pPr>
            <w:r>
              <w:rPr>
                <w:rFonts w:ascii="仿宋" w:eastAsia="仿宋" w:hAnsi="仿宋" w:cs="仿宋" w:hint="eastAsia"/>
                <w:sz w:val="32"/>
                <w:szCs w:val="32"/>
              </w:rPr>
              <w:t>光谱吸收技术原理上是不需要调校的</w:t>
            </w:r>
          </w:p>
        </w:tc>
      </w:tr>
      <w:tr w:rsidR="00EC0C03" w14:paraId="0D5852CA" w14:textId="77777777">
        <w:trPr>
          <w:trHeight w:val="598"/>
          <w:jc w:val="center"/>
        </w:trPr>
        <w:tc>
          <w:tcPr>
            <w:tcW w:w="1242" w:type="dxa"/>
            <w:tcBorders>
              <w:top w:val="single" w:sz="4" w:space="0" w:color="auto"/>
              <w:left w:val="single" w:sz="4" w:space="0" w:color="auto"/>
              <w:bottom w:val="single" w:sz="4" w:space="0" w:color="auto"/>
              <w:right w:val="single" w:sz="4" w:space="0" w:color="auto"/>
            </w:tcBorders>
            <w:vAlign w:val="center"/>
          </w:tcPr>
          <w:p w14:paraId="2241D086"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抗交叉干扰能力</w:t>
            </w:r>
          </w:p>
        </w:tc>
        <w:tc>
          <w:tcPr>
            <w:tcW w:w="1134" w:type="dxa"/>
            <w:tcBorders>
              <w:top w:val="single" w:sz="4" w:space="0" w:color="auto"/>
              <w:left w:val="single" w:sz="4" w:space="0" w:color="auto"/>
              <w:bottom w:val="single" w:sz="4" w:space="0" w:color="auto"/>
              <w:right w:val="single" w:sz="4" w:space="0" w:color="auto"/>
            </w:tcBorders>
            <w:vAlign w:val="center"/>
          </w:tcPr>
          <w:p w14:paraId="51E95BFA"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强</w:t>
            </w:r>
          </w:p>
        </w:tc>
        <w:tc>
          <w:tcPr>
            <w:tcW w:w="1276" w:type="dxa"/>
            <w:tcBorders>
              <w:top w:val="single" w:sz="4" w:space="0" w:color="auto"/>
              <w:left w:val="single" w:sz="4" w:space="0" w:color="auto"/>
              <w:bottom w:val="single" w:sz="4" w:space="0" w:color="auto"/>
              <w:right w:val="single" w:sz="4" w:space="0" w:color="auto"/>
            </w:tcBorders>
            <w:vAlign w:val="center"/>
          </w:tcPr>
          <w:p w14:paraId="007A619D"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一般</w:t>
            </w:r>
          </w:p>
        </w:tc>
        <w:tc>
          <w:tcPr>
            <w:tcW w:w="1134" w:type="dxa"/>
            <w:tcBorders>
              <w:top w:val="single" w:sz="4" w:space="0" w:color="auto"/>
              <w:left w:val="single" w:sz="4" w:space="0" w:color="auto"/>
              <w:bottom w:val="single" w:sz="4" w:space="0" w:color="auto"/>
              <w:right w:val="single" w:sz="4" w:space="0" w:color="auto"/>
            </w:tcBorders>
            <w:vAlign w:val="center"/>
          </w:tcPr>
          <w:p w14:paraId="71FF64B4"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一般</w:t>
            </w:r>
          </w:p>
        </w:tc>
        <w:tc>
          <w:tcPr>
            <w:tcW w:w="3472" w:type="dxa"/>
            <w:tcBorders>
              <w:top w:val="single" w:sz="4" w:space="0" w:color="auto"/>
              <w:left w:val="single" w:sz="4" w:space="0" w:color="auto"/>
              <w:bottom w:val="single" w:sz="4" w:space="0" w:color="auto"/>
              <w:right w:val="single" w:sz="4" w:space="0" w:color="auto"/>
            </w:tcBorders>
            <w:vAlign w:val="center"/>
          </w:tcPr>
          <w:p w14:paraId="6DC72EB9" w14:textId="77777777" w:rsidR="00EC0C03" w:rsidRDefault="00000000">
            <w:pPr>
              <w:spacing w:line="560" w:lineRule="exact"/>
              <w:rPr>
                <w:rFonts w:ascii="仿宋" w:eastAsia="仿宋" w:hAnsi="仿宋" w:cs="仿宋"/>
                <w:sz w:val="32"/>
                <w:szCs w:val="32"/>
              </w:rPr>
            </w:pPr>
            <w:r>
              <w:rPr>
                <w:rFonts w:ascii="仿宋" w:eastAsia="仿宋" w:hAnsi="仿宋" w:cs="仿宋" w:hint="eastAsia"/>
                <w:sz w:val="32"/>
                <w:szCs w:val="32"/>
              </w:rPr>
              <w:t>光纤式所用光源光谱只针对待测气体，红外存受水汽干扰严重</w:t>
            </w:r>
          </w:p>
        </w:tc>
      </w:tr>
      <w:tr w:rsidR="00EC0C03" w14:paraId="00FD8126" w14:textId="77777777">
        <w:trPr>
          <w:trHeight w:val="1219"/>
          <w:jc w:val="center"/>
        </w:trPr>
        <w:tc>
          <w:tcPr>
            <w:tcW w:w="1242" w:type="dxa"/>
            <w:tcBorders>
              <w:top w:val="single" w:sz="4" w:space="0" w:color="auto"/>
              <w:left w:val="single" w:sz="4" w:space="0" w:color="auto"/>
              <w:bottom w:val="single" w:sz="4" w:space="0" w:color="auto"/>
              <w:right w:val="single" w:sz="4" w:space="0" w:color="auto"/>
            </w:tcBorders>
            <w:vAlign w:val="center"/>
          </w:tcPr>
          <w:p w14:paraId="106CD24C"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响应时间</w:t>
            </w:r>
          </w:p>
        </w:tc>
        <w:tc>
          <w:tcPr>
            <w:tcW w:w="1134" w:type="dxa"/>
            <w:tcBorders>
              <w:top w:val="single" w:sz="4" w:space="0" w:color="auto"/>
              <w:left w:val="single" w:sz="4" w:space="0" w:color="auto"/>
              <w:bottom w:val="single" w:sz="4" w:space="0" w:color="auto"/>
              <w:right w:val="single" w:sz="4" w:space="0" w:color="auto"/>
            </w:tcBorders>
            <w:vAlign w:val="center"/>
          </w:tcPr>
          <w:p w14:paraId="39CC68F4"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w:t>
            </w:r>
            <w:r>
              <w:rPr>
                <w:rFonts w:ascii="Times New Roman" w:eastAsia="仿宋" w:hAnsi="Times New Roman" w:cs="Times New Roman"/>
                <w:sz w:val="32"/>
                <w:szCs w:val="32"/>
              </w:rPr>
              <w:t>10</w:t>
            </w:r>
            <w:r>
              <w:rPr>
                <w:rFonts w:ascii="仿宋" w:eastAsia="仿宋" w:hAnsi="仿宋" w:cs="仿宋" w:hint="eastAsia"/>
                <w:sz w:val="32"/>
                <w:szCs w:val="32"/>
              </w:rPr>
              <w:t>s</w:t>
            </w:r>
          </w:p>
        </w:tc>
        <w:tc>
          <w:tcPr>
            <w:tcW w:w="1276" w:type="dxa"/>
            <w:tcBorders>
              <w:top w:val="single" w:sz="4" w:space="0" w:color="auto"/>
              <w:left w:val="single" w:sz="4" w:space="0" w:color="auto"/>
              <w:bottom w:val="single" w:sz="4" w:space="0" w:color="auto"/>
              <w:right w:val="single" w:sz="4" w:space="0" w:color="auto"/>
            </w:tcBorders>
            <w:vAlign w:val="center"/>
          </w:tcPr>
          <w:p w14:paraId="71E32D15"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w:t>
            </w:r>
            <w:r>
              <w:rPr>
                <w:rFonts w:ascii="Times New Roman" w:eastAsia="仿宋" w:hAnsi="Times New Roman" w:cs="Times New Roman"/>
                <w:sz w:val="32"/>
                <w:szCs w:val="32"/>
              </w:rPr>
              <w:t>15</w:t>
            </w:r>
            <w:r>
              <w:rPr>
                <w:rFonts w:ascii="仿宋" w:eastAsia="仿宋" w:hAnsi="仿宋" w:cs="仿宋" w:hint="eastAsia"/>
                <w:sz w:val="32"/>
                <w:szCs w:val="32"/>
              </w:rPr>
              <w:t>s</w:t>
            </w:r>
          </w:p>
        </w:tc>
        <w:tc>
          <w:tcPr>
            <w:tcW w:w="1134" w:type="dxa"/>
            <w:tcBorders>
              <w:top w:val="single" w:sz="4" w:space="0" w:color="auto"/>
              <w:left w:val="single" w:sz="4" w:space="0" w:color="auto"/>
              <w:bottom w:val="single" w:sz="4" w:space="0" w:color="auto"/>
              <w:right w:val="single" w:sz="4" w:space="0" w:color="auto"/>
            </w:tcBorders>
            <w:vAlign w:val="center"/>
          </w:tcPr>
          <w:p w14:paraId="334573AB"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w:t>
            </w:r>
            <w:r>
              <w:rPr>
                <w:rFonts w:ascii="Times New Roman" w:eastAsia="仿宋" w:hAnsi="Times New Roman" w:cs="Times New Roman"/>
                <w:sz w:val="32"/>
                <w:szCs w:val="32"/>
              </w:rPr>
              <w:t>25</w:t>
            </w:r>
            <w:r>
              <w:rPr>
                <w:rFonts w:ascii="仿宋" w:eastAsia="仿宋" w:hAnsi="仿宋" w:cs="仿宋" w:hint="eastAsia"/>
                <w:sz w:val="32"/>
                <w:szCs w:val="32"/>
              </w:rPr>
              <w:t>s</w:t>
            </w:r>
          </w:p>
        </w:tc>
        <w:tc>
          <w:tcPr>
            <w:tcW w:w="3472" w:type="dxa"/>
            <w:tcBorders>
              <w:top w:val="single" w:sz="4" w:space="0" w:color="auto"/>
              <w:left w:val="single" w:sz="4" w:space="0" w:color="auto"/>
              <w:bottom w:val="single" w:sz="4" w:space="0" w:color="auto"/>
              <w:right w:val="single" w:sz="4" w:space="0" w:color="auto"/>
            </w:tcBorders>
            <w:vAlign w:val="center"/>
          </w:tcPr>
          <w:p w14:paraId="0A733679" w14:textId="77777777" w:rsidR="00EC0C03" w:rsidRDefault="00000000">
            <w:pPr>
              <w:spacing w:line="560" w:lineRule="exact"/>
              <w:rPr>
                <w:rFonts w:ascii="仿宋" w:eastAsia="仿宋" w:hAnsi="仿宋" w:cs="仿宋"/>
                <w:sz w:val="32"/>
                <w:szCs w:val="32"/>
              </w:rPr>
            </w:pPr>
            <w:r>
              <w:rPr>
                <w:rFonts w:ascii="仿宋" w:eastAsia="仿宋" w:hAnsi="仿宋" w:cs="仿宋" w:hint="eastAsia"/>
                <w:sz w:val="32"/>
                <w:szCs w:val="32"/>
              </w:rPr>
              <w:t>光纤式不受器件和调制速度影响，仅受进气速度影响，</w:t>
            </w:r>
            <w:proofErr w:type="gramStart"/>
            <w:r>
              <w:rPr>
                <w:rFonts w:ascii="仿宋" w:eastAsia="仿宋" w:hAnsi="仿宋" w:cs="仿宋" w:hint="eastAsia"/>
                <w:sz w:val="32"/>
                <w:szCs w:val="32"/>
              </w:rPr>
              <w:t>红外式受发光</w:t>
            </w:r>
            <w:proofErr w:type="gramEnd"/>
            <w:r>
              <w:rPr>
                <w:rFonts w:ascii="仿宋" w:eastAsia="仿宋" w:hAnsi="仿宋" w:cs="仿宋" w:hint="eastAsia"/>
                <w:sz w:val="32"/>
                <w:szCs w:val="32"/>
              </w:rPr>
              <w:t>和接收器件速度影响，催化需完成燃烧过程</w:t>
            </w:r>
          </w:p>
        </w:tc>
      </w:tr>
      <w:tr w:rsidR="00EC0C03" w14:paraId="0C43266D" w14:textId="77777777">
        <w:trPr>
          <w:trHeight w:val="903"/>
          <w:jc w:val="center"/>
        </w:trPr>
        <w:tc>
          <w:tcPr>
            <w:tcW w:w="1242" w:type="dxa"/>
            <w:tcBorders>
              <w:top w:val="single" w:sz="4" w:space="0" w:color="auto"/>
              <w:left w:val="single" w:sz="4" w:space="0" w:color="auto"/>
              <w:bottom w:val="single" w:sz="4" w:space="0" w:color="auto"/>
              <w:right w:val="single" w:sz="4" w:space="0" w:color="auto"/>
            </w:tcBorders>
            <w:vAlign w:val="center"/>
          </w:tcPr>
          <w:p w14:paraId="18504355"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测量范围</w:t>
            </w:r>
          </w:p>
        </w:tc>
        <w:tc>
          <w:tcPr>
            <w:tcW w:w="1134" w:type="dxa"/>
            <w:tcBorders>
              <w:top w:val="single" w:sz="4" w:space="0" w:color="auto"/>
              <w:left w:val="single" w:sz="4" w:space="0" w:color="auto"/>
              <w:bottom w:val="single" w:sz="4" w:space="0" w:color="auto"/>
              <w:right w:val="single" w:sz="4" w:space="0" w:color="auto"/>
            </w:tcBorders>
            <w:vAlign w:val="center"/>
          </w:tcPr>
          <w:p w14:paraId="5A33D404"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大</w:t>
            </w:r>
          </w:p>
        </w:tc>
        <w:tc>
          <w:tcPr>
            <w:tcW w:w="1276" w:type="dxa"/>
            <w:tcBorders>
              <w:top w:val="single" w:sz="4" w:space="0" w:color="auto"/>
              <w:left w:val="single" w:sz="4" w:space="0" w:color="auto"/>
              <w:bottom w:val="single" w:sz="4" w:space="0" w:color="auto"/>
              <w:right w:val="single" w:sz="4" w:space="0" w:color="auto"/>
            </w:tcBorders>
            <w:vAlign w:val="center"/>
          </w:tcPr>
          <w:p w14:paraId="11599561"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大</w:t>
            </w:r>
          </w:p>
        </w:tc>
        <w:tc>
          <w:tcPr>
            <w:tcW w:w="1134" w:type="dxa"/>
            <w:tcBorders>
              <w:top w:val="single" w:sz="4" w:space="0" w:color="auto"/>
              <w:left w:val="single" w:sz="4" w:space="0" w:color="auto"/>
              <w:bottom w:val="single" w:sz="4" w:space="0" w:color="auto"/>
              <w:right w:val="single" w:sz="4" w:space="0" w:color="auto"/>
            </w:tcBorders>
            <w:vAlign w:val="center"/>
          </w:tcPr>
          <w:p w14:paraId="34C46608"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小</w:t>
            </w:r>
          </w:p>
        </w:tc>
        <w:tc>
          <w:tcPr>
            <w:tcW w:w="3472" w:type="dxa"/>
            <w:tcBorders>
              <w:top w:val="single" w:sz="4" w:space="0" w:color="auto"/>
              <w:left w:val="single" w:sz="4" w:space="0" w:color="auto"/>
              <w:bottom w:val="single" w:sz="4" w:space="0" w:color="auto"/>
              <w:right w:val="single" w:sz="4" w:space="0" w:color="auto"/>
            </w:tcBorders>
            <w:vAlign w:val="center"/>
          </w:tcPr>
          <w:p w14:paraId="6D8B18CB" w14:textId="77777777" w:rsidR="00EC0C03" w:rsidRDefault="00000000">
            <w:pPr>
              <w:spacing w:line="560" w:lineRule="exact"/>
              <w:rPr>
                <w:rFonts w:ascii="仿宋" w:eastAsia="仿宋" w:hAnsi="仿宋" w:cs="仿宋"/>
                <w:sz w:val="32"/>
                <w:szCs w:val="32"/>
              </w:rPr>
            </w:pPr>
            <w:r>
              <w:rPr>
                <w:rFonts w:ascii="仿宋" w:eastAsia="仿宋" w:hAnsi="仿宋" w:cs="仿宋" w:hint="eastAsia"/>
                <w:sz w:val="32"/>
                <w:szCs w:val="32"/>
              </w:rPr>
              <w:t>光谱吸收式不受高低浓度影响，催化需氧气，甲烷高引起</w:t>
            </w:r>
            <w:proofErr w:type="gramStart"/>
            <w:r>
              <w:rPr>
                <w:rFonts w:ascii="仿宋" w:eastAsia="仿宋" w:hAnsi="仿宋" w:cs="仿宋" w:hint="eastAsia"/>
                <w:sz w:val="32"/>
                <w:szCs w:val="32"/>
              </w:rPr>
              <w:t>双值现象</w:t>
            </w:r>
            <w:proofErr w:type="gramEnd"/>
          </w:p>
        </w:tc>
      </w:tr>
      <w:tr w:rsidR="00EC0C03" w14:paraId="1A82C013" w14:textId="77777777">
        <w:trPr>
          <w:trHeight w:val="610"/>
          <w:jc w:val="center"/>
        </w:trPr>
        <w:tc>
          <w:tcPr>
            <w:tcW w:w="1242" w:type="dxa"/>
            <w:tcBorders>
              <w:top w:val="single" w:sz="4" w:space="0" w:color="auto"/>
              <w:left w:val="single" w:sz="4" w:space="0" w:color="auto"/>
              <w:bottom w:val="single" w:sz="4" w:space="0" w:color="auto"/>
              <w:right w:val="single" w:sz="4" w:space="0" w:color="auto"/>
            </w:tcBorders>
            <w:vAlign w:val="center"/>
          </w:tcPr>
          <w:p w14:paraId="0725CEAF"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测量误差</w:t>
            </w:r>
          </w:p>
        </w:tc>
        <w:tc>
          <w:tcPr>
            <w:tcW w:w="1134" w:type="dxa"/>
            <w:tcBorders>
              <w:top w:val="single" w:sz="4" w:space="0" w:color="auto"/>
              <w:left w:val="single" w:sz="4" w:space="0" w:color="auto"/>
              <w:bottom w:val="single" w:sz="4" w:space="0" w:color="auto"/>
              <w:right w:val="single" w:sz="4" w:space="0" w:color="auto"/>
            </w:tcBorders>
            <w:vAlign w:val="center"/>
          </w:tcPr>
          <w:p w14:paraId="5076D40F"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小</w:t>
            </w:r>
          </w:p>
        </w:tc>
        <w:tc>
          <w:tcPr>
            <w:tcW w:w="1276" w:type="dxa"/>
            <w:tcBorders>
              <w:top w:val="single" w:sz="4" w:space="0" w:color="auto"/>
              <w:left w:val="single" w:sz="4" w:space="0" w:color="auto"/>
              <w:bottom w:val="single" w:sz="4" w:space="0" w:color="auto"/>
              <w:right w:val="single" w:sz="4" w:space="0" w:color="auto"/>
            </w:tcBorders>
            <w:vAlign w:val="center"/>
          </w:tcPr>
          <w:p w14:paraId="79B21E09"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较小</w:t>
            </w:r>
          </w:p>
        </w:tc>
        <w:tc>
          <w:tcPr>
            <w:tcW w:w="1134" w:type="dxa"/>
            <w:tcBorders>
              <w:top w:val="single" w:sz="4" w:space="0" w:color="auto"/>
              <w:left w:val="single" w:sz="4" w:space="0" w:color="auto"/>
              <w:bottom w:val="single" w:sz="4" w:space="0" w:color="auto"/>
              <w:right w:val="single" w:sz="4" w:space="0" w:color="auto"/>
            </w:tcBorders>
            <w:vAlign w:val="center"/>
          </w:tcPr>
          <w:p w14:paraId="41373043"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大</w:t>
            </w:r>
          </w:p>
        </w:tc>
        <w:tc>
          <w:tcPr>
            <w:tcW w:w="3472" w:type="dxa"/>
            <w:tcBorders>
              <w:top w:val="single" w:sz="4" w:space="0" w:color="auto"/>
              <w:left w:val="single" w:sz="4" w:space="0" w:color="auto"/>
              <w:bottom w:val="single" w:sz="4" w:space="0" w:color="auto"/>
              <w:right w:val="single" w:sz="4" w:space="0" w:color="auto"/>
            </w:tcBorders>
            <w:vAlign w:val="center"/>
          </w:tcPr>
          <w:p w14:paraId="7D4350E1" w14:textId="77777777" w:rsidR="00EC0C03" w:rsidRDefault="00000000">
            <w:pPr>
              <w:spacing w:line="560" w:lineRule="exact"/>
              <w:rPr>
                <w:rFonts w:ascii="仿宋" w:eastAsia="仿宋" w:hAnsi="仿宋" w:cs="仿宋"/>
                <w:sz w:val="32"/>
                <w:szCs w:val="32"/>
              </w:rPr>
            </w:pPr>
            <w:r>
              <w:rPr>
                <w:rFonts w:ascii="仿宋" w:eastAsia="仿宋" w:hAnsi="仿宋" w:cs="仿宋" w:hint="eastAsia"/>
                <w:sz w:val="32"/>
                <w:szCs w:val="32"/>
              </w:rPr>
              <w:t>光纤</w:t>
            </w:r>
            <w:proofErr w:type="gramStart"/>
            <w:r>
              <w:rPr>
                <w:rFonts w:ascii="仿宋" w:eastAsia="仿宋" w:hAnsi="仿宋" w:cs="仿宋" w:hint="eastAsia"/>
                <w:sz w:val="32"/>
                <w:szCs w:val="32"/>
              </w:rPr>
              <w:t>式采用</w:t>
            </w:r>
            <w:proofErr w:type="gramEnd"/>
            <w:r>
              <w:rPr>
                <w:rFonts w:ascii="仿宋" w:eastAsia="仿宋" w:hAnsi="仿宋" w:cs="仿宋" w:hint="eastAsia"/>
                <w:sz w:val="32"/>
                <w:szCs w:val="32"/>
              </w:rPr>
              <w:t>单线光谱测量，红外</w:t>
            </w:r>
            <w:proofErr w:type="gramStart"/>
            <w:r>
              <w:rPr>
                <w:rFonts w:ascii="仿宋" w:eastAsia="仿宋" w:hAnsi="仿宋" w:cs="仿宋" w:hint="eastAsia"/>
                <w:sz w:val="32"/>
                <w:szCs w:val="32"/>
              </w:rPr>
              <w:t>式采用</w:t>
            </w:r>
            <w:proofErr w:type="gramEnd"/>
            <w:r>
              <w:rPr>
                <w:rFonts w:ascii="仿宋" w:eastAsia="仿宋" w:hAnsi="仿宋" w:cs="仿宋" w:hint="eastAsia"/>
                <w:sz w:val="32"/>
                <w:szCs w:val="32"/>
              </w:rPr>
              <w:t>窄带滤光技术</w:t>
            </w:r>
          </w:p>
        </w:tc>
      </w:tr>
      <w:tr w:rsidR="00EC0C03" w14:paraId="068B1461" w14:textId="77777777">
        <w:trPr>
          <w:trHeight w:val="610"/>
          <w:jc w:val="center"/>
        </w:trPr>
        <w:tc>
          <w:tcPr>
            <w:tcW w:w="1242" w:type="dxa"/>
            <w:tcBorders>
              <w:top w:val="single" w:sz="4" w:space="0" w:color="auto"/>
              <w:left w:val="single" w:sz="4" w:space="0" w:color="auto"/>
              <w:bottom w:val="single" w:sz="4" w:space="0" w:color="auto"/>
              <w:right w:val="single" w:sz="4" w:space="0" w:color="auto"/>
            </w:tcBorders>
            <w:vAlign w:val="center"/>
          </w:tcPr>
          <w:p w14:paraId="250F67F4"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性能漂移</w:t>
            </w:r>
          </w:p>
        </w:tc>
        <w:tc>
          <w:tcPr>
            <w:tcW w:w="1134" w:type="dxa"/>
            <w:tcBorders>
              <w:top w:val="single" w:sz="4" w:space="0" w:color="auto"/>
              <w:left w:val="single" w:sz="4" w:space="0" w:color="auto"/>
              <w:bottom w:val="single" w:sz="4" w:space="0" w:color="auto"/>
              <w:right w:val="single" w:sz="4" w:space="0" w:color="auto"/>
            </w:tcBorders>
            <w:vAlign w:val="center"/>
          </w:tcPr>
          <w:p w14:paraId="5B13C751"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极小</w:t>
            </w:r>
          </w:p>
        </w:tc>
        <w:tc>
          <w:tcPr>
            <w:tcW w:w="1276" w:type="dxa"/>
            <w:tcBorders>
              <w:top w:val="single" w:sz="4" w:space="0" w:color="auto"/>
              <w:left w:val="single" w:sz="4" w:space="0" w:color="auto"/>
              <w:bottom w:val="single" w:sz="4" w:space="0" w:color="auto"/>
              <w:right w:val="single" w:sz="4" w:space="0" w:color="auto"/>
            </w:tcBorders>
            <w:vAlign w:val="center"/>
          </w:tcPr>
          <w:p w14:paraId="20D259CD"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有</w:t>
            </w:r>
          </w:p>
        </w:tc>
        <w:tc>
          <w:tcPr>
            <w:tcW w:w="1134" w:type="dxa"/>
            <w:tcBorders>
              <w:top w:val="single" w:sz="4" w:space="0" w:color="auto"/>
              <w:left w:val="single" w:sz="4" w:space="0" w:color="auto"/>
              <w:bottom w:val="single" w:sz="4" w:space="0" w:color="auto"/>
              <w:right w:val="single" w:sz="4" w:space="0" w:color="auto"/>
            </w:tcBorders>
            <w:vAlign w:val="center"/>
          </w:tcPr>
          <w:p w14:paraId="40CBCC1D"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漂移大</w:t>
            </w:r>
          </w:p>
        </w:tc>
        <w:tc>
          <w:tcPr>
            <w:tcW w:w="3472" w:type="dxa"/>
            <w:tcBorders>
              <w:top w:val="single" w:sz="4" w:space="0" w:color="auto"/>
              <w:left w:val="single" w:sz="4" w:space="0" w:color="auto"/>
              <w:bottom w:val="single" w:sz="4" w:space="0" w:color="auto"/>
              <w:right w:val="single" w:sz="4" w:space="0" w:color="auto"/>
            </w:tcBorders>
            <w:vAlign w:val="center"/>
          </w:tcPr>
          <w:p w14:paraId="656248AD" w14:textId="77777777" w:rsidR="00EC0C03" w:rsidRDefault="00000000">
            <w:pPr>
              <w:spacing w:line="560" w:lineRule="exact"/>
              <w:rPr>
                <w:rFonts w:ascii="仿宋" w:eastAsia="仿宋" w:hAnsi="仿宋" w:cs="仿宋"/>
                <w:sz w:val="32"/>
                <w:szCs w:val="32"/>
              </w:rPr>
            </w:pPr>
            <w:r>
              <w:rPr>
                <w:rFonts w:ascii="仿宋" w:eastAsia="仿宋" w:hAnsi="仿宋" w:cs="仿宋" w:hint="eastAsia"/>
                <w:sz w:val="32"/>
                <w:szCs w:val="32"/>
              </w:rPr>
              <w:t>光纤技术内置参考，最大程度减少漂移</w:t>
            </w:r>
          </w:p>
        </w:tc>
      </w:tr>
      <w:tr w:rsidR="00EC0C03" w14:paraId="488EA4DE" w14:textId="77777777">
        <w:trPr>
          <w:trHeight w:val="598"/>
          <w:jc w:val="center"/>
        </w:trPr>
        <w:tc>
          <w:tcPr>
            <w:tcW w:w="1242" w:type="dxa"/>
            <w:tcBorders>
              <w:top w:val="single" w:sz="4" w:space="0" w:color="auto"/>
              <w:left w:val="single" w:sz="4" w:space="0" w:color="auto"/>
              <w:bottom w:val="single" w:sz="4" w:space="0" w:color="auto"/>
              <w:right w:val="single" w:sz="4" w:space="0" w:color="auto"/>
            </w:tcBorders>
            <w:vAlign w:val="center"/>
          </w:tcPr>
          <w:p w14:paraId="20998690"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安全性</w:t>
            </w:r>
          </w:p>
        </w:tc>
        <w:tc>
          <w:tcPr>
            <w:tcW w:w="1134" w:type="dxa"/>
            <w:tcBorders>
              <w:top w:val="single" w:sz="4" w:space="0" w:color="auto"/>
              <w:left w:val="single" w:sz="4" w:space="0" w:color="auto"/>
              <w:bottom w:val="single" w:sz="4" w:space="0" w:color="auto"/>
              <w:right w:val="single" w:sz="4" w:space="0" w:color="auto"/>
            </w:tcBorders>
            <w:vAlign w:val="center"/>
          </w:tcPr>
          <w:p w14:paraId="3CCBF411"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本质安全</w:t>
            </w:r>
          </w:p>
        </w:tc>
        <w:tc>
          <w:tcPr>
            <w:tcW w:w="1276" w:type="dxa"/>
            <w:tcBorders>
              <w:top w:val="single" w:sz="4" w:space="0" w:color="auto"/>
              <w:left w:val="single" w:sz="4" w:space="0" w:color="auto"/>
              <w:bottom w:val="single" w:sz="4" w:space="0" w:color="auto"/>
              <w:right w:val="single" w:sz="4" w:space="0" w:color="auto"/>
            </w:tcBorders>
            <w:vAlign w:val="center"/>
          </w:tcPr>
          <w:p w14:paraId="775EFB07"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本质安全</w:t>
            </w:r>
          </w:p>
        </w:tc>
        <w:tc>
          <w:tcPr>
            <w:tcW w:w="1134" w:type="dxa"/>
            <w:tcBorders>
              <w:top w:val="single" w:sz="4" w:space="0" w:color="auto"/>
              <w:left w:val="single" w:sz="4" w:space="0" w:color="auto"/>
              <w:bottom w:val="single" w:sz="4" w:space="0" w:color="auto"/>
              <w:right w:val="single" w:sz="4" w:space="0" w:color="auto"/>
            </w:tcBorders>
            <w:vAlign w:val="center"/>
          </w:tcPr>
          <w:p w14:paraId="11D126FE"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需做隔爆处理</w:t>
            </w:r>
          </w:p>
        </w:tc>
        <w:tc>
          <w:tcPr>
            <w:tcW w:w="3472" w:type="dxa"/>
            <w:tcBorders>
              <w:top w:val="single" w:sz="4" w:space="0" w:color="auto"/>
              <w:left w:val="single" w:sz="4" w:space="0" w:color="auto"/>
              <w:bottom w:val="single" w:sz="4" w:space="0" w:color="auto"/>
              <w:right w:val="single" w:sz="4" w:space="0" w:color="auto"/>
            </w:tcBorders>
            <w:vAlign w:val="center"/>
          </w:tcPr>
          <w:p w14:paraId="1FD1A409" w14:textId="77777777" w:rsidR="00EC0C03" w:rsidRDefault="00000000">
            <w:pPr>
              <w:spacing w:line="560" w:lineRule="exact"/>
              <w:rPr>
                <w:rFonts w:ascii="仿宋" w:eastAsia="仿宋" w:hAnsi="仿宋" w:cs="仿宋"/>
                <w:sz w:val="32"/>
                <w:szCs w:val="32"/>
              </w:rPr>
            </w:pPr>
            <w:r>
              <w:rPr>
                <w:rFonts w:ascii="仿宋" w:eastAsia="仿宋" w:hAnsi="仿宋" w:cs="仿宋" w:hint="eastAsia"/>
                <w:sz w:val="32"/>
                <w:szCs w:val="32"/>
              </w:rPr>
              <w:t>光纤</w:t>
            </w:r>
            <w:proofErr w:type="gramStart"/>
            <w:r>
              <w:rPr>
                <w:rFonts w:ascii="仿宋" w:eastAsia="仿宋" w:hAnsi="仿宋" w:cs="仿宋" w:hint="eastAsia"/>
                <w:sz w:val="32"/>
                <w:szCs w:val="32"/>
              </w:rPr>
              <w:t>式采用</w:t>
            </w:r>
            <w:proofErr w:type="gramEnd"/>
            <w:r>
              <w:rPr>
                <w:rFonts w:ascii="仿宋" w:eastAsia="仿宋" w:hAnsi="仿宋" w:cs="仿宋" w:hint="eastAsia"/>
                <w:sz w:val="32"/>
                <w:szCs w:val="32"/>
              </w:rPr>
              <w:t>纯半导体器件，功耗小，本质安全</w:t>
            </w:r>
          </w:p>
        </w:tc>
      </w:tr>
      <w:tr w:rsidR="00EC0C03" w14:paraId="3B529D49" w14:textId="77777777">
        <w:trPr>
          <w:trHeight w:val="914"/>
          <w:jc w:val="center"/>
        </w:trPr>
        <w:tc>
          <w:tcPr>
            <w:tcW w:w="1242" w:type="dxa"/>
            <w:tcBorders>
              <w:top w:val="single" w:sz="4" w:space="0" w:color="auto"/>
              <w:left w:val="single" w:sz="4" w:space="0" w:color="auto"/>
              <w:bottom w:val="single" w:sz="4" w:space="0" w:color="auto"/>
              <w:right w:val="single" w:sz="4" w:space="0" w:color="auto"/>
            </w:tcBorders>
            <w:vAlign w:val="center"/>
          </w:tcPr>
          <w:p w14:paraId="2357A9F3"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适应性</w:t>
            </w:r>
          </w:p>
        </w:tc>
        <w:tc>
          <w:tcPr>
            <w:tcW w:w="1134" w:type="dxa"/>
            <w:tcBorders>
              <w:top w:val="single" w:sz="4" w:space="0" w:color="auto"/>
              <w:left w:val="single" w:sz="4" w:space="0" w:color="auto"/>
              <w:bottom w:val="single" w:sz="4" w:space="0" w:color="auto"/>
              <w:right w:val="single" w:sz="4" w:space="0" w:color="auto"/>
            </w:tcBorders>
            <w:vAlign w:val="center"/>
          </w:tcPr>
          <w:p w14:paraId="751F85D2"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强</w:t>
            </w:r>
          </w:p>
        </w:tc>
        <w:tc>
          <w:tcPr>
            <w:tcW w:w="1276" w:type="dxa"/>
            <w:tcBorders>
              <w:top w:val="single" w:sz="4" w:space="0" w:color="auto"/>
              <w:left w:val="single" w:sz="4" w:space="0" w:color="auto"/>
              <w:bottom w:val="single" w:sz="4" w:space="0" w:color="auto"/>
              <w:right w:val="single" w:sz="4" w:space="0" w:color="auto"/>
            </w:tcBorders>
            <w:vAlign w:val="center"/>
          </w:tcPr>
          <w:p w14:paraId="555DD27B"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一般，受水汽影响大</w:t>
            </w:r>
          </w:p>
        </w:tc>
        <w:tc>
          <w:tcPr>
            <w:tcW w:w="1134" w:type="dxa"/>
            <w:tcBorders>
              <w:top w:val="single" w:sz="4" w:space="0" w:color="auto"/>
              <w:left w:val="single" w:sz="4" w:space="0" w:color="auto"/>
              <w:bottom w:val="single" w:sz="4" w:space="0" w:color="auto"/>
              <w:right w:val="single" w:sz="4" w:space="0" w:color="auto"/>
            </w:tcBorders>
            <w:vAlign w:val="center"/>
          </w:tcPr>
          <w:p w14:paraId="0B60A901"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一般</w:t>
            </w:r>
          </w:p>
        </w:tc>
        <w:tc>
          <w:tcPr>
            <w:tcW w:w="3472" w:type="dxa"/>
            <w:tcBorders>
              <w:top w:val="single" w:sz="4" w:space="0" w:color="auto"/>
              <w:left w:val="single" w:sz="4" w:space="0" w:color="auto"/>
              <w:bottom w:val="single" w:sz="4" w:space="0" w:color="auto"/>
              <w:right w:val="single" w:sz="4" w:space="0" w:color="auto"/>
            </w:tcBorders>
            <w:vAlign w:val="center"/>
          </w:tcPr>
          <w:p w14:paraId="1640498E" w14:textId="77777777" w:rsidR="00EC0C03" w:rsidRDefault="00000000">
            <w:pPr>
              <w:spacing w:line="560" w:lineRule="exact"/>
              <w:rPr>
                <w:rFonts w:ascii="仿宋" w:eastAsia="仿宋" w:hAnsi="仿宋" w:cs="仿宋"/>
                <w:sz w:val="32"/>
                <w:szCs w:val="32"/>
              </w:rPr>
            </w:pPr>
            <w:r>
              <w:rPr>
                <w:rFonts w:ascii="仿宋" w:eastAsia="仿宋" w:hAnsi="仿宋" w:cs="仿宋" w:hint="eastAsia"/>
                <w:sz w:val="32"/>
                <w:szCs w:val="32"/>
              </w:rPr>
              <w:t>光纤式探测部分可单独引出，放置在不允许有</w:t>
            </w:r>
            <w:r>
              <w:rPr>
                <w:rFonts w:ascii="仿宋" w:eastAsia="仿宋" w:hAnsi="仿宋" w:cs="仿宋" w:hint="eastAsia"/>
                <w:sz w:val="32"/>
                <w:szCs w:val="32"/>
              </w:rPr>
              <w:lastRenderedPageBreak/>
              <w:t>带电体的位置。对潮湿、粉尘不敏感。</w:t>
            </w:r>
          </w:p>
        </w:tc>
      </w:tr>
      <w:tr w:rsidR="00EC0C03" w14:paraId="4C279640" w14:textId="77777777">
        <w:trPr>
          <w:trHeight w:val="610"/>
          <w:jc w:val="center"/>
        </w:trPr>
        <w:tc>
          <w:tcPr>
            <w:tcW w:w="1242" w:type="dxa"/>
            <w:tcBorders>
              <w:top w:val="single" w:sz="4" w:space="0" w:color="auto"/>
              <w:left w:val="single" w:sz="4" w:space="0" w:color="auto"/>
              <w:bottom w:val="single" w:sz="4" w:space="0" w:color="auto"/>
              <w:right w:val="single" w:sz="4" w:space="0" w:color="auto"/>
            </w:tcBorders>
            <w:vAlign w:val="center"/>
          </w:tcPr>
          <w:p w14:paraId="6B68C50C"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功耗</w:t>
            </w:r>
          </w:p>
        </w:tc>
        <w:tc>
          <w:tcPr>
            <w:tcW w:w="1134" w:type="dxa"/>
            <w:tcBorders>
              <w:top w:val="single" w:sz="4" w:space="0" w:color="auto"/>
              <w:left w:val="single" w:sz="4" w:space="0" w:color="auto"/>
              <w:bottom w:val="single" w:sz="4" w:space="0" w:color="auto"/>
              <w:right w:val="single" w:sz="4" w:space="0" w:color="auto"/>
            </w:tcBorders>
            <w:vAlign w:val="center"/>
          </w:tcPr>
          <w:p w14:paraId="2D5C3ACC"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超低</w:t>
            </w:r>
          </w:p>
        </w:tc>
        <w:tc>
          <w:tcPr>
            <w:tcW w:w="1276" w:type="dxa"/>
            <w:tcBorders>
              <w:top w:val="single" w:sz="4" w:space="0" w:color="auto"/>
              <w:left w:val="single" w:sz="4" w:space="0" w:color="auto"/>
              <w:bottom w:val="single" w:sz="4" w:space="0" w:color="auto"/>
              <w:right w:val="single" w:sz="4" w:space="0" w:color="auto"/>
            </w:tcBorders>
            <w:vAlign w:val="center"/>
          </w:tcPr>
          <w:p w14:paraId="46486B11"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较高</w:t>
            </w:r>
          </w:p>
        </w:tc>
        <w:tc>
          <w:tcPr>
            <w:tcW w:w="1134" w:type="dxa"/>
            <w:tcBorders>
              <w:top w:val="single" w:sz="4" w:space="0" w:color="auto"/>
              <w:left w:val="single" w:sz="4" w:space="0" w:color="auto"/>
              <w:bottom w:val="single" w:sz="4" w:space="0" w:color="auto"/>
              <w:right w:val="single" w:sz="4" w:space="0" w:color="auto"/>
            </w:tcBorders>
            <w:vAlign w:val="center"/>
          </w:tcPr>
          <w:p w14:paraId="6340458A"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较高</w:t>
            </w:r>
          </w:p>
        </w:tc>
        <w:tc>
          <w:tcPr>
            <w:tcW w:w="3472" w:type="dxa"/>
            <w:tcBorders>
              <w:top w:val="single" w:sz="4" w:space="0" w:color="auto"/>
              <w:left w:val="single" w:sz="4" w:space="0" w:color="auto"/>
              <w:bottom w:val="single" w:sz="4" w:space="0" w:color="auto"/>
              <w:right w:val="single" w:sz="4" w:space="0" w:color="auto"/>
            </w:tcBorders>
            <w:vAlign w:val="center"/>
          </w:tcPr>
          <w:p w14:paraId="33B89B39" w14:textId="77777777" w:rsidR="00EC0C03" w:rsidRDefault="00000000">
            <w:pPr>
              <w:spacing w:line="560" w:lineRule="exact"/>
              <w:rPr>
                <w:rFonts w:ascii="仿宋" w:eastAsia="仿宋" w:hAnsi="仿宋" w:cs="仿宋"/>
                <w:sz w:val="32"/>
                <w:szCs w:val="32"/>
              </w:rPr>
            </w:pPr>
            <w:r>
              <w:rPr>
                <w:rFonts w:ascii="仿宋" w:eastAsia="仿宋" w:hAnsi="仿宋" w:cs="仿宋" w:hint="eastAsia"/>
                <w:sz w:val="32"/>
                <w:szCs w:val="32"/>
              </w:rPr>
              <w:t>光纤</w:t>
            </w:r>
            <w:proofErr w:type="gramStart"/>
            <w:r>
              <w:rPr>
                <w:rFonts w:ascii="仿宋" w:eastAsia="仿宋" w:hAnsi="仿宋" w:cs="仿宋" w:hint="eastAsia"/>
                <w:sz w:val="32"/>
                <w:szCs w:val="32"/>
              </w:rPr>
              <w:t>式采用</w:t>
            </w:r>
            <w:proofErr w:type="gramEnd"/>
            <w:r>
              <w:rPr>
                <w:rFonts w:ascii="仿宋" w:eastAsia="仿宋" w:hAnsi="仿宋" w:cs="仿宋" w:hint="eastAsia"/>
                <w:sz w:val="32"/>
                <w:szCs w:val="32"/>
              </w:rPr>
              <w:t>的半导体冷光源，红外采用热光源</w:t>
            </w:r>
          </w:p>
        </w:tc>
      </w:tr>
    </w:tbl>
    <w:p w14:paraId="25BBE619" w14:textId="77777777" w:rsidR="00EC0C03" w:rsidRDefault="00000000">
      <w:pPr>
        <w:spacing w:line="560" w:lineRule="exact"/>
        <w:ind w:firstLineChars="200" w:firstLine="640"/>
        <w:rPr>
          <w:rFonts w:ascii="仿宋" w:eastAsia="仿宋" w:hAnsi="仿宋" w:cs="仿宋"/>
          <w:kern w:val="2"/>
          <w:sz w:val="32"/>
          <w:szCs w:val="32"/>
        </w:rPr>
      </w:pPr>
      <w:r>
        <w:rPr>
          <w:rFonts w:ascii="仿宋" w:eastAsia="仿宋" w:hAnsi="仿宋" w:cs="仿宋" w:hint="eastAsia"/>
          <w:sz w:val="32"/>
          <w:szCs w:val="32"/>
        </w:rPr>
        <w:t>①采用无温控自由状态下的波长自适应技术，通过</w:t>
      </w:r>
      <w:proofErr w:type="gramStart"/>
      <w:r>
        <w:rPr>
          <w:rFonts w:ascii="仿宋" w:eastAsia="仿宋" w:hAnsi="仿宋" w:cs="仿宋" w:hint="eastAsia"/>
          <w:sz w:val="32"/>
          <w:szCs w:val="32"/>
        </w:rPr>
        <w:t>参考自校准</w:t>
      </w:r>
      <w:proofErr w:type="gramEnd"/>
      <w:r>
        <w:rPr>
          <w:rFonts w:ascii="仿宋" w:eastAsia="仿宋" w:hAnsi="仿宋" w:cs="仿宋" w:hint="eastAsia"/>
          <w:sz w:val="32"/>
          <w:szCs w:val="32"/>
        </w:rPr>
        <w:t>引入电流反馈技术控制激光器工作在多个吸收峰中的一个，实现了由温控</w:t>
      </w:r>
      <w:proofErr w:type="gramStart"/>
      <w:r>
        <w:rPr>
          <w:rFonts w:ascii="仿宋" w:eastAsia="仿宋" w:hAnsi="仿宋" w:cs="仿宋" w:hint="eastAsia"/>
          <w:sz w:val="32"/>
          <w:szCs w:val="32"/>
        </w:rPr>
        <w:t>稳频型到</w:t>
      </w:r>
      <w:proofErr w:type="gramEnd"/>
      <w:r>
        <w:rPr>
          <w:rFonts w:ascii="仿宋" w:eastAsia="仿宋" w:hAnsi="仿宋" w:cs="仿宋" w:hint="eastAsia"/>
          <w:sz w:val="32"/>
          <w:szCs w:val="32"/>
        </w:rPr>
        <w:t>温度自适应型的跨越，保证测量精度的同时，解决了其功耗大、传输距离短的难题。</w:t>
      </w:r>
    </w:p>
    <w:p w14:paraId="3477268C"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②创新设计了基于迷宫式透气结构的小体积、长光程传感气室，保证透气性的同时，确保良好的防水防尘性能。</w:t>
      </w:r>
    </w:p>
    <w:p w14:paraId="5A0E9E0D"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③通过对气体光谱吸收的机理进行分析，选择合适的数学模型，确定温度、压力对测量结果的影响，进一步通过分析温度分别对电子电路和光路的影响，压力对吸收谱线的影响，引入合适的反馈补偿，实现传感器对温度和压力变化的自适应。通过对光路的损耗、接头的反射、探头引入的干涉等的研究，实现光纤气体传感器的自修正功能。</w:t>
      </w:r>
    </w:p>
    <w:p w14:paraId="7DD246B7"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④基于比尔朗伯定律对于影响光纤气体传感器长期稳定影响因素的分析，通过控制气室结构设计，确保系统长期稳定，达到免校验效果，有效减少人工干预。</w:t>
      </w:r>
    </w:p>
    <w:p w14:paraId="06EFCD33" w14:textId="77777777" w:rsidR="00EC0C03" w:rsidRDefault="00000000">
      <w:pPr>
        <w:spacing w:line="560" w:lineRule="exact"/>
        <w:ind w:firstLineChars="200" w:firstLine="643"/>
        <w:rPr>
          <w:rFonts w:ascii="仿宋" w:eastAsia="仿宋" w:hAnsi="仿宋" w:cs="仿宋"/>
          <w:b/>
          <w:bCs/>
          <w:sz w:val="32"/>
          <w:szCs w:val="32"/>
        </w:rPr>
      </w:pPr>
      <w:r>
        <w:rPr>
          <w:rFonts w:ascii="仿宋" w:eastAsia="仿宋" w:hAnsi="仿宋" w:cs="仿宋" w:hint="eastAsia"/>
          <w:b/>
          <w:bCs/>
          <w:sz w:val="32"/>
          <w:szCs w:val="32"/>
        </w:rPr>
        <w:t>（3）发展前景</w:t>
      </w:r>
    </w:p>
    <w:p w14:paraId="389FD49A"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lastRenderedPageBreak/>
        <w:t>目前，光纤激光光谱法在国内外发展都比较迅速并开展了一系列研究。国外起步较早，方案比较成熟已经发展了多种气体检测装置。如：日本Tohoku大学的</w:t>
      </w:r>
      <w:proofErr w:type="spellStart"/>
      <w:r>
        <w:rPr>
          <w:rFonts w:ascii="仿宋" w:eastAsia="仿宋" w:hAnsi="仿宋" w:cs="仿宋" w:hint="eastAsia"/>
          <w:sz w:val="32"/>
          <w:szCs w:val="32"/>
        </w:rPr>
        <w:t>H.Inaba</w:t>
      </w:r>
      <w:proofErr w:type="spellEnd"/>
      <w:r>
        <w:rPr>
          <w:rFonts w:ascii="仿宋" w:eastAsia="仿宋" w:hAnsi="仿宋" w:cs="仿宋" w:hint="eastAsia"/>
          <w:sz w:val="32"/>
          <w:szCs w:val="32"/>
        </w:rPr>
        <w:t>和</w:t>
      </w:r>
      <w:proofErr w:type="spellStart"/>
      <w:r>
        <w:rPr>
          <w:rFonts w:ascii="仿宋" w:eastAsia="仿宋" w:hAnsi="仿宋" w:cs="仿宋" w:hint="eastAsia"/>
          <w:sz w:val="32"/>
          <w:szCs w:val="32"/>
        </w:rPr>
        <w:t>K.than</w:t>
      </w:r>
      <w:proofErr w:type="spellEnd"/>
      <w:r>
        <w:rPr>
          <w:rFonts w:ascii="仿宋" w:eastAsia="仿宋" w:hAnsi="仿宋" w:cs="仿宋" w:hint="eastAsia"/>
          <w:sz w:val="32"/>
          <w:szCs w:val="32"/>
        </w:rPr>
        <w:t>等人较早开展了红外光谱吸收式传感技术实现甲烷气体浓度的测试研究；</w:t>
      </w:r>
      <w:proofErr w:type="spellStart"/>
      <w:r>
        <w:rPr>
          <w:rFonts w:ascii="仿宋" w:eastAsia="仿宋" w:hAnsi="仿宋" w:cs="仿宋" w:hint="eastAsia"/>
          <w:sz w:val="32"/>
          <w:szCs w:val="32"/>
        </w:rPr>
        <w:t>J.P.Dakin</w:t>
      </w:r>
      <w:proofErr w:type="spellEnd"/>
      <w:r>
        <w:rPr>
          <w:rFonts w:ascii="仿宋" w:eastAsia="仿宋" w:hAnsi="仿宋" w:cs="仿宋" w:hint="eastAsia"/>
          <w:sz w:val="32"/>
          <w:szCs w:val="32"/>
        </w:rPr>
        <w:t>和</w:t>
      </w:r>
      <w:proofErr w:type="spellStart"/>
      <w:r>
        <w:rPr>
          <w:rFonts w:ascii="仿宋" w:eastAsia="仿宋" w:hAnsi="仿宋" w:cs="仿宋" w:hint="eastAsia"/>
          <w:sz w:val="32"/>
          <w:szCs w:val="32"/>
        </w:rPr>
        <w:t>C.A.wade</w:t>
      </w:r>
      <w:proofErr w:type="spellEnd"/>
      <w:r>
        <w:rPr>
          <w:rFonts w:ascii="仿宋" w:eastAsia="仿宋" w:hAnsi="仿宋" w:cs="仿宋" w:hint="eastAsia"/>
          <w:sz w:val="32"/>
          <w:szCs w:val="32"/>
        </w:rPr>
        <w:t>等研究了使用宽带光源（LED）和梳状滤波器测量甲烷气体浓度的方法；</w:t>
      </w:r>
      <w:proofErr w:type="spellStart"/>
      <w:r>
        <w:rPr>
          <w:rFonts w:ascii="仿宋" w:eastAsia="仿宋" w:hAnsi="仿宋" w:cs="仿宋" w:hint="eastAsia"/>
          <w:sz w:val="32"/>
          <w:szCs w:val="32"/>
        </w:rPr>
        <w:t>H.Tai</w:t>
      </w:r>
      <w:proofErr w:type="spellEnd"/>
      <w:r>
        <w:rPr>
          <w:rFonts w:ascii="仿宋" w:eastAsia="仿宋" w:hAnsi="仿宋" w:cs="仿宋" w:hint="eastAsia"/>
          <w:sz w:val="32"/>
          <w:szCs w:val="32"/>
        </w:rPr>
        <w:t>和</w:t>
      </w:r>
      <w:proofErr w:type="spellStart"/>
      <w:r>
        <w:rPr>
          <w:rFonts w:ascii="仿宋" w:eastAsia="仿宋" w:hAnsi="仿宋" w:cs="仿宋" w:hint="eastAsia"/>
          <w:sz w:val="32"/>
          <w:szCs w:val="32"/>
        </w:rPr>
        <w:t>K.Yamamoto</w:t>
      </w:r>
      <w:proofErr w:type="spellEnd"/>
      <w:r>
        <w:rPr>
          <w:rFonts w:ascii="仿宋" w:eastAsia="仿宋" w:hAnsi="仿宋" w:cs="仿宋" w:hint="eastAsia"/>
          <w:sz w:val="32"/>
          <w:szCs w:val="32"/>
        </w:rPr>
        <w:t>等使用</w:t>
      </w:r>
      <w:r>
        <w:rPr>
          <w:rFonts w:ascii="Times New Roman" w:eastAsia="仿宋" w:hAnsi="Times New Roman" w:cs="Times New Roman"/>
          <w:sz w:val="32"/>
          <w:szCs w:val="32"/>
        </w:rPr>
        <w:t>1.66</w:t>
      </w:r>
      <w:r>
        <w:rPr>
          <w:rFonts w:ascii="仿宋" w:eastAsia="仿宋" w:hAnsi="仿宋" w:cs="仿宋" w:hint="eastAsia"/>
          <w:sz w:val="32"/>
          <w:szCs w:val="32"/>
        </w:rPr>
        <w:t>um的单模分布反馈式半导体光纤器，用波长调制的谐波检测法，对甲烷气体浓度最小探测灵敏度达</w:t>
      </w:r>
      <w:r>
        <w:rPr>
          <w:rFonts w:ascii="Times New Roman" w:eastAsia="仿宋" w:hAnsi="Times New Roman" w:cs="Times New Roman"/>
          <w:sz w:val="32"/>
          <w:szCs w:val="32"/>
        </w:rPr>
        <w:t>20</w:t>
      </w:r>
      <w:r>
        <w:rPr>
          <w:rFonts w:ascii="仿宋" w:eastAsia="仿宋" w:hAnsi="仿宋" w:cs="仿宋" w:hint="eastAsia"/>
          <w:sz w:val="32"/>
          <w:szCs w:val="32"/>
        </w:rPr>
        <w:t>ppm</w:t>
      </w:r>
      <w:r>
        <w:rPr>
          <w:rFonts w:ascii="仿宋" w:eastAsia="仿宋" w:hAnsi="仿宋" w:cs="仿宋" w:hint="eastAsia"/>
          <w:sz w:val="32"/>
          <w:szCs w:val="32"/>
          <w:vertAlign w:val="superscript"/>
        </w:rPr>
        <w:t>[1-4]</w:t>
      </w:r>
      <w:r>
        <w:rPr>
          <w:rFonts w:ascii="仿宋" w:eastAsia="仿宋" w:hAnsi="仿宋" w:cs="仿宋" w:hint="eastAsia"/>
          <w:sz w:val="32"/>
          <w:szCs w:val="32"/>
        </w:rPr>
        <w:t>。</w:t>
      </w:r>
    </w:p>
    <w:p w14:paraId="66ABDED3"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国内对激光光谱法的研究在近几年也得到了很大的发展，主要以杭州聚光科技有限公司等为代表，同时在某些高校和科研院所如：起步较早的安徽光机所</w:t>
      </w:r>
      <w:proofErr w:type="spellStart"/>
      <w:r>
        <w:rPr>
          <w:rFonts w:ascii="仿宋" w:eastAsia="仿宋" w:hAnsi="仿宋" w:cs="仿宋" w:hint="eastAsia"/>
          <w:sz w:val="32"/>
          <w:szCs w:val="32"/>
        </w:rPr>
        <w:t>F.Z.Dong</w:t>
      </w:r>
      <w:proofErr w:type="spellEnd"/>
      <w:r>
        <w:rPr>
          <w:rFonts w:ascii="仿宋" w:eastAsia="仿宋" w:hAnsi="仿宋" w:cs="仿宋" w:hint="eastAsia"/>
          <w:sz w:val="32"/>
          <w:szCs w:val="32"/>
        </w:rPr>
        <w:t>、</w:t>
      </w:r>
      <w:proofErr w:type="spellStart"/>
      <w:r>
        <w:rPr>
          <w:rFonts w:ascii="仿宋" w:eastAsia="仿宋" w:hAnsi="仿宋" w:cs="仿宋" w:hint="eastAsia"/>
          <w:sz w:val="32"/>
          <w:szCs w:val="32"/>
        </w:rPr>
        <w:t>J.G.Liu</w:t>
      </w:r>
      <w:proofErr w:type="spellEnd"/>
      <w:r>
        <w:rPr>
          <w:rFonts w:ascii="仿宋" w:eastAsia="仿宋" w:hAnsi="仿宋" w:cs="仿宋" w:hint="eastAsia"/>
          <w:sz w:val="32"/>
          <w:szCs w:val="32"/>
        </w:rPr>
        <w:t>等团队运用此调谐技术对机动车尾气排放的在线检测和其他方面的研究；天津大学，山东科学院激光研究所，杭州电子科技大学，浙江大学，中北大学等众多单位也都开始了对光纤光谱技术的研究。但是由于国内技术起步晚，技术相对发达国家来讲还比较落后没有考虑到全面的系统影响因素，整体基本处于起步状态。由于国内煤炭行业对煤矿安全的重视，针对矿山应用的光纤甲烷传感器得到了多个单位的重视，国内山东省科学院激光研究所、大连艾科、重庆煤科院等众多单位都开始了对光纤气体传感器的研制，目前该技术整体上达到了国际先进水平。</w:t>
      </w:r>
    </w:p>
    <w:p w14:paraId="6A903E69"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由于TDLAS测量技术在现场在线测量方面具有巨大的优势，因此已经成为了目前众多领域中不可替代的检测技术</w:t>
      </w:r>
      <w:r>
        <w:rPr>
          <w:rFonts w:ascii="仿宋" w:eastAsia="仿宋" w:hAnsi="仿宋" w:cs="仿宋" w:hint="eastAsia"/>
          <w:sz w:val="32"/>
          <w:szCs w:val="32"/>
        </w:rPr>
        <w:lastRenderedPageBreak/>
        <w:t>。如王健等针对于道路上汽车尾气排放污染物浓度进行实时监控以保证市内的空气质量。Kormann等采用可调谐激光源，针对于大气中的</w:t>
      </w:r>
      <w:proofErr w:type="spellStart"/>
      <w:r>
        <w:rPr>
          <w:rFonts w:ascii="仿宋" w:eastAsia="仿宋" w:hAnsi="仿宋" w:cs="仿宋" w:hint="eastAsia"/>
          <w:sz w:val="32"/>
          <w:szCs w:val="32"/>
        </w:rPr>
        <w:t>ppbv</w:t>
      </w:r>
      <w:proofErr w:type="spellEnd"/>
      <w:r>
        <w:rPr>
          <w:rFonts w:ascii="仿宋" w:eastAsia="仿宋" w:hAnsi="仿宋" w:cs="仿宋" w:hint="eastAsia"/>
          <w:sz w:val="32"/>
          <w:szCs w:val="32"/>
        </w:rPr>
        <w:t>量级的痕量气体组分进行了准确的监测。Teichert等采用直接吸收测量的方法对</w:t>
      </w:r>
      <w:r>
        <w:rPr>
          <w:rFonts w:ascii="Times New Roman" w:eastAsia="仿宋" w:hAnsi="Times New Roman" w:cs="Times New Roman"/>
          <w:sz w:val="32"/>
          <w:szCs w:val="32"/>
        </w:rPr>
        <w:t>20</w:t>
      </w:r>
      <w:r>
        <w:rPr>
          <w:rFonts w:ascii="仿宋" w:eastAsia="仿宋" w:hAnsi="仿宋" w:cs="仿宋" w:hint="eastAsia"/>
          <w:sz w:val="32"/>
          <w:szCs w:val="32"/>
        </w:rPr>
        <w:t>m、</w:t>
      </w:r>
      <w:r>
        <w:rPr>
          <w:rFonts w:ascii="Times New Roman" w:eastAsia="楷体" w:hAnsi="Times New Roman" w:cs="Times New Roman"/>
          <w:sz w:val="32"/>
          <w:szCs w:val="32"/>
        </w:rPr>
        <w:t>20</w:t>
      </w:r>
      <w:r>
        <w:rPr>
          <w:rFonts w:ascii="仿宋" w:eastAsia="仿宋" w:hAnsi="仿宋" w:cs="仿宋" w:hint="eastAsia"/>
          <w:sz w:val="32"/>
          <w:szCs w:val="32"/>
        </w:rPr>
        <w:t>m炉膛内的CO、H</w:t>
      </w:r>
      <w:r>
        <w:rPr>
          <w:rFonts w:ascii="仿宋" w:eastAsia="仿宋" w:hAnsi="仿宋" w:cs="仿宋" w:hint="eastAsia"/>
          <w:sz w:val="32"/>
          <w:szCs w:val="32"/>
          <w:vertAlign w:val="subscript"/>
        </w:rPr>
        <w:t>2</w:t>
      </w:r>
      <w:r>
        <w:rPr>
          <w:rFonts w:ascii="仿宋" w:eastAsia="仿宋" w:hAnsi="仿宋" w:cs="仿宋" w:hint="eastAsia"/>
          <w:sz w:val="32"/>
          <w:szCs w:val="32"/>
        </w:rPr>
        <w:t>O与温度进行了现场测量，并将测量结果作为反馈信号来优化燃烧。</w:t>
      </w:r>
    </w:p>
    <w:p w14:paraId="3AB7225A"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目前，TDLAS技术正在向着多参数同时在线测量的方向发展。Hanson等建议采用光纤分布的波分复用系统来实现对于单光路中多种气体组分的同时检测，即通过将多条测量光束集中于一条光路内，然后通过光栅将不同波长光束分开。这样在单次测量中不但可以获取多种气体组分信息，还可以同时得到该光路中的温度值。采用光纤连接，简化了现场的安装布置，从而极大的体现出了TDLAS测量的优势。</w:t>
      </w:r>
      <w:proofErr w:type="spellStart"/>
      <w:r>
        <w:rPr>
          <w:rFonts w:ascii="仿宋" w:eastAsia="仿宋" w:hAnsi="仿宋" w:cs="仿宋" w:hint="eastAsia"/>
          <w:sz w:val="32"/>
          <w:szCs w:val="32"/>
        </w:rPr>
        <w:t>Furfong</w:t>
      </w:r>
      <w:proofErr w:type="spellEnd"/>
      <w:r>
        <w:rPr>
          <w:rFonts w:ascii="仿宋" w:eastAsia="仿宋" w:hAnsi="仿宋" w:cs="仿宋" w:hint="eastAsia"/>
          <w:sz w:val="32"/>
          <w:szCs w:val="32"/>
        </w:rPr>
        <w:t>等针对于50Kw的焚烧炉燃烧中产生的气体浓度与温度，首次将波分复用的TDLAS测量技术与闭环控制相结合，用于减少CO与未燃尽碳的含量。Ebert等也同样利用波分复用技术，采用</w:t>
      </w:r>
      <w:r>
        <w:rPr>
          <w:rFonts w:ascii="Times New Roman" w:eastAsia="仿宋" w:hAnsi="Times New Roman" w:cs="Times New Roman"/>
          <w:sz w:val="32"/>
          <w:szCs w:val="32"/>
        </w:rPr>
        <w:t>2.3</w:t>
      </w:r>
      <w:r>
        <w:rPr>
          <w:rFonts w:ascii="仿宋" w:eastAsia="仿宋" w:hAnsi="仿宋" w:cs="仿宋" w:hint="eastAsia"/>
          <w:sz w:val="32"/>
          <w:szCs w:val="32"/>
        </w:rPr>
        <w:t>um与</w:t>
      </w:r>
      <w:r>
        <w:rPr>
          <w:rFonts w:ascii="Times New Roman" w:eastAsia="仿宋" w:hAnsi="Times New Roman" w:cs="Times New Roman"/>
          <w:sz w:val="32"/>
          <w:szCs w:val="32"/>
        </w:rPr>
        <w:t>0.76</w:t>
      </w:r>
      <w:r>
        <w:rPr>
          <w:rFonts w:ascii="仿宋" w:eastAsia="仿宋" w:hAnsi="仿宋" w:cs="仿宋" w:hint="eastAsia"/>
          <w:sz w:val="32"/>
          <w:szCs w:val="32"/>
        </w:rPr>
        <w:t>um处的激光二极管对回转窑中燃烧产生CO与O</w:t>
      </w:r>
      <w:r>
        <w:rPr>
          <w:rFonts w:ascii="仿宋" w:eastAsia="仿宋" w:hAnsi="仿宋" w:cs="仿宋" w:hint="eastAsia"/>
          <w:sz w:val="32"/>
          <w:szCs w:val="32"/>
          <w:vertAlign w:val="subscript"/>
        </w:rPr>
        <w:t>2</w:t>
      </w:r>
      <w:r>
        <w:rPr>
          <w:rFonts w:ascii="仿宋" w:eastAsia="仿宋" w:hAnsi="仿宋" w:cs="仿宋" w:hint="eastAsia"/>
          <w:sz w:val="32"/>
          <w:szCs w:val="32"/>
        </w:rPr>
        <w:t>浓度进行测量监控。</w:t>
      </w:r>
    </w:p>
    <w:p w14:paraId="1EADB93A"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利用光纤传感和可调激光光谱吸收（TDLAS）等技术，采用高性能的可调谐的DFB-LD激光器作为主要器件结合弱信号处理技术，实现工业灾害气体的实时在线监测，为矿山、能源、化工、电力提供高精度的监测产品，服务于工业安全。由于现有的气体监测技术已经比较成熟，其性能的提高受到原理、材料等的限制，随着工业的发展，越来</w:t>
      </w:r>
      <w:r>
        <w:rPr>
          <w:rFonts w:ascii="仿宋" w:eastAsia="仿宋" w:hAnsi="仿宋" w:cs="仿宋" w:hint="eastAsia"/>
          <w:sz w:val="32"/>
          <w:szCs w:val="32"/>
        </w:rPr>
        <w:lastRenderedPageBreak/>
        <w:t>越不能满足社会需求。随着光纤传感技术的兴起和激光技术的不断进步，开发新型高性能的光学气体传感技术已经成为可能，目前国内外已经开始广泛开展光纤气体传感技术的应用研究，进入</w:t>
      </w:r>
      <w:r>
        <w:rPr>
          <w:rFonts w:ascii="Times New Roman" w:eastAsia="仿宋" w:hAnsi="Times New Roman" w:cs="Times New Roman"/>
          <w:sz w:val="32"/>
          <w:szCs w:val="32"/>
        </w:rPr>
        <w:t>90</w:t>
      </w:r>
      <w:r>
        <w:rPr>
          <w:rFonts w:ascii="仿宋" w:eastAsia="仿宋" w:hAnsi="仿宋" w:cs="仿宋" w:hint="eastAsia"/>
          <w:sz w:val="32"/>
          <w:szCs w:val="32"/>
        </w:rPr>
        <w:t>年代，随着科学技术的发展，人们生活水平的提高，对气体传感器的要求也不断提高。在煤矿、钢铁厂、化工厂、电力等场合，都需要检测气体的浓度，对于某些有毒气体，要求能检测到很低的浓度。由于光纤气体传感器具有本质安全、抗电磁干扰、灵敏度高、动态范围大、响应速度快等特点，因此，光纤气体传感器的研究和发展前景广阔，对于社会和现代经济的发展具有十分重要的意义。它的应用也将会越来越广泛，其产生的社会价值也是无法估量的。</w:t>
      </w:r>
    </w:p>
    <w:p w14:paraId="09A7BA71" w14:textId="77777777" w:rsidR="00EC0C03" w:rsidRPr="006609DF" w:rsidRDefault="00000000" w:rsidP="006609DF">
      <w:pPr>
        <w:pStyle w:val="1"/>
        <w:ind w:firstLine="640"/>
      </w:pPr>
      <w:bookmarkStart w:id="20" w:name="_Toc168352244"/>
      <w:bookmarkStart w:id="21" w:name="_Toc168352515"/>
      <w:bookmarkStart w:id="22" w:name="_Toc168352626"/>
      <w:r w:rsidRPr="006609DF">
        <w:rPr>
          <w:rFonts w:hint="eastAsia"/>
        </w:rPr>
        <w:t>3.</w:t>
      </w:r>
      <w:r w:rsidRPr="006609DF">
        <w:rPr>
          <w:rFonts w:hint="eastAsia"/>
        </w:rPr>
        <w:t>产品介绍</w:t>
      </w:r>
      <w:bookmarkEnd w:id="20"/>
      <w:bookmarkEnd w:id="21"/>
      <w:bookmarkEnd w:id="22"/>
    </w:p>
    <w:p w14:paraId="02A848C3" w14:textId="77777777" w:rsidR="00EC0C03" w:rsidRPr="006609DF" w:rsidRDefault="00000000" w:rsidP="006609DF">
      <w:pPr>
        <w:pStyle w:val="2"/>
        <w:ind w:firstLine="640"/>
      </w:pPr>
      <w:bookmarkStart w:id="23" w:name="_Toc168352245"/>
      <w:bookmarkStart w:id="24" w:name="_Toc168352516"/>
      <w:bookmarkStart w:id="25" w:name="_Toc168352627"/>
      <w:r w:rsidRPr="006609DF">
        <w:rPr>
          <w:rFonts w:hint="eastAsia"/>
        </w:rPr>
        <w:t>3.1</w:t>
      </w:r>
      <w:r w:rsidRPr="006609DF">
        <w:rPr>
          <w:rFonts w:hint="eastAsia"/>
        </w:rPr>
        <w:t>产品技术</w:t>
      </w:r>
      <w:bookmarkEnd w:id="23"/>
      <w:bookmarkEnd w:id="24"/>
      <w:bookmarkEnd w:id="25"/>
    </w:p>
    <w:p w14:paraId="0CFC0DCD"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光纤气体传感器的研制我们采用了基于光纤的可调谐激光光谱（TDLAS）吸收技术，光谱吸收技术所依据的主要定律就是朗姆伯特-比尔定律。根据Lambert-Beer定律，当一束光强为</w:t>
      </w:r>
      <w:r>
        <w:rPr>
          <w:rFonts w:ascii="仿宋" w:eastAsia="仿宋" w:hAnsi="仿宋" w:cs="仿宋" w:hint="eastAsia"/>
          <w:noProof/>
          <w:position w:val="-12"/>
          <w:sz w:val="32"/>
          <w:szCs w:val="32"/>
        </w:rPr>
        <w:drawing>
          <wp:inline distT="0" distB="0" distL="0" distR="0" wp14:anchorId="44B41C04" wp14:editId="4CA3AD4E">
            <wp:extent cx="383540" cy="231140"/>
            <wp:effectExtent l="0" t="0" r="0" b="0"/>
            <wp:docPr id="2" name="_x0000_i1025"/>
            <wp:cNvGraphicFramePr/>
            <a:graphic xmlns:a="http://schemas.openxmlformats.org/drawingml/2006/main">
              <a:graphicData uri="http://schemas.openxmlformats.org/drawingml/2006/picture">
                <pic:pic xmlns:pic="http://schemas.openxmlformats.org/drawingml/2006/picture">
                  <pic:nvPicPr>
                    <pic:cNvPr id="2" name="_x0000_i1025"/>
                    <pic:cNvPicPr/>
                  </pic:nvPicPr>
                  <pic:blipFill>
                    <a:blip r:embed="rId13"/>
                    <a:stretch>
                      <a:fillRect/>
                    </a:stretch>
                  </pic:blipFill>
                  <pic:spPr>
                    <a:xfrm>
                      <a:off x="0" y="0"/>
                      <a:ext cx="383540" cy="231140"/>
                    </a:xfrm>
                    <a:prstGeom prst="rect">
                      <a:avLst/>
                    </a:prstGeom>
                  </pic:spPr>
                </pic:pic>
              </a:graphicData>
            </a:graphic>
          </wp:inline>
        </w:drawing>
      </w:r>
      <w:r>
        <w:rPr>
          <w:rFonts w:ascii="仿宋" w:eastAsia="仿宋" w:hAnsi="仿宋" w:cs="仿宋" w:hint="eastAsia"/>
          <w:sz w:val="32"/>
          <w:szCs w:val="32"/>
        </w:rPr>
        <w:t>的平行光通过装有待测气体的气室时，如果光源光谱覆盖一个或多个该气体的吸收谱线，则透射光强</w:t>
      </w:r>
      <w:r>
        <w:rPr>
          <w:rFonts w:ascii="仿宋" w:eastAsia="仿宋" w:hAnsi="仿宋" w:cs="仿宋" w:hint="eastAsia"/>
          <w:noProof/>
          <w:position w:val="-10"/>
          <w:sz w:val="32"/>
          <w:szCs w:val="32"/>
        </w:rPr>
        <w:drawing>
          <wp:inline distT="0" distB="0" distL="0" distR="0" wp14:anchorId="3E3C59BC" wp14:editId="2C4B5751">
            <wp:extent cx="316230" cy="197485"/>
            <wp:effectExtent l="0" t="0" r="0" b="0"/>
            <wp:docPr id="5" name="_x0000_i1026"/>
            <wp:cNvGraphicFramePr/>
            <a:graphic xmlns:a="http://schemas.openxmlformats.org/drawingml/2006/main">
              <a:graphicData uri="http://schemas.openxmlformats.org/drawingml/2006/picture">
                <pic:pic xmlns:pic="http://schemas.openxmlformats.org/drawingml/2006/picture">
                  <pic:nvPicPr>
                    <pic:cNvPr id="5" name="_x0000_i1026"/>
                    <pic:cNvPicPr/>
                  </pic:nvPicPr>
                  <pic:blipFill>
                    <a:blip r:embed="rId14"/>
                    <a:stretch>
                      <a:fillRect/>
                    </a:stretch>
                  </pic:blipFill>
                  <pic:spPr>
                    <a:xfrm>
                      <a:off x="0" y="0"/>
                      <a:ext cx="316230" cy="197485"/>
                    </a:xfrm>
                    <a:prstGeom prst="rect">
                      <a:avLst/>
                    </a:prstGeom>
                  </pic:spPr>
                </pic:pic>
              </a:graphicData>
            </a:graphic>
          </wp:inline>
        </w:drawing>
      </w:r>
      <w:r>
        <w:rPr>
          <w:rFonts w:ascii="仿宋" w:eastAsia="仿宋" w:hAnsi="仿宋" w:cs="仿宋" w:hint="eastAsia"/>
          <w:sz w:val="32"/>
          <w:szCs w:val="32"/>
        </w:rPr>
        <w:t>与入射光强</w:t>
      </w:r>
      <w:r>
        <w:rPr>
          <w:rFonts w:ascii="仿宋" w:eastAsia="仿宋" w:hAnsi="仿宋" w:cs="仿宋" w:hint="eastAsia"/>
          <w:noProof/>
          <w:position w:val="-12"/>
          <w:sz w:val="32"/>
          <w:szCs w:val="32"/>
        </w:rPr>
        <w:drawing>
          <wp:inline distT="0" distB="0" distL="0" distR="0" wp14:anchorId="616185FB" wp14:editId="755DD9ED">
            <wp:extent cx="383540" cy="231140"/>
            <wp:effectExtent l="0" t="0" r="0" b="0"/>
            <wp:docPr id="3" name="_x0000_i1027"/>
            <wp:cNvGraphicFramePr/>
            <a:graphic xmlns:a="http://schemas.openxmlformats.org/drawingml/2006/main">
              <a:graphicData uri="http://schemas.openxmlformats.org/drawingml/2006/picture">
                <pic:pic xmlns:pic="http://schemas.openxmlformats.org/drawingml/2006/picture">
                  <pic:nvPicPr>
                    <pic:cNvPr id="3" name="_x0000_i1027"/>
                    <pic:cNvPicPr/>
                  </pic:nvPicPr>
                  <pic:blipFill>
                    <a:blip r:embed="rId15"/>
                    <a:stretch>
                      <a:fillRect/>
                    </a:stretch>
                  </pic:blipFill>
                  <pic:spPr>
                    <a:xfrm>
                      <a:off x="0" y="0"/>
                      <a:ext cx="383540" cy="231140"/>
                    </a:xfrm>
                    <a:prstGeom prst="rect">
                      <a:avLst/>
                    </a:prstGeom>
                  </pic:spPr>
                </pic:pic>
              </a:graphicData>
            </a:graphic>
          </wp:inline>
        </w:drawing>
      </w:r>
      <w:r>
        <w:rPr>
          <w:rFonts w:ascii="仿宋" w:eastAsia="仿宋" w:hAnsi="仿宋" w:cs="仿宋" w:hint="eastAsia"/>
          <w:sz w:val="32"/>
          <w:szCs w:val="32"/>
        </w:rPr>
        <w:t>及气体浓度</w:t>
      </w:r>
      <w:r>
        <w:rPr>
          <w:rFonts w:ascii="仿宋" w:eastAsia="仿宋" w:hAnsi="仿宋" w:cs="仿宋" w:hint="eastAsia"/>
          <w:noProof/>
          <w:position w:val="-6"/>
          <w:sz w:val="32"/>
          <w:szCs w:val="32"/>
        </w:rPr>
        <w:drawing>
          <wp:inline distT="0" distB="0" distL="0" distR="0" wp14:anchorId="2C7E60F2" wp14:editId="0759E388">
            <wp:extent cx="152400" cy="180340"/>
            <wp:effectExtent l="0" t="0" r="0" b="0"/>
            <wp:docPr id="7" name="_x0000_i1028"/>
            <wp:cNvGraphicFramePr/>
            <a:graphic xmlns:a="http://schemas.openxmlformats.org/drawingml/2006/main">
              <a:graphicData uri="http://schemas.openxmlformats.org/drawingml/2006/picture">
                <pic:pic xmlns:pic="http://schemas.openxmlformats.org/drawingml/2006/picture">
                  <pic:nvPicPr>
                    <pic:cNvPr id="7" name="_x0000_i1028"/>
                    <pic:cNvPicPr/>
                  </pic:nvPicPr>
                  <pic:blipFill>
                    <a:blip r:embed="rId16"/>
                    <a:stretch>
                      <a:fillRect/>
                    </a:stretch>
                  </pic:blipFill>
                  <pic:spPr>
                    <a:xfrm>
                      <a:off x="0" y="0"/>
                      <a:ext cx="152400" cy="180340"/>
                    </a:xfrm>
                    <a:prstGeom prst="rect">
                      <a:avLst/>
                    </a:prstGeom>
                  </pic:spPr>
                </pic:pic>
              </a:graphicData>
            </a:graphic>
          </wp:inline>
        </w:drawing>
      </w:r>
      <w:r>
        <w:rPr>
          <w:rFonts w:ascii="仿宋" w:eastAsia="仿宋" w:hAnsi="仿宋" w:cs="仿宋" w:hint="eastAsia"/>
          <w:sz w:val="32"/>
          <w:szCs w:val="32"/>
        </w:rPr>
        <w:t>之间的关系为：</w:t>
      </w:r>
    </w:p>
    <w:p w14:paraId="3CAA245A" w14:textId="77777777" w:rsidR="00EC0C03" w:rsidRDefault="00000000">
      <w:pPr>
        <w:wordWrap w:val="0"/>
        <w:spacing w:line="560" w:lineRule="exact"/>
        <w:ind w:firstLineChars="400" w:firstLine="1280"/>
        <w:jc w:val="both"/>
        <w:rPr>
          <w:rFonts w:ascii="仿宋" w:eastAsia="仿宋" w:hAnsi="仿宋" w:cs="仿宋"/>
          <w:sz w:val="32"/>
          <w:szCs w:val="32"/>
        </w:rPr>
      </w:pPr>
      <w:r>
        <w:rPr>
          <w:rFonts w:ascii="仿宋" w:eastAsia="仿宋" w:hAnsi="仿宋" w:cs="仿宋" w:hint="eastAsia"/>
          <w:noProof/>
          <w:position w:val="-12"/>
          <w:sz w:val="32"/>
          <w:szCs w:val="32"/>
        </w:rPr>
        <w:drawing>
          <wp:inline distT="0" distB="0" distL="0" distR="0" wp14:anchorId="1E7A940D" wp14:editId="5F8E80AD">
            <wp:extent cx="3516630" cy="231140"/>
            <wp:effectExtent l="0" t="0" r="1270" b="0"/>
            <wp:docPr id="8" name="_x0000_i1029"/>
            <wp:cNvGraphicFramePr/>
            <a:graphic xmlns:a="http://schemas.openxmlformats.org/drawingml/2006/main">
              <a:graphicData uri="http://schemas.openxmlformats.org/drawingml/2006/picture">
                <pic:pic xmlns:pic="http://schemas.openxmlformats.org/drawingml/2006/picture">
                  <pic:nvPicPr>
                    <pic:cNvPr id="8" name="_x0000_i1029"/>
                    <pic:cNvPicPr/>
                  </pic:nvPicPr>
                  <pic:blipFill>
                    <a:blip r:embed="rId17"/>
                    <a:stretch>
                      <a:fillRect/>
                    </a:stretch>
                  </pic:blipFill>
                  <pic:spPr>
                    <a:xfrm>
                      <a:off x="0" y="0"/>
                      <a:ext cx="3516630" cy="231140"/>
                    </a:xfrm>
                    <a:prstGeom prst="rect">
                      <a:avLst/>
                    </a:prstGeom>
                  </pic:spPr>
                </pic:pic>
              </a:graphicData>
            </a:graphic>
          </wp:inline>
        </w:drawing>
      </w:r>
      <w:r>
        <w:rPr>
          <w:rFonts w:ascii="仿宋" w:eastAsia="仿宋" w:hAnsi="仿宋" w:cs="仿宋" w:hint="eastAsia"/>
          <w:sz w:val="32"/>
          <w:szCs w:val="32"/>
        </w:rPr>
        <w:t xml:space="preserve">    (3-1)</w:t>
      </w:r>
    </w:p>
    <w:p w14:paraId="664167FA"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lastRenderedPageBreak/>
        <w:t>其中，</w:t>
      </w:r>
      <w:r>
        <w:rPr>
          <w:rFonts w:ascii="仿宋" w:eastAsia="仿宋" w:hAnsi="仿宋" w:cs="仿宋" w:hint="eastAsia"/>
          <w:noProof/>
          <w:position w:val="-10"/>
          <w:sz w:val="32"/>
          <w:szCs w:val="32"/>
        </w:rPr>
        <w:drawing>
          <wp:inline distT="0" distB="0" distL="0" distR="0" wp14:anchorId="78EB5166" wp14:editId="769EAD1D">
            <wp:extent cx="349885" cy="197485"/>
            <wp:effectExtent l="0" t="0" r="0" b="0"/>
            <wp:docPr id="9" name="_x0000_i1030"/>
            <wp:cNvGraphicFramePr/>
            <a:graphic xmlns:a="http://schemas.openxmlformats.org/drawingml/2006/main">
              <a:graphicData uri="http://schemas.openxmlformats.org/drawingml/2006/picture">
                <pic:pic xmlns:pic="http://schemas.openxmlformats.org/drawingml/2006/picture">
                  <pic:nvPicPr>
                    <pic:cNvPr id="9" name="_x0000_i1030"/>
                    <pic:cNvPicPr/>
                  </pic:nvPicPr>
                  <pic:blipFill>
                    <a:blip r:embed="rId18"/>
                    <a:stretch>
                      <a:fillRect/>
                    </a:stretch>
                  </pic:blipFill>
                  <pic:spPr>
                    <a:xfrm>
                      <a:off x="0" y="0"/>
                      <a:ext cx="349885" cy="197485"/>
                    </a:xfrm>
                    <a:prstGeom prst="rect">
                      <a:avLst/>
                    </a:prstGeom>
                  </pic:spPr>
                </pic:pic>
              </a:graphicData>
            </a:graphic>
          </wp:inline>
        </w:drawing>
      </w:r>
      <w:r>
        <w:rPr>
          <w:rFonts w:ascii="仿宋" w:eastAsia="仿宋" w:hAnsi="仿宋" w:cs="仿宋" w:hint="eastAsia"/>
          <w:sz w:val="32"/>
          <w:szCs w:val="32"/>
        </w:rPr>
        <w:t>为介质的吸收系数；</w:t>
      </w:r>
      <w:r>
        <w:rPr>
          <w:rFonts w:ascii="仿宋" w:eastAsia="仿宋" w:hAnsi="仿宋" w:cs="仿宋" w:hint="eastAsia"/>
          <w:noProof/>
          <w:position w:val="-10"/>
          <w:sz w:val="32"/>
          <w:szCs w:val="32"/>
        </w:rPr>
        <w:drawing>
          <wp:inline distT="0" distB="0" distL="0" distR="0" wp14:anchorId="40642380" wp14:editId="5CB2C9FA">
            <wp:extent cx="400685" cy="197485"/>
            <wp:effectExtent l="0" t="0" r="0" b="0"/>
            <wp:docPr id="10" name="_x0000_i1031"/>
            <wp:cNvGraphicFramePr/>
            <a:graphic xmlns:a="http://schemas.openxmlformats.org/drawingml/2006/main">
              <a:graphicData uri="http://schemas.openxmlformats.org/drawingml/2006/picture">
                <pic:pic xmlns:pic="http://schemas.openxmlformats.org/drawingml/2006/picture">
                  <pic:nvPicPr>
                    <pic:cNvPr id="10" name="_x0000_i1031"/>
                    <pic:cNvPicPr/>
                  </pic:nvPicPr>
                  <pic:blipFill>
                    <a:blip r:embed="rId19"/>
                    <a:stretch>
                      <a:fillRect/>
                    </a:stretch>
                  </pic:blipFill>
                  <pic:spPr>
                    <a:xfrm>
                      <a:off x="0" y="0"/>
                      <a:ext cx="400685" cy="197485"/>
                    </a:xfrm>
                    <a:prstGeom prst="rect">
                      <a:avLst/>
                    </a:prstGeom>
                  </pic:spPr>
                </pic:pic>
              </a:graphicData>
            </a:graphic>
          </wp:inline>
        </w:drawing>
      </w:r>
      <w:r>
        <w:rPr>
          <w:rFonts w:ascii="仿宋" w:eastAsia="仿宋" w:hAnsi="仿宋" w:cs="仿宋" w:hint="eastAsia"/>
          <w:sz w:val="32"/>
          <w:szCs w:val="32"/>
        </w:rPr>
        <w:t>为光吸收气体的长度；</w:t>
      </w:r>
      <w:r>
        <w:rPr>
          <w:rFonts w:ascii="仿宋" w:eastAsia="仿宋" w:hAnsi="仿宋" w:cs="仿宋" w:hint="eastAsia"/>
          <w:noProof/>
          <w:position w:val="-10"/>
          <w:sz w:val="32"/>
          <w:szCs w:val="32"/>
        </w:rPr>
        <w:drawing>
          <wp:inline distT="0" distB="0" distL="0" distR="0" wp14:anchorId="51FB6BEA" wp14:editId="3567BFA8">
            <wp:extent cx="1078230" cy="231140"/>
            <wp:effectExtent l="0" t="0" r="0" b="0"/>
            <wp:docPr id="11" name="_x0000_i1032"/>
            <wp:cNvGraphicFramePr/>
            <a:graphic xmlns:a="http://schemas.openxmlformats.org/drawingml/2006/main">
              <a:graphicData uri="http://schemas.openxmlformats.org/drawingml/2006/picture">
                <pic:pic xmlns:pic="http://schemas.openxmlformats.org/drawingml/2006/picture">
                  <pic:nvPicPr>
                    <pic:cNvPr id="11" name="_x0000_i1032"/>
                    <pic:cNvPicPr/>
                  </pic:nvPicPr>
                  <pic:blipFill>
                    <a:blip r:embed="rId20"/>
                    <a:stretch>
                      <a:fillRect/>
                    </a:stretch>
                  </pic:blipFill>
                  <pic:spPr>
                    <a:xfrm>
                      <a:off x="0" y="0"/>
                      <a:ext cx="1078230" cy="231140"/>
                    </a:xfrm>
                    <a:prstGeom prst="rect">
                      <a:avLst/>
                    </a:prstGeom>
                  </pic:spPr>
                </pic:pic>
              </a:graphicData>
            </a:graphic>
          </wp:inline>
        </w:drawing>
      </w:r>
      <w:r>
        <w:rPr>
          <w:rFonts w:ascii="仿宋" w:eastAsia="仿宋" w:hAnsi="仿宋" w:cs="仿宋" w:hint="eastAsia"/>
          <w:sz w:val="32"/>
          <w:szCs w:val="32"/>
        </w:rPr>
        <w:t>为该气体特征谱线的线强度，它表示谱线的吸收强度，只与温度有关；</w:t>
      </w:r>
      <w:r>
        <w:rPr>
          <w:rFonts w:ascii="仿宋" w:eastAsia="仿宋" w:hAnsi="仿宋" w:cs="仿宋" w:hint="eastAsia"/>
          <w:noProof/>
          <w:position w:val="-10"/>
          <w:sz w:val="32"/>
          <w:szCs w:val="32"/>
        </w:rPr>
        <w:drawing>
          <wp:inline distT="0" distB="0" distL="0" distR="0" wp14:anchorId="68306D17" wp14:editId="24D5FC20">
            <wp:extent cx="468630" cy="197485"/>
            <wp:effectExtent l="0" t="0" r="0" b="0"/>
            <wp:docPr id="12" name="_x0000_i1033"/>
            <wp:cNvGraphicFramePr/>
            <a:graphic xmlns:a="http://schemas.openxmlformats.org/drawingml/2006/main">
              <a:graphicData uri="http://schemas.openxmlformats.org/drawingml/2006/picture">
                <pic:pic xmlns:pic="http://schemas.openxmlformats.org/drawingml/2006/picture">
                  <pic:nvPicPr>
                    <pic:cNvPr id="12" name="_x0000_i1033"/>
                    <pic:cNvPicPr/>
                  </pic:nvPicPr>
                  <pic:blipFill>
                    <a:blip r:embed="rId21"/>
                    <a:stretch>
                      <a:fillRect/>
                    </a:stretch>
                  </pic:blipFill>
                  <pic:spPr>
                    <a:xfrm>
                      <a:off x="0" y="0"/>
                      <a:ext cx="468630" cy="197485"/>
                    </a:xfrm>
                    <a:prstGeom prst="rect">
                      <a:avLst/>
                    </a:prstGeom>
                  </pic:spPr>
                </pic:pic>
              </a:graphicData>
            </a:graphic>
          </wp:inline>
        </w:drawing>
      </w:r>
      <w:r>
        <w:rPr>
          <w:rFonts w:ascii="仿宋" w:eastAsia="仿宋" w:hAnsi="仿宋" w:cs="仿宋" w:hint="eastAsia"/>
          <w:sz w:val="32"/>
          <w:szCs w:val="32"/>
        </w:rPr>
        <w:t>为气体介质的总压；</w:t>
      </w:r>
      <w:r>
        <w:rPr>
          <w:rFonts w:ascii="仿宋" w:eastAsia="仿宋" w:hAnsi="仿宋" w:cs="仿宋" w:hint="eastAsia"/>
          <w:noProof/>
          <w:position w:val="-6"/>
          <w:sz w:val="32"/>
          <w:szCs w:val="32"/>
        </w:rPr>
        <w:drawing>
          <wp:inline distT="0" distB="0" distL="0" distR="0" wp14:anchorId="40361943" wp14:editId="7673FDAC">
            <wp:extent cx="152400" cy="180340"/>
            <wp:effectExtent l="0" t="0" r="0" b="0"/>
            <wp:docPr id="13" name="_x0000_i1034"/>
            <wp:cNvGraphicFramePr/>
            <a:graphic xmlns:a="http://schemas.openxmlformats.org/drawingml/2006/main">
              <a:graphicData uri="http://schemas.openxmlformats.org/drawingml/2006/picture">
                <pic:pic xmlns:pic="http://schemas.openxmlformats.org/drawingml/2006/picture">
                  <pic:nvPicPr>
                    <pic:cNvPr id="13" name="_x0000_i1034"/>
                    <pic:cNvPicPr/>
                  </pic:nvPicPr>
                  <pic:blipFill>
                    <a:blip r:embed="rId22"/>
                    <a:stretch>
                      <a:fillRect/>
                    </a:stretch>
                  </pic:blipFill>
                  <pic:spPr>
                    <a:xfrm>
                      <a:off x="0" y="0"/>
                      <a:ext cx="152400" cy="180340"/>
                    </a:xfrm>
                    <a:prstGeom prst="rect">
                      <a:avLst/>
                    </a:prstGeom>
                  </pic:spPr>
                </pic:pic>
              </a:graphicData>
            </a:graphic>
          </wp:inline>
        </w:drawing>
      </w:r>
      <w:r>
        <w:rPr>
          <w:rFonts w:ascii="仿宋" w:eastAsia="仿宋" w:hAnsi="仿宋" w:cs="仿宋" w:hint="eastAsia"/>
          <w:sz w:val="32"/>
          <w:szCs w:val="32"/>
        </w:rPr>
        <w:t>为气体的体积浓度；</w:t>
      </w:r>
      <w:r>
        <w:rPr>
          <w:rFonts w:ascii="仿宋" w:eastAsia="仿宋" w:hAnsi="仿宋" w:cs="仿宋" w:hint="eastAsia"/>
          <w:noProof/>
          <w:position w:val="-10"/>
          <w:sz w:val="32"/>
          <w:szCs w:val="32"/>
        </w:rPr>
        <w:drawing>
          <wp:inline distT="0" distB="0" distL="0" distR="0" wp14:anchorId="5AD7A39F" wp14:editId="1DACF995">
            <wp:extent cx="598170" cy="197485"/>
            <wp:effectExtent l="0" t="0" r="0" b="0"/>
            <wp:docPr id="14" name="_x0000_i1035"/>
            <wp:cNvGraphicFramePr/>
            <a:graphic xmlns:a="http://schemas.openxmlformats.org/drawingml/2006/main">
              <a:graphicData uri="http://schemas.openxmlformats.org/drawingml/2006/picture">
                <pic:pic xmlns:pic="http://schemas.openxmlformats.org/drawingml/2006/picture">
                  <pic:nvPicPr>
                    <pic:cNvPr id="14" name="_x0000_i1035"/>
                    <pic:cNvPicPr/>
                  </pic:nvPicPr>
                  <pic:blipFill>
                    <a:blip r:embed="rId23"/>
                    <a:stretch>
                      <a:fillRect/>
                    </a:stretch>
                  </pic:blipFill>
                  <pic:spPr>
                    <a:xfrm>
                      <a:off x="0" y="0"/>
                      <a:ext cx="598170" cy="197485"/>
                    </a:xfrm>
                    <a:prstGeom prst="rect">
                      <a:avLst/>
                    </a:prstGeom>
                  </pic:spPr>
                </pic:pic>
              </a:graphicData>
            </a:graphic>
          </wp:inline>
        </w:drawing>
      </w:r>
      <w:r>
        <w:rPr>
          <w:rFonts w:ascii="仿宋" w:eastAsia="仿宋" w:hAnsi="仿宋" w:cs="仿宋" w:hint="eastAsia"/>
          <w:sz w:val="32"/>
          <w:szCs w:val="32"/>
        </w:rPr>
        <w:t>为线型函数，它表示了被测吸收谱线的形状，与温度、总压力和气体中的各成分含量有关，一般常用的三种线型函数为</w:t>
      </w:r>
      <w:proofErr w:type="spellStart"/>
      <w:r>
        <w:rPr>
          <w:rFonts w:ascii="仿宋" w:eastAsia="仿宋" w:hAnsi="仿宋" w:cs="仿宋" w:hint="eastAsia"/>
          <w:sz w:val="32"/>
          <w:szCs w:val="32"/>
        </w:rPr>
        <w:t>lorentz</w:t>
      </w:r>
      <w:proofErr w:type="spellEnd"/>
      <w:r>
        <w:rPr>
          <w:rFonts w:ascii="仿宋" w:eastAsia="仿宋" w:hAnsi="仿宋" w:cs="仿宋" w:hint="eastAsia"/>
          <w:sz w:val="32"/>
          <w:szCs w:val="32"/>
        </w:rPr>
        <w:t>线型函数、Gauss线型函数和</w:t>
      </w:r>
      <w:proofErr w:type="spellStart"/>
      <w:r>
        <w:rPr>
          <w:rFonts w:ascii="仿宋" w:eastAsia="仿宋" w:hAnsi="仿宋" w:cs="仿宋" w:hint="eastAsia"/>
          <w:sz w:val="32"/>
          <w:szCs w:val="32"/>
        </w:rPr>
        <w:t>voigt</w:t>
      </w:r>
      <w:proofErr w:type="spellEnd"/>
      <w:r>
        <w:rPr>
          <w:rFonts w:ascii="仿宋" w:eastAsia="仿宋" w:hAnsi="仿宋" w:cs="仿宋" w:hint="eastAsia"/>
          <w:sz w:val="32"/>
          <w:szCs w:val="32"/>
        </w:rPr>
        <w:t>线型函数。</w:t>
      </w:r>
    </w:p>
    <w:p w14:paraId="763EC3D3"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noProof/>
          <w:position w:val="-30"/>
          <w:sz w:val="32"/>
          <w:szCs w:val="32"/>
        </w:rPr>
        <w:drawing>
          <wp:anchor distT="0" distB="0" distL="0" distR="0" simplePos="0" relativeHeight="251670528" behindDoc="0" locked="0" layoutInCell="1" allowOverlap="1" wp14:anchorId="0FEF9569" wp14:editId="75438D2C">
            <wp:simplePos x="0" y="0"/>
            <wp:positionH relativeFrom="column">
              <wp:posOffset>1949450</wp:posOffset>
            </wp:positionH>
            <wp:positionV relativeFrom="paragraph">
              <wp:posOffset>457200</wp:posOffset>
            </wp:positionV>
            <wp:extent cx="1907540" cy="429260"/>
            <wp:effectExtent l="0" t="0" r="10160" b="0"/>
            <wp:wrapSquare wrapText="bothSides"/>
            <wp:docPr id="15" name="_x0000_i1036"/>
            <wp:cNvGraphicFramePr/>
            <a:graphic xmlns:a="http://schemas.openxmlformats.org/drawingml/2006/main">
              <a:graphicData uri="http://schemas.openxmlformats.org/drawingml/2006/picture">
                <pic:pic xmlns:pic="http://schemas.openxmlformats.org/drawingml/2006/picture">
                  <pic:nvPicPr>
                    <pic:cNvPr id="15" name="_x0000_i1036"/>
                    <pic:cNvPicPr/>
                  </pic:nvPicPr>
                  <pic:blipFill>
                    <a:blip r:embed="rId24"/>
                    <a:stretch>
                      <a:fillRect/>
                    </a:stretch>
                  </pic:blipFill>
                  <pic:spPr>
                    <a:xfrm>
                      <a:off x="0" y="0"/>
                      <a:ext cx="1907540" cy="429260"/>
                    </a:xfrm>
                    <a:prstGeom prst="rect">
                      <a:avLst/>
                    </a:prstGeom>
                  </pic:spPr>
                </pic:pic>
              </a:graphicData>
            </a:graphic>
          </wp:anchor>
        </w:drawing>
      </w:r>
      <w:proofErr w:type="gramStart"/>
      <w:r>
        <w:rPr>
          <w:rFonts w:ascii="仿宋" w:eastAsia="仿宋" w:hAnsi="仿宋" w:cs="仿宋" w:hint="eastAsia"/>
          <w:sz w:val="32"/>
          <w:szCs w:val="32"/>
        </w:rPr>
        <w:t>对式</w:t>
      </w:r>
      <w:proofErr w:type="gramEnd"/>
      <w:r>
        <w:rPr>
          <w:rFonts w:ascii="仿宋" w:eastAsia="仿宋" w:hAnsi="仿宋" w:cs="仿宋" w:hint="eastAsia"/>
          <w:sz w:val="32"/>
          <w:szCs w:val="32"/>
        </w:rPr>
        <w:t>(2-1)两边进行对数运算后在整个频域内进行积分，则可得：</w:t>
      </w:r>
    </w:p>
    <w:p w14:paraId="60EB65F8" w14:textId="77777777" w:rsidR="00EC0C03" w:rsidRDefault="00000000">
      <w:pPr>
        <w:wordWrap w:val="0"/>
        <w:spacing w:line="560" w:lineRule="exact"/>
        <w:ind w:firstLineChars="200" w:firstLine="640"/>
        <w:jc w:val="right"/>
        <w:rPr>
          <w:rFonts w:ascii="仿宋" w:eastAsia="仿宋" w:hAnsi="仿宋" w:cs="仿宋"/>
          <w:sz w:val="32"/>
          <w:szCs w:val="32"/>
        </w:rPr>
      </w:pPr>
      <w:r>
        <w:rPr>
          <w:rFonts w:ascii="仿宋" w:eastAsia="仿宋" w:hAnsi="仿宋" w:cs="仿宋" w:hint="eastAsia"/>
          <w:sz w:val="32"/>
          <w:szCs w:val="32"/>
        </w:rPr>
        <w:t xml:space="preserve">                                       (3-2) </w:t>
      </w:r>
    </w:p>
    <w:p w14:paraId="41B3BFB9"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因此，气体浓度可以直接通过下式计算而得：</w:t>
      </w:r>
    </w:p>
    <w:p w14:paraId="27CEF3E0"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noProof/>
          <w:position w:val="-28"/>
          <w:sz w:val="32"/>
          <w:szCs w:val="32"/>
        </w:rPr>
        <w:drawing>
          <wp:anchor distT="0" distB="0" distL="0" distR="0" simplePos="0" relativeHeight="251669504" behindDoc="0" locked="0" layoutInCell="1" allowOverlap="1" wp14:anchorId="3B8BBB62" wp14:editId="7AA075BD">
            <wp:simplePos x="0" y="0"/>
            <wp:positionH relativeFrom="column">
              <wp:posOffset>2038350</wp:posOffset>
            </wp:positionH>
            <wp:positionV relativeFrom="paragraph">
              <wp:posOffset>245110</wp:posOffset>
            </wp:positionV>
            <wp:extent cx="1873885" cy="648970"/>
            <wp:effectExtent l="0" t="0" r="5715" b="0"/>
            <wp:wrapSquare wrapText="bothSides"/>
            <wp:docPr id="16" name="_x0000_i1037"/>
            <wp:cNvGraphicFramePr/>
            <a:graphic xmlns:a="http://schemas.openxmlformats.org/drawingml/2006/main">
              <a:graphicData uri="http://schemas.openxmlformats.org/drawingml/2006/picture">
                <pic:pic xmlns:pic="http://schemas.openxmlformats.org/drawingml/2006/picture">
                  <pic:nvPicPr>
                    <pic:cNvPr id="16" name="_x0000_i1037"/>
                    <pic:cNvPicPr/>
                  </pic:nvPicPr>
                  <pic:blipFill>
                    <a:blip r:embed="rId25"/>
                    <a:stretch>
                      <a:fillRect/>
                    </a:stretch>
                  </pic:blipFill>
                  <pic:spPr>
                    <a:xfrm>
                      <a:off x="0" y="0"/>
                      <a:ext cx="1873885" cy="648970"/>
                    </a:xfrm>
                    <a:prstGeom prst="rect">
                      <a:avLst/>
                    </a:prstGeom>
                  </pic:spPr>
                </pic:pic>
              </a:graphicData>
            </a:graphic>
          </wp:anchor>
        </w:drawing>
      </w:r>
    </w:p>
    <w:p w14:paraId="496E9FC8" w14:textId="77777777" w:rsidR="00EC0C03" w:rsidRDefault="00000000">
      <w:pPr>
        <w:wordWrap w:val="0"/>
        <w:spacing w:line="560" w:lineRule="exact"/>
        <w:ind w:firstLineChars="200" w:firstLine="640"/>
        <w:jc w:val="right"/>
        <w:rPr>
          <w:rFonts w:ascii="仿宋" w:eastAsia="仿宋" w:hAnsi="仿宋" w:cs="仿宋"/>
          <w:sz w:val="32"/>
          <w:szCs w:val="32"/>
        </w:rPr>
      </w:pPr>
      <w:r>
        <w:rPr>
          <w:rFonts w:ascii="仿宋" w:eastAsia="仿宋" w:hAnsi="仿宋" w:cs="仿宋" w:hint="eastAsia"/>
          <w:sz w:val="32"/>
          <w:szCs w:val="32"/>
        </w:rPr>
        <w:t xml:space="preserve">                                         </w:t>
      </w:r>
    </w:p>
    <w:p w14:paraId="33F49978" w14:textId="77777777" w:rsidR="00EC0C03" w:rsidRDefault="00000000">
      <w:pPr>
        <w:spacing w:line="560" w:lineRule="exact"/>
        <w:ind w:leftChars="304" w:left="7038" w:hangingChars="2000" w:hanging="6400"/>
        <w:rPr>
          <w:rFonts w:ascii="仿宋" w:eastAsia="仿宋" w:hAnsi="仿宋" w:cs="仿宋"/>
          <w:sz w:val="32"/>
          <w:szCs w:val="32"/>
        </w:rPr>
      </w:pPr>
      <w:r>
        <w:rPr>
          <w:rFonts w:ascii="仿宋" w:eastAsia="仿宋" w:hAnsi="仿宋" w:cs="仿宋" w:hint="eastAsia"/>
          <w:sz w:val="32"/>
          <w:szCs w:val="32"/>
        </w:rPr>
        <w:t xml:space="preserve">                                          (3-3)   </w:t>
      </w:r>
    </w:p>
    <w:p w14:paraId="49B053F4"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在知道压力、线强度、光吸收气体的长度等参数的情况下，将</w:t>
      </w:r>
      <w:r>
        <w:rPr>
          <w:rFonts w:ascii="仿宋" w:eastAsia="仿宋" w:hAnsi="仿宋" w:cs="仿宋" w:hint="eastAsia"/>
          <w:noProof/>
          <w:position w:val="-30"/>
          <w:sz w:val="32"/>
          <w:szCs w:val="32"/>
        </w:rPr>
        <w:drawing>
          <wp:inline distT="0" distB="0" distL="0" distR="0" wp14:anchorId="78D1DD60" wp14:editId="2626A6AF">
            <wp:extent cx="541655" cy="429260"/>
            <wp:effectExtent l="0" t="0" r="0" b="0"/>
            <wp:docPr id="17" name="_x0000_i1038"/>
            <wp:cNvGraphicFramePr/>
            <a:graphic xmlns:a="http://schemas.openxmlformats.org/drawingml/2006/main">
              <a:graphicData uri="http://schemas.openxmlformats.org/drawingml/2006/picture">
                <pic:pic xmlns:pic="http://schemas.openxmlformats.org/drawingml/2006/picture">
                  <pic:nvPicPr>
                    <pic:cNvPr id="17" name="_x0000_i1038"/>
                    <pic:cNvPicPr/>
                  </pic:nvPicPr>
                  <pic:blipFill>
                    <a:blip r:embed="rId26"/>
                    <a:stretch>
                      <a:fillRect/>
                    </a:stretch>
                  </pic:blipFill>
                  <pic:spPr>
                    <a:xfrm>
                      <a:off x="0" y="0"/>
                      <a:ext cx="541655" cy="429260"/>
                    </a:xfrm>
                    <a:prstGeom prst="rect">
                      <a:avLst/>
                    </a:prstGeom>
                  </pic:spPr>
                </pic:pic>
              </a:graphicData>
            </a:graphic>
          </wp:inline>
        </w:drawing>
      </w:r>
      <w:r>
        <w:rPr>
          <w:rFonts w:ascii="仿宋" w:eastAsia="仿宋" w:hAnsi="仿宋" w:cs="仿宋" w:hint="eastAsia"/>
          <w:sz w:val="32"/>
          <w:szCs w:val="32"/>
        </w:rPr>
        <w:t>在频域上的积分值</w:t>
      </w:r>
      <w:proofErr w:type="gramStart"/>
      <w:r>
        <w:rPr>
          <w:rFonts w:ascii="仿宋" w:eastAsia="仿宋" w:hAnsi="仿宋" w:cs="仿宋" w:hint="eastAsia"/>
          <w:sz w:val="32"/>
          <w:szCs w:val="32"/>
        </w:rPr>
        <w:t>带入到式</w:t>
      </w:r>
      <w:proofErr w:type="gramEnd"/>
      <w:r>
        <w:rPr>
          <w:rFonts w:ascii="仿宋" w:eastAsia="仿宋" w:hAnsi="仿宋" w:cs="仿宋" w:hint="eastAsia"/>
          <w:sz w:val="32"/>
          <w:szCs w:val="32"/>
        </w:rPr>
        <w:t>(3-3)中，就可以最终得到气体浓度值。通常情况下不直接对光谱吸收率信号进行积分，而采用对应的线型函数进行拟合，从线型拟合结果中精确得到该积分值，减小直接积分时测量误差的影响。其系统结构如图3.1.1所示：</w:t>
      </w:r>
    </w:p>
    <w:p w14:paraId="0C919CCC" w14:textId="77777777" w:rsidR="00EC0C03" w:rsidRDefault="00000000">
      <w:pPr>
        <w:spacing w:line="560" w:lineRule="exact"/>
        <w:ind w:firstLineChars="1100" w:firstLine="3520"/>
        <w:rPr>
          <w:rFonts w:ascii="仿宋" w:eastAsia="仿宋" w:hAnsi="仿宋" w:cs="仿宋"/>
          <w:sz w:val="32"/>
          <w:szCs w:val="32"/>
        </w:rPr>
      </w:pPr>
      <w:r>
        <w:rPr>
          <w:rFonts w:ascii="仿宋" w:eastAsia="仿宋" w:hAnsi="仿宋" w:cs="仿宋" w:hint="eastAsia"/>
          <w:noProof/>
          <w:sz w:val="32"/>
          <w:szCs w:val="32"/>
        </w:rPr>
        <w:lastRenderedPageBreak/>
        <w:drawing>
          <wp:anchor distT="0" distB="0" distL="114300" distR="114300" simplePos="0" relativeHeight="251671552" behindDoc="0" locked="0" layoutInCell="1" allowOverlap="1" wp14:anchorId="33D55653" wp14:editId="1A5D8453">
            <wp:simplePos x="0" y="0"/>
            <wp:positionH relativeFrom="column">
              <wp:posOffset>-100965</wp:posOffset>
            </wp:positionH>
            <wp:positionV relativeFrom="paragraph">
              <wp:posOffset>68580</wp:posOffset>
            </wp:positionV>
            <wp:extent cx="5567680" cy="3559175"/>
            <wp:effectExtent l="0" t="0" r="7620" b="9525"/>
            <wp:wrapSquare wrapText="bothSides"/>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27" cstate="print"/>
                    <a:stretch>
                      <a:fillRect/>
                    </a:stretch>
                  </pic:blipFill>
                  <pic:spPr>
                    <a:xfrm>
                      <a:off x="0" y="0"/>
                      <a:ext cx="5567680" cy="3559175"/>
                    </a:xfrm>
                    <a:prstGeom prst="rect">
                      <a:avLst/>
                    </a:prstGeom>
                    <a:noFill/>
                    <a:ln w="12700">
                      <a:noFill/>
                    </a:ln>
                  </pic:spPr>
                </pic:pic>
              </a:graphicData>
            </a:graphic>
          </wp:anchor>
        </w:drawing>
      </w:r>
      <w:r>
        <w:rPr>
          <w:rFonts w:ascii="仿宋" w:eastAsia="仿宋" w:hAnsi="仿宋" w:cs="仿宋" w:hint="eastAsia"/>
          <w:sz w:val="32"/>
          <w:szCs w:val="32"/>
        </w:rPr>
        <w:t>图（3.1.1）</w:t>
      </w:r>
    </w:p>
    <w:p w14:paraId="4938F9D4" w14:textId="77777777" w:rsidR="00EC0C03" w:rsidRDefault="00EC0C03">
      <w:pPr>
        <w:spacing w:line="560" w:lineRule="exact"/>
        <w:ind w:firstLineChars="200" w:firstLine="640"/>
        <w:rPr>
          <w:rFonts w:ascii="仿宋" w:eastAsia="仿宋" w:hAnsi="仿宋" w:cs="仿宋"/>
          <w:sz w:val="32"/>
          <w:szCs w:val="32"/>
        </w:rPr>
      </w:pPr>
    </w:p>
    <w:p w14:paraId="29D50AF1"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直接吸收测量技术的主要缺点是容易受到背景噪声的影响，从而影响到检测灵敏度进一步提高。由于大部分背景噪声，尤其是1/f噪声，具有低频段强度大，高频下将极大的降低的特点，因此，如在高频下检测信号将会有效地抑制背景噪声，从而使检测灵敏度得到极大提高。另一方面，根据二极管激光器</w:t>
      </w:r>
      <w:proofErr w:type="gramStart"/>
      <w:r>
        <w:rPr>
          <w:rFonts w:ascii="仿宋" w:eastAsia="仿宋" w:hAnsi="仿宋" w:cs="仿宋" w:hint="eastAsia"/>
          <w:sz w:val="32"/>
          <w:szCs w:val="32"/>
        </w:rPr>
        <w:t>的模谱特性</w:t>
      </w:r>
      <w:proofErr w:type="gramEnd"/>
      <w:r>
        <w:rPr>
          <w:rFonts w:ascii="仿宋" w:eastAsia="仿宋" w:hAnsi="仿宋" w:cs="仿宋" w:hint="eastAsia"/>
          <w:sz w:val="32"/>
          <w:szCs w:val="32"/>
        </w:rPr>
        <w:t>且具有很好的可调谐优点，只要引进高频电流驱动，就可以方便地实现对激光频率(或波长)的高频调制。</w:t>
      </w:r>
    </w:p>
    <w:p w14:paraId="6D11799E"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系统对半导体激光机的直流驱动电流上附加一个缓慢变化的锯齿波周期扫频电流和一个幅度较小的正弦调制电流，光源的频率和输出光强也受到相应调制。在理想情况下，半导体激光器的输出光功率与频率</w:t>
      </w:r>
      <w:r>
        <w:rPr>
          <w:rFonts w:ascii="仿宋" w:eastAsia="仿宋" w:hAnsi="仿宋" w:cs="仿宋" w:hint="eastAsia"/>
          <w:noProof/>
          <w:position w:val="-6"/>
          <w:sz w:val="32"/>
          <w:szCs w:val="32"/>
        </w:rPr>
        <w:drawing>
          <wp:inline distT="0" distB="0" distL="0" distR="0" wp14:anchorId="10AA1349" wp14:editId="67B294A9">
            <wp:extent cx="112395" cy="140970"/>
            <wp:effectExtent l="0" t="0" r="1905" b="0"/>
            <wp:docPr id="19" name="_x0000_i1039"/>
            <wp:cNvGraphicFramePr/>
            <a:graphic xmlns:a="http://schemas.openxmlformats.org/drawingml/2006/main">
              <a:graphicData uri="http://schemas.openxmlformats.org/drawingml/2006/picture">
                <pic:pic xmlns:pic="http://schemas.openxmlformats.org/drawingml/2006/picture">
                  <pic:nvPicPr>
                    <pic:cNvPr id="19" name="_x0000_i1039"/>
                    <pic:cNvPicPr/>
                  </pic:nvPicPr>
                  <pic:blipFill>
                    <a:blip r:embed="rId28"/>
                    <a:stretch>
                      <a:fillRect/>
                    </a:stretch>
                  </pic:blipFill>
                  <pic:spPr>
                    <a:xfrm>
                      <a:off x="0" y="0"/>
                      <a:ext cx="113029" cy="140970"/>
                    </a:xfrm>
                    <a:prstGeom prst="rect">
                      <a:avLst/>
                    </a:prstGeom>
                  </pic:spPr>
                </pic:pic>
              </a:graphicData>
            </a:graphic>
          </wp:inline>
        </w:drawing>
      </w:r>
      <w:r>
        <w:rPr>
          <w:rFonts w:ascii="仿宋" w:eastAsia="仿宋" w:hAnsi="仿宋" w:cs="仿宋" w:hint="eastAsia"/>
          <w:sz w:val="32"/>
          <w:szCs w:val="32"/>
        </w:rPr>
        <w:t>无关，可以假设调</w:t>
      </w:r>
      <w:r>
        <w:rPr>
          <w:rFonts w:ascii="仿宋" w:eastAsia="仿宋" w:hAnsi="仿宋" w:cs="仿宋" w:hint="eastAsia"/>
          <w:sz w:val="32"/>
          <w:szCs w:val="32"/>
        </w:rPr>
        <w:lastRenderedPageBreak/>
        <w:t>制对</w:t>
      </w:r>
      <w:r>
        <w:rPr>
          <w:rFonts w:ascii="仿宋" w:eastAsia="仿宋" w:hAnsi="仿宋" w:cs="仿宋" w:hint="eastAsia"/>
          <w:noProof/>
          <w:position w:val="-12"/>
          <w:sz w:val="32"/>
          <w:szCs w:val="32"/>
        </w:rPr>
        <w:drawing>
          <wp:inline distT="0" distB="0" distL="0" distR="0" wp14:anchorId="48FDF9A0" wp14:editId="525E4DFC">
            <wp:extent cx="349885" cy="231140"/>
            <wp:effectExtent l="0" t="0" r="0" b="0"/>
            <wp:docPr id="20" name="_x0000_i1040"/>
            <wp:cNvGraphicFramePr/>
            <a:graphic xmlns:a="http://schemas.openxmlformats.org/drawingml/2006/main">
              <a:graphicData uri="http://schemas.openxmlformats.org/drawingml/2006/picture">
                <pic:pic xmlns:pic="http://schemas.openxmlformats.org/drawingml/2006/picture">
                  <pic:nvPicPr>
                    <pic:cNvPr id="20" name="_x0000_i1040"/>
                    <pic:cNvPicPr/>
                  </pic:nvPicPr>
                  <pic:blipFill>
                    <a:blip r:embed="rId29"/>
                    <a:stretch>
                      <a:fillRect/>
                    </a:stretch>
                  </pic:blipFill>
                  <pic:spPr>
                    <a:xfrm>
                      <a:off x="0" y="0"/>
                      <a:ext cx="349885" cy="231140"/>
                    </a:xfrm>
                    <a:prstGeom prst="rect">
                      <a:avLst/>
                    </a:prstGeom>
                  </pic:spPr>
                </pic:pic>
              </a:graphicData>
            </a:graphic>
          </wp:inline>
        </w:drawing>
      </w:r>
      <w:r>
        <w:rPr>
          <w:rFonts w:ascii="仿宋" w:eastAsia="仿宋" w:hAnsi="仿宋" w:cs="仿宋" w:hint="eastAsia"/>
          <w:sz w:val="32"/>
          <w:szCs w:val="32"/>
        </w:rPr>
        <w:t>没有影响，即</w:t>
      </w:r>
      <w:r>
        <w:rPr>
          <w:rFonts w:ascii="仿宋" w:eastAsia="仿宋" w:hAnsi="仿宋" w:cs="仿宋" w:hint="eastAsia"/>
          <w:noProof/>
          <w:position w:val="-12"/>
          <w:sz w:val="32"/>
          <w:szCs w:val="32"/>
        </w:rPr>
        <w:drawing>
          <wp:inline distT="0" distB="0" distL="0" distR="0" wp14:anchorId="06E294BE" wp14:editId="3D70E87B">
            <wp:extent cx="637540" cy="231140"/>
            <wp:effectExtent l="0" t="0" r="0" b="0"/>
            <wp:docPr id="21" name="_x0000_i1041"/>
            <wp:cNvGraphicFramePr/>
            <a:graphic xmlns:a="http://schemas.openxmlformats.org/drawingml/2006/main">
              <a:graphicData uri="http://schemas.openxmlformats.org/drawingml/2006/picture">
                <pic:pic xmlns:pic="http://schemas.openxmlformats.org/drawingml/2006/picture">
                  <pic:nvPicPr>
                    <pic:cNvPr id="21" name="_x0000_i1041"/>
                    <pic:cNvPicPr/>
                  </pic:nvPicPr>
                  <pic:blipFill>
                    <a:blip r:embed="rId30"/>
                    <a:stretch>
                      <a:fillRect/>
                    </a:stretch>
                  </pic:blipFill>
                  <pic:spPr>
                    <a:xfrm>
                      <a:off x="0" y="0"/>
                      <a:ext cx="637540" cy="231140"/>
                    </a:xfrm>
                    <a:prstGeom prst="rect">
                      <a:avLst/>
                    </a:prstGeom>
                  </pic:spPr>
                </pic:pic>
              </a:graphicData>
            </a:graphic>
          </wp:inline>
        </w:drawing>
      </w:r>
      <w:r>
        <w:rPr>
          <w:rFonts w:ascii="仿宋" w:eastAsia="仿宋" w:hAnsi="仿宋" w:cs="仿宋" w:hint="eastAsia"/>
          <w:sz w:val="32"/>
          <w:szCs w:val="32"/>
        </w:rPr>
        <w:t>。当注入电流受到频率为</w:t>
      </w:r>
      <w:r>
        <w:rPr>
          <w:rFonts w:ascii="仿宋" w:eastAsia="仿宋" w:hAnsi="仿宋" w:cs="仿宋" w:hint="eastAsia"/>
          <w:noProof/>
          <w:position w:val="-6"/>
          <w:sz w:val="32"/>
          <w:szCs w:val="32"/>
        </w:rPr>
        <w:drawing>
          <wp:inline distT="0" distB="0" distL="0" distR="0" wp14:anchorId="2F939E03" wp14:editId="4D219F13">
            <wp:extent cx="152400" cy="140970"/>
            <wp:effectExtent l="0" t="0" r="0" b="0"/>
            <wp:docPr id="22" name="_x0000_i1042"/>
            <wp:cNvGraphicFramePr/>
            <a:graphic xmlns:a="http://schemas.openxmlformats.org/drawingml/2006/main">
              <a:graphicData uri="http://schemas.openxmlformats.org/drawingml/2006/picture">
                <pic:pic xmlns:pic="http://schemas.openxmlformats.org/drawingml/2006/picture">
                  <pic:nvPicPr>
                    <pic:cNvPr id="22" name="_x0000_i1042"/>
                    <pic:cNvPicPr/>
                  </pic:nvPicPr>
                  <pic:blipFill>
                    <a:blip r:embed="rId31"/>
                    <a:stretch>
                      <a:fillRect/>
                    </a:stretch>
                  </pic:blipFill>
                  <pic:spPr>
                    <a:xfrm>
                      <a:off x="0" y="0"/>
                      <a:ext cx="152400" cy="140970"/>
                    </a:xfrm>
                    <a:prstGeom prst="rect">
                      <a:avLst/>
                    </a:prstGeom>
                  </pic:spPr>
                </pic:pic>
              </a:graphicData>
            </a:graphic>
          </wp:inline>
        </w:drawing>
      </w:r>
      <w:r>
        <w:rPr>
          <w:rFonts w:ascii="仿宋" w:eastAsia="仿宋" w:hAnsi="仿宋" w:cs="仿宋" w:hint="eastAsia"/>
          <w:sz w:val="32"/>
          <w:szCs w:val="32"/>
        </w:rPr>
        <w:t>的余弦信号调制时，半导体激光器的输出光频率可表示为：</w:t>
      </w:r>
    </w:p>
    <w:p w14:paraId="527399D5" w14:textId="77777777" w:rsidR="00EC0C03" w:rsidRDefault="00000000">
      <w:pPr>
        <w:wordWrap w:val="0"/>
        <w:spacing w:line="560" w:lineRule="exact"/>
        <w:ind w:firstLineChars="200" w:firstLine="640"/>
        <w:jc w:val="right"/>
        <w:rPr>
          <w:rFonts w:ascii="仿宋" w:eastAsia="仿宋" w:hAnsi="仿宋" w:cs="仿宋"/>
          <w:sz w:val="32"/>
          <w:szCs w:val="32"/>
        </w:rPr>
      </w:pPr>
      <w:r>
        <w:rPr>
          <w:rFonts w:ascii="仿宋" w:eastAsia="仿宋" w:hAnsi="仿宋" w:cs="仿宋" w:hint="eastAsia"/>
          <w:sz w:val="32"/>
          <w:szCs w:val="32"/>
        </w:rPr>
        <w:t xml:space="preserve">                     </w:t>
      </w:r>
      <w:r>
        <w:rPr>
          <w:rFonts w:ascii="仿宋" w:eastAsia="仿宋" w:hAnsi="仿宋" w:cs="仿宋" w:hint="eastAsia"/>
          <w:noProof/>
          <w:sz w:val="32"/>
          <w:szCs w:val="32"/>
        </w:rPr>
        <w:drawing>
          <wp:inline distT="0" distB="0" distL="0" distR="0" wp14:anchorId="1DE06868" wp14:editId="451222B7">
            <wp:extent cx="1332230" cy="231140"/>
            <wp:effectExtent l="0" t="0" r="1270" b="0"/>
            <wp:docPr id="23" name="_x0000_i1043"/>
            <wp:cNvGraphicFramePr/>
            <a:graphic xmlns:a="http://schemas.openxmlformats.org/drawingml/2006/main">
              <a:graphicData uri="http://schemas.openxmlformats.org/drawingml/2006/picture">
                <pic:pic xmlns:pic="http://schemas.openxmlformats.org/drawingml/2006/picture">
                  <pic:nvPicPr>
                    <pic:cNvPr id="23" name="_x0000_i1043"/>
                    <pic:cNvPicPr/>
                  </pic:nvPicPr>
                  <pic:blipFill>
                    <a:blip r:embed="rId32"/>
                    <a:stretch>
                      <a:fillRect/>
                    </a:stretch>
                  </pic:blipFill>
                  <pic:spPr>
                    <a:xfrm>
                      <a:off x="0" y="0"/>
                      <a:ext cx="1332230" cy="231140"/>
                    </a:xfrm>
                    <a:prstGeom prst="rect">
                      <a:avLst/>
                    </a:prstGeom>
                  </pic:spPr>
                </pic:pic>
              </a:graphicData>
            </a:graphic>
          </wp:inline>
        </w:drawing>
      </w:r>
      <w:r>
        <w:rPr>
          <w:rFonts w:ascii="仿宋" w:eastAsia="仿宋" w:hAnsi="仿宋" w:cs="仿宋" w:hint="eastAsia"/>
          <w:sz w:val="32"/>
          <w:szCs w:val="32"/>
        </w:rPr>
        <w:t xml:space="preserve">                    (3-4)</w:t>
      </w:r>
    </w:p>
    <w:p w14:paraId="37E16EE6"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式中，</w:t>
      </w:r>
      <w:r>
        <w:rPr>
          <w:rFonts w:ascii="仿宋" w:eastAsia="仿宋" w:hAnsi="仿宋" w:cs="仿宋" w:hint="eastAsia"/>
          <w:noProof/>
          <w:position w:val="-12"/>
          <w:sz w:val="32"/>
          <w:szCs w:val="32"/>
        </w:rPr>
        <w:drawing>
          <wp:inline distT="0" distB="0" distL="0" distR="0" wp14:anchorId="63CAA483" wp14:editId="70163437">
            <wp:extent cx="163830" cy="236855"/>
            <wp:effectExtent l="0" t="0" r="0" b="0"/>
            <wp:docPr id="24" name="_x0000_i1044"/>
            <wp:cNvGraphicFramePr/>
            <a:graphic xmlns:a="http://schemas.openxmlformats.org/drawingml/2006/main">
              <a:graphicData uri="http://schemas.openxmlformats.org/drawingml/2006/picture">
                <pic:pic xmlns:pic="http://schemas.openxmlformats.org/drawingml/2006/picture">
                  <pic:nvPicPr>
                    <pic:cNvPr id="24" name="_x0000_i1044"/>
                    <pic:cNvPicPr/>
                  </pic:nvPicPr>
                  <pic:blipFill>
                    <a:blip r:embed="rId33"/>
                    <a:stretch>
                      <a:fillRect/>
                    </a:stretch>
                  </pic:blipFill>
                  <pic:spPr>
                    <a:xfrm>
                      <a:off x="0" y="0"/>
                      <a:ext cx="163830" cy="236855"/>
                    </a:xfrm>
                    <a:prstGeom prst="rect">
                      <a:avLst/>
                    </a:prstGeom>
                  </pic:spPr>
                </pic:pic>
              </a:graphicData>
            </a:graphic>
          </wp:inline>
        </w:drawing>
      </w:r>
      <w:r>
        <w:rPr>
          <w:rFonts w:ascii="仿宋" w:eastAsia="仿宋" w:hAnsi="仿宋" w:cs="仿宋" w:hint="eastAsia"/>
          <w:sz w:val="32"/>
          <w:szCs w:val="32"/>
        </w:rPr>
        <w:t>为调制的中心频率；</w:t>
      </w:r>
      <w:r>
        <w:rPr>
          <w:rFonts w:ascii="仿宋" w:eastAsia="仿宋" w:hAnsi="仿宋" w:cs="仿宋" w:hint="eastAsia"/>
          <w:noProof/>
          <w:position w:val="-12"/>
          <w:sz w:val="32"/>
          <w:szCs w:val="32"/>
        </w:rPr>
        <w:drawing>
          <wp:inline distT="0" distB="0" distL="0" distR="0" wp14:anchorId="1EDE2123" wp14:editId="4AA9F8A2">
            <wp:extent cx="180340" cy="231140"/>
            <wp:effectExtent l="0" t="0" r="0" b="0"/>
            <wp:docPr id="25" name="_x0000_i1045"/>
            <wp:cNvGraphicFramePr/>
            <a:graphic xmlns:a="http://schemas.openxmlformats.org/drawingml/2006/main">
              <a:graphicData uri="http://schemas.openxmlformats.org/drawingml/2006/picture">
                <pic:pic xmlns:pic="http://schemas.openxmlformats.org/drawingml/2006/picture">
                  <pic:nvPicPr>
                    <pic:cNvPr id="25" name="_x0000_i1045"/>
                    <pic:cNvPicPr/>
                  </pic:nvPicPr>
                  <pic:blipFill>
                    <a:blip r:embed="rId34"/>
                    <a:stretch>
                      <a:fillRect/>
                    </a:stretch>
                  </pic:blipFill>
                  <pic:spPr>
                    <a:xfrm>
                      <a:off x="0" y="0"/>
                      <a:ext cx="180340" cy="231140"/>
                    </a:xfrm>
                    <a:prstGeom prst="rect">
                      <a:avLst/>
                    </a:prstGeom>
                  </pic:spPr>
                </pic:pic>
              </a:graphicData>
            </a:graphic>
          </wp:inline>
        </w:drawing>
      </w:r>
      <w:r>
        <w:rPr>
          <w:rFonts w:ascii="仿宋" w:eastAsia="仿宋" w:hAnsi="仿宋" w:cs="仿宋" w:hint="eastAsia"/>
          <w:sz w:val="32"/>
          <w:szCs w:val="32"/>
        </w:rPr>
        <w:t>为频率调制幅度。</w:t>
      </w:r>
    </w:p>
    <w:p w14:paraId="5E684452"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经过气体吸收后，输出光功率和输入光功率的关系符合定律Lambert-Beer定律：</w:t>
      </w:r>
    </w:p>
    <w:p w14:paraId="6111E4AA" w14:textId="77777777" w:rsidR="00EC0C03" w:rsidRDefault="00000000">
      <w:pPr>
        <w:wordWrap w:val="0"/>
        <w:spacing w:line="560" w:lineRule="exact"/>
        <w:ind w:firstLineChars="200" w:firstLine="640"/>
        <w:jc w:val="right"/>
        <w:rPr>
          <w:rFonts w:ascii="仿宋" w:eastAsia="仿宋" w:hAnsi="仿宋" w:cs="仿宋"/>
          <w:sz w:val="32"/>
          <w:szCs w:val="32"/>
        </w:rPr>
      </w:pPr>
      <w:r>
        <w:rPr>
          <w:rFonts w:ascii="仿宋" w:eastAsia="仿宋" w:hAnsi="仿宋" w:cs="仿宋" w:hint="eastAsia"/>
          <w:sz w:val="32"/>
          <w:szCs w:val="32"/>
        </w:rPr>
        <w:t xml:space="preserve">                </w:t>
      </w:r>
      <w:r>
        <w:rPr>
          <w:rFonts w:ascii="仿宋" w:eastAsia="仿宋" w:hAnsi="仿宋" w:cs="仿宋" w:hint="eastAsia"/>
          <w:noProof/>
          <w:sz w:val="32"/>
          <w:szCs w:val="32"/>
        </w:rPr>
        <w:drawing>
          <wp:inline distT="0" distB="0" distL="0" distR="0" wp14:anchorId="75B42C2D" wp14:editId="1C0FA593">
            <wp:extent cx="1715770" cy="231140"/>
            <wp:effectExtent l="0" t="0" r="11430" b="0"/>
            <wp:docPr id="26" name="_x0000_i1046"/>
            <wp:cNvGraphicFramePr/>
            <a:graphic xmlns:a="http://schemas.openxmlformats.org/drawingml/2006/main">
              <a:graphicData uri="http://schemas.openxmlformats.org/drawingml/2006/picture">
                <pic:pic xmlns:pic="http://schemas.openxmlformats.org/drawingml/2006/picture">
                  <pic:nvPicPr>
                    <pic:cNvPr id="26" name="_x0000_i1046"/>
                    <pic:cNvPicPr/>
                  </pic:nvPicPr>
                  <pic:blipFill>
                    <a:blip r:embed="rId35"/>
                    <a:stretch>
                      <a:fillRect/>
                    </a:stretch>
                  </pic:blipFill>
                  <pic:spPr>
                    <a:xfrm>
                      <a:off x="0" y="0"/>
                      <a:ext cx="1715770" cy="231140"/>
                    </a:xfrm>
                    <a:prstGeom prst="rect">
                      <a:avLst/>
                    </a:prstGeom>
                  </pic:spPr>
                </pic:pic>
              </a:graphicData>
            </a:graphic>
          </wp:inline>
        </w:drawing>
      </w:r>
      <w:r>
        <w:rPr>
          <w:rFonts w:ascii="仿宋" w:eastAsia="仿宋" w:hAnsi="仿宋" w:cs="仿宋" w:hint="eastAsia"/>
          <w:sz w:val="32"/>
          <w:szCs w:val="32"/>
        </w:rPr>
        <w:t xml:space="preserve">                  (3-5)</w:t>
      </w:r>
    </w:p>
    <w:p w14:paraId="067E36A9"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式中，</w:t>
      </w:r>
      <w:r>
        <w:rPr>
          <w:rFonts w:ascii="仿宋" w:eastAsia="仿宋" w:hAnsi="仿宋" w:cs="仿宋" w:hint="eastAsia"/>
          <w:noProof/>
          <w:position w:val="-12"/>
          <w:sz w:val="32"/>
          <w:szCs w:val="32"/>
        </w:rPr>
        <w:drawing>
          <wp:inline distT="0" distB="0" distL="0" distR="0" wp14:anchorId="1F4FA92F" wp14:editId="4E1A2D11">
            <wp:extent cx="349885" cy="231140"/>
            <wp:effectExtent l="0" t="0" r="0" b="0"/>
            <wp:docPr id="27" name="_x0000_i1047"/>
            <wp:cNvGraphicFramePr/>
            <a:graphic xmlns:a="http://schemas.openxmlformats.org/drawingml/2006/main">
              <a:graphicData uri="http://schemas.openxmlformats.org/drawingml/2006/picture">
                <pic:pic xmlns:pic="http://schemas.openxmlformats.org/drawingml/2006/picture">
                  <pic:nvPicPr>
                    <pic:cNvPr id="27" name="_x0000_i1047"/>
                    <pic:cNvPicPr/>
                  </pic:nvPicPr>
                  <pic:blipFill>
                    <a:blip r:embed="rId36"/>
                    <a:stretch>
                      <a:fillRect/>
                    </a:stretch>
                  </pic:blipFill>
                  <pic:spPr>
                    <a:xfrm>
                      <a:off x="0" y="0"/>
                      <a:ext cx="349885" cy="231140"/>
                    </a:xfrm>
                    <a:prstGeom prst="rect">
                      <a:avLst/>
                    </a:prstGeom>
                  </pic:spPr>
                </pic:pic>
              </a:graphicData>
            </a:graphic>
          </wp:inline>
        </w:drawing>
      </w:r>
      <w:r>
        <w:rPr>
          <w:rFonts w:ascii="仿宋" w:eastAsia="仿宋" w:hAnsi="仿宋" w:cs="仿宋" w:hint="eastAsia"/>
          <w:sz w:val="32"/>
          <w:szCs w:val="32"/>
        </w:rPr>
        <w:t>为半导体激光器输出的光功率；</w:t>
      </w:r>
      <w:r>
        <w:rPr>
          <w:rFonts w:ascii="仿宋" w:eastAsia="仿宋" w:hAnsi="仿宋" w:cs="仿宋" w:hint="eastAsia"/>
          <w:noProof/>
          <w:position w:val="-10"/>
          <w:sz w:val="32"/>
          <w:szCs w:val="32"/>
        </w:rPr>
        <w:drawing>
          <wp:inline distT="0" distB="0" distL="0" distR="0" wp14:anchorId="5D3FB978" wp14:editId="70BB17B1">
            <wp:extent cx="293370" cy="197485"/>
            <wp:effectExtent l="0" t="0" r="0" b="0"/>
            <wp:docPr id="28" name="_x0000_i1048"/>
            <wp:cNvGraphicFramePr/>
            <a:graphic xmlns:a="http://schemas.openxmlformats.org/drawingml/2006/main">
              <a:graphicData uri="http://schemas.openxmlformats.org/drawingml/2006/picture">
                <pic:pic xmlns:pic="http://schemas.openxmlformats.org/drawingml/2006/picture">
                  <pic:nvPicPr>
                    <pic:cNvPr id="28" name="_x0000_i1048"/>
                    <pic:cNvPicPr/>
                  </pic:nvPicPr>
                  <pic:blipFill>
                    <a:blip r:embed="rId37"/>
                    <a:stretch>
                      <a:fillRect/>
                    </a:stretch>
                  </pic:blipFill>
                  <pic:spPr>
                    <a:xfrm>
                      <a:off x="0" y="0"/>
                      <a:ext cx="293370" cy="197485"/>
                    </a:xfrm>
                    <a:prstGeom prst="rect">
                      <a:avLst/>
                    </a:prstGeom>
                  </pic:spPr>
                </pic:pic>
              </a:graphicData>
            </a:graphic>
          </wp:inline>
        </w:drawing>
      </w:r>
      <w:r>
        <w:rPr>
          <w:rFonts w:ascii="仿宋" w:eastAsia="仿宋" w:hAnsi="仿宋" w:cs="仿宋" w:hint="eastAsia"/>
          <w:sz w:val="32"/>
          <w:szCs w:val="32"/>
        </w:rPr>
        <w:t>为光电探测器接收的光功率；</w:t>
      </w:r>
      <w:r>
        <w:rPr>
          <w:rFonts w:ascii="仿宋" w:eastAsia="仿宋" w:hAnsi="仿宋" w:cs="仿宋" w:hint="eastAsia"/>
          <w:noProof/>
          <w:position w:val="-6"/>
          <w:sz w:val="32"/>
          <w:szCs w:val="32"/>
        </w:rPr>
        <w:drawing>
          <wp:inline distT="0" distB="0" distL="0" distR="0" wp14:anchorId="5488DF1B" wp14:editId="21E3E7C0">
            <wp:extent cx="112395" cy="140970"/>
            <wp:effectExtent l="0" t="0" r="0" b="0"/>
            <wp:docPr id="29" name="_x0000_i1049"/>
            <wp:cNvGraphicFramePr/>
            <a:graphic xmlns:a="http://schemas.openxmlformats.org/drawingml/2006/main">
              <a:graphicData uri="http://schemas.openxmlformats.org/drawingml/2006/picture">
                <pic:pic xmlns:pic="http://schemas.openxmlformats.org/drawingml/2006/picture">
                  <pic:nvPicPr>
                    <pic:cNvPr id="29" name="_x0000_i1049"/>
                    <pic:cNvPicPr/>
                  </pic:nvPicPr>
                  <pic:blipFill>
                    <a:blip r:embed="rId38"/>
                    <a:stretch>
                      <a:fillRect/>
                    </a:stretch>
                  </pic:blipFill>
                  <pic:spPr>
                    <a:xfrm>
                      <a:off x="0" y="0"/>
                      <a:ext cx="113029" cy="140970"/>
                    </a:xfrm>
                    <a:prstGeom prst="rect">
                      <a:avLst/>
                    </a:prstGeom>
                  </pic:spPr>
                </pic:pic>
              </a:graphicData>
            </a:graphic>
          </wp:inline>
        </w:drawing>
      </w:r>
      <w:r>
        <w:rPr>
          <w:rFonts w:ascii="仿宋" w:eastAsia="仿宋" w:hAnsi="仿宋" w:cs="仿宋" w:hint="eastAsia"/>
          <w:sz w:val="32"/>
          <w:szCs w:val="32"/>
        </w:rPr>
        <w:t>为光收集效率，为没有气体吸收时，光电探测器接收的光功率与半导体激光器输出的光功率的比值；</w:t>
      </w:r>
      <w:r>
        <w:rPr>
          <w:rFonts w:ascii="仿宋" w:eastAsia="仿宋" w:hAnsi="仿宋" w:cs="仿宋" w:hint="eastAsia"/>
          <w:noProof/>
          <w:position w:val="-10"/>
          <w:sz w:val="32"/>
          <w:szCs w:val="32"/>
        </w:rPr>
        <w:drawing>
          <wp:inline distT="0" distB="0" distL="0" distR="0" wp14:anchorId="3F3E7B87" wp14:editId="5B15CE85">
            <wp:extent cx="344170" cy="197485"/>
            <wp:effectExtent l="0" t="0" r="0" b="0"/>
            <wp:docPr id="30" name="_x0000_i1050"/>
            <wp:cNvGraphicFramePr/>
            <a:graphic xmlns:a="http://schemas.openxmlformats.org/drawingml/2006/main">
              <a:graphicData uri="http://schemas.openxmlformats.org/drawingml/2006/picture">
                <pic:pic xmlns:pic="http://schemas.openxmlformats.org/drawingml/2006/picture">
                  <pic:nvPicPr>
                    <pic:cNvPr id="30" name="_x0000_i1050"/>
                    <pic:cNvPicPr/>
                  </pic:nvPicPr>
                  <pic:blipFill>
                    <a:blip r:embed="rId39"/>
                    <a:stretch>
                      <a:fillRect/>
                    </a:stretch>
                  </pic:blipFill>
                  <pic:spPr>
                    <a:xfrm>
                      <a:off x="0" y="0"/>
                      <a:ext cx="344170" cy="197485"/>
                    </a:xfrm>
                    <a:prstGeom prst="rect">
                      <a:avLst/>
                    </a:prstGeom>
                  </pic:spPr>
                </pic:pic>
              </a:graphicData>
            </a:graphic>
          </wp:inline>
        </w:drawing>
      </w:r>
      <w:r>
        <w:rPr>
          <w:rFonts w:ascii="仿宋" w:eastAsia="仿宋" w:hAnsi="仿宋" w:cs="仿宋" w:hint="eastAsia"/>
          <w:sz w:val="32"/>
          <w:szCs w:val="32"/>
        </w:rPr>
        <w:t>为频率</w:t>
      </w:r>
      <w:r>
        <w:rPr>
          <w:rFonts w:ascii="仿宋" w:eastAsia="仿宋" w:hAnsi="仿宋" w:cs="仿宋" w:hint="eastAsia"/>
          <w:noProof/>
          <w:position w:val="-6"/>
          <w:sz w:val="32"/>
          <w:szCs w:val="32"/>
        </w:rPr>
        <w:drawing>
          <wp:inline distT="0" distB="0" distL="0" distR="0" wp14:anchorId="6EA0B468" wp14:editId="2635EFCC">
            <wp:extent cx="112395" cy="140970"/>
            <wp:effectExtent l="0" t="0" r="1905" b="0"/>
            <wp:docPr id="31" name="_x0000_i1051"/>
            <wp:cNvGraphicFramePr/>
            <a:graphic xmlns:a="http://schemas.openxmlformats.org/drawingml/2006/main">
              <a:graphicData uri="http://schemas.openxmlformats.org/drawingml/2006/picture">
                <pic:pic xmlns:pic="http://schemas.openxmlformats.org/drawingml/2006/picture">
                  <pic:nvPicPr>
                    <pic:cNvPr id="31" name="_x0000_i1051"/>
                    <pic:cNvPicPr/>
                  </pic:nvPicPr>
                  <pic:blipFill>
                    <a:blip r:embed="rId40"/>
                    <a:stretch>
                      <a:fillRect/>
                    </a:stretch>
                  </pic:blipFill>
                  <pic:spPr>
                    <a:xfrm>
                      <a:off x="0" y="0"/>
                      <a:ext cx="113029" cy="140970"/>
                    </a:xfrm>
                    <a:prstGeom prst="rect">
                      <a:avLst/>
                    </a:prstGeom>
                  </pic:spPr>
                </pic:pic>
              </a:graphicData>
            </a:graphic>
          </wp:inline>
        </w:drawing>
      </w:r>
      <w:r>
        <w:rPr>
          <w:rFonts w:ascii="仿宋" w:eastAsia="仿宋" w:hAnsi="仿宋" w:cs="仿宋" w:hint="eastAsia"/>
          <w:sz w:val="32"/>
          <w:szCs w:val="32"/>
        </w:rPr>
        <w:t>处，单位浓度、单位长度的介质对光的吸收系数；</w:t>
      </w:r>
      <w:r>
        <w:rPr>
          <w:rFonts w:ascii="仿宋" w:eastAsia="仿宋" w:hAnsi="仿宋" w:cs="仿宋" w:hint="eastAsia"/>
          <w:noProof/>
          <w:position w:val="-6"/>
          <w:sz w:val="32"/>
          <w:szCs w:val="32"/>
        </w:rPr>
        <w:drawing>
          <wp:inline distT="0" distB="0" distL="0" distR="0" wp14:anchorId="7E3D1BE1" wp14:editId="09637E7A">
            <wp:extent cx="152400" cy="180340"/>
            <wp:effectExtent l="0" t="0" r="0" b="0"/>
            <wp:docPr id="32" name="_x0000_i1052"/>
            <wp:cNvGraphicFramePr/>
            <a:graphic xmlns:a="http://schemas.openxmlformats.org/drawingml/2006/main">
              <a:graphicData uri="http://schemas.openxmlformats.org/drawingml/2006/picture">
                <pic:pic xmlns:pic="http://schemas.openxmlformats.org/drawingml/2006/picture">
                  <pic:nvPicPr>
                    <pic:cNvPr id="32" name="_x0000_i1052"/>
                    <pic:cNvPicPr/>
                  </pic:nvPicPr>
                  <pic:blipFill>
                    <a:blip r:embed="rId41"/>
                    <a:stretch>
                      <a:fillRect/>
                    </a:stretch>
                  </pic:blipFill>
                  <pic:spPr>
                    <a:xfrm>
                      <a:off x="0" y="0"/>
                      <a:ext cx="152400" cy="180340"/>
                    </a:xfrm>
                    <a:prstGeom prst="rect">
                      <a:avLst/>
                    </a:prstGeom>
                  </pic:spPr>
                </pic:pic>
              </a:graphicData>
            </a:graphic>
          </wp:inline>
        </w:drawing>
      </w:r>
      <w:r>
        <w:rPr>
          <w:rFonts w:ascii="仿宋" w:eastAsia="仿宋" w:hAnsi="仿宋" w:cs="仿宋" w:hint="eastAsia"/>
          <w:sz w:val="32"/>
          <w:szCs w:val="32"/>
        </w:rPr>
        <w:t>为被测气体的体积浓度；</w:t>
      </w:r>
      <w:r>
        <w:rPr>
          <w:rFonts w:ascii="仿宋" w:eastAsia="仿宋" w:hAnsi="仿宋" w:cs="仿宋" w:hint="eastAsia"/>
          <w:noProof/>
          <w:position w:val="-4"/>
          <w:sz w:val="32"/>
          <w:szCs w:val="32"/>
        </w:rPr>
        <w:drawing>
          <wp:inline distT="0" distB="0" distL="0" distR="0" wp14:anchorId="48F7CBFC" wp14:editId="65596F31">
            <wp:extent cx="140970" cy="163830"/>
            <wp:effectExtent l="0" t="0" r="0" b="1270"/>
            <wp:docPr id="33" name="_x0000_i1053"/>
            <wp:cNvGraphicFramePr/>
            <a:graphic xmlns:a="http://schemas.openxmlformats.org/drawingml/2006/main">
              <a:graphicData uri="http://schemas.openxmlformats.org/drawingml/2006/picture">
                <pic:pic xmlns:pic="http://schemas.openxmlformats.org/drawingml/2006/picture">
                  <pic:nvPicPr>
                    <pic:cNvPr id="33" name="_x0000_i1053"/>
                    <pic:cNvPicPr/>
                  </pic:nvPicPr>
                  <pic:blipFill>
                    <a:blip r:embed="rId42"/>
                    <a:stretch>
                      <a:fillRect/>
                    </a:stretch>
                  </pic:blipFill>
                  <pic:spPr>
                    <a:xfrm>
                      <a:off x="0" y="0"/>
                      <a:ext cx="140970" cy="163830"/>
                    </a:xfrm>
                    <a:prstGeom prst="rect">
                      <a:avLst/>
                    </a:prstGeom>
                  </pic:spPr>
                </pic:pic>
              </a:graphicData>
            </a:graphic>
          </wp:inline>
        </w:drawing>
      </w:r>
      <w:r>
        <w:rPr>
          <w:rFonts w:ascii="仿宋" w:eastAsia="仿宋" w:hAnsi="仿宋" w:cs="仿宋" w:hint="eastAsia"/>
          <w:sz w:val="32"/>
          <w:szCs w:val="32"/>
        </w:rPr>
        <w:t>为气体吸收光路的长度。</w:t>
      </w:r>
    </w:p>
    <w:p w14:paraId="3303B043"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在近红外波段，气体的吸收系数很小，在气体吸收光路较短或气体浓度较低时，一般满足</w:t>
      </w:r>
      <w:r>
        <w:rPr>
          <w:rFonts w:ascii="仿宋" w:eastAsia="仿宋" w:hAnsi="仿宋" w:cs="仿宋" w:hint="eastAsia"/>
          <w:noProof/>
          <w:position w:val="-10"/>
          <w:sz w:val="32"/>
          <w:szCs w:val="32"/>
        </w:rPr>
        <w:drawing>
          <wp:inline distT="0" distB="0" distL="0" distR="0" wp14:anchorId="330B932D" wp14:editId="5E1A0029">
            <wp:extent cx="801370" cy="197485"/>
            <wp:effectExtent l="0" t="0" r="11430" b="0"/>
            <wp:docPr id="34" name="_x0000_i1054"/>
            <wp:cNvGraphicFramePr/>
            <a:graphic xmlns:a="http://schemas.openxmlformats.org/drawingml/2006/main">
              <a:graphicData uri="http://schemas.openxmlformats.org/drawingml/2006/picture">
                <pic:pic xmlns:pic="http://schemas.openxmlformats.org/drawingml/2006/picture">
                  <pic:nvPicPr>
                    <pic:cNvPr id="34" name="_x0000_i1054"/>
                    <pic:cNvPicPr/>
                  </pic:nvPicPr>
                  <pic:blipFill>
                    <a:blip r:embed="rId43"/>
                    <a:stretch>
                      <a:fillRect/>
                    </a:stretch>
                  </pic:blipFill>
                  <pic:spPr>
                    <a:xfrm>
                      <a:off x="0" y="0"/>
                      <a:ext cx="801370" cy="197485"/>
                    </a:xfrm>
                    <a:prstGeom prst="rect">
                      <a:avLst/>
                    </a:prstGeom>
                  </pic:spPr>
                </pic:pic>
              </a:graphicData>
            </a:graphic>
          </wp:inline>
        </w:drawing>
      </w:r>
      <w:r>
        <w:rPr>
          <w:rFonts w:ascii="仿宋" w:eastAsia="仿宋" w:hAnsi="仿宋" w:cs="仿宋" w:hint="eastAsia"/>
          <w:sz w:val="32"/>
          <w:szCs w:val="32"/>
        </w:rPr>
        <w:t>，可将式(3-5)改写为：</w:t>
      </w:r>
    </w:p>
    <w:p w14:paraId="2F8DBD07" w14:textId="77777777" w:rsidR="00EC0C03" w:rsidRDefault="00000000">
      <w:pPr>
        <w:wordWrap w:val="0"/>
        <w:spacing w:line="560" w:lineRule="exact"/>
        <w:ind w:firstLineChars="200" w:firstLine="640"/>
        <w:jc w:val="right"/>
        <w:rPr>
          <w:rFonts w:ascii="仿宋" w:eastAsia="仿宋" w:hAnsi="仿宋" w:cs="仿宋"/>
          <w:sz w:val="32"/>
          <w:szCs w:val="32"/>
        </w:rPr>
      </w:pPr>
      <w:r>
        <w:rPr>
          <w:rFonts w:ascii="仿宋" w:eastAsia="仿宋" w:hAnsi="仿宋" w:cs="仿宋" w:hint="eastAsia"/>
          <w:sz w:val="32"/>
          <w:szCs w:val="32"/>
        </w:rPr>
        <w:t xml:space="preserve">                    </w:t>
      </w:r>
      <w:r>
        <w:rPr>
          <w:rFonts w:ascii="仿宋" w:eastAsia="仿宋" w:hAnsi="仿宋" w:cs="仿宋" w:hint="eastAsia"/>
          <w:noProof/>
          <w:position w:val="-12"/>
          <w:sz w:val="32"/>
          <w:szCs w:val="32"/>
        </w:rPr>
        <w:drawing>
          <wp:inline distT="0" distB="0" distL="0" distR="0" wp14:anchorId="2685046E" wp14:editId="5807BA24">
            <wp:extent cx="1563370" cy="231140"/>
            <wp:effectExtent l="0" t="0" r="11430" b="0"/>
            <wp:docPr id="35" name="_x0000_i1055"/>
            <wp:cNvGraphicFramePr/>
            <a:graphic xmlns:a="http://schemas.openxmlformats.org/drawingml/2006/main">
              <a:graphicData uri="http://schemas.openxmlformats.org/drawingml/2006/picture">
                <pic:pic xmlns:pic="http://schemas.openxmlformats.org/drawingml/2006/picture">
                  <pic:nvPicPr>
                    <pic:cNvPr id="35" name="_x0000_i1055"/>
                    <pic:cNvPicPr/>
                  </pic:nvPicPr>
                  <pic:blipFill>
                    <a:blip r:embed="rId44"/>
                    <a:stretch>
                      <a:fillRect/>
                    </a:stretch>
                  </pic:blipFill>
                  <pic:spPr>
                    <a:xfrm>
                      <a:off x="0" y="0"/>
                      <a:ext cx="1563370" cy="231140"/>
                    </a:xfrm>
                    <a:prstGeom prst="rect">
                      <a:avLst/>
                    </a:prstGeom>
                  </pic:spPr>
                </pic:pic>
              </a:graphicData>
            </a:graphic>
          </wp:inline>
        </w:drawing>
      </w:r>
      <w:r>
        <w:rPr>
          <w:rFonts w:ascii="仿宋" w:eastAsia="仿宋" w:hAnsi="仿宋" w:cs="仿宋" w:hint="eastAsia"/>
          <w:sz w:val="32"/>
          <w:szCs w:val="32"/>
        </w:rPr>
        <w:t xml:space="preserve">                 (3-6)</w:t>
      </w:r>
    </w:p>
    <w:p w14:paraId="6B998258"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结合式(2-4)，并将</w:t>
      </w:r>
      <w:r>
        <w:rPr>
          <w:rFonts w:ascii="仿宋" w:eastAsia="仿宋" w:hAnsi="仿宋" w:cs="仿宋" w:hint="eastAsia"/>
          <w:noProof/>
          <w:position w:val="-10"/>
          <w:sz w:val="32"/>
          <w:szCs w:val="32"/>
        </w:rPr>
        <w:drawing>
          <wp:inline distT="0" distB="0" distL="0" distR="0" wp14:anchorId="3B7CCA2D" wp14:editId="3D64E4AF">
            <wp:extent cx="344170" cy="197485"/>
            <wp:effectExtent l="0" t="0" r="0" b="0"/>
            <wp:docPr id="36" name="_x0000_i1056"/>
            <wp:cNvGraphicFramePr/>
            <a:graphic xmlns:a="http://schemas.openxmlformats.org/drawingml/2006/main">
              <a:graphicData uri="http://schemas.openxmlformats.org/drawingml/2006/picture">
                <pic:pic xmlns:pic="http://schemas.openxmlformats.org/drawingml/2006/picture">
                  <pic:nvPicPr>
                    <pic:cNvPr id="36" name="_x0000_i1056"/>
                    <pic:cNvPicPr/>
                  </pic:nvPicPr>
                  <pic:blipFill>
                    <a:blip r:embed="rId45"/>
                    <a:stretch>
                      <a:fillRect/>
                    </a:stretch>
                  </pic:blipFill>
                  <pic:spPr>
                    <a:xfrm>
                      <a:off x="0" y="0"/>
                      <a:ext cx="344170" cy="197485"/>
                    </a:xfrm>
                    <a:prstGeom prst="rect">
                      <a:avLst/>
                    </a:prstGeom>
                  </pic:spPr>
                </pic:pic>
              </a:graphicData>
            </a:graphic>
          </wp:inline>
        </w:drawing>
      </w:r>
      <w:r>
        <w:rPr>
          <w:rFonts w:ascii="仿宋" w:eastAsia="仿宋" w:hAnsi="仿宋" w:cs="仿宋" w:hint="eastAsia"/>
          <w:sz w:val="32"/>
          <w:szCs w:val="32"/>
        </w:rPr>
        <w:t>展开成傅里叶级数，可表示为：</w:t>
      </w:r>
    </w:p>
    <w:p w14:paraId="7B2A4AC6" w14:textId="77777777" w:rsidR="00EC0C03" w:rsidRDefault="00000000">
      <w:pPr>
        <w:wordWrap w:val="0"/>
        <w:spacing w:line="560" w:lineRule="exact"/>
        <w:ind w:firstLineChars="200" w:firstLine="640"/>
        <w:jc w:val="right"/>
        <w:rPr>
          <w:rFonts w:ascii="仿宋" w:eastAsia="仿宋" w:hAnsi="仿宋" w:cs="仿宋"/>
          <w:sz w:val="32"/>
          <w:szCs w:val="32"/>
        </w:rPr>
      </w:pPr>
      <w:r>
        <w:rPr>
          <w:rFonts w:ascii="仿宋" w:eastAsia="仿宋" w:hAnsi="仿宋" w:cs="仿宋" w:hint="eastAsia"/>
          <w:sz w:val="32"/>
          <w:szCs w:val="32"/>
        </w:rPr>
        <w:t xml:space="preserve">         </w:t>
      </w:r>
      <w:r>
        <w:rPr>
          <w:rFonts w:ascii="仿宋" w:eastAsia="仿宋" w:hAnsi="仿宋" w:cs="仿宋" w:hint="eastAsia"/>
          <w:noProof/>
          <w:sz w:val="32"/>
          <w:szCs w:val="32"/>
        </w:rPr>
        <w:drawing>
          <wp:inline distT="0" distB="0" distL="0" distR="0" wp14:anchorId="62A5DA39" wp14:editId="0FB1B5F2">
            <wp:extent cx="2342515" cy="231140"/>
            <wp:effectExtent l="0" t="0" r="6985" b="0"/>
            <wp:docPr id="37" name="_x0000_i1057"/>
            <wp:cNvGraphicFramePr/>
            <a:graphic xmlns:a="http://schemas.openxmlformats.org/drawingml/2006/main">
              <a:graphicData uri="http://schemas.openxmlformats.org/drawingml/2006/picture">
                <pic:pic xmlns:pic="http://schemas.openxmlformats.org/drawingml/2006/picture">
                  <pic:nvPicPr>
                    <pic:cNvPr id="37" name="_x0000_i1057"/>
                    <pic:cNvPicPr/>
                  </pic:nvPicPr>
                  <pic:blipFill>
                    <a:blip r:embed="rId46"/>
                    <a:stretch>
                      <a:fillRect/>
                    </a:stretch>
                  </pic:blipFill>
                  <pic:spPr>
                    <a:xfrm>
                      <a:off x="0" y="0"/>
                      <a:ext cx="2342515" cy="231140"/>
                    </a:xfrm>
                    <a:prstGeom prst="rect">
                      <a:avLst/>
                    </a:prstGeom>
                  </pic:spPr>
                </pic:pic>
              </a:graphicData>
            </a:graphic>
          </wp:inline>
        </w:drawing>
      </w:r>
      <w:r>
        <w:rPr>
          <w:rFonts w:ascii="仿宋" w:eastAsia="仿宋" w:hAnsi="仿宋" w:cs="仿宋" w:hint="eastAsia"/>
          <w:sz w:val="32"/>
          <w:szCs w:val="32"/>
        </w:rPr>
        <w:t xml:space="preserve">          (3-7)</w:t>
      </w:r>
    </w:p>
    <w:p w14:paraId="208381D9" w14:textId="77777777" w:rsidR="00EC0C03" w:rsidRDefault="00000000">
      <w:pPr>
        <w:wordWrap w:val="0"/>
        <w:spacing w:line="560" w:lineRule="exact"/>
        <w:ind w:firstLineChars="200" w:firstLine="640"/>
        <w:jc w:val="right"/>
        <w:rPr>
          <w:rFonts w:ascii="仿宋" w:eastAsia="仿宋" w:hAnsi="仿宋" w:cs="仿宋"/>
          <w:sz w:val="32"/>
          <w:szCs w:val="32"/>
        </w:rPr>
      </w:pPr>
      <w:r>
        <w:rPr>
          <w:rFonts w:ascii="仿宋" w:eastAsia="仿宋" w:hAnsi="仿宋" w:cs="仿宋" w:hint="eastAsia"/>
          <w:sz w:val="32"/>
          <w:szCs w:val="32"/>
        </w:rPr>
        <w:t xml:space="preserve">          </w:t>
      </w:r>
      <w:r>
        <w:rPr>
          <w:rFonts w:ascii="仿宋" w:eastAsia="仿宋" w:hAnsi="仿宋" w:cs="仿宋" w:hint="eastAsia"/>
          <w:noProof/>
          <w:position w:val="-28"/>
          <w:sz w:val="32"/>
          <w:szCs w:val="32"/>
        </w:rPr>
        <w:drawing>
          <wp:inline distT="0" distB="0" distL="0" distR="0" wp14:anchorId="2F9DB458" wp14:editId="501C6CFC">
            <wp:extent cx="2172970" cy="429260"/>
            <wp:effectExtent l="0" t="0" r="11430" b="2540"/>
            <wp:docPr id="38" name="_x0000_i1058"/>
            <wp:cNvGraphicFramePr/>
            <a:graphic xmlns:a="http://schemas.openxmlformats.org/drawingml/2006/main">
              <a:graphicData uri="http://schemas.openxmlformats.org/drawingml/2006/picture">
                <pic:pic xmlns:pic="http://schemas.openxmlformats.org/drawingml/2006/picture">
                  <pic:nvPicPr>
                    <pic:cNvPr id="38" name="_x0000_i1058"/>
                    <pic:cNvPicPr/>
                  </pic:nvPicPr>
                  <pic:blipFill>
                    <a:blip r:embed="rId47"/>
                    <a:stretch>
                      <a:fillRect/>
                    </a:stretch>
                  </pic:blipFill>
                  <pic:spPr>
                    <a:xfrm>
                      <a:off x="0" y="0"/>
                      <a:ext cx="2172970" cy="429260"/>
                    </a:xfrm>
                    <a:prstGeom prst="rect">
                      <a:avLst/>
                    </a:prstGeom>
                  </pic:spPr>
                </pic:pic>
              </a:graphicData>
            </a:graphic>
          </wp:inline>
        </w:drawing>
      </w:r>
      <w:r>
        <w:rPr>
          <w:rFonts w:ascii="仿宋" w:eastAsia="仿宋" w:hAnsi="仿宋" w:cs="仿宋" w:hint="eastAsia"/>
          <w:sz w:val="32"/>
          <w:szCs w:val="32"/>
        </w:rPr>
        <w:t xml:space="preserve">           (3-8)</w:t>
      </w:r>
    </w:p>
    <w:p w14:paraId="7019154E"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noProof/>
          <w:position w:val="-24"/>
          <w:sz w:val="32"/>
          <w:szCs w:val="32"/>
        </w:rPr>
        <w:lastRenderedPageBreak/>
        <w:drawing>
          <wp:anchor distT="0" distB="0" distL="0" distR="0" simplePos="0" relativeHeight="251672576" behindDoc="0" locked="0" layoutInCell="1" allowOverlap="1" wp14:anchorId="6D8DD14B" wp14:editId="74A30A9A">
            <wp:simplePos x="0" y="0"/>
            <wp:positionH relativeFrom="column">
              <wp:posOffset>2032000</wp:posOffset>
            </wp:positionH>
            <wp:positionV relativeFrom="paragraph">
              <wp:posOffset>601980</wp:posOffset>
            </wp:positionV>
            <wp:extent cx="1828800" cy="417830"/>
            <wp:effectExtent l="0" t="0" r="0" b="1270"/>
            <wp:wrapSquare wrapText="bothSides"/>
            <wp:docPr id="41" name="_x0000_i1061"/>
            <wp:cNvGraphicFramePr/>
            <a:graphic xmlns:a="http://schemas.openxmlformats.org/drawingml/2006/main">
              <a:graphicData uri="http://schemas.openxmlformats.org/drawingml/2006/picture">
                <pic:pic xmlns:pic="http://schemas.openxmlformats.org/drawingml/2006/picture">
                  <pic:nvPicPr>
                    <pic:cNvPr id="41" name="_x0000_i1061"/>
                    <pic:cNvPicPr/>
                  </pic:nvPicPr>
                  <pic:blipFill>
                    <a:blip r:embed="rId48"/>
                    <a:stretch>
                      <a:fillRect/>
                    </a:stretch>
                  </pic:blipFill>
                  <pic:spPr>
                    <a:xfrm>
                      <a:off x="0" y="0"/>
                      <a:ext cx="1828800" cy="417830"/>
                    </a:xfrm>
                    <a:prstGeom prst="rect">
                      <a:avLst/>
                    </a:prstGeom>
                  </pic:spPr>
                </pic:pic>
              </a:graphicData>
            </a:graphic>
          </wp:anchor>
        </w:drawing>
      </w:r>
      <w:r>
        <w:rPr>
          <w:rFonts w:ascii="仿宋" w:eastAsia="仿宋" w:hAnsi="仿宋" w:cs="仿宋" w:hint="eastAsia"/>
          <w:sz w:val="32"/>
          <w:szCs w:val="32"/>
        </w:rPr>
        <w:t>式中，</w:t>
      </w:r>
      <w:r>
        <w:rPr>
          <w:rFonts w:ascii="仿宋" w:eastAsia="仿宋" w:hAnsi="仿宋" w:cs="仿宋" w:hint="eastAsia"/>
          <w:noProof/>
          <w:position w:val="-12"/>
          <w:sz w:val="32"/>
          <w:szCs w:val="32"/>
        </w:rPr>
        <w:drawing>
          <wp:inline distT="0" distB="0" distL="0" distR="0" wp14:anchorId="2DDAA690" wp14:editId="3834BC74">
            <wp:extent cx="191770" cy="231140"/>
            <wp:effectExtent l="0" t="0" r="11430" b="0"/>
            <wp:docPr id="39" name="_x0000_i1059"/>
            <wp:cNvGraphicFramePr/>
            <a:graphic xmlns:a="http://schemas.openxmlformats.org/drawingml/2006/main">
              <a:graphicData uri="http://schemas.openxmlformats.org/drawingml/2006/picture">
                <pic:pic xmlns:pic="http://schemas.openxmlformats.org/drawingml/2006/picture">
                  <pic:nvPicPr>
                    <pic:cNvPr id="39" name="_x0000_i1059"/>
                    <pic:cNvPicPr/>
                  </pic:nvPicPr>
                  <pic:blipFill>
                    <a:blip r:embed="rId49"/>
                    <a:stretch>
                      <a:fillRect/>
                    </a:stretch>
                  </pic:blipFill>
                  <pic:spPr>
                    <a:xfrm>
                      <a:off x="0" y="0"/>
                      <a:ext cx="191770" cy="231140"/>
                    </a:xfrm>
                    <a:prstGeom prst="rect">
                      <a:avLst/>
                    </a:prstGeom>
                  </pic:spPr>
                </pic:pic>
              </a:graphicData>
            </a:graphic>
          </wp:inline>
        </w:drawing>
      </w:r>
      <w:r>
        <w:rPr>
          <w:rFonts w:ascii="仿宋" w:eastAsia="仿宋" w:hAnsi="仿宋" w:cs="仿宋" w:hint="eastAsia"/>
          <w:sz w:val="32"/>
          <w:szCs w:val="32"/>
        </w:rPr>
        <w:t>为吸收系数的</w:t>
      </w:r>
      <w:r>
        <w:rPr>
          <w:rFonts w:ascii="仿宋" w:eastAsia="仿宋" w:hAnsi="仿宋" w:cs="仿宋" w:hint="eastAsia"/>
          <w:noProof/>
          <w:position w:val="-6"/>
          <w:sz w:val="32"/>
          <w:szCs w:val="32"/>
        </w:rPr>
        <w:drawing>
          <wp:inline distT="0" distB="0" distL="0" distR="0" wp14:anchorId="5A2E7552" wp14:editId="4357BA0F">
            <wp:extent cx="112395" cy="140970"/>
            <wp:effectExtent l="0" t="0" r="1905" b="0"/>
            <wp:docPr id="40" name="_x0000_i1060"/>
            <wp:cNvGraphicFramePr/>
            <a:graphic xmlns:a="http://schemas.openxmlformats.org/drawingml/2006/main">
              <a:graphicData uri="http://schemas.openxmlformats.org/drawingml/2006/picture">
                <pic:pic xmlns:pic="http://schemas.openxmlformats.org/drawingml/2006/picture">
                  <pic:nvPicPr>
                    <pic:cNvPr id="40" name="_x0000_i1060"/>
                    <pic:cNvPicPr/>
                  </pic:nvPicPr>
                  <pic:blipFill>
                    <a:blip r:embed="rId50"/>
                    <a:stretch>
                      <a:fillRect/>
                    </a:stretch>
                  </pic:blipFill>
                  <pic:spPr>
                    <a:xfrm>
                      <a:off x="0" y="0"/>
                      <a:ext cx="113029" cy="140970"/>
                    </a:xfrm>
                    <a:prstGeom prst="rect">
                      <a:avLst/>
                    </a:prstGeom>
                  </pic:spPr>
                </pic:pic>
              </a:graphicData>
            </a:graphic>
          </wp:inline>
        </w:drawing>
      </w:r>
      <w:r>
        <w:rPr>
          <w:rFonts w:ascii="仿宋" w:eastAsia="仿宋" w:hAnsi="仿宋" w:cs="仿宋" w:hint="eastAsia"/>
          <w:sz w:val="32"/>
          <w:szCs w:val="32"/>
        </w:rPr>
        <w:t>次傅里叶系数。当调制幅度足够小时，有：</w:t>
      </w:r>
    </w:p>
    <w:p w14:paraId="0D534960" w14:textId="77777777" w:rsidR="00EC0C03" w:rsidRDefault="00000000">
      <w:pPr>
        <w:wordWrap w:val="0"/>
        <w:spacing w:line="560" w:lineRule="exact"/>
        <w:ind w:firstLineChars="200" w:firstLine="640"/>
        <w:jc w:val="right"/>
        <w:rPr>
          <w:rFonts w:ascii="仿宋" w:eastAsia="仿宋" w:hAnsi="仿宋" w:cs="仿宋"/>
          <w:sz w:val="32"/>
          <w:szCs w:val="32"/>
        </w:rPr>
      </w:pPr>
      <w:r>
        <w:rPr>
          <w:rFonts w:ascii="仿宋" w:eastAsia="仿宋" w:hAnsi="仿宋" w:cs="仿宋" w:hint="eastAsia"/>
          <w:sz w:val="32"/>
          <w:szCs w:val="32"/>
        </w:rPr>
        <w:t xml:space="preserve">                                  (3-9)</w:t>
      </w:r>
    </w:p>
    <w:p w14:paraId="4F329B0D"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可以看出，谐波幅度正比于线型函数</w:t>
      </w:r>
      <w:r>
        <w:rPr>
          <w:rFonts w:ascii="仿宋" w:eastAsia="仿宋" w:hAnsi="仿宋" w:cs="仿宋" w:hint="eastAsia"/>
          <w:noProof/>
          <w:position w:val="-10"/>
          <w:sz w:val="32"/>
          <w:szCs w:val="32"/>
        </w:rPr>
        <w:drawing>
          <wp:inline distT="0" distB="0" distL="0" distR="0" wp14:anchorId="1789A12D" wp14:editId="15F8F904">
            <wp:extent cx="344170" cy="197485"/>
            <wp:effectExtent l="0" t="0" r="0" b="0"/>
            <wp:docPr id="42" name="_x0000_i1062"/>
            <wp:cNvGraphicFramePr/>
            <a:graphic xmlns:a="http://schemas.openxmlformats.org/drawingml/2006/main">
              <a:graphicData uri="http://schemas.openxmlformats.org/drawingml/2006/picture">
                <pic:pic xmlns:pic="http://schemas.openxmlformats.org/drawingml/2006/picture">
                  <pic:nvPicPr>
                    <pic:cNvPr id="42" name="_x0000_i1062"/>
                    <pic:cNvPicPr/>
                  </pic:nvPicPr>
                  <pic:blipFill>
                    <a:blip r:embed="rId51"/>
                    <a:stretch>
                      <a:fillRect/>
                    </a:stretch>
                  </pic:blipFill>
                  <pic:spPr>
                    <a:xfrm>
                      <a:off x="0" y="0"/>
                      <a:ext cx="344170" cy="197485"/>
                    </a:xfrm>
                    <a:prstGeom prst="rect">
                      <a:avLst/>
                    </a:prstGeom>
                  </pic:spPr>
                </pic:pic>
              </a:graphicData>
            </a:graphic>
          </wp:inline>
        </w:drawing>
      </w:r>
      <w:r>
        <w:rPr>
          <w:rFonts w:ascii="仿宋" w:eastAsia="仿宋" w:hAnsi="仿宋" w:cs="仿宋" w:hint="eastAsia"/>
          <w:sz w:val="32"/>
          <w:szCs w:val="32"/>
        </w:rPr>
        <w:t>的导数。因此，这种技术又被称为导数光谱学。</w:t>
      </w:r>
    </w:p>
    <w:p w14:paraId="63731DE2"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经过气体吸收后的光被光电探测器接收，利用锁定放大器可以提取出各次谐波的幅度：</w:t>
      </w:r>
    </w:p>
    <w:p w14:paraId="524E50F9" w14:textId="77777777" w:rsidR="00EC0C03" w:rsidRDefault="00000000">
      <w:pPr>
        <w:wordWrap w:val="0"/>
        <w:spacing w:line="560" w:lineRule="exact"/>
        <w:ind w:firstLineChars="1100" w:firstLine="3520"/>
        <w:jc w:val="right"/>
        <w:rPr>
          <w:rFonts w:ascii="仿宋" w:eastAsia="仿宋" w:hAnsi="仿宋" w:cs="仿宋"/>
          <w:sz w:val="32"/>
          <w:szCs w:val="32"/>
        </w:rPr>
      </w:pPr>
      <w:r>
        <w:rPr>
          <w:rFonts w:ascii="仿宋" w:eastAsia="仿宋" w:hAnsi="仿宋" w:cs="仿宋" w:hint="eastAsia"/>
          <w:sz w:val="32"/>
          <w:szCs w:val="32"/>
        </w:rPr>
        <w:t xml:space="preserve"> </w:t>
      </w:r>
      <w:r>
        <w:rPr>
          <w:rFonts w:ascii="仿宋" w:eastAsia="仿宋" w:hAnsi="仿宋" w:cs="仿宋" w:hint="eastAsia"/>
          <w:noProof/>
          <w:sz w:val="32"/>
          <w:szCs w:val="32"/>
        </w:rPr>
        <w:drawing>
          <wp:inline distT="0" distB="0" distL="0" distR="0" wp14:anchorId="0B75D4BD" wp14:editId="426F18AC">
            <wp:extent cx="982345" cy="231140"/>
            <wp:effectExtent l="0" t="0" r="0" b="0"/>
            <wp:docPr id="43" name="_x0000_i1063"/>
            <wp:cNvGraphicFramePr/>
            <a:graphic xmlns:a="http://schemas.openxmlformats.org/drawingml/2006/main">
              <a:graphicData uri="http://schemas.openxmlformats.org/drawingml/2006/picture">
                <pic:pic xmlns:pic="http://schemas.openxmlformats.org/drawingml/2006/picture">
                  <pic:nvPicPr>
                    <pic:cNvPr id="43" name="_x0000_i1063"/>
                    <pic:cNvPicPr/>
                  </pic:nvPicPr>
                  <pic:blipFill>
                    <a:blip r:embed="rId52"/>
                    <a:stretch>
                      <a:fillRect/>
                    </a:stretch>
                  </pic:blipFill>
                  <pic:spPr>
                    <a:xfrm>
                      <a:off x="0" y="0"/>
                      <a:ext cx="982345" cy="231140"/>
                    </a:xfrm>
                    <a:prstGeom prst="rect">
                      <a:avLst/>
                    </a:prstGeom>
                  </pic:spPr>
                </pic:pic>
              </a:graphicData>
            </a:graphic>
          </wp:inline>
        </w:drawing>
      </w:r>
      <w:r>
        <w:rPr>
          <w:rFonts w:ascii="仿宋" w:eastAsia="仿宋" w:hAnsi="仿宋" w:cs="仿宋" w:hint="eastAsia"/>
          <w:sz w:val="32"/>
          <w:szCs w:val="32"/>
        </w:rPr>
        <w:t xml:space="preserve">                     (3-10)</w:t>
      </w:r>
    </w:p>
    <w:p w14:paraId="2185538D"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式中，</w:t>
      </w:r>
      <w:r>
        <w:rPr>
          <w:rFonts w:ascii="仿宋" w:eastAsia="仿宋" w:hAnsi="仿宋" w:cs="仿宋" w:hint="eastAsia"/>
          <w:noProof/>
          <w:position w:val="-4"/>
          <w:sz w:val="32"/>
          <w:szCs w:val="32"/>
        </w:rPr>
        <w:drawing>
          <wp:inline distT="0" distB="0" distL="0" distR="0" wp14:anchorId="3B12594C" wp14:editId="49F89825">
            <wp:extent cx="163830" cy="163830"/>
            <wp:effectExtent l="0" t="0" r="1270" b="1270"/>
            <wp:docPr id="44" name="_x0000_i1064"/>
            <wp:cNvGraphicFramePr/>
            <a:graphic xmlns:a="http://schemas.openxmlformats.org/drawingml/2006/main">
              <a:graphicData uri="http://schemas.openxmlformats.org/drawingml/2006/picture">
                <pic:pic xmlns:pic="http://schemas.openxmlformats.org/drawingml/2006/picture">
                  <pic:nvPicPr>
                    <pic:cNvPr id="44" name="_x0000_i1064"/>
                    <pic:cNvPicPr/>
                  </pic:nvPicPr>
                  <pic:blipFill>
                    <a:blip r:embed="rId53"/>
                    <a:stretch>
                      <a:fillRect/>
                    </a:stretch>
                  </pic:blipFill>
                  <pic:spPr>
                    <a:xfrm>
                      <a:off x="0" y="0"/>
                      <a:ext cx="163830" cy="163830"/>
                    </a:xfrm>
                    <a:prstGeom prst="rect">
                      <a:avLst/>
                    </a:prstGeom>
                  </pic:spPr>
                </pic:pic>
              </a:graphicData>
            </a:graphic>
          </wp:inline>
        </w:drawing>
      </w:r>
      <w:r>
        <w:rPr>
          <w:rFonts w:ascii="仿宋" w:eastAsia="仿宋" w:hAnsi="仿宋" w:cs="仿宋" w:hint="eastAsia"/>
          <w:sz w:val="32"/>
          <w:szCs w:val="32"/>
        </w:rPr>
        <w:t>为放大器增益。可以看出，式(2-10)中只有被测气体的浓度</w:t>
      </w:r>
      <w:r>
        <w:rPr>
          <w:rFonts w:ascii="仿宋" w:eastAsia="仿宋" w:hAnsi="仿宋" w:cs="仿宋" w:hint="eastAsia"/>
          <w:noProof/>
          <w:position w:val="-6"/>
          <w:sz w:val="32"/>
          <w:szCs w:val="32"/>
        </w:rPr>
        <w:drawing>
          <wp:inline distT="0" distB="0" distL="0" distR="0" wp14:anchorId="60F18D9E" wp14:editId="2DD2DFDC">
            <wp:extent cx="152400" cy="180340"/>
            <wp:effectExtent l="0" t="0" r="0" b="0"/>
            <wp:docPr id="45" name="_x0000_i1065"/>
            <wp:cNvGraphicFramePr/>
            <a:graphic xmlns:a="http://schemas.openxmlformats.org/drawingml/2006/main">
              <a:graphicData uri="http://schemas.openxmlformats.org/drawingml/2006/picture">
                <pic:pic xmlns:pic="http://schemas.openxmlformats.org/drawingml/2006/picture">
                  <pic:nvPicPr>
                    <pic:cNvPr id="45" name="_x0000_i1065"/>
                    <pic:cNvPicPr/>
                  </pic:nvPicPr>
                  <pic:blipFill>
                    <a:blip r:embed="rId54"/>
                    <a:stretch>
                      <a:fillRect/>
                    </a:stretch>
                  </pic:blipFill>
                  <pic:spPr>
                    <a:xfrm>
                      <a:off x="0" y="0"/>
                      <a:ext cx="152400" cy="180340"/>
                    </a:xfrm>
                    <a:prstGeom prst="rect">
                      <a:avLst/>
                    </a:prstGeom>
                  </pic:spPr>
                </pic:pic>
              </a:graphicData>
            </a:graphic>
          </wp:inline>
        </w:drawing>
      </w:r>
      <w:r>
        <w:rPr>
          <w:rFonts w:ascii="仿宋" w:eastAsia="仿宋" w:hAnsi="仿宋" w:cs="仿宋" w:hint="eastAsia"/>
          <w:sz w:val="32"/>
          <w:szCs w:val="32"/>
        </w:rPr>
        <w:t>未知，说明通过检测谐波可以得到气体的浓度。</w:t>
      </w:r>
    </w:p>
    <w:p w14:paraId="12E2FBB4"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以甲烷为例，不同浓度气体的吸收谱如3.1.2所示。本系统就是根据这种原理来检测气体的浓度值的。</w:t>
      </w:r>
    </w:p>
    <w:p w14:paraId="28DED3B3"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noProof/>
          <w:sz w:val="32"/>
          <w:szCs w:val="32"/>
        </w:rPr>
        <w:drawing>
          <wp:anchor distT="0" distB="0" distL="114300" distR="114300" simplePos="0" relativeHeight="251673600" behindDoc="0" locked="0" layoutInCell="1" allowOverlap="1" wp14:anchorId="0DE2BF43" wp14:editId="4ED013A1">
            <wp:simplePos x="0" y="0"/>
            <wp:positionH relativeFrom="column">
              <wp:posOffset>768350</wp:posOffset>
            </wp:positionH>
            <wp:positionV relativeFrom="paragraph">
              <wp:posOffset>196850</wp:posOffset>
            </wp:positionV>
            <wp:extent cx="3457575" cy="2089785"/>
            <wp:effectExtent l="0" t="0" r="9525" b="5715"/>
            <wp:wrapSquare wrapText="bothSides"/>
            <wp:docPr id="4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3"/>
                    <pic:cNvPicPr>
                      <a:picLocks noChangeAspect="1"/>
                    </pic:cNvPicPr>
                  </pic:nvPicPr>
                  <pic:blipFill>
                    <a:blip r:embed="rId55" cstate="print"/>
                    <a:stretch>
                      <a:fillRect/>
                    </a:stretch>
                  </pic:blipFill>
                  <pic:spPr>
                    <a:xfrm>
                      <a:off x="0" y="0"/>
                      <a:ext cx="3457575" cy="2089785"/>
                    </a:xfrm>
                    <a:prstGeom prst="rect">
                      <a:avLst/>
                    </a:prstGeom>
                    <a:noFill/>
                    <a:ln w="12700">
                      <a:noFill/>
                    </a:ln>
                  </pic:spPr>
                </pic:pic>
              </a:graphicData>
            </a:graphic>
          </wp:anchor>
        </w:drawing>
      </w:r>
    </w:p>
    <w:p w14:paraId="076C536C" w14:textId="77777777" w:rsidR="00EC0C03" w:rsidRDefault="00EC0C03">
      <w:pPr>
        <w:spacing w:line="560" w:lineRule="exact"/>
        <w:ind w:firstLineChars="500" w:firstLine="1600"/>
        <w:jc w:val="both"/>
        <w:rPr>
          <w:rFonts w:ascii="仿宋" w:eastAsia="仿宋" w:hAnsi="仿宋" w:cs="仿宋"/>
          <w:sz w:val="32"/>
          <w:szCs w:val="32"/>
        </w:rPr>
      </w:pPr>
    </w:p>
    <w:p w14:paraId="61C8FE18" w14:textId="77777777" w:rsidR="00EC0C03" w:rsidRDefault="00EC0C03">
      <w:pPr>
        <w:spacing w:line="560" w:lineRule="exact"/>
        <w:ind w:firstLineChars="500" w:firstLine="1600"/>
        <w:jc w:val="both"/>
        <w:rPr>
          <w:rFonts w:ascii="仿宋" w:eastAsia="仿宋" w:hAnsi="仿宋" w:cs="仿宋"/>
          <w:sz w:val="32"/>
          <w:szCs w:val="32"/>
        </w:rPr>
      </w:pPr>
    </w:p>
    <w:p w14:paraId="76C8D0D5" w14:textId="77777777" w:rsidR="00EC0C03" w:rsidRDefault="00EC0C03">
      <w:pPr>
        <w:spacing w:line="560" w:lineRule="exact"/>
        <w:ind w:firstLineChars="500" w:firstLine="1600"/>
        <w:jc w:val="both"/>
        <w:rPr>
          <w:rFonts w:ascii="仿宋" w:eastAsia="仿宋" w:hAnsi="仿宋" w:cs="仿宋"/>
          <w:sz w:val="32"/>
          <w:szCs w:val="32"/>
        </w:rPr>
      </w:pPr>
    </w:p>
    <w:p w14:paraId="11006DB9" w14:textId="77777777" w:rsidR="00EC0C03" w:rsidRDefault="00EC0C03">
      <w:pPr>
        <w:spacing w:line="560" w:lineRule="exact"/>
        <w:ind w:firstLineChars="500" w:firstLine="1600"/>
        <w:jc w:val="both"/>
        <w:rPr>
          <w:rFonts w:ascii="仿宋" w:eastAsia="仿宋" w:hAnsi="仿宋" w:cs="仿宋"/>
          <w:sz w:val="32"/>
          <w:szCs w:val="32"/>
        </w:rPr>
      </w:pPr>
    </w:p>
    <w:p w14:paraId="587E0CE0" w14:textId="77777777" w:rsidR="00EC0C03" w:rsidRDefault="00000000">
      <w:pPr>
        <w:spacing w:line="560" w:lineRule="exact"/>
        <w:ind w:firstLineChars="500" w:firstLine="1600"/>
        <w:jc w:val="both"/>
        <w:rPr>
          <w:rFonts w:ascii="仿宋" w:eastAsia="仿宋" w:hAnsi="仿宋" w:cs="仿宋"/>
          <w:sz w:val="32"/>
          <w:szCs w:val="32"/>
        </w:rPr>
      </w:pPr>
      <w:r>
        <w:rPr>
          <w:rFonts w:ascii="仿宋" w:eastAsia="仿宋" w:hAnsi="仿宋" w:cs="仿宋" w:hint="eastAsia"/>
          <w:sz w:val="32"/>
          <w:szCs w:val="32"/>
        </w:rPr>
        <w:t>图3.1.2不同浓度甲烷吸收曲线</w:t>
      </w:r>
    </w:p>
    <w:p w14:paraId="76C0CFD4"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noProof/>
          <w:sz w:val="32"/>
          <w:szCs w:val="32"/>
        </w:rPr>
        <w:drawing>
          <wp:anchor distT="0" distB="0" distL="114300" distR="114300" simplePos="0" relativeHeight="251674624" behindDoc="0" locked="0" layoutInCell="1" allowOverlap="1" wp14:anchorId="1F8DDA5C" wp14:editId="1FFED138">
            <wp:simplePos x="0" y="0"/>
            <wp:positionH relativeFrom="column">
              <wp:posOffset>933450</wp:posOffset>
            </wp:positionH>
            <wp:positionV relativeFrom="paragraph">
              <wp:posOffset>1338580</wp:posOffset>
            </wp:positionV>
            <wp:extent cx="3402330" cy="1778635"/>
            <wp:effectExtent l="0" t="0" r="1270" b="12065"/>
            <wp:wrapSquare wrapText="bothSides"/>
            <wp:docPr id="47"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4"/>
                    <pic:cNvPicPr>
                      <a:picLocks noChangeAspect="1"/>
                    </pic:cNvPicPr>
                  </pic:nvPicPr>
                  <pic:blipFill>
                    <a:blip r:embed="rId56" cstate="print"/>
                    <a:stretch>
                      <a:fillRect/>
                    </a:stretch>
                  </pic:blipFill>
                  <pic:spPr>
                    <a:xfrm>
                      <a:off x="0" y="0"/>
                      <a:ext cx="3402330" cy="1778635"/>
                    </a:xfrm>
                    <a:prstGeom prst="rect">
                      <a:avLst/>
                    </a:prstGeom>
                    <a:noFill/>
                    <a:ln w="12700">
                      <a:noFill/>
                    </a:ln>
                  </pic:spPr>
                </pic:pic>
              </a:graphicData>
            </a:graphic>
          </wp:anchor>
        </w:drawing>
      </w:r>
      <w:r>
        <w:rPr>
          <w:rFonts w:ascii="仿宋" w:eastAsia="仿宋" w:hAnsi="仿宋" w:cs="仿宋" w:hint="eastAsia"/>
          <w:sz w:val="32"/>
          <w:szCs w:val="32"/>
        </w:rPr>
        <w:t>针对不同浓度的甲烷气体，具有非常好的线性特性，因此保证了现场测试数据的准确性。典型甲烷检测仪标定曲线如图3.1.3所示。</w:t>
      </w:r>
    </w:p>
    <w:p w14:paraId="5DF1EBC7" w14:textId="77777777" w:rsidR="00EC0C03" w:rsidRDefault="00EC0C03">
      <w:pPr>
        <w:spacing w:line="560" w:lineRule="exact"/>
        <w:ind w:firstLineChars="200" w:firstLine="640"/>
        <w:rPr>
          <w:rFonts w:ascii="仿宋" w:eastAsia="仿宋" w:hAnsi="仿宋" w:cs="仿宋"/>
          <w:sz w:val="32"/>
          <w:szCs w:val="32"/>
        </w:rPr>
      </w:pPr>
    </w:p>
    <w:p w14:paraId="24EF2390" w14:textId="77777777" w:rsidR="00EC0C03" w:rsidRDefault="00EC0C03">
      <w:pPr>
        <w:spacing w:line="560" w:lineRule="exact"/>
        <w:ind w:firstLineChars="694" w:firstLine="2221"/>
        <w:jc w:val="both"/>
        <w:rPr>
          <w:rFonts w:ascii="仿宋" w:eastAsia="仿宋" w:hAnsi="仿宋" w:cs="仿宋"/>
          <w:sz w:val="32"/>
          <w:szCs w:val="32"/>
        </w:rPr>
      </w:pPr>
    </w:p>
    <w:p w14:paraId="0533FEDE" w14:textId="77777777" w:rsidR="00EC0C03" w:rsidRDefault="00EC0C03">
      <w:pPr>
        <w:spacing w:line="560" w:lineRule="exact"/>
        <w:ind w:firstLineChars="694" w:firstLine="2221"/>
        <w:jc w:val="both"/>
        <w:rPr>
          <w:rFonts w:ascii="仿宋" w:eastAsia="仿宋" w:hAnsi="仿宋" w:cs="仿宋"/>
          <w:sz w:val="32"/>
          <w:szCs w:val="32"/>
        </w:rPr>
      </w:pPr>
    </w:p>
    <w:p w14:paraId="36C53CED" w14:textId="77777777" w:rsidR="00EC0C03" w:rsidRDefault="00EC0C03">
      <w:pPr>
        <w:spacing w:line="560" w:lineRule="exact"/>
        <w:ind w:firstLineChars="694" w:firstLine="2221"/>
        <w:jc w:val="both"/>
        <w:rPr>
          <w:rFonts w:ascii="仿宋" w:eastAsia="仿宋" w:hAnsi="仿宋" w:cs="仿宋"/>
          <w:sz w:val="32"/>
          <w:szCs w:val="32"/>
        </w:rPr>
      </w:pPr>
    </w:p>
    <w:p w14:paraId="47BF255E" w14:textId="77777777" w:rsidR="00EC0C03" w:rsidRDefault="00EC0C03">
      <w:pPr>
        <w:spacing w:line="560" w:lineRule="exact"/>
        <w:ind w:firstLineChars="694" w:firstLine="2221"/>
        <w:jc w:val="both"/>
        <w:rPr>
          <w:rFonts w:ascii="仿宋" w:eastAsia="仿宋" w:hAnsi="仿宋" w:cs="仿宋"/>
          <w:sz w:val="32"/>
          <w:szCs w:val="32"/>
        </w:rPr>
      </w:pPr>
    </w:p>
    <w:p w14:paraId="0B0955C0" w14:textId="77777777" w:rsidR="00EC0C03" w:rsidRDefault="00EC0C03">
      <w:pPr>
        <w:spacing w:line="560" w:lineRule="exact"/>
        <w:ind w:firstLineChars="694" w:firstLine="2221"/>
        <w:jc w:val="both"/>
        <w:rPr>
          <w:rFonts w:ascii="仿宋" w:eastAsia="仿宋" w:hAnsi="仿宋" w:cs="仿宋"/>
          <w:sz w:val="32"/>
          <w:szCs w:val="32"/>
        </w:rPr>
      </w:pPr>
    </w:p>
    <w:p w14:paraId="002B6EFC" w14:textId="77777777" w:rsidR="00EC0C03" w:rsidRDefault="00000000">
      <w:pPr>
        <w:spacing w:line="560" w:lineRule="exact"/>
        <w:ind w:firstLineChars="694" w:firstLine="2221"/>
        <w:jc w:val="both"/>
        <w:rPr>
          <w:rFonts w:ascii="仿宋" w:eastAsia="仿宋" w:hAnsi="仿宋" w:cs="仿宋"/>
          <w:sz w:val="32"/>
          <w:szCs w:val="32"/>
        </w:rPr>
      </w:pPr>
      <w:r>
        <w:rPr>
          <w:rFonts w:ascii="仿宋" w:eastAsia="仿宋" w:hAnsi="仿宋" w:cs="仿宋" w:hint="eastAsia"/>
          <w:sz w:val="32"/>
          <w:szCs w:val="32"/>
        </w:rPr>
        <w:t>图3.1.3典型甲烷标定曲线示意图</w:t>
      </w:r>
    </w:p>
    <w:p w14:paraId="1D4D70EC" w14:textId="77777777" w:rsidR="00EC0C03" w:rsidRDefault="00000000">
      <w:pPr>
        <w:spacing w:line="560" w:lineRule="exact"/>
        <w:ind w:firstLine="539"/>
        <w:rPr>
          <w:rFonts w:ascii="仿宋" w:eastAsia="仿宋" w:hAnsi="仿宋" w:cs="仿宋"/>
          <w:sz w:val="32"/>
          <w:szCs w:val="32"/>
        </w:rPr>
      </w:pPr>
      <w:r>
        <w:rPr>
          <w:rFonts w:ascii="仿宋" w:eastAsia="仿宋" w:hAnsi="仿宋" w:cs="仿宋" w:hint="eastAsia"/>
          <w:sz w:val="32"/>
          <w:szCs w:val="32"/>
        </w:rPr>
        <w:t>光纤传感技术代表了新一代传感器的发展趋势，光纤传感器是以光波为载体，光纤为媒质，感知和传输外界被测量信号的新型传感器。光纤本身不带电，体积小，质量轻，易弯曲，抗电磁干扰，抗辐射性能好，特别适合于易燃、易爆、空间受限制及强电磁干扰等恶劣环境下使用，煤矿、管廊、隧道等领域环境更恶劣，湿度大，而且属于在线监测，对传感器要求极高，传统手段难以满足要求，光纤传感器能够更好的解决该难题。</w:t>
      </w:r>
    </w:p>
    <w:p w14:paraId="3EF1CA21"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lastRenderedPageBreak/>
        <w:t>近些年来，由于光学检测灵敏度高，无需制样，易于维护，易于实现区域及原位实时在线检测，因此在气体分析领域受到越来越多的重视。光纤光谱法为气体分析带来了一种全新的测量技术，由于可调谐激光具有</w:t>
      </w:r>
      <w:proofErr w:type="gramStart"/>
      <w:r>
        <w:rPr>
          <w:rFonts w:ascii="仿宋" w:eastAsia="仿宋" w:hAnsi="仿宋" w:cs="仿宋" w:hint="eastAsia"/>
          <w:sz w:val="32"/>
          <w:szCs w:val="32"/>
        </w:rPr>
        <w:t>窄</w:t>
      </w:r>
      <w:proofErr w:type="gramEnd"/>
      <w:r>
        <w:rPr>
          <w:rFonts w:ascii="仿宋" w:eastAsia="仿宋" w:hAnsi="仿宋" w:cs="仿宋" w:hint="eastAsia"/>
          <w:sz w:val="32"/>
          <w:szCs w:val="32"/>
        </w:rPr>
        <w:t>线宽和波长可调谐的特性，使得光谱学发生了一系列革命性变革。它是利用二极管激光器波长调谐特性，采用单一窄带的光纤频率扫描一条独立的气体吸收线获得被测气体特征吸收光谱范围内的吸收光谱，从而对气体进行定性分析或定量分析的一种新技术。</w:t>
      </w:r>
    </w:p>
    <w:p w14:paraId="5CE42549"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下面是光纤气体检测技术相对其他气体检测技术的突出优势：</w:t>
      </w:r>
    </w:p>
    <w:p w14:paraId="37773E6E" w14:textId="77777777" w:rsidR="00EC0C03" w:rsidRDefault="00000000">
      <w:pPr>
        <w:spacing w:line="560" w:lineRule="exact"/>
        <w:ind w:firstLineChars="200" w:firstLine="643"/>
        <w:rPr>
          <w:rFonts w:ascii="仿宋" w:eastAsia="仿宋" w:hAnsi="仿宋" w:cs="仿宋"/>
          <w:sz w:val="32"/>
          <w:szCs w:val="32"/>
        </w:rPr>
      </w:pPr>
      <w:r>
        <w:rPr>
          <w:rFonts w:ascii="仿宋" w:eastAsia="仿宋" w:hAnsi="仿宋" w:cs="仿宋" w:hint="eastAsia"/>
          <w:b/>
          <w:bCs/>
          <w:sz w:val="32"/>
          <w:szCs w:val="32"/>
        </w:rPr>
        <w:t>（1）与化学吸收法比较：</w:t>
      </w:r>
      <w:r>
        <w:rPr>
          <w:rFonts w:ascii="仿宋" w:eastAsia="仿宋" w:hAnsi="仿宋" w:cs="仿宋" w:hint="eastAsia"/>
          <w:sz w:val="32"/>
          <w:szCs w:val="32"/>
        </w:rPr>
        <w:t>TDLAS技术相比于传统的化学吸收法具有更高的检测灵敏度和更短的响应时间，而且对多种气体的同时监测具有更好的适应能力。</w:t>
      </w:r>
    </w:p>
    <w:p w14:paraId="74A2E4CA" w14:textId="77777777" w:rsidR="00EC0C03" w:rsidRDefault="00000000">
      <w:pPr>
        <w:spacing w:line="560" w:lineRule="exact"/>
        <w:ind w:firstLineChars="200" w:firstLine="643"/>
        <w:rPr>
          <w:rFonts w:ascii="仿宋" w:eastAsia="仿宋" w:hAnsi="仿宋" w:cs="仿宋"/>
          <w:sz w:val="32"/>
          <w:szCs w:val="32"/>
        </w:rPr>
      </w:pPr>
      <w:r>
        <w:rPr>
          <w:rFonts w:ascii="仿宋" w:eastAsia="仿宋" w:hAnsi="仿宋" w:cs="仿宋" w:hint="eastAsia"/>
          <w:b/>
          <w:bCs/>
          <w:sz w:val="32"/>
          <w:szCs w:val="32"/>
        </w:rPr>
        <w:t>（2）与红外光谱法比较：</w:t>
      </w:r>
      <w:r>
        <w:rPr>
          <w:rFonts w:ascii="仿宋" w:eastAsia="仿宋" w:hAnsi="仿宋" w:cs="仿宋" w:hint="eastAsia"/>
          <w:sz w:val="32"/>
          <w:szCs w:val="32"/>
        </w:rPr>
        <w:t>与红外光谱法相比，TDLAS技术在气体检测的灵敏度和分辨率上更具优势，而且可以实现更快的数据采集速度和更长的测量距离。</w:t>
      </w:r>
    </w:p>
    <w:p w14:paraId="283009A1" w14:textId="77777777" w:rsidR="00EC0C03" w:rsidRDefault="00000000">
      <w:pPr>
        <w:spacing w:line="560" w:lineRule="exact"/>
        <w:ind w:firstLineChars="200" w:firstLine="643"/>
        <w:rPr>
          <w:rFonts w:ascii="仿宋" w:eastAsia="仿宋" w:hAnsi="仿宋" w:cs="仿宋"/>
          <w:sz w:val="32"/>
          <w:szCs w:val="32"/>
        </w:rPr>
      </w:pPr>
      <w:r>
        <w:rPr>
          <w:rFonts w:ascii="仿宋" w:eastAsia="仿宋" w:hAnsi="仿宋" w:cs="仿宋" w:hint="eastAsia"/>
          <w:b/>
          <w:bCs/>
          <w:sz w:val="32"/>
          <w:szCs w:val="32"/>
        </w:rPr>
        <w:t>（3）国际技术水平比较：</w:t>
      </w:r>
      <w:r>
        <w:rPr>
          <w:rFonts w:ascii="仿宋" w:eastAsia="仿宋" w:hAnsi="仿宋" w:cs="仿宋" w:hint="eastAsia"/>
          <w:sz w:val="32"/>
          <w:szCs w:val="32"/>
        </w:rPr>
        <w:t>在国际上，TDLAS技术已经成为气体浓度检测领域的主流技术之一，广泛应用于环境监测、工业安全监测、天然气管道监测等领域。</w:t>
      </w:r>
    </w:p>
    <w:p w14:paraId="55EE1CDC" w14:textId="77777777" w:rsidR="00EC0C03" w:rsidRDefault="00000000">
      <w:pPr>
        <w:spacing w:line="560" w:lineRule="exact"/>
        <w:ind w:firstLineChars="200" w:firstLine="643"/>
        <w:rPr>
          <w:rFonts w:ascii="仿宋" w:eastAsia="仿宋" w:hAnsi="仿宋" w:cs="仿宋"/>
          <w:sz w:val="32"/>
          <w:szCs w:val="32"/>
        </w:rPr>
      </w:pPr>
      <w:r>
        <w:rPr>
          <w:rFonts w:ascii="仿宋" w:eastAsia="仿宋" w:hAnsi="仿宋" w:cs="仿宋" w:hint="eastAsia"/>
          <w:b/>
          <w:bCs/>
          <w:sz w:val="32"/>
          <w:szCs w:val="32"/>
        </w:rPr>
        <w:t>（4）国内发展现状：</w:t>
      </w:r>
      <w:r>
        <w:rPr>
          <w:rFonts w:ascii="仿宋" w:eastAsia="仿宋" w:hAnsi="仿宋" w:cs="仿宋" w:hint="eastAsia"/>
          <w:sz w:val="32"/>
          <w:szCs w:val="32"/>
        </w:rPr>
        <w:t>国内对TDLAS技术的研究和应用也在不断增加，涵盖了环境监测、大气污染监测、燃烧排放监测等领域，但整体上仍然与国际先进水平存在一定差距。</w:t>
      </w:r>
    </w:p>
    <w:p w14:paraId="2AD606AE"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lastRenderedPageBreak/>
        <w:t>综合来看，TDLAS技术在气体浓度监测领域具有明显的优势，其高灵敏度、高分辨率和实时性等特点使其在环境监测、工业安全监测等领域具有广阔的应用前景。国内在TDLAS技术的研究与应用上也在不断取得进展。</w:t>
      </w:r>
    </w:p>
    <w:p w14:paraId="6FCB041F" w14:textId="77777777" w:rsidR="00EC0C03" w:rsidRPr="006609DF" w:rsidRDefault="00000000" w:rsidP="006609DF">
      <w:pPr>
        <w:pStyle w:val="2"/>
        <w:ind w:firstLine="640"/>
      </w:pPr>
      <w:bookmarkStart w:id="26" w:name="_Toc168352246"/>
      <w:bookmarkStart w:id="27" w:name="_Toc168352517"/>
      <w:bookmarkStart w:id="28" w:name="_Toc168352628"/>
      <w:r w:rsidRPr="006609DF">
        <w:rPr>
          <w:rFonts w:hint="eastAsia"/>
        </w:rPr>
        <w:t>3.2</w:t>
      </w:r>
      <w:r w:rsidRPr="006609DF">
        <w:rPr>
          <w:rFonts w:hint="eastAsia"/>
        </w:rPr>
        <w:t>产品图片</w:t>
      </w:r>
      <w:bookmarkEnd w:id="26"/>
      <w:bookmarkEnd w:id="27"/>
      <w:bookmarkEnd w:id="28"/>
    </w:p>
    <w:p w14:paraId="5A69FAF8" w14:textId="77777777" w:rsidR="00EC0C03" w:rsidRDefault="00000000" w:rsidP="00861C81">
      <w:pPr>
        <w:pStyle w:val="12"/>
        <w:ind w:firstLine="643"/>
        <w:jc w:val="left"/>
        <w:rPr>
          <w:b/>
          <w:bCs/>
        </w:rPr>
      </w:pPr>
      <w:bookmarkStart w:id="29" w:name="_Toc168352247"/>
      <w:r>
        <w:rPr>
          <w:rFonts w:hint="eastAsia"/>
          <w:b/>
          <w:bCs/>
          <w:noProof/>
        </w:rPr>
        <w:drawing>
          <wp:anchor distT="0" distB="0" distL="114300" distR="114300" simplePos="0" relativeHeight="251661312" behindDoc="0" locked="0" layoutInCell="1" allowOverlap="1" wp14:anchorId="0DAD0400" wp14:editId="4011884C">
            <wp:simplePos x="0" y="0"/>
            <wp:positionH relativeFrom="column">
              <wp:posOffset>523875</wp:posOffset>
            </wp:positionH>
            <wp:positionV relativeFrom="paragraph">
              <wp:posOffset>383540</wp:posOffset>
            </wp:positionV>
            <wp:extent cx="4061460" cy="2456180"/>
            <wp:effectExtent l="0" t="0" r="2540" b="7620"/>
            <wp:wrapNone/>
            <wp:docPr id="54" name="图片 54" descr="微信图片_20240530091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微信图片_20240530091902"/>
                    <pic:cNvPicPr>
                      <a:picLocks noChangeAspect="1"/>
                    </pic:cNvPicPr>
                  </pic:nvPicPr>
                  <pic:blipFill>
                    <a:blip r:embed="rId57"/>
                    <a:stretch>
                      <a:fillRect/>
                    </a:stretch>
                  </pic:blipFill>
                  <pic:spPr>
                    <a:xfrm>
                      <a:off x="0" y="0"/>
                      <a:ext cx="4061460" cy="2456180"/>
                    </a:xfrm>
                    <a:prstGeom prst="rect">
                      <a:avLst/>
                    </a:prstGeom>
                  </pic:spPr>
                </pic:pic>
              </a:graphicData>
            </a:graphic>
          </wp:anchor>
        </w:drawing>
      </w:r>
      <w:r>
        <w:rPr>
          <w:rFonts w:hint="eastAsia"/>
        </w:rPr>
        <w:t>下图3.2.1是我们的光线气体传感器</w:t>
      </w:r>
      <w:bookmarkEnd w:id="29"/>
    </w:p>
    <w:p w14:paraId="2ECDD08A" w14:textId="77777777" w:rsidR="00EC0C03" w:rsidRDefault="00EC0C03">
      <w:pPr>
        <w:spacing w:line="560" w:lineRule="exact"/>
        <w:rPr>
          <w:rFonts w:ascii="仿宋" w:eastAsia="仿宋" w:hAnsi="仿宋" w:cs="仿宋"/>
          <w:sz w:val="32"/>
          <w:szCs w:val="32"/>
        </w:rPr>
      </w:pPr>
    </w:p>
    <w:p w14:paraId="28C60CCF" w14:textId="77777777" w:rsidR="00EC0C03" w:rsidRDefault="00EC0C03">
      <w:pPr>
        <w:spacing w:line="560" w:lineRule="exact"/>
        <w:rPr>
          <w:rFonts w:ascii="仿宋" w:eastAsia="仿宋" w:hAnsi="仿宋" w:cs="仿宋"/>
          <w:sz w:val="32"/>
          <w:szCs w:val="32"/>
        </w:rPr>
      </w:pPr>
    </w:p>
    <w:p w14:paraId="50E63066" w14:textId="77777777" w:rsidR="00EC0C03" w:rsidRDefault="00EC0C03">
      <w:pPr>
        <w:spacing w:line="560" w:lineRule="exact"/>
        <w:ind w:firstLineChars="200" w:firstLine="640"/>
        <w:rPr>
          <w:rFonts w:ascii="仿宋" w:eastAsia="仿宋" w:hAnsi="仿宋" w:cs="仿宋"/>
          <w:sz w:val="32"/>
          <w:szCs w:val="32"/>
        </w:rPr>
      </w:pPr>
    </w:p>
    <w:p w14:paraId="29DB92AC" w14:textId="77777777" w:rsidR="00EC0C03" w:rsidRPr="00621F8C" w:rsidRDefault="00EC0C03">
      <w:pPr>
        <w:spacing w:line="560" w:lineRule="exact"/>
        <w:ind w:firstLineChars="200" w:firstLine="640"/>
        <w:rPr>
          <w:rFonts w:ascii="仿宋" w:eastAsia="仿宋" w:hAnsi="仿宋" w:cs="仿宋"/>
          <w:sz w:val="32"/>
          <w:szCs w:val="32"/>
        </w:rPr>
      </w:pPr>
    </w:p>
    <w:p w14:paraId="67968D40"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noProof/>
          <w:sz w:val="32"/>
          <w:szCs w:val="32"/>
        </w:rPr>
        <mc:AlternateContent>
          <mc:Choice Requires="wps">
            <w:drawing>
              <wp:anchor distT="0" distB="0" distL="114300" distR="114300" simplePos="0" relativeHeight="251663360" behindDoc="0" locked="0" layoutInCell="1" allowOverlap="1" wp14:anchorId="44E3D2F6" wp14:editId="4E5525A7">
                <wp:simplePos x="0" y="0"/>
                <wp:positionH relativeFrom="column">
                  <wp:posOffset>9540240</wp:posOffset>
                </wp:positionH>
                <wp:positionV relativeFrom="paragraph">
                  <wp:posOffset>3036570</wp:posOffset>
                </wp:positionV>
                <wp:extent cx="9692005" cy="3595370"/>
                <wp:effectExtent l="0" t="0" r="0" b="0"/>
                <wp:wrapNone/>
                <wp:docPr id="5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9692005" cy="3595856"/>
                        </a:xfrm>
                        <a:prstGeom prst="rect">
                          <a:avLst/>
                        </a:prstGeom>
                        <a:noFill/>
                        <a:ln w="9525">
                          <a:noFill/>
                          <a:miter lim="800000"/>
                        </a:ln>
                      </wps:spPr>
                      <wps:txbx>
                        <w:txbxContent>
                          <w:p w14:paraId="0909BD37" w14:textId="77777777" w:rsidR="00EC0C03" w:rsidRDefault="00000000">
                            <w:pPr>
                              <w:pStyle w:val="a4"/>
                              <w:wordWrap w:val="0"/>
                              <w:spacing w:line="360" w:lineRule="auto"/>
                            </w:pPr>
                            <w:r>
                              <w:rPr>
                                <w:rFonts w:ascii="Times New Roman" w:eastAsiaTheme="minorEastAsia" w:hAnsi="Times New Roman"/>
                                <w:i/>
                                <w:color w:val="000000" w:themeColor="text1"/>
                                <w:kern w:val="24"/>
                                <w:sz w:val="80"/>
                                <w:szCs w:val="80"/>
                              </w:rPr>
                              <w:t>I</w:t>
                            </w:r>
                            <w:r>
                              <w:rPr>
                                <w:rFonts w:ascii="Times New Roman" w:eastAsiaTheme="minorEastAsia" w:hAnsi="Times New Roman"/>
                                <w:i/>
                                <w:color w:val="000000" w:themeColor="text1"/>
                                <w:kern w:val="24"/>
                                <w:sz w:val="80"/>
                                <w:szCs w:val="80"/>
                                <w:vertAlign w:val="subscript"/>
                              </w:rPr>
                              <w:t>0</w:t>
                            </w:r>
                            <w:r>
                              <w:rPr>
                                <w:rFonts w:ascii="Times New Roman" w:eastAsiaTheme="minorEastAsia" w:hAnsi="Times New Roman"/>
                                <w:color w:val="000000" w:themeColor="text1"/>
                                <w:kern w:val="24"/>
                                <w:sz w:val="80"/>
                                <w:szCs w:val="80"/>
                              </w:rPr>
                              <w:t xml:space="preserve">: </w:t>
                            </w:r>
                            <w:r>
                              <w:rPr>
                                <w:rFonts w:ascii="Times New Roman" w:eastAsiaTheme="minorEastAsia" w:hAnsi="Times New Roman"/>
                                <w:color w:val="000000" w:themeColor="text1"/>
                                <w:kern w:val="24"/>
                                <w:sz w:val="80"/>
                                <w:szCs w:val="80"/>
                              </w:rPr>
                              <w:t>初始入射光强</w:t>
                            </w:r>
                            <w:r>
                              <w:rPr>
                                <w:rFonts w:ascii="Times New Roman" w:eastAsiaTheme="minorEastAsia" w:hAnsi="Times New Roman"/>
                                <w:color w:val="000000" w:themeColor="text1"/>
                                <w:kern w:val="24"/>
                                <w:sz w:val="80"/>
                                <w:szCs w:val="80"/>
                              </w:rPr>
                              <w:t xml:space="preserve">; </w:t>
                            </w:r>
                            <w:r>
                              <w:rPr>
                                <w:rFonts w:ascii="Times New Roman" w:eastAsiaTheme="minorEastAsia" w:hAnsi="Times New Roman"/>
                                <w:i/>
                                <w:color w:val="000000" w:themeColor="text1"/>
                                <w:kern w:val="24"/>
                                <w:sz w:val="80"/>
                                <w:szCs w:val="80"/>
                              </w:rPr>
                              <w:t>I</w:t>
                            </w:r>
                            <w:r>
                              <w:rPr>
                                <w:rFonts w:ascii="Times New Roman" w:eastAsiaTheme="minorEastAsia" w:hAnsi="Times New Roman"/>
                                <w:color w:val="000000" w:themeColor="text1"/>
                                <w:kern w:val="24"/>
                                <w:sz w:val="80"/>
                                <w:szCs w:val="80"/>
                              </w:rPr>
                              <w:t xml:space="preserve">: </w:t>
                            </w:r>
                            <w:r>
                              <w:rPr>
                                <w:rFonts w:ascii="Times New Roman" w:eastAsiaTheme="minorEastAsia" w:hAnsi="Times New Roman"/>
                                <w:color w:val="000000" w:themeColor="text1"/>
                                <w:kern w:val="24"/>
                                <w:sz w:val="80"/>
                                <w:szCs w:val="80"/>
                              </w:rPr>
                              <w:t>经过气体吸收后的光强</w:t>
                            </w:r>
                            <w:r>
                              <w:rPr>
                                <w:rFonts w:ascii="Times New Roman" w:eastAsiaTheme="minorEastAsia" w:hAnsi="Times New Roman"/>
                                <w:color w:val="000000" w:themeColor="text1"/>
                                <w:kern w:val="24"/>
                                <w:sz w:val="80"/>
                                <w:szCs w:val="80"/>
                              </w:rPr>
                              <w:t>;</w:t>
                            </w:r>
                          </w:p>
                          <w:p w14:paraId="55ACA7CB" w14:textId="77777777" w:rsidR="00EC0C03" w:rsidRDefault="00000000">
                            <w:pPr>
                              <w:pStyle w:val="a4"/>
                              <w:wordWrap w:val="0"/>
                              <w:spacing w:line="360" w:lineRule="auto"/>
                            </w:pPr>
                            <w:r>
                              <w:rPr>
                                <w:rFonts w:ascii="Times New Roman" w:eastAsiaTheme="minorEastAsia" w:hAnsi="Times New Roman"/>
                                <w:i/>
                                <w:color w:val="000000" w:themeColor="text1"/>
                                <w:kern w:val="24"/>
                                <w:sz w:val="80"/>
                                <w:szCs w:val="80"/>
                              </w:rPr>
                              <w:t>C</w:t>
                            </w:r>
                            <w:r>
                              <w:rPr>
                                <w:rFonts w:ascii="Times New Roman" w:eastAsiaTheme="minorEastAsia" w:hAnsi="Times New Roman"/>
                                <w:color w:val="000000" w:themeColor="text1"/>
                                <w:kern w:val="24"/>
                                <w:sz w:val="80"/>
                                <w:szCs w:val="80"/>
                              </w:rPr>
                              <w:t xml:space="preserve">: </w:t>
                            </w:r>
                            <w:r>
                              <w:rPr>
                                <w:rFonts w:ascii="Times New Roman" w:eastAsiaTheme="minorEastAsia" w:hAnsi="Times New Roman"/>
                                <w:color w:val="000000" w:themeColor="text1"/>
                                <w:kern w:val="24"/>
                                <w:sz w:val="80"/>
                                <w:szCs w:val="80"/>
                              </w:rPr>
                              <w:t>待测气体的浓度</w:t>
                            </w:r>
                            <w:r>
                              <w:rPr>
                                <w:rFonts w:ascii="Times New Roman" w:eastAsiaTheme="minorEastAsia" w:hAnsi="Times New Roman"/>
                                <w:color w:val="000000" w:themeColor="text1"/>
                                <w:kern w:val="24"/>
                                <w:sz w:val="80"/>
                                <w:szCs w:val="80"/>
                              </w:rPr>
                              <w:t xml:space="preserve">; </w:t>
                            </w:r>
                            <w:r>
                              <w:rPr>
                                <w:rFonts w:ascii="Times New Roman" w:eastAsiaTheme="minorEastAsia" w:hAnsi="Times New Roman"/>
                                <w:i/>
                                <w:color w:val="000000" w:themeColor="text1"/>
                                <w:kern w:val="24"/>
                                <w:sz w:val="80"/>
                                <w:szCs w:val="80"/>
                              </w:rPr>
                              <w:t>P</w:t>
                            </w:r>
                            <w:r>
                              <w:rPr>
                                <w:rFonts w:ascii="Times New Roman" w:eastAsiaTheme="minorEastAsia" w:hAnsi="Times New Roman"/>
                                <w:color w:val="000000" w:themeColor="text1"/>
                                <w:kern w:val="24"/>
                                <w:sz w:val="80"/>
                                <w:szCs w:val="80"/>
                              </w:rPr>
                              <w:t xml:space="preserve">: </w:t>
                            </w:r>
                            <w:r>
                              <w:rPr>
                                <w:rFonts w:ascii="Times New Roman" w:eastAsiaTheme="minorEastAsia" w:hAnsi="Times New Roman"/>
                                <w:color w:val="000000" w:themeColor="text1"/>
                                <w:kern w:val="24"/>
                                <w:sz w:val="80"/>
                                <w:szCs w:val="80"/>
                              </w:rPr>
                              <w:t>气体介质的总压强</w:t>
                            </w:r>
                            <w:r>
                              <w:rPr>
                                <w:rFonts w:ascii="Times New Roman" w:eastAsiaTheme="minorEastAsia" w:hAnsi="Times New Roman"/>
                                <w:color w:val="000000" w:themeColor="text1"/>
                                <w:kern w:val="24"/>
                                <w:sz w:val="80"/>
                                <w:szCs w:val="80"/>
                              </w:rPr>
                              <w:t>;</w:t>
                            </w:r>
                          </w:p>
                          <w:p w14:paraId="5BADF528" w14:textId="77777777" w:rsidR="00EC0C03" w:rsidRDefault="00000000">
                            <w:pPr>
                              <w:pStyle w:val="a4"/>
                              <w:wordWrap w:val="0"/>
                              <w:spacing w:line="360" w:lineRule="auto"/>
                            </w:pPr>
                            <w:r>
                              <w:rPr>
                                <w:rFonts w:ascii="Times New Roman" w:eastAsiaTheme="minorEastAsia" w:hAnsi="Times New Roman"/>
                                <w:i/>
                                <w:color w:val="000000" w:themeColor="text1"/>
                                <w:kern w:val="24"/>
                                <w:sz w:val="80"/>
                                <w:szCs w:val="80"/>
                              </w:rPr>
                              <w:t>L</w:t>
                            </w:r>
                            <w:r>
                              <w:rPr>
                                <w:rFonts w:ascii="Times New Roman" w:eastAsiaTheme="minorEastAsia" w:hAnsi="Times New Roman"/>
                                <w:color w:val="000000" w:themeColor="text1"/>
                                <w:kern w:val="24"/>
                                <w:sz w:val="80"/>
                                <w:szCs w:val="80"/>
                              </w:rPr>
                              <w:t xml:space="preserve">: </w:t>
                            </w:r>
                            <w:r>
                              <w:rPr>
                                <w:rFonts w:ascii="Times New Roman" w:eastAsiaTheme="minorEastAsia" w:hAnsi="Times New Roman"/>
                                <w:color w:val="000000" w:themeColor="text1"/>
                                <w:kern w:val="24"/>
                                <w:sz w:val="80"/>
                                <w:szCs w:val="80"/>
                              </w:rPr>
                              <w:t>气体对光吸收的总光程</w:t>
                            </w:r>
                            <w:r>
                              <w:rPr>
                                <w:rFonts w:ascii="Times New Roman" w:eastAsiaTheme="minorEastAsia" w:hAnsi="Times New Roman"/>
                                <w:color w:val="000000" w:themeColor="text1"/>
                                <w:kern w:val="24"/>
                                <w:sz w:val="80"/>
                                <w:szCs w:val="80"/>
                              </w:rPr>
                              <w:t xml:space="preserve">; </w:t>
                            </w:r>
                            <w:r>
                              <w:rPr>
                                <w:rFonts w:ascii="Times New Roman" w:eastAsiaTheme="minorEastAsia" w:hAnsi="Times New Roman"/>
                                <w:i/>
                                <w:color w:val="000000" w:themeColor="text1"/>
                                <w:kern w:val="24"/>
                                <w:sz w:val="80"/>
                                <w:szCs w:val="80"/>
                              </w:rPr>
                              <w:t>A</w:t>
                            </w:r>
                            <w:r>
                              <w:rPr>
                                <w:rFonts w:ascii="Times New Roman" w:eastAsiaTheme="minorEastAsia" w:hAnsi="Times New Roman"/>
                                <w:color w:val="000000" w:themeColor="text1"/>
                                <w:kern w:val="24"/>
                                <w:sz w:val="80"/>
                                <w:szCs w:val="80"/>
                              </w:rPr>
                              <w:t xml:space="preserve">: </w:t>
                            </w:r>
                            <w:r>
                              <w:rPr>
                                <w:rFonts w:ascii="Times New Roman" w:eastAsiaTheme="minorEastAsia" w:hAnsi="Times New Roman"/>
                                <w:color w:val="000000" w:themeColor="text1"/>
                                <w:kern w:val="24"/>
                                <w:sz w:val="80"/>
                                <w:szCs w:val="80"/>
                              </w:rPr>
                              <w:t>光谱吸收度</w:t>
                            </w:r>
                            <w:r>
                              <w:rPr>
                                <w:rFonts w:ascii="Times New Roman" w:eastAsiaTheme="minorEastAsia" w:hAnsi="Times New Roman"/>
                                <w:color w:val="000000" w:themeColor="text1"/>
                                <w:kern w:val="24"/>
                                <w:sz w:val="80"/>
                                <w:szCs w:val="80"/>
                              </w:rPr>
                              <w:t>;</w:t>
                            </w:r>
                          </w:p>
                          <w:p w14:paraId="3BA2D447" w14:textId="77777777" w:rsidR="00EC0C03" w:rsidRDefault="00000000">
                            <w:pPr>
                              <w:pStyle w:val="a4"/>
                              <w:wordWrap w:val="0"/>
                              <w:spacing w:line="360" w:lineRule="auto"/>
                            </w:pPr>
                            <w:r>
                              <w:rPr>
                                <w:rFonts w:ascii="Times New Roman" w:eastAsiaTheme="minorEastAsia" w:hAnsi="Times New Roman"/>
                                <w:i/>
                                <w:color w:val="000000" w:themeColor="text1"/>
                                <w:kern w:val="24"/>
                                <w:sz w:val="80"/>
                                <w:szCs w:val="80"/>
                              </w:rPr>
                              <w:t>S(T)</w:t>
                            </w:r>
                            <w:r>
                              <w:rPr>
                                <w:rFonts w:ascii="Times New Roman" w:eastAsiaTheme="minorEastAsia" w:hAnsi="Times New Roman"/>
                                <w:color w:val="000000" w:themeColor="text1"/>
                                <w:kern w:val="24"/>
                                <w:sz w:val="80"/>
                                <w:szCs w:val="80"/>
                              </w:rPr>
                              <w:t>:</w:t>
                            </w:r>
                            <w:r>
                              <w:rPr>
                                <w:rFonts w:ascii="Times New Roman" w:eastAsiaTheme="minorEastAsia" w:hAnsi="Times New Roman"/>
                                <w:color w:val="000000" w:themeColor="text1"/>
                                <w:kern w:val="24"/>
                                <w:sz w:val="80"/>
                                <w:szCs w:val="80"/>
                              </w:rPr>
                              <w:t>与温度相关的气体特征吸收谱线强度</w:t>
                            </w:r>
                          </w:p>
                        </w:txbxContent>
                      </wps:txbx>
                      <wps:bodyPr rot="0" vert="horz" wrap="square" lIns="0" tIns="0" rIns="0" bIns="0" anchor="t" anchorCtr="0">
                        <a:spAutoFit/>
                      </wps:bodyPr>
                    </wps:wsp>
                  </a:graphicData>
                </a:graphic>
              </wp:anchor>
            </w:drawing>
          </mc:Choice>
          <mc:Fallback>
            <w:pict>
              <v:shapetype w14:anchorId="44E3D2F6" id="_x0000_t202" coordsize="21600,21600" o:spt="202" path="m,l,21600r21600,l21600,xe">
                <v:stroke joinstyle="miter"/>
                <v:path gradientshapeok="t" o:connecttype="rect"/>
              </v:shapetype>
              <v:shape id="Text Box 8" o:spid="_x0000_s1026" type="#_x0000_t202" style="position:absolute;left:0;text-align:left;margin-left:751.2pt;margin-top:239.1pt;width:763.15pt;height:283.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" filled="f" stroked="f">
                <v:textbox style="mso-fit-shape-to-text:t" inset="0,0,0,0">
                  <w:txbxContent>
                    <w:p w14:paraId="0909BD37" w14:textId="77777777" w:rsidR="00EC0C03" w:rsidRDefault="00000000">
                      <w:pPr>
                        <w:pStyle w:val="a4"/>
                        <w:wordWrap w:val="0"/>
                        <w:spacing w:line="360" w:lineRule="auto"/>
                      </w:pPr>
                      <w:r>
                        <w:rPr>
                          <w:rFonts w:ascii="Times New Roman" w:eastAsiaTheme="minorEastAsia" w:hAnsi="Times New Roman"/>
                          <w:i/>
                          <w:color w:val="000000" w:themeColor="text1"/>
                          <w:kern w:val="24"/>
                          <w:sz w:val="80"/>
                          <w:szCs w:val="80"/>
                        </w:rPr>
                        <w:t>I</w:t>
                      </w:r>
                      <w:r>
                        <w:rPr>
                          <w:rFonts w:ascii="Times New Roman" w:eastAsiaTheme="minorEastAsia" w:hAnsi="Times New Roman"/>
                          <w:i/>
                          <w:color w:val="000000" w:themeColor="text1"/>
                          <w:kern w:val="24"/>
                          <w:sz w:val="80"/>
                          <w:szCs w:val="80"/>
                          <w:vertAlign w:val="subscript"/>
                        </w:rPr>
                        <w:t>0</w:t>
                      </w:r>
                      <w:r>
                        <w:rPr>
                          <w:rFonts w:ascii="Times New Roman" w:eastAsiaTheme="minorEastAsia" w:hAnsi="Times New Roman"/>
                          <w:color w:val="000000" w:themeColor="text1"/>
                          <w:kern w:val="24"/>
                          <w:sz w:val="80"/>
                          <w:szCs w:val="80"/>
                        </w:rPr>
                        <w:t xml:space="preserve">: </w:t>
                      </w:r>
                      <w:r>
                        <w:rPr>
                          <w:rFonts w:ascii="Times New Roman" w:eastAsiaTheme="minorEastAsia" w:hAnsi="Times New Roman"/>
                          <w:color w:val="000000" w:themeColor="text1"/>
                          <w:kern w:val="24"/>
                          <w:sz w:val="80"/>
                          <w:szCs w:val="80"/>
                        </w:rPr>
                        <w:t>初始入射光强</w:t>
                      </w:r>
                      <w:r>
                        <w:rPr>
                          <w:rFonts w:ascii="Times New Roman" w:eastAsiaTheme="minorEastAsia" w:hAnsi="Times New Roman"/>
                          <w:color w:val="000000" w:themeColor="text1"/>
                          <w:kern w:val="24"/>
                          <w:sz w:val="80"/>
                          <w:szCs w:val="80"/>
                        </w:rPr>
                        <w:t xml:space="preserve">; </w:t>
                      </w:r>
                      <w:r>
                        <w:rPr>
                          <w:rFonts w:ascii="Times New Roman" w:eastAsiaTheme="minorEastAsia" w:hAnsi="Times New Roman"/>
                          <w:i/>
                          <w:color w:val="000000" w:themeColor="text1"/>
                          <w:kern w:val="24"/>
                          <w:sz w:val="80"/>
                          <w:szCs w:val="80"/>
                        </w:rPr>
                        <w:t>I</w:t>
                      </w:r>
                      <w:r>
                        <w:rPr>
                          <w:rFonts w:ascii="Times New Roman" w:eastAsiaTheme="minorEastAsia" w:hAnsi="Times New Roman"/>
                          <w:color w:val="000000" w:themeColor="text1"/>
                          <w:kern w:val="24"/>
                          <w:sz w:val="80"/>
                          <w:szCs w:val="80"/>
                        </w:rPr>
                        <w:t xml:space="preserve">: </w:t>
                      </w:r>
                      <w:r>
                        <w:rPr>
                          <w:rFonts w:ascii="Times New Roman" w:eastAsiaTheme="minorEastAsia" w:hAnsi="Times New Roman"/>
                          <w:color w:val="000000" w:themeColor="text1"/>
                          <w:kern w:val="24"/>
                          <w:sz w:val="80"/>
                          <w:szCs w:val="80"/>
                        </w:rPr>
                        <w:t>经过气体吸收后的光强</w:t>
                      </w:r>
                      <w:r>
                        <w:rPr>
                          <w:rFonts w:ascii="Times New Roman" w:eastAsiaTheme="minorEastAsia" w:hAnsi="Times New Roman"/>
                          <w:color w:val="000000" w:themeColor="text1"/>
                          <w:kern w:val="24"/>
                          <w:sz w:val="80"/>
                          <w:szCs w:val="80"/>
                        </w:rPr>
                        <w:t>;</w:t>
                      </w:r>
                    </w:p>
                    <w:p w14:paraId="55ACA7CB" w14:textId="77777777" w:rsidR="00EC0C03" w:rsidRDefault="00000000">
                      <w:pPr>
                        <w:pStyle w:val="a4"/>
                        <w:wordWrap w:val="0"/>
                        <w:spacing w:line="360" w:lineRule="auto"/>
                      </w:pPr>
                      <w:r>
                        <w:rPr>
                          <w:rFonts w:ascii="Times New Roman" w:eastAsiaTheme="minorEastAsia" w:hAnsi="Times New Roman"/>
                          <w:i/>
                          <w:color w:val="000000" w:themeColor="text1"/>
                          <w:kern w:val="24"/>
                          <w:sz w:val="80"/>
                          <w:szCs w:val="80"/>
                        </w:rPr>
                        <w:t>C</w:t>
                      </w:r>
                      <w:r>
                        <w:rPr>
                          <w:rFonts w:ascii="Times New Roman" w:eastAsiaTheme="minorEastAsia" w:hAnsi="Times New Roman"/>
                          <w:color w:val="000000" w:themeColor="text1"/>
                          <w:kern w:val="24"/>
                          <w:sz w:val="80"/>
                          <w:szCs w:val="80"/>
                        </w:rPr>
                        <w:t xml:space="preserve">: </w:t>
                      </w:r>
                      <w:r>
                        <w:rPr>
                          <w:rFonts w:ascii="Times New Roman" w:eastAsiaTheme="minorEastAsia" w:hAnsi="Times New Roman"/>
                          <w:color w:val="000000" w:themeColor="text1"/>
                          <w:kern w:val="24"/>
                          <w:sz w:val="80"/>
                          <w:szCs w:val="80"/>
                        </w:rPr>
                        <w:t>待测气体的浓度</w:t>
                      </w:r>
                      <w:r>
                        <w:rPr>
                          <w:rFonts w:ascii="Times New Roman" w:eastAsiaTheme="minorEastAsia" w:hAnsi="Times New Roman"/>
                          <w:color w:val="000000" w:themeColor="text1"/>
                          <w:kern w:val="24"/>
                          <w:sz w:val="80"/>
                          <w:szCs w:val="80"/>
                        </w:rPr>
                        <w:t xml:space="preserve">; </w:t>
                      </w:r>
                      <w:r>
                        <w:rPr>
                          <w:rFonts w:ascii="Times New Roman" w:eastAsiaTheme="minorEastAsia" w:hAnsi="Times New Roman"/>
                          <w:i/>
                          <w:color w:val="000000" w:themeColor="text1"/>
                          <w:kern w:val="24"/>
                          <w:sz w:val="80"/>
                          <w:szCs w:val="80"/>
                        </w:rPr>
                        <w:t>P</w:t>
                      </w:r>
                      <w:r>
                        <w:rPr>
                          <w:rFonts w:ascii="Times New Roman" w:eastAsiaTheme="minorEastAsia" w:hAnsi="Times New Roman"/>
                          <w:color w:val="000000" w:themeColor="text1"/>
                          <w:kern w:val="24"/>
                          <w:sz w:val="80"/>
                          <w:szCs w:val="80"/>
                        </w:rPr>
                        <w:t xml:space="preserve">: </w:t>
                      </w:r>
                      <w:r>
                        <w:rPr>
                          <w:rFonts w:ascii="Times New Roman" w:eastAsiaTheme="minorEastAsia" w:hAnsi="Times New Roman"/>
                          <w:color w:val="000000" w:themeColor="text1"/>
                          <w:kern w:val="24"/>
                          <w:sz w:val="80"/>
                          <w:szCs w:val="80"/>
                        </w:rPr>
                        <w:t>气体介质的总压强</w:t>
                      </w:r>
                      <w:r>
                        <w:rPr>
                          <w:rFonts w:ascii="Times New Roman" w:eastAsiaTheme="minorEastAsia" w:hAnsi="Times New Roman"/>
                          <w:color w:val="000000" w:themeColor="text1"/>
                          <w:kern w:val="24"/>
                          <w:sz w:val="80"/>
                          <w:szCs w:val="80"/>
                        </w:rPr>
                        <w:t>;</w:t>
                      </w:r>
                    </w:p>
                    <w:p w14:paraId="5BADF528" w14:textId="77777777" w:rsidR="00EC0C03" w:rsidRDefault="00000000">
                      <w:pPr>
                        <w:pStyle w:val="a4"/>
                        <w:wordWrap w:val="0"/>
                        <w:spacing w:line="360" w:lineRule="auto"/>
                      </w:pPr>
                      <w:r>
                        <w:rPr>
                          <w:rFonts w:ascii="Times New Roman" w:eastAsiaTheme="minorEastAsia" w:hAnsi="Times New Roman"/>
                          <w:i/>
                          <w:color w:val="000000" w:themeColor="text1"/>
                          <w:kern w:val="24"/>
                          <w:sz w:val="80"/>
                          <w:szCs w:val="80"/>
                        </w:rPr>
                        <w:t>L</w:t>
                      </w:r>
                      <w:r>
                        <w:rPr>
                          <w:rFonts w:ascii="Times New Roman" w:eastAsiaTheme="minorEastAsia" w:hAnsi="Times New Roman"/>
                          <w:color w:val="000000" w:themeColor="text1"/>
                          <w:kern w:val="24"/>
                          <w:sz w:val="80"/>
                          <w:szCs w:val="80"/>
                        </w:rPr>
                        <w:t xml:space="preserve">: </w:t>
                      </w:r>
                      <w:r>
                        <w:rPr>
                          <w:rFonts w:ascii="Times New Roman" w:eastAsiaTheme="minorEastAsia" w:hAnsi="Times New Roman"/>
                          <w:color w:val="000000" w:themeColor="text1"/>
                          <w:kern w:val="24"/>
                          <w:sz w:val="80"/>
                          <w:szCs w:val="80"/>
                        </w:rPr>
                        <w:t>气体对光吸收的总光程</w:t>
                      </w:r>
                      <w:r>
                        <w:rPr>
                          <w:rFonts w:ascii="Times New Roman" w:eastAsiaTheme="minorEastAsia" w:hAnsi="Times New Roman"/>
                          <w:color w:val="000000" w:themeColor="text1"/>
                          <w:kern w:val="24"/>
                          <w:sz w:val="80"/>
                          <w:szCs w:val="80"/>
                        </w:rPr>
                        <w:t xml:space="preserve">; </w:t>
                      </w:r>
                      <w:r>
                        <w:rPr>
                          <w:rFonts w:ascii="Times New Roman" w:eastAsiaTheme="minorEastAsia" w:hAnsi="Times New Roman"/>
                          <w:i/>
                          <w:color w:val="000000" w:themeColor="text1"/>
                          <w:kern w:val="24"/>
                          <w:sz w:val="80"/>
                          <w:szCs w:val="80"/>
                        </w:rPr>
                        <w:t>A</w:t>
                      </w:r>
                      <w:r>
                        <w:rPr>
                          <w:rFonts w:ascii="Times New Roman" w:eastAsiaTheme="minorEastAsia" w:hAnsi="Times New Roman"/>
                          <w:color w:val="000000" w:themeColor="text1"/>
                          <w:kern w:val="24"/>
                          <w:sz w:val="80"/>
                          <w:szCs w:val="80"/>
                        </w:rPr>
                        <w:t xml:space="preserve">: </w:t>
                      </w:r>
                      <w:r>
                        <w:rPr>
                          <w:rFonts w:ascii="Times New Roman" w:eastAsiaTheme="minorEastAsia" w:hAnsi="Times New Roman"/>
                          <w:color w:val="000000" w:themeColor="text1"/>
                          <w:kern w:val="24"/>
                          <w:sz w:val="80"/>
                          <w:szCs w:val="80"/>
                        </w:rPr>
                        <w:t>光谱吸收度</w:t>
                      </w:r>
                      <w:r>
                        <w:rPr>
                          <w:rFonts w:ascii="Times New Roman" w:eastAsiaTheme="minorEastAsia" w:hAnsi="Times New Roman"/>
                          <w:color w:val="000000" w:themeColor="text1"/>
                          <w:kern w:val="24"/>
                          <w:sz w:val="80"/>
                          <w:szCs w:val="80"/>
                        </w:rPr>
                        <w:t>;</w:t>
                      </w:r>
                    </w:p>
                    <w:p w14:paraId="3BA2D447" w14:textId="77777777" w:rsidR="00EC0C03" w:rsidRDefault="00000000">
                      <w:pPr>
                        <w:pStyle w:val="a4"/>
                        <w:wordWrap w:val="0"/>
                        <w:spacing w:line="360" w:lineRule="auto"/>
                      </w:pPr>
                      <w:r>
                        <w:rPr>
                          <w:rFonts w:ascii="Times New Roman" w:eastAsiaTheme="minorEastAsia" w:hAnsi="Times New Roman"/>
                          <w:i/>
                          <w:color w:val="000000" w:themeColor="text1"/>
                          <w:kern w:val="24"/>
                          <w:sz w:val="80"/>
                          <w:szCs w:val="80"/>
                        </w:rPr>
                        <w:t>S(T)</w:t>
                      </w:r>
                      <w:r>
                        <w:rPr>
                          <w:rFonts w:ascii="Times New Roman" w:eastAsiaTheme="minorEastAsia" w:hAnsi="Times New Roman"/>
                          <w:color w:val="000000" w:themeColor="text1"/>
                          <w:kern w:val="24"/>
                          <w:sz w:val="80"/>
                          <w:szCs w:val="80"/>
                        </w:rPr>
                        <w:t>:</w:t>
                      </w:r>
                      <w:r>
                        <w:rPr>
                          <w:rFonts w:ascii="Times New Roman" w:eastAsiaTheme="minorEastAsia" w:hAnsi="Times New Roman"/>
                          <w:color w:val="000000" w:themeColor="text1"/>
                          <w:kern w:val="24"/>
                          <w:sz w:val="80"/>
                          <w:szCs w:val="80"/>
                        </w:rPr>
                        <w:t>与温度相关的气体特征吸收谱线强度</w:t>
                      </w:r>
                    </w:p>
                  </w:txbxContent>
                </v:textbox>
              </v:shape>
            </w:pict>
          </mc:Fallback>
        </mc:AlternateContent>
      </w:r>
    </w:p>
    <w:p w14:paraId="15B5B601" w14:textId="77777777" w:rsidR="00EC0C03" w:rsidRDefault="00EC0C03">
      <w:pPr>
        <w:spacing w:line="560" w:lineRule="exact"/>
        <w:rPr>
          <w:rFonts w:ascii="仿宋" w:eastAsia="仿宋" w:hAnsi="仿宋" w:cs="仿宋"/>
          <w:sz w:val="32"/>
          <w:szCs w:val="32"/>
        </w:rPr>
      </w:pPr>
    </w:p>
    <w:p w14:paraId="6741D738" w14:textId="77777777" w:rsidR="00861C81" w:rsidRDefault="00861C81" w:rsidP="00861C81">
      <w:pPr>
        <w:pStyle w:val="12"/>
        <w:ind w:firstLine="640"/>
      </w:pPr>
      <w:bookmarkStart w:id="30" w:name="_Toc168352248"/>
    </w:p>
    <w:p w14:paraId="77141176" w14:textId="212A1A5B" w:rsidR="00EC0C03" w:rsidRDefault="00000000" w:rsidP="00861C81">
      <w:pPr>
        <w:pStyle w:val="12"/>
        <w:ind w:firstLine="640"/>
        <w:jc w:val="center"/>
        <w:rPr>
          <w:b/>
          <w:bCs/>
        </w:rPr>
      </w:pPr>
      <w:r>
        <w:rPr>
          <w:rFonts w:hint="eastAsia"/>
        </w:rPr>
        <w:t>图（3.2.1）光线气体传感器</w:t>
      </w:r>
      <w:bookmarkEnd w:id="30"/>
    </w:p>
    <w:p w14:paraId="57EED88C" w14:textId="77777777" w:rsidR="00EC0C03" w:rsidRDefault="00000000">
      <w:pPr>
        <w:spacing w:line="560" w:lineRule="exact"/>
        <w:ind w:firstLineChars="200" w:firstLine="640"/>
        <w:rPr>
          <w:rFonts w:ascii="仿宋" w:eastAsia="仿宋" w:hAnsi="仿宋" w:cs="仿宋"/>
          <w:sz w:val="32"/>
          <w:szCs w:val="32"/>
        </w:rPr>
      </w:pPr>
      <w:r w:rsidRPr="00861C81">
        <w:rPr>
          <w:rStyle w:val="13"/>
          <w:rFonts w:hint="eastAsia"/>
        </w:rPr>
        <w:t>光纤气体传感器基于Beer-Lambert</w:t>
      </w:r>
      <w:r>
        <w:rPr>
          <w:rFonts w:ascii="仿宋" w:eastAsia="仿宋" w:hAnsi="仿宋" w:cs="仿宋" w:hint="eastAsia"/>
          <w:sz w:val="32"/>
          <w:szCs w:val="32"/>
        </w:rPr>
        <w:t>吸收定理，采用可调谐半导体激光器</w:t>
      </w:r>
      <w:proofErr w:type="gramStart"/>
      <w:r>
        <w:rPr>
          <w:rFonts w:ascii="仿宋" w:eastAsia="仿宋" w:hAnsi="仿宋" w:cs="仿宋" w:hint="eastAsia"/>
          <w:sz w:val="32"/>
          <w:szCs w:val="32"/>
        </w:rPr>
        <w:t>做为</w:t>
      </w:r>
      <w:proofErr w:type="gramEnd"/>
      <w:r>
        <w:rPr>
          <w:rFonts w:ascii="仿宋" w:eastAsia="仿宋" w:hAnsi="仿宋" w:cs="仿宋" w:hint="eastAsia"/>
          <w:sz w:val="32"/>
          <w:szCs w:val="32"/>
        </w:rPr>
        <w:t>探测光源，利用利用气体特征吸收光谱，测量由于气体吸收所产生的光强衰减，进而反演出气体浓度信息，实现气体的高精度在线检测。如图3.2.2、3.2.3</w:t>
      </w:r>
    </w:p>
    <w:p w14:paraId="00F6564B" w14:textId="77777777" w:rsidR="00EC0C03" w:rsidRDefault="00000000">
      <w:pPr>
        <w:spacing w:line="560" w:lineRule="exact"/>
        <w:rPr>
          <w:rFonts w:ascii="仿宋" w:eastAsia="仿宋" w:hAnsi="仿宋" w:cs="仿宋"/>
          <w:sz w:val="32"/>
          <w:szCs w:val="32"/>
        </w:rPr>
      </w:pPr>
      <w:r>
        <w:rPr>
          <w:rFonts w:ascii="仿宋" w:eastAsia="仿宋" w:hAnsi="仿宋" w:cs="仿宋" w:hint="eastAsia"/>
          <w:noProof/>
          <w:sz w:val="32"/>
          <w:szCs w:val="32"/>
        </w:rPr>
        <w:drawing>
          <wp:anchor distT="0" distB="0" distL="114300" distR="114300" simplePos="0" relativeHeight="251664384" behindDoc="0" locked="0" layoutInCell="1" allowOverlap="1" wp14:anchorId="51DC7B15" wp14:editId="126AC373">
            <wp:simplePos x="0" y="0"/>
            <wp:positionH relativeFrom="column">
              <wp:posOffset>565150</wp:posOffset>
            </wp:positionH>
            <wp:positionV relativeFrom="paragraph">
              <wp:posOffset>57150</wp:posOffset>
            </wp:positionV>
            <wp:extent cx="4380865" cy="785495"/>
            <wp:effectExtent l="0" t="0" r="635" b="1905"/>
            <wp:wrapSquare wrapText="bothSides"/>
            <wp:docPr id="53" name="图片 5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图片1"/>
                    <pic:cNvPicPr>
                      <a:picLocks noChangeAspect="1"/>
                    </pic:cNvPicPr>
                  </pic:nvPicPr>
                  <pic:blipFill>
                    <a:blip r:embed="rId58"/>
                    <a:stretch>
                      <a:fillRect/>
                    </a:stretch>
                  </pic:blipFill>
                  <pic:spPr>
                    <a:xfrm>
                      <a:off x="0" y="0"/>
                      <a:ext cx="4380865" cy="785495"/>
                    </a:xfrm>
                    <a:prstGeom prst="rect">
                      <a:avLst/>
                    </a:prstGeom>
                  </pic:spPr>
                </pic:pic>
              </a:graphicData>
            </a:graphic>
          </wp:anchor>
        </w:drawing>
      </w:r>
    </w:p>
    <w:p w14:paraId="05593026" w14:textId="77777777" w:rsidR="00EC0C03" w:rsidRDefault="00EC0C03">
      <w:pPr>
        <w:spacing w:line="560" w:lineRule="exact"/>
        <w:rPr>
          <w:rFonts w:ascii="仿宋" w:eastAsia="仿宋" w:hAnsi="仿宋" w:cs="仿宋"/>
          <w:sz w:val="32"/>
          <w:szCs w:val="32"/>
        </w:rPr>
      </w:pPr>
    </w:p>
    <w:p w14:paraId="4998DE6C" w14:textId="77777777" w:rsidR="00EC0C03" w:rsidRDefault="00000000">
      <w:pPr>
        <w:spacing w:line="560" w:lineRule="exact"/>
        <w:jc w:val="center"/>
        <w:rPr>
          <w:rFonts w:ascii="仿宋" w:eastAsia="仿宋" w:hAnsi="仿宋" w:cs="仿宋"/>
          <w:sz w:val="32"/>
          <w:szCs w:val="32"/>
        </w:rPr>
      </w:pPr>
      <w:r>
        <w:rPr>
          <w:rFonts w:ascii="仿宋" w:eastAsia="仿宋" w:hAnsi="仿宋" w:cs="仿宋" w:hint="eastAsia"/>
          <w:sz w:val="32"/>
          <w:szCs w:val="32"/>
        </w:rPr>
        <w:t xml:space="preserve">   图（3.2.2）</w:t>
      </w:r>
    </w:p>
    <w:p w14:paraId="0899B88D" w14:textId="77777777" w:rsidR="00EC0C03" w:rsidRDefault="00000000">
      <w:pPr>
        <w:spacing w:line="560" w:lineRule="exact"/>
        <w:rPr>
          <w:rFonts w:ascii="仿宋" w:eastAsia="仿宋" w:hAnsi="仿宋" w:cs="仿宋"/>
          <w:sz w:val="32"/>
          <w:szCs w:val="32"/>
        </w:rPr>
      </w:pPr>
      <w:r>
        <w:rPr>
          <w:rFonts w:ascii="仿宋" w:eastAsia="仿宋" w:hAnsi="仿宋" w:cs="仿宋" w:hint="eastAsia"/>
          <w:noProof/>
          <w:sz w:val="32"/>
          <w:szCs w:val="32"/>
        </w:rPr>
        <w:lastRenderedPageBreak/>
        <w:drawing>
          <wp:anchor distT="0" distB="0" distL="114300" distR="114300" simplePos="0" relativeHeight="251665408" behindDoc="0" locked="0" layoutInCell="1" allowOverlap="1" wp14:anchorId="24D8DF0E" wp14:editId="2EF1F27B">
            <wp:simplePos x="0" y="0"/>
            <wp:positionH relativeFrom="column">
              <wp:posOffset>1647190</wp:posOffset>
            </wp:positionH>
            <wp:positionV relativeFrom="paragraph">
              <wp:posOffset>78105</wp:posOffset>
            </wp:positionV>
            <wp:extent cx="1879600" cy="647700"/>
            <wp:effectExtent l="0" t="0" r="0" b="0"/>
            <wp:wrapNone/>
            <wp:docPr id="55" name="Object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Object 16"/>
                    <pic:cNvPicPr>
                      <a:picLocks noChangeAspect="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1879600" cy="647700"/>
                    </a:xfrm>
                    <a:solidFill>
                      <a:srgbClr val="00FFFF"/>
                    </a:solidFill>
                    <a:ln w="12700">
                      <a:noFill/>
                    </a:ln>
                  </pic:spPr>
                </pic:pic>
              </a:graphicData>
            </a:graphic>
          </wp:anchor>
        </w:drawing>
      </w:r>
    </w:p>
    <w:p w14:paraId="0C49AF40" w14:textId="77777777" w:rsidR="00EC0C03" w:rsidRDefault="00EC0C03">
      <w:pPr>
        <w:spacing w:line="560" w:lineRule="exact"/>
        <w:ind w:firstLineChars="200" w:firstLine="640"/>
        <w:rPr>
          <w:rFonts w:ascii="仿宋" w:eastAsia="仿宋" w:hAnsi="仿宋" w:cs="仿宋"/>
          <w:sz w:val="32"/>
          <w:szCs w:val="32"/>
        </w:rPr>
      </w:pPr>
    </w:p>
    <w:p w14:paraId="01D4DC4E" w14:textId="77777777" w:rsidR="00EC0C03" w:rsidRDefault="00000000">
      <w:pPr>
        <w:spacing w:line="560" w:lineRule="exact"/>
        <w:ind w:firstLineChars="200" w:firstLine="640"/>
        <w:jc w:val="center"/>
        <w:rPr>
          <w:rFonts w:ascii="仿宋" w:eastAsia="仿宋" w:hAnsi="仿宋" w:cs="仿宋"/>
          <w:sz w:val="32"/>
          <w:szCs w:val="32"/>
        </w:rPr>
      </w:pPr>
      <w:r>
        <w:rPr>
          <w:rFonts w:ascii="仿宋" w:eastAsia="仿宋" w:hAnsi="仿宋" w:cs="仿宋" w:hint="eastAsia"/>
          <w:sz w:val="32"/>
          <w:szCs w:val="32"/>
        </w:rPr>
        <w:t>图（3.2.3）</w:t>
      </w:r>
    </w:p>
    <w:p w14:paraId="5E145CB3"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I0: 初始入射光强; I: 经过气体吸收后的光强;</w:t>
      </w:r>
    </w:p>
    <w:p w14:paraId="4E3519FE"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C: 待测气体的浓度; P: 气体介质的总压强;</w:t>
      </w:r>
    </w:p>
    <w:p w14:paraId="66330362"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L: 气体对光吸收的总光程; A: 光谱吸收度;</w:t>
      </w:r>
    </w:p>
    <w:p w14:paraId="4E15A5D6"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S(T):与温度相关的气体特征吸收谱线强度</w:t>
      </w:r>
    </w:p>
    <w:p w14:paraId="2F87D76A" w14:textId="77777777" w:rsidR="00EC0C03" w:rsidRPr="00621F8C" w:rsidRDefault="00000000" w:rsidP="00621F8C">
      <w:pPr>
        <w:pStyle w:val="2"/>
        <w:ind w:firstLine="640"/>
      </w:pPr>
      <w:bookmarkStart w:id="31" w:name="_Toc168352249"/>
      <w:bookmarkStart w:id="32" w:name="_Toc168352518"/>
      <w:bookmarkStart w:id="33" w:name="_Toc168352629"/>
      <w:r w:rsidRPr="00621F8C">
        <w:rPr>
          <w:rFonts w:hint="eastAsia"/>
        </w:rPr>
        <w:t>3.3</w:t>
      </w:r>
      <w:r w:rsidRPr="00621F8C">
        <w:rPr>
          <w:rFonts w:hint="eastAsia"/>
        </w:rPr>
        <w:t>产品优势</w:t>
      </w:r>
      <w:bookmarkEnd w:id="31"/>
      <w:bookmarkEnd w:id="32"/>
      <w:bookmarkEnd w:id="33"/>
    </w:p>
    <w:p w14:paraId="095FBABA" w14:textId="77777777" w:rsidR="00EC0C03" w:rsidRDefault="00000000" w:rsidP="00861C81">
      <w:pPr>
        <w:pStyle w:val="12"/>
        <w:ind w:firstLine="640"/>
      </w:pPr>
      <w:bookmarkStart w:id="34" w:name="_Toc168352250"/>
      <w:bookmarkStart w:id="35" w:name="_Toc168352519"/>
      <w:r>
        <w:rPr>
          <w:rFonts w:hint="eastAsia"/>
        </w:rPr>
        <w:t>（1）光纤传感器较以往的普通气体传感器有了较大的创新：</w:t>
      </w:r>
      <w:bookmarkEnd w:id="34"/>
      <w:bookmarkEnd w:id="35"/>
    </w:p>
    <w:p w14:paraId="388B3468" w14:textId="77777777" w:rsidR="00EC0C03" w:rsidRDefault="00000000" w:rsidP="00861C81">
      <w:pPr>
        <w:pStyle w:val="12"/>
        <w:ind w:firstLine="640"/>
      </w:pPr>
      <w:bookmarkStart w:id="36" w:name="_Toc168352251"/>
      <w:bookmarkStart w:id="37" w:name="_Toc168352520"/>
      <w:r>
        <w:rPr>
          <w:rFonts w:hint="eastAsia"/>
        </w:rPr>
        <w:t>①采用无温控自由状态下的波长自适应技术，通过</w:t>
      </w:r>
      <w:proofErr w:type="gramStart"/>
      <w:r>
        <w:rPr>
          <w:rFonts w:hint="eastAsia"/>
        </w:rPr>
        <w:t>参考自校准</w:t>
      </w:r>
      <w:proofErr w:type="gramEnd"/>
      <w:r>
        <w:rPr>
          <w:rFonts w:hint="eastAsia"/>
        </w:rPr>
        <w:t>引入电流反馈技术控制激光器工作在多个吸收峰中的一个，实现了由温控</w:t>
      </w:r>
      <w:proofErr w:type="gramStart"/>
      <w:r>
        <w:rPr>
          <w:rFonts w:hint="eastAsia"/>
        </w:rPr>
        <w:t>稳频型到</w:t>
      </w:r>
      <w:proofErr w:type="gramEnd"/>
      <w:r>
        <w:rPr>
          <w:rFonts w:hint="eastAsia"/>
        </w:rPr>
        <w:t>温度自适应型的跨越，保证测量精度的同时，解决了其功耗大、传输距离短的难题。</w:t>
      </w:r>
      <w:bookmarkEnd w:id="36"/>
      <w:bookmarkEnd w:id="37"/>
    </w:p>
    <w:p w14:paraId="4F665485" w14:textId="77777777" w:rsidR="00EC0C03" w:rsidRDefault="00000000" w:rsidP="00861C81">
      <w:pPr>
        <w:pStyle w:val="12"/>
        <w:ind w:firstLine="640"/>
      </w:pPr>
      <w:bookmarkStart w:id="38" w:name="_Toc168352252"/>
      <w:bookmarkStart w:id="39" w:name="_Toc168352521"/>
      <w:r>
        <w:rPr>
          <w:rFonts w:hint="eastAsia"/>
        </w:rPr>
        <w:t>②创新设计了基于迷宫式透气结构的小体积、长光程传感气室，保证透气性的同时，确保良好的防水防尘性能。</w:t>
      </w:r>
      <w:bookmarkEnd w:id="38"/>
      <w:bookmarkEnd w:id="39"/>
    </w:p>
    <w:p w14:paraId="23C54AE2" w14:textId="77777777" w:rsidR="00EC0C03" w:rsidRDefault="00000000" w:rsidP="00861C81">
      <w:pPr>
        <w:pStyle w:val="12"/>
        <w:ind w:firstLine="640"/>
      </w:pPr>
      <w:r>
        <w:rPr>
          <w:rFonts w:hint="eastAsia"/>
        </w:rPr>
        <w:t>③通过对气体光谱吸收的机理进行分析，选择合适的数学模型，确定温度、压力对测量结果的影响，进一步通过分析温度分别对电子电路和光路的影响，压力对吸收谱线的影响，引入合适的反馈补偿，实现传感器对温度和压力变化的自适应。通过对光路的损耗、接头的反射、探头引入的干涉等的研究，实现光纤气体传感器的自修正功能。</w:t>
      </w:r>
    </w:p>
    <w:p w14:paraId="62D68E66"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lastRenderedPageBreak/>
        <w:t>④基于比尔朗伯定律对于影响光纤气体传感器长期稳定影响因素的分析，通过控制气室结构设计，确保系统长期稳定，达到免校验效果，有效减少人工干预。</w:t>
      </w:r>
    </w:p>
    <w:p w14:paraId="5C21D823" w14:textId="77777777" w:rsidR="00EC0C03" w:rsidRDefault="00000000">
      <w:pPr>
        <w:spacing w:line="560" w:lineRule="exact"/>
        <w:ind w:firstLineChars="200" w:firstLine="643"/>
        <w:rPr>
          <w:rFonts w:ascii="仿宋" w:eastAsia="仿宋" w:hAnsi="仿宋" w:cs="仿宋"/>
          <w:b/>
          <w:bCs/>
          <w:sz w:val="32"/>
          <w:szCs w:val="32"/>
        </w:rPr>
      </w:pPr>
      <w:r>
        <w:rPr>
          <w:rFonts w:ascii="仿宋" w:eastAsia="仿宋" w:hAnsi="仿宋" w:cs="仿宋" w:hint="eastAsia"/>
          <w:b/>
          <w:bCs/>
          <w:sz w:val="32"/>
          <w:szCs w:val="32"/>
        </w:rPr>
        <w:t>（2）我们的产品已经应用进了很多场景：</w:t>
      </w:r>
    </w:p>
    <w:p w14:paraId="196DA4F0"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面向煤矿恶劣环境的光纤/激光甲烷传感器</w:t>
      </w:r>
    </w:p>
    <w:p w14:paraId="1E5D4615"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煤矿广泛使用的催化燃烧甲烷传感器标校频繁、易中毒、寿命短，红外甲烷传感器功耗大、易受粉尘和水汽影响，已成为制约煤矿安全监控技术发展的主要瓶颈。</w:t>
      </w:r>
    </w:p>
    <w:p w14:paraId="7B5664A0"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团队针对煤矿安全高精度、高灵敏度、低功耗的监测需求，率先突破了无温控、波长自适应激光光谱分析甲烷检测技术，解决了矿井高温、高湿、高粉尘环境下甲烷的高精度低功耗检测难题。激光甲烷传感器系列产品已成为煤矿安全监控系统升级改造过程中的重点推广产品。</w:t>
      </w:r>
    </w:p>
    <w:p w14:paraId="3C5F3587" w14:textId="77777777" w:rsidR="00EC0C03" w:rsidRDefault="00000000">
      <w:pPr>
        <w:spacing w:line="560" w:lineRule="exact"/>
        <w:rPr>
          <w:rFonts w:ascii="仿宋" w:eastAsia="仿宋" w:hAnsi="仿宋" w:cs="仿宋"/>
          <w:sz w:val="32"/>
          <w:szCs w:val="32"/>
        </w:rPr>
      </w:pPr>
      <w:r>
        <w:rPr>
          <w:rFonts w:ascii="仿宋" w:eastAsia="仿宋" w:hAnsi="仿宋" w:cs="仿宋" w:hint="eastAsia"/>
          <w:sz w:val="32"/>
          <w:szCs w:val="32"/>
        </w:rPr>
        <w:t>煤矿火灾综合监测预警系统</w:t>
      </w:r>
    </w:p>
    <w:p w14:paraId="2B9548FF"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通过技术攻关，团队采用多激光器阵列和长光程气室，研发了一套激光多气体检测分析系统，实现了甲烷、一氧化碳、二氧化碳、乙烯、乙炔五种气体的同时检测分析。</w:t>
      </w:r>
    </w:p>
    <w:p w14:paraId="191E2705" w14:textId="77777777" w:rsidR="00EC0C03" w:rsidRDefault="00000000">
      <w:pPr>
        <w:spacing w:line="560" w:lineRule="exact"/>
        <w:rPr>
          <w:rFonts w:ascii="仿宋" w:eastAsia="仿宋" w:hAnsi="仿宋" w:cs="仿宋"/>
          <w:sz w:val="32"/>
          <w:szCs w:val="32"/>
        </w:rPr>
      </w:pPr>
      <w:r>
        <w:rPr>
          <w:rFonts w:ascii="仿宋" w:eastAsia="仿宋" w:hAnsi="仿宋" w:cs="仿宋" w:hint="eastAsia"/>
          <w:sz w:val="32"/>
          <w:szCs w:val="32"/>
        </w:rPr>
        <w:t>精准发酵尾气在线监测分析</w:t>
      </w:r>
    </w:p>
    <w:p w14:paraId="34CBB020"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针对我国生物发酵产业正面临由粗放规模型向高效集约型转型升级的现状，在传统精准发酵产业中引入TDLAS激光气体检测技术，对发酵尾气中二氧化碳、氧气实时在线监测，为研究发酵工艺，提高发酵过程的可操控性，实现精准发酵和节能降耗提供理论和技术支撑。</w:t>
      </w:r>
    </w:p>
    <w:p w14:paraId="05309624" w14:textId="77777777" w:rsidR="00EC0C03" w:rsidRDefault="00EC0C03">
      <w:pPr>
        <w:spacing w:line="560" w:lineRule="exact"/>
        <w:rPr>
          <w:rFonts w:ascii="仿宋" w:eastAsia="仿宋" w:hAnsi="仿宋" w:cs="仿宋"/>
          <w:sz w:val="32"/>
          <w:szCs w:val="32"/>
        </w:rPr>
      </w:pPr>
    </w:p>
    <w:p w14:paraId="33FCA6BD" w14:textId="77777777" w:rsidR="00EC0C03" w:rsidRDefault="00EC0C03">
      <w:pPr>
        <w:spacing w:line="560" w:lineRule="exact"/>
        <w:rPr>
          <w:rFonts w:ascii="仿宋" w:eastAsia="仿宋" w:hAnsi="仿宋" w:cs="仿宋"/>
          <w:sz w:val="32"/>
          <w:szCs w:val="32"/>
        </w:rPr>
      </w:pPr>
    </w:p>
    <w:p w14:paraId="7E957B52" w14:textId="77777777" w:rsidR="00EC0C03" w:rsidRDefault="00000000">
      <w:pPr>
        <w:spacing w:line="560" w:lineRule="exact"/>
        <w:rPr>
          <w:rFonts w:ascii="仿宋" w:eastAsia="仿宋" w:hAnsi="仿宋" w:cs="仿宋"/>
          <w:sz w:val="32"/>
          <w:szCs w:val="32"/>
        </w:rPr>
      </w:pPr>
      <w:r>
        <w:rPr>
          <w:noProof/>
        </w:rPr>
        <w:drawing>
          <wp:anchor distT="0" distB="0" distL="114300" distR="114300" simplePos="0" relativeHeight="251675648" behindDoc="0" locked="0" layoutInCell="1" allowOverlap="1" wp14:anchorId="12F01CB9" wp14:editId="208A95FD">
            <wp:simplePos x="0" y="0"/>
            <wp:positionH relativeFrom="column">
              <wp:posOffset>-120650</wp:posOffset>
            </wp:positionH>
            <wp:positionV relativeFrom="paragraph">
              <wp:posOffset>257810</wp:posOffset>
            </wp:positionV>
            <wp:extent cx="6019165" cy="7220585"/>
            <wp:effectExtent l="0" t="0" r="635" b="5715"/>
            <wp:wrapSquare wrapText="bothSides"/>
            <wp:docPr id="56"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45"/>
                    <pic:cNvPicPr>
                      <a:picLocks noChangeAspect="1"/>
                    </pic:cNvPicPr>
                  </pic:nvPicPr>
                  <pic:blipFill>
                    <a:blip r:embed="rId60"/>
                    <a:srcRect/>
                    <a:stretch>
                      <a:fillRect/>
                    </a:stretch>
                  </pic:blipFill>
                  <pic:spPr>
                    <a:xfrm>
                      <a:off x="0" y="0"/>
                      <a:ext cx="6019165" cy="7220585"/>
                    </a:xfrm>
                    <a:prstGeom prst="rect">
                      <a:avLst/>
                    </a:prstGeom>
                  </pic:spPr>
                </pic:pic>
              </a:graphicData>
            </a:graphic>
          </wp:anchor>
        </w:drawing>
      </w:r>
    </w:p>
    <w:p w14:paraId="47A8F0C0" w14:textId="77777777" w:rsidR="00EC0C03" w:rsidRDefault="00EC0C03">
      <w:pPr>
        <w:spacing w:line="560" w:lineRule="exact"/>
        <w:rPr>
          <w:rFonts w:ascii="仿宋" w:eastAsia="仿宋" w:hAnsi="仿宋" w:cs="仿宋"/>
          <w:sz w:val="32"/>
          <w:szCs w:val="32"/>
        </w:rPr>
      </w:pPr>
    </w:p>
    <w:p w14:paraId="3728C83F" w14:textId="77777777" w:rsidR="00EC0C03" w:rsidRDefault="00000000">
      <w:pPr>
        <w:spacing w:line="560" w:lineRule="exact"/>
        <w:ind w:firstLineChars="200" w:firstLine="643"/>
        <w:rPr>
          <w:rFonts w:ascii="仿宋" w:eastAsia="仿宋" w:hAnsi="仿宋" w:cs="仿宋"/>
          <w:b/>
          <w:bCs/>
          <w:sz w:val="32"/>
          <w:szCs w:val="32"/>
        </w:rPr>
      </w:pPr>
      <w:r>
        <w:rPr>
          <w:rFonts w:ascii="仿宋" w:eastAsia="仿宋" w:hAnsi="仿宋" w:cs="仿宋" w:hint="eastAsia"/>
          <w:b/>
          <w:bCs/>
          <w:sz w:val="32"/>
          <w:szCs w:val="32"/>
        </w:rPr>
        <w:t>（3）光纤气体传感器相较于其他传感器，具有显著的优势和广阔的前景。</w:t>
      </w:r>
    </w:p>
    <w:p w14:paraId="3296F234"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①优势方面：长距离在线测量：光纤传输损耗小，可以长距离传输，适合于远程监控和测量。同时，光纤体积小、重量轻、柔软可弯折，易于安装和维护。</w:t>
      </w:r>
    </w:p>
    <w:p w14:paraId="63D67C25"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恶劣环境适应性：光纤是一种电介质，耐高压、耐腐蚀、抗电磁干扰，因此光纤气体传感器可以在易燃易爆、强电磁干扰等恶劣环境中稳定工作。这使得光纤气体传感器在石油、化工、煤矿等行业中具有独特的优势。</w:t>
      </w:r>
    </w:p>
    <w:p w14:paraId="36658DAE" w14:textId="77777777" w:rsidR="00EC0C03" w:rsidRDefault="00000000">
      <w:pPr>
        <w:spacing w:line="560" w:lineRule="exact"/>
        <w:rPr>
          <w:rFonts w:ascii="仿宋" w:eastAsia="仿宋" w:hAnsi="仿宋" w:cs="仿宋"/>
          <w:sz w:val="32"/>
          <w:szCs w:val="32"/>
        </w:rPr>
      </w:pPr>
      <w:r>
        <w:rPr>
          <w:rFonts w:ascii="仿宋" w:eastAsia="仿宋" w:hAnsi="仿宋" w:cs="仿宋" w:hint="eastAsia"/>
          <w:sz w:val="32"/>
          <w:szCs w:val="32"/>
        </w:rPr>
        <w:t>高灵敏度与测量速度：光纤气体传感器利用光波传输信息，具有极高的灵敏度和测量速度。光的传播速度最快且能传送二维信息，因此可用于高速测量和实时监控。</w:t>
      </w:r>
    </w:p>
    <w:p w14:paraId="70F917D0"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②安全性：光纤传感器利用光波传输信息，电绝缘、耐腐蚀，并且安全可靠，这使得它在各种大型机电、石油化工、矿井等环境中使用时更加安全。</w:t>
      </w:r>
    </w:p>
    <w:p w14:paraId="1F136AF8" w14:textId="77777777" w:rsidR="00EC0C03" w:rsidRDefault="00000000">
      <w:pPr>
        <w:spacing w:line="560" w:lineRule="exact"/>
        <w:rPr>
          <w:rFonts w:ascii="仿宋" w:eastAsia="仿宋" w:hAnsi="仿宋" w:cs="仿宋"/>
          <w:sz w:val="32"/>
          <w:szCs w:val="32"/>
        </w:rPr>
      </w:pPr>
      <w:r>
        <w:rPr>
          <w:rFonts w:ascii="仿宋" w:eastAsia="仿宋" w:hAnsi="仿宋" w:cs="仿宋" w:hint="eastAsia"/>
          <w:sz w:val="32"/>
          <w:szCs w:val="32"/>
        </w:rPr>
        <w:t>信息容量大：被测信号以光波为载体，而光的频率极高，所容纳的频带很宽，同一根光纤可以传输多路信号。</w:t>
      </w:r>
    </w:p>
    <w:p w14:paraId="46FB6EDB" w14:textId="77777777" w:rsidR="00EC0C03" w:rsidRDefault="00000000">
      <w:pPr>
        <w:spacing w:line="560" w:lineRule="exact"/>
        <w:rPr>
          <w:rFonts w:ascii="仿宋" w:eastAsia="仿宋" w:hAnsi="仿宋" w:cs="仿宋"/>
          <w:sz w:val="32"/>
          <w:szCs w:val="32"/>
        </w:rPr>
      </w:pPr>
      <w:r>
        <w:rPr>
          <w:rFonts w:ascii="仿宋" w:eastAsia="仿宋" w:hAnsi="仿宋" w:cs="仿宋" w:hint="eastAsia"/>
          <w:sz w:val="32"/>
          <w:szCs w:val="32"/>
        </w:rPr>
        <w:t>前景方面：</w:t>
      </w:r>
    </w:p>
    <w:p w14:paraId="36D89B54"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③市场需求增长：随着全球人口不断增长，对安全与舒适的居住环境以及更高生活质量的需求也在增加。光纤传感器能够高效检测这些信息，因此其市场需求不断增长。</w:t>
      </w:r>
    </w:p>
    <w:p w14:paraId="2ECBC234"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lastRenderedPageBreak/>
        <w:t>④技术创新推动：受益于技术创新及政策支持，光纤传感器行业将继续保持中等速度增长。例如，在石油测井、煤矿安全监控、城市建筑监测等领域，光纤传感器的应用越来越广泛。</w:t>
      </w:r>
    </w:p>
    <w:p w14:paraId="59E612D1"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⑤行业支持与投资：几乎所有国家都在大力支持相关技术的开发，并不断加强传感器领域的投资。这将为光纤传感器行业的发展提供有力的支持和保障。</w:t>
      </w:r>
    </w:p>
    <w:p w14:paraId="6A6CB22A"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综上所述，光纤气体传感器相较于其他传感器具有显著的优势和广阔的前景。随着技术的不断发展和市场需求的增长，光纤气体传感器将在更多领域得到应用和推广。</w:t>
      </w:r>
    </w:p>
    <w:p w14:paraId="66FBF815" w14:textId="1EEB68E9" w:rsidR="00EC0C03" w:rsidRDefault="00621F8C" w:rsidP="00621F8C">
      <w:pPr>
        <w:pStyle w:val="1"/>
        <w:ind w:firstLine="640"/>
      </w:pPr>
      <w:bookmarkStart w:id="40" w:name="_Toc168352253"/>
      <w:bookmarkStart w:id="41" w:name="_Toc168352522"/>
      <w:bookmarkStart w:id="42" w:name="_Toc168352630"/>
      <w:r>
        <w:rPr>
          <w:rFonts w:hint="eastAsia"/>
        </w:rPr>
        <w:t>4.</w:t>
      </w:r>
      <w:r>
        <w:rPr>
          <w:rFonts w:hint="eastAsia"/>
        </w:rPr>
        <w:t>营销计划</w:t>
      </w:r>
      <w:bookmarkEnd w:id="40"/>
      <w:bookmarkEnd w:id="41"/>
      <w:bookmarkEnd w:id="42"/>
    </w:p>
    <w:p w14:paraId="6B691D03" w14:textId="77777777" w:rsidR="00EC0C03" w:rsidRDefault="00000000" w:rsidP="00621F8C">
      <w:pPr>
        <w:pStyle w:val="2"/>
        <w:ind w:firstLine="640"/>
      </w:pPr>
      <w:bookmarkStart w:id="43" w:name="_Toc168352254"/>
      <w:bookmarkStart w:id="44" w:name="_Toc168352523"/>
      <w:bookmarkStart w:id="45" w:name="_Toc168352631"/>
      <w:r>
        <w:rPr>
          <w:rFonts w:hint="eastAsia"/>
        </w:rPr>
        <w:t>4.1</w:t>
      </w:r>
      <w:proofErr w:type="gramStart"/>
      <w:r>
        <w:rPr>
          <w:rFonts w:hint="eastAsia"/>
        </w:rPr>
        <w:t>竞品分析</w:t>
      </w:r>
      <w:bookmarkEnd w:id="43"/>
      <w:bookmarkEnd w:id="44"/>
      <w:bookmarkEnd w:id="45"/>
      <w:proofErr w:type="gramEnd"/>
    </w:p>
    <w:p w14:paraId="3A8ADEB2"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利用TDLAS技术进行燃气管道的甲烷检测是一种用于监测环境中气体浓度（主要针对甲烷浓度）的仪器，广泛应用于工业、环保、安全等领域，具体表现为矿山、化工园区、天然气及油气储运等。本产品具有精度高、稳定性好、使用方便等特点，能够实时进行检测分析，提醒人们及时做出防范措施，从而有效保障人们生命财产安全。</w:t>
      </w:r>
    </w:p>
    <w:p w14:paraId="7C8E2E00" w14:textId="77777777" w:rsidR="00EC0C03" w:rsidRDefault="00000000" w:rsidP="007D7F54">
      <w:pPr>
        <w:pStyle w:val="2"/>
        <w:ind w:firstLine="640"/>
      </w:pPr>
      <w:bookmarkStart w:id="46" w:name="_Toc168352255"/>
      <w:bookmarkStart w:id="47" w:name="_Toc168352524"/>
      <w:bookmarkStart w:id="48" w:name="_Toc168352632"/>
      <w:r>
        <w:rPr>
          <w:rFonts w:hint="eastAsia"/>
        </w:rPr>
        <w:t>4.2</w:t>
      </w:r>
      <w:r>
        <w:rPr>
          <w:rFonts w:hint="eastAsia"/>
        </w:rPr>
        <w:t>市场分析</w:t>
      </w:r>
      <w:bookmarkEnd w:id="46"/>
      <w:bookmarkEnd w:id="47"/>
      <w:bookmarkEnd w:id="48"/>
    </w:p>
    <w:p w14:paraId="75879FF2" w14:textId="77777777" w:rsidR="00EC0C03" w:rsidRDefault="00000000">
      <w:pPr>
        <w:numPr>
          <w:ilvl w:val="0"/>
          <w:numId w:val="1"/>
        </w:numPr>
        <w:spacing w:line="560" w:lineRule="exact"/>
        <w:ind w:firstLineChars="200" w:firstLine="643"/>
        <w:rPr>
          <w:rFonts w:ascii="仿宋" w:eastAsia="仿宋" w:hAnsi="仿宋" w:cs="仿宋"/>
          <w:b/>
          <w:bCs/>
          <w:sz w:val="32"/>
          <w:szCs w:val="32"/>
        </w:rPr>
      </w:pPr>
      <w:r>
        <w:rPr>
          <w:rFonts w:ascii="仿宋" w:eastAsia="仿宋" w:hAnsi="仿宋" w:cs="仿宋" w:hint="eastAsia"/>
          <w:b/>
          <w:bCs/>
          <w:sz w:val="32"/>
          <w:szCs w:val="32"/>
        </w:rPr>
        <w:t>市场需求</w:t>
      </w:r>
    </w:p>
    <w:p w14:paraId="6F10011F"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lastRenderedPageBreak/>
        <w:t>随着工业化和城市化进程的加速，各大市场主体对光纤气体传感器的需求不断增长。同时，人们对大健康产业的关注度不断提高，意味着更多的人将目光放在自身健康上，越来越重视自身周围的安全和环保，进一步推动了光纤气体传感器市场的扩大。</w:t>
      </w:r>
    </w:p>
    <w:p w14:paraId="5407E5FE" w14:textId="77777777" w:rsidR="00EC0C03" w:rsidRDefault="00000000">
      <w:pPr>
        <w:spacing w:line="560" w:lineRule="exact"/>
        <w:ind w:firstLineChars="200" w:firstLine="643"/>
        <w:rPr>
          <w:rFonts w:ascii="仿宋" w:eastAsia="仿宋" w:hAnsi="仿宋" w:cs="仿宋"/>
          <w:b/>
          <w:bCs/>
          <w:sz w:val="32"/>
          <w:szCs w:val="32"/>
        </w:rPr>
      </w:pPr>
      <w:r>
        <w:rPr>
          <w:rFonts w:ascii="仿宋" w:eastAsia="仿宋" w:hAnsi="仿宋" w:cs="仿宋" w:hint="eastAsia"/>
          <w:b/>
          <w:bCs/>
          <w:sz w:val="32"/>
          <w:szCs w:val="32"/>
        </w:rPr>
        <w:t>（2）竞争态势</w:t>
      </w:r>
    </w:p>
    <w:p w14:paraId="4E0F121F"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目前市场上存在多家气体检测器生产厂家，竞争激烈。我们需要加强技术创新和品牌建设，提高产品的竞争力。</w:t>
      </w:r>
    </w:p>
    <w:p w14:paraId="333708BA" w14:textId="77777777" w:rsidR="00EC0C03" w:rsidRDefault="00000000">
      <w:pPr>
        <w:spacing w:line="560" w:lineRule="exact"/>
        <w:ind w:firstLineChars="200" w:firstLine="643"/>
        <w:rPr>
          <w:rFonts w:ascii="仿宋" w:eastAsia="仿宋" w:hAnsi="仿宋" w:cs="仿宋"/>
          <w:b/>
          <w:bCs/>
          <w:sz w:val="32"/>
          <w:szCs w:val="32"/>
        </w:rPr>
      </w:pPr>
      <w:r>
        <w:rPr>
          <w:rFonts w:ascii="仿宋" w:eastAsia="仿宋" w:hAnsi="仿宋" w:cs="仿宋" w:hint="eastAsia"/>
          <w:b/>
          <w:bCs/>
          <w:sz w:val="32"/>
          <w:szCs w:val="32"/>
        </w:rPr>
        <w:t>（3）SWOT分析法</w:t>
      </w:r>
    </w:p>
    <w:p w14:paraId="61569CC3"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①S（优势）：相比于现在市面上占比更大的红外甲烷传感器，利用TDLAS技术进行燃气管道的甲烷检测采用了半导体激光洗手光谱（TDLAS）技术，利用TDLAS技术进行燃气管道的甲烷检测的工作原理是通过激光二极管发射特定波长的单色激光束，通过气体中的甲烷分子，测量其吸收特性，从而确定甲烷的浓度。与传统的电化学或热催化传感器相比，利用TDLAS技术进行燃气管道的甲烷检测具有显著优势。首先，它无需与被测气体直接接触，因此不会发生中毒或老化现象，具有更长的使用寿命。其次，利用TDLAS技术进行燃气管道的甲烷检测对甲烷具有高度的选择性，不会受到其他气体的干扰，从而提高了检测的准确性。此外，该传感器还具有快速响应、低功耗、免调校等特点，使其在能源、化工、环保等多个领域具有广泛的应用前景，可以更精确地测定甲烷浓度，实现分辨率的定量测</w:t>
      </w:r>
      <w:r>
        <w:rPr>
          <w:rFonts w:ascii="仿宋" w:eastAsia="仿宋" w:hAnsi="仿宋" w:cs="仿宋" w:hint="eastAsia"/>
          <w:sz w:val="32"/>
          <w:szCs w:val="32"/>
        </w:rPr>
        <w:lastRenderedPageBreak/>
        <w:t>量。激光甲烷传感器还拥有更高的灵敏度，更宽的动态范围，它可以进行低浓度到高浓度的宽幅检测；具有极高的选择性和准确性，能够减少误报或漏报现象；长期维护成本低，检修费用少。光纤甲烷传感器对标精度需求更高的行业，比如石油天然气开采，危险化学品储存运输，高端科研实验室以及环境精密检测，甚至家庭燃气安全系统都起到了重要作用。</w:t>
      </w:r>
    </w:p>
    <w:p w14:paraId="52C8D2D5" w14:textId="77777777" w:rsidR="00EC0C03" w:rsidRDefault="00000000">
      <w:pPr>
        <w:spacing w:line="560" w:lineRule="exact"/>
        <w:rPr>
          <w:rFonts w:ascii="仿宋" w:eastAsia="仿宋" w:hAnsi="仿宋" w:cs="仿宋"/>
          <w:sz w:val="32"/>
          <w:szCs w:val="32"/>
        </w:rPr>
      </w:pPr>
      <w:r>
        <w:rPr>
          <w:rFonts w:ascii="仿宋" w:eastAsia="仿宋" w:hAnsi="仿宋" w:cs="仿宋" w:hint="eastAsia"/>
          <w:sz w:val="32"/>
          <w:szCs w:val="32"/>
        </w:rPr>
        <w:t>此外，本产品经过了齐鲁工业大学激光研究所的多次实验与测量，对于检测的密度精度有一定保障。团队内有相关专业的同学及技术人员保证产品的及时售后并给予指导，给用户以更好的体验。</w:t>
      </w:r>
    </w:p>
    <w:p w14:paraId="7D4D2817"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②W（劣势）：目前利用TDLAS技术进行燃气管道的甲烷检测最大的缺点就是生产成本较高，随着产业化发展，甲烷检测也低成本化方向进化，光学传感器原理上的优点会逐渐侵占传统的催化燃烧和半导体原理传感器的份额。团队组建初期，管理缺乏经验，但团队内成员会不断相互磨合，培养合作精神，在应对市场的波动时，集思广益，做出正确的决策，争取将产品推向更大的舞台。</w:t>
      </w:r>
    </w:p>
    <w:p w14:paraId="1407FE15"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③O（机会）：据相关市场研究机构的报告，全球利用TDLAS技术进行燃气管道的甲烷检测市场近年来呈现出强劲的增长态势。预计到2029年，全球市场规模将达到9.4亿元，年复合增长率（CAGR）为17%左右。地区层面来看，中国市场在过去几年变化较快，2022年市场规模为157</w:t>
      </w:r>
      <w:proofErr w:type="gramStart"/>
      <w:r>
        <w:rPr>
          <w:rFonts w:ascii="仿宋" w:eastAsia="仿宋" w:hAnsi="仿宋" w:cs="仿宋" w:hint="eastAsia"/>
          <w:sz w:val="32"/>
          <w:szCs w:val="32"/>
        </w:rPr>
        <w:t>百万</w:t>
      </w:r>
      <w:proofErr w:type="gramEnd"/>
      <w:r>
        <w:rPr>
          <w:rFonts w:ascii="仿宋" w:eastAsia="仿宋" w:hAnsi="仿宋" w:cs="仿宋" w:hint="eastAsia"/>
          <w:sz w:val="32"/>
          <w:szCs w:val="32"/>
        </w:rPr>
        <w:t>元，约占全球的58.02%，预计2029年将达到576.6</w:t>
      </w:r>
      <w:proofErr w:type="gramStart"/>
      <w:r>
        <w:rPr>
          <w:rFonts w:ascii="仿宋" w:eastAsia="仿宋" w:hAnsi="仿宋" w:cs="仿宋" w:hint="eastAsia"/>
          <w:sz w:val="32"/>
          <w:szCs w:val="32"/>
        </w:rPr>
        <w:t>百万</w:t>
      </w:r>
      <w:proofErr w:type="gramEnd"/>
      <w:r>
        <w:rPr>
          <w:rFonts w:ascii="仿宋" w:eastAsia="仿宋" w:hAnsi="仿宋" w:cs="仿宋" w:hint="eastAsia"/>
          <w:sz w:val="32"/>
          <w:szCs w:val="32"/>
        </w:rPr>
        <w:t>元，届时</w:t>
      </w:r>
      <w:r>
        <w:rPr>
          <w:rFonts w:ascii="仿宋" w:eastAsia="仿宋" w:hAnsi="仿宋" w:cs="仿宋" w:hint="eastAsia"/>
          <w:sz w:val="32"/>
          <w:szCs w:val="32"/>
        </w:rPr>
        <w:lastRenderedPageBreak/>
        <w:t>全球占比将达到61.50%。消费层面来说，目前中国地区是全球最大的消费市场，2022年占有58.02%的市场份额，之后是北美和欧洲，分别占有11.82%和7.69%。预计未来几年，中国地区增长最快，2023-2029期间CAGR大约为18.32%。全球对清洁能源和环保意识不断提高，天然气作为一种清洁、高效的能源形式，其需求和应用不断增加，包括家庭需求的提高，为利用TDLAS技术进行燃气管道的甲烷检测提供了广阔的市场空间；各国政府对环保和安全法规进一步加强，尤其中国政府，近年来电缆隧道数量急剧增加，地下廊道中的安全</w:t>
      </w:r>
      <w:proofErr w:type="gramStart"/>
      <w:r>
        <w:rPr>
          <w:rFonts w:ascii="仿宋" w:eastAsia="仿宋" w:hAnsi="仿宋" w:cs="仿宋" w:hint="eastAsia"/>
          <w:sz w:val="32"/>
          <w:szCs w:val="32"/>
        </w:rPr>
        <w:t>检测受</w:t>
      </w:r>
      <w:proofErr w:type="gramEnd"/>
      <w:r>
        <w:rPr>
          <w:rFonts w:ascii="仿宋" w:eastAsia="仿宋" w:hAnsi="仿宋" w:cs="仿宋" w:hint="eastAsia"/>
          <w:sz w:val="32"/>
          <w:szCs w:val="32"/>
        </w:rPr>
        <w:t>重视程度提高，推动了甲烷泄漏检测和监测的需求增长。TDLAS技术的不断发展和创新，使得光纤甲烷传感器的性能得到了显著提升，进一步推动了市场的发展。</w:t>
      </w:r>
    </w:p>
    <w:p w14:paraId="11AB2BB2"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④T（威胁）：利用TDLAS技术进行燃气管道的甲烷检测市场竞争激烈。国内众多厂商已经推出了各种型号和规格的产品，并不断进行技术创新和产品升级。放眼世界，全球第一梯队厂商主要有</w:t>
      </w:r>
      <w:proofErr w:type="spellStart"/>
      <w:r>
        <w:rPr>
          <w:rFonts w:ascii="仿宋" w:eastAsia="仿宋" w:hAnsi="仿宋" w:cs="仿宋" w:hint="eastAsia"/>
          <w:sz w:val="32"/>
          <w:szCs w:val="32"/>
        </w:rPr>
        <w:t>Axetris</w:t>
      </w:r>
      <w:proofErr w:type="spellEnd"/>
      <w:r>
        <w:rPr>
          <w:rFonts w:ascii="仿宋" w:eastAsia="仿宋" w:hAnsi="仿宋" w:cs="仿宋" w:hint="eastAsia"/>
          <w:sz w:val="32"/>
          <w:szCs w:val="32"/>
        </w:rPr>
        <w:t>、大连艾科科技开发，第一梯队占有大约33.67的市场份额%；第二梯队厂商有华夏天信传感、四川致远光科技、武汉六九传感科技和四川致远光科技等，共占有44.31%份额。均在世界具有一席之地，我们的产品初入市场时，可能会面临大众认可度不高，不被买账的情况，但团队会在产品进入市场之前进行一定的预热，进行品牌策略，保证大众信任度。</w:t>
      </w:r>
    </w:p>
    <w:p w14:paraId="6EB80AC0" w14:textId="77777777" w:rsidR="00EC0C03" w:rsidRDefault="00000000" w:rsidP="007D7F54">
      <w:pPr>
        <w:pStyle w:val="2"/>
        <w:ind w:firstLine="640"/>
      </w:pPr>
      <w:bookmarkStart w:id="49" w:name="_Toc168352256"/>
      <w:bookmarkStart w:id="50" w:name="_Toc168352525"/>
      <w:bookmarkStart w:id="51" w:name="_Toc168352633"/>
      <w:r>
        <w:rPr>
          <w:rFonts w:hint="eastAsia"/>
        </w:rPr>
        <w:lastRenderedPageBreak/>
        <w:t>4.3</w:t>
      </w:r>
      <w:r>
        <w:rPr>
          <w:rFonts w:hint="eastAsia"/>
        </w:rPr>
        <w:t>目标市场</w:t>
      </w:r>
      <w:bookmarkEnd w:id="49"/>
      <w:bookmarkEnd w:id="50"/>
      <w:bookmarkEnd w:id="51"/>
    </w:p>
    <w:p w14:paraId="258165B5"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随着天然气等能源安全行业的迫切需求，利用TDLAS技术进行燃气管道的甲烷检测的市场需求不断增长。政府和企业对于能源行业监测的合</w:t>
      </w:r>
      <w:proofErr w:type="gramStart"/>
      <w:r>
        <w:rPr>
          <w:rFonts w:ascii="仿宋" w:eastAsia="仿宋" w:hAnsi="仿宋" w:cs="仿宋" w:hint="eastAsia"/>
          <w:sz w:val="32"/>
          <w:szCs w:val="32"/>
        </w:rPr>
        <w:t>规</w:t>
      </w:r>
      <w:proofErr w:type="gramEnd"/>
      <w:r>
        <w:rPr>
          <w:rFonts w:ascii="仿宋" w:eastAsia="仿宋" w:hAnsi="仿宋" w:cs="仿宋" w:hint="eastAsia"/>
          <w:sz w:val="32"/>
          <w:szCs w:val="32"/>
        </w:rPr>
        <w:t>性要求不断提高，对高精度、可靠性和实时性的甲烷监测设备的需求也日益增加。利用TDLAS技术进行燃气管道的甲烷检测的应用越来越多样化，包括涉及天然气、油田、城市管道、生物质能源、温室气体排放等方面。随着不断发展，环境监测方面的应用需求大量增长，包括空气质量监测、温室气体监测和甲烷排放控制等。相关行业的发展和技术的进步，都推动了利用TDLAS技术进行燃气管道的甲烷检测的市场份额继续扩大。我们的目标市场主要包括以下几个方面：</w:t>
      </w:r>
    </w:p>
    <w:p w14:paraId="70279144" w14:textId="77777777" w:rsidR="00EC0C03" w:rsidRDefault="00000000">
      <w:pPr>
        <w:spacing w:line="560" w:lineRule="exact"/>
        <w:ind w:firstLineChars="200" w:firstLine="643"/>
        <w:rPr>
          <w:rFonts w:ascii="仿宋" w:eastAsia="仿宋" w:hAnsi="仿宋" w:cs="仿宋"/>
          <w:sz w:val="32"/>
          <w:szCs w:val="32"/>
        </w:rPr>
      </w:pPr>
      <w:r>
        <w:rPr>
          <w:rFonts w:ascii="仿宋" w:eastAsia="仿宋" w:hAnsi="仿宋" w:cs="仿宋" w:hint="eastAsia"/>
          <w:b/>
          <w:bCs/>
          <w:sz w:val="32"/>
          <w:szCs w:val="32"/>
        </w:rPr>
        <w:t>（1）工业领域：</w:t>
      </w:r>
      <w:r>
        <w:rPr>
          <w:rFonts w:ascii="仿宋" w:eastAsia="仿宋" w:hAnsi="仿宋" w:cs="仿宋" w:hint="eastAsia"/>
          <w:sz w:val="32"/>
          <w:szCs w:val="32"/>
        </w:rPr>
        <w:t>化工、冶金、电力等行业需要大量使用激光气体传感器，用于监测生产过程中的气体泄漏等安全隐患。</w:t>
      </w:r>
    </w:p>
    <w:p w14:paraId="38FCC69A" w14:textId="77777777" w:rsidR="00EC0C03" w:rsidRDefault="00000000">
      <w:pPr>
        <w:spacing w:line="560" w:lineRule="exact"/>
        <w:ind w:firstLineChars="200" w:firstLine="643"/>
        <w:rPr>
          <w:rFonts w:ascii="仿宋" w:eastAsia="仿宋" w:hAnsi="仿宋" w:cs="仿宋"/>
          <w:sz w:val="32"/>
          <w:szCs w:val="32"/>
        </w:rPr>
      </w:pPr>
      <w:r>
        <w:rPr>
          <w:rFonts w:ascii="仿宋" w:eastAsia="仿宋" w:hAnsi="仿宋" w:cs="仿宋" w:hint="eastAsia"/>
          <w:b/>
          <w:bCs/>
          <w:sz w:val="32"/>
          <w:szCs w:val="32"/>
        </w:rPr>
        <w:t>（2）安全领域：</w:t>
      </w:r>
      <w:r>
        <w:rPr>
          <w:rFonts w:ascii="仿宋" w:eastAsia="仿宋" w:hAnsi="仿宋" w:cs="仿宋" w:hint="eastAsia"/>
          <w:sz w:val="32"/>
          <w:szCs w:val="32"/>
        </w:rPr>
        <w:t>消防、矿山、隧道包括家庭安全系统等领域需要使用气体检测器来保障人员安全。</w:t>
      </w:r>
    </w:p>
    <w:p w14:paraId="545BE72C" w14:textId="77777777" w:rsidR="00EC0C03" w:rsidRDefault="00000000" w:rsidP="007D7F54">
      <w:pPr>
        <w:pStyle w:val="2"/>
        <w:ind w:firstLine="640"/>
      </w:pPr>
      <w:bookmarkStart w:id="52" w:name="_Toc168352257"/>
      <w:bookmarkStart w:id="53" w:name="_Toc168352526"/>
      <w:bookmarkStart w:id="54" w:name="_Toc168352634"/>
      <w:r>
        <w:rPr>
          <w:rFonts w:hint="eastAsia"/>
        </w:rPr>
        <w:t>4.4</w:t>
      </w:r>
      <w:r>
        <w:rPr>
          <w:rFonts w:hint="eastAsia"/>
        </w:rPr>
        <w:t>营销策略</w:t>
      </w:r>
      <w:bookmarkEnd w:id="52"/>
      <w:bookmarkEnd w:id="53"/>
      <w:bookmarkEnd w:id="54"/>
    </w:p>
    <w:p w14:paraId="64C06C08" w14:textId="77777777" w:rsidR="00EC0C03" w:rsidRDefault="00000000">
      <w:pPr>
        <w:spacing w:line="560" w:lineRule="exact"/>
        <w:ind w:firstLineChars="200" w:firstLine="643"/>
        <w:rPr>
          <w:rFonts w:ascii="仿宋" w:eastAsia="仿宋" w:hAnsi="仿宋" w:cs="仿宋"/>
          <w:sz w:val="32"/>
          <w:szCs w:val="32"/>
        </w:rPr>
      </w:pPr>
      <w:r>
        <w:rPr>
          <w:rFonts w:ascii="仿宋" w:eastAsia="仿宋" w:hAnsi="仿宋" w:cs="仿宋" w:hint="eastAsia"/>
          <w:b/>
          <w:bCs/>
          <w:sz w:val="32"/>
          <w:szCs w:val="32"/>
        </w:rPr>
        <w:t>（1）产品策略</w:t>
      </w:r>
      <w:r>
        <w:rPr>
          <w:rFonts w:ascii="仿宋" w:eastAsia="仿宋" w:hAnsi="仿宋" w:cs="仿宋" w:hint="eastAsia"/>
          <w:sz w:val="32"/>
          <w:szCs w:val="32"/>
        </w:rPr>
        <w:t>：我们将继续加强技术研发和创新，不断推出具有自主知识产权的利用新型TDLAS技术进行燃气管道的甲烷检测产品。向本行业头部的企业进行学习，了解他们的产品特点，从而完善我们的产品。同时，优化产品</w:t>
      </w:r>
      <w:r>
        <w:rPr>
          <w:rFonts w:ascii="仿宋" w:eastAsia="仿宋" w:hAnsi="仿宋" w:cs="仿宋" w:hint="eastAsia"/>
          <w:sz w:val="32"/>
          <w:szCs w:val="32"/>
        </w:rPr>
        <w:lastRenderedPageBreak/>
        <w:t>设计和性能，提高产品的竞争力和市场占有率，增加竞争优势。</w:t>
      </w:r>
    </w:p>
    <w:p w14:paraId="44FD6212" w14:textId="77777777" w:rsidR="00EC0C03" w:rsidRDefault="00000000">
      <w:pPr>
        <w:spacing w:line="560" w:lineRule="exact"/>
        <w:ind w:firstLineChars="200" w:firstLine="643"/>
        <w:rPr>
          <w:rFonts w:ascii="仿宋" w:eastAsia="仿宋" w:hAnsi="仿宋" w:cs="仿宋"/>
          <w:sz w:val="32"/>
          <w:szCs w:val="32"/>
        </w:rPr>
      </w:pPr>
      <w:r>
        <w:rPr>
          <w:rFonts w:ascii="仿宋" w:eastAsia="仿宋" w:hAnsi="仿宋" w:cs="仿宋" w:hint="eastAsia"/>
          <w:b/>
          <w:bCs/>
          <w:sz w:val="32"/>
          <w:szCs w:val="32"/>
        </w:rPr>
        <w:t>（2）价格与促销策略</w:t>
      </w:r>
      <w:r>
        <w:rPr>
          <w:rFonts w:ascii="仿宋" w:eastAsia="仿宋" w:hAnsi="仿宋" w:cs="仿宋" w:hint="eastAsia"/>
          <w:sz w:val="32"/>
          <w:szCs w:val="32"/>
        </w:rPr>
        <w:t>：根据市场需求和竞争状况，制定合理的价格策略。在保证利润的同时，尽可能降低产品价格，提高产品的性价比，扩大产品知名度。在促销本产品时采用推式策略为主，拉式策略为辅的促销战略，具体为面对各大采购商，工厂组织等为主要推销对象，以广告，公共宣传等间接方式向公众等进行营销，吸引个人散客及小群体等用户。其中，着重强调本产品的创新性及便利性，以提高消费者的好奇心，增加本产品在光纤甲烷传感器市场中的创新性，低耗高传与自修正为本产品最大的卖点，其采用了无温控自由状态下的波长自适应技术，选择合适的模型，在传输距离大时也能保持低消耗并且自我修正的功能。</w:t>
      </w:r>
    </w:p>
    <w:p w14:paraId="47A82D59" w14:textId="77777777" w:rsidR="00EC0C03" w:rsidRDefault="00000000">
      <w:pPr>
        <w:spacing w:line="560" w:lineRule="exact"/>
        <w:ind w:firstLineChars="200" w:firstLine="643"/>
        <w:rPr>
          <w:rFonts w:ascii="仿宋" w:eastAsia="仿宋" w:hAnsi="仿宋" w:cs="仿宋"/>
          <w:sz w:val="32"/>
          <w:szCs w:val="32"/>
        </w:rPr>
      </w:pPr>
      <w:r>
        <w:rPr>
          <w:rFonts w:ascii="仿宋" w:eastAsia="仿宋" w:hAnsi="仿宋" w:cs="仿宋" w:hint="eastAsia"/>
          <w:b/>
          <w:bCs/>
          <w:sz w:val="32"/>
          <w:szCs w:val="32"/>
        </w:rPr>
        <w:t>（3）渠道与品牌策略：</w:t>
      </w:r>
      <w:r>
        <w:rPr>
          <w:rFonts w:ascii="仿宋" w:eastAsia="仿宋" w:hAnsi="仿宋" w:cs="仿宋" w:hint="eastAsia"/>
          <w:sz w:val="32"/>
          <w:szCs w:val="32"/>
        </w:rPr>
        <w:t>建立完善的销售渠道网络，包括线上和线下渠道。线上可以利用电商平台进行销售；线下可以通过代理商、经销商等渠道拓展市场。同时，加强与客户的沟通和合作，建立长期稳定的合作关系，将产品品牌化，强化客户对产品的认同感，加强技术创新，做到产品的不可替代性，为产品赋能，提高产品卖点。</w:t>
      </w:r>
    </w:p>
    <w:p w14:paraId="19E07CE3" w14:textId="77777777" w:rsidR="00EC0C03" w:rsidRDefault="00000000">
      <w:pPr>
        <w:spacing w:line="560" w:lineRule="exact"/>
        <w:ind w:firstLineChars="200" w:firstLine="643"/>
        <w:rPr>
          <w:rFonts w:ascii="仿宋" w:eastAsia="仿宋" w:hAnsi="仿宋" w:cs="仿宋"/>
          <w:sz w:val="32"/>
          <w:szCs w:val="32"/>
        </w:rPr>
      </w:pPr>
      <w:r>
        <w:rPr>
          <w:rFonts w:ascii="仿宋" w:eastAsia="仿宋" w:hAnsi="仿宋" w:cs="仿宋" w:hint="eastAsia"/>
          <w:b/>
          <w:bCs/>
          <w:sz w:val="32"/>
          <w:szCs w:val="32"/>
        </w:rPr>
        <w:t>（4）宣传策略：</w:t>
      </w:r>
      <w:r>
        <w:rPr>
          <w:rFonts w:ascii="仿宋" w:eastAsia="仿宋" w:hAnsi="仿宋" w:cs="仿宋" w:hint="eastAsia"/>
          <w:sz w:val="32"/>
          <w:szCs w:val="32"/>
        </w:rPr>
        <w:t>通过广告投放、参加展会、举办技术研讨会等方式，提高品牌知名度和产品曝光度。同时，利用社交媒体、短视频软件等新媒体平台进行内容营销，吸引潜在客户的关注和兴趣。在原有的市场基础上，挖掘新</w:t>
      </w:r>
      <w:r>
        <w:rPr>
          <w:rFonts w:ascii="仿宋" w:eastAsia="仿宋" w:hAnsi="仿宋" w:cs="仿宋" w:hint="eastAsia"/>
          <w:sz w:val="32"/>
          <w:szCs w:val="32"/>
        </w:rPr>
        <w:lastRenderedPageBreak/>
        <w:t>的客户，并依靠不断完善的技术和创新点，开拓国内各大市场，当客户认识并了解产品的优越性之后，团队将在保证产品质量和服务的同时，提供一对一指导服务。</w:t>
      </w:r>
    </w:p>
    <w:p w14:paraId="5423C3DD" w14:textId="77777777" w:rsidR="00EC0C03" w:rsidRDefault="00000000">
      <w:pPr>
        <w:spacing w:line="560" w:lineRule="exact"/>
        <w:ind w:firstLineChars="200" w:firstLine="643"/>
        <w:rPr>
          <w:rFonts w:ascii="仿宋" w:eastAsia="仿宋" w:hAnsi="仿宋" w:cs="仿宋"/>
          <w:sz w:val="32"/>
          <w:szCs w:val="32"/>
        </w:rPr>
      </w:pPr>
      <w:r>
        <w:rPr>
          <w:rFonts w:ascii="仿宋" w:eastAsia="仿宋" w:hAnsi="仿宋" w:cs="仿宋" w:hint="eastAsia"/>
          <w:b/>
          <w:bCs/>
          <w:sz w:val="32"/>
          <w:szCs w:val="32"/>
        </w:rPr>
        <w:t>（5）售后服务：</w:t>
      </w:r>
      <w:r>
        <w:rPr>
          <w:rFonts w:ascii="仿宋" w:eastAsia="仿宋" w:hAnsi="仿宋" w:cs="仿宋" w:hint="eastAsia"/>
          <w:sz w:val="32"/>
          <w:szCs w:val="32"/>
        </w:rPr>
        <w:t>提供优质的售后服务，包括产品安装、调试、使用指导、维修等。建立完善的客户服务体系，及时解决客户在使用过程中遇到的问题和困难，提高客户满意度和忠诚度。</w:t>
      </w:r>
    </w:p>
    <w:p w14:paraId="7B1DE659" w14:textId="77777777" w:rsidR="00EC0C03" w:rsidRDefault="00000000" w:rsidP="007D7F54">
      <w:pPr>
        <w:pStyle w:val="2"/>
        <w:ind w:firstLine="640"/>
      </w:pPr>
      <w:bookmarkStart w:id="55" w:name="_Toc168352258"/>
      <w:bookmarkStart w:id="56" w:name="_Toc168352527"/>
      <w:bookmarkStart w:id="57" w:name="_Toc168352635"/>
      <w:r>
        <w:rPr>
          <w:rFonts w:hint="eastAsia"/>
        </w:rPr>
        <w:t>4.5</w:t>
      </w:r>
      <w:r>
        <w:rPr>
          <w:rFonts w:hint="eastAsia"/>
        </w:rPr>
        <w:t>执行计划</w:t>
      </w:r>
      <w:bookmarkEnd w:id="55"/>
      <w:bookmarkEnd w:id="56"/>
      <w:bookmarkEnd w:id="57"/>
    </w:p>
    <w:p w14:paraId="451AE835"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（1）制定详细的营销计划，划分职责，制定完整时间线，明确各项任务的责任人和完成时间。</w:t>
      </w:r>
    </w:p>
    <w:p w14:paraId="344B071B"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（2）建立项目团队，负责计划的执行和监控。</w:t>
      </w:r>
    </w:p>
    <w:p w14:paraId="3D5C6615"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（3）定期评估计划的执行效果，根据市场变化和实际情况进行调整和优化。</w:t>
      </w:r>
    </w:p>
    <w:p w14:paraId="1CC51437" w14:textId="77777777" w:rsidR="00EC0C03" w:rsidRDefault="00000000">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（4）及时反馈计划执行中出现的问题和困难，寻求解决方案并落实整改。</w:t>
      </w:r>
    </w:p>
    <w:p w14:paraId="4FA53AA0" w14:textId="5DCC97FD" w:rsidR="00EC0C03" w:rsidRDefault="007D7F54" w:rsidP="007D7F54">
      <w:pPr>
        <w:pStyle w:val="1"/>
        <w:ind w:firstLine="660"/>
      </w:pPr>
      <w:bookmarkStart w:id="58" w:name="_Toc168352259"/>
      <w:bookmarkStart w:id="59" w:name="_Toc168352528"/>
      <w:bookmarkStart w:id="60" w:name="_Toc168352636"/>
      <w:r>
        <w:rPr>
          <w:rFonts w:hint="eastAsia"/>
          <w:spacing w:val="5"/>
        </w:rPr>
        <w:t>5.</w:t>
      </w:r>
      <w:r>
        <w:t>管理团队</w:t>
      </w:r>
      <w:bookmarkEnd w:id="58"/>
      <w:bookmarkEnd w:id="59"/>
      <w:bookmarkEnd w:id="60"/>
    </w:p>
    <w:p w14:paraId="10C6F241" w14:textId="77777777" w:rsidR="00EC0C03" w:rsidRDefault="00000000" w:rsidP="007D7F54">
      <w:pPr>
        <w:pStyle w:val="2"/>
        <w:ind w:firstLine="644"/>
      </w:pPr>
      <w:bookmarkStart w:id="61" w:name="_Toc168352260"/>
      <w:bookmarkStart w:id="62" w:name="_Toc168352529"/>
      <w:bookmarkStart w:id="63" w:name="_Toc168352637"/>
      <w:r>
        <w:rPr>
          <w:rFonts w:hint="eastAsia"/>
          <w:spacing w:val="1"/>
        </w:rPr>
        <w:t>5</w:t>
      </w:r>
      <w:r>
        <w:rPr>
          <w:spacing w:val="1"/>
        </w:rPr>
        <w:t>.1</w:t>
      </w:r>
      <w:r>
        <w:rPr>
          <w:spacing w:val="1"/>
        </w:rPr>
        <w:t>公司</w:t>
      </w:r>
      <w:r>
        <w:t>管理团队情况</w:t>
      </w:r>
      <w:bookmarkEnd w:id="61"/>
      <w:bookmarkEnd w:id="62"/>
      <w:bookmarkEnd w:id="63"/>
    </w:p>
    <w:p w14:paraId="3B487132" w14:textId="77777777" w:rsidR="00EC0C03" w:rsidRDefault="00000000">
      <w:pPr>
        <w:kinsoku/>
        <w:spacing w:before="179" w:line="560" w:lineRule="exact"/>
        <w:ind w:firstLineChars="200" w:firstLine="643"/>
        <w:jc w:val="both"/>
        <w:rPr>
          <w:rFonts w:ascii="仿宋" w:eastAsia="仿宋" w:hAnsi="仿宋" w:cs="仿宋"/>
          <w:sz w:val="32"/>
          <w:szCs w:val="32"/>
        </w:rPr>
      </w:pPr>
      <w:r>
        <w:rPr>
          <w:rFonts w:ascii="仿宋" w:eastAsia="仿宋" w:hAnsi="仿宋" w:cs="仿宋" w:hint="eastAsia"/>
          <w:b/>
          <w:bCs/>
          <w:sz w:val="32"/>
          <w:szCs w:val="32"/>
        </w:rPr>
        <w:t>（1）总经理:</w:t>
      </w:r>
      <w:r>
        <w:rPr>
          <w:rFonts w:ascii="仿宋" w:eastAsia="仿宋" w:hAnsi="仿宋" w:cs="仿宋" w:hint="eastAsia"/>
          <w:sz w:val="32"/>
          <w:szCs w:val="32"/>
        </w:rPr>
        <w:t>侯正冉</w:t>
      </w:r>
    </w:p>
    <w:p w14:paraId="652B4CE0" w14:textId="77777777" w:rsidR="00EC0C03" w:rsidRDefault="00000000">
      <w:pPr>
        <w:kinsoku/>
        <w:spacing w:before="179" w:line="560" w:lineRule="exact"/>
        <w:ind w:firstLineChars="200" w:firstLine="640"/>
        <w:jc w:val="both"/>
        <w:rPr>
          <w:rFonts w:ascii="楷体" w:eastAsia="楷体" w:hAnsi="楷体" w:cs="楷体"/>
          <w:sz w:val="32"/>
          <w:szCs w:val="32"/>
        </w:rPr>
      </w:pPr>
      <w:r>
        <w:rPr>
          <w:rFonts w:ascii="楷体" w:eastAsia="楷体" w:hAnsi="楷体" w:cs="楷体" w:hint="eastAsia"/>
          <w:sz w:val="32"/>
          <w:szCs w:val="32"/>
        </w:rPr>
        <w:t>就读于齐鲁工业大学光电科学与技术学部光电信息科学与工程专业，在合作中注重团队的凝聚力和协作精神，在实践中始终保持积极的态度和高效的工作风格;善于与他人</w:t>
      </w:r>
      <w:r>
        <w:rPr>
          <w:rFonts w:ascii="楷体" w:eastAsia="楷体" w:hAnsi="楷体" w:cs="楷体" w:hint="eastAsia"/>
          <w:sz w:val="32"/>
          <w:szCs w:val="32"/>
        </w:rPr>
        <w:lastRenderedPageBreak/>
        <w:t>合作，能够有效地分工合作；性格开朗乐观具有较强的逻辑思维和责任心以及积极的工作态度;擅长领导和激励团队，达到更好的工作状态。</w:t>
      </w:r>
    </w:p>
    <w:p w14:paraId="493112AE" w14:textId="77777777" w:rsidR="00EC0C03" w:rsidRDefault="00000000">
      <w:pPr>
        <w:kinsoku/>
        <w:spacing w:before="179" w:line="560" w:lineRule="exact"/>
        <w:ind w:firstLineChars="200" w:firstLine="643"/>
        <w:jc w:val="both"/>
        <w:rPr>
          <w:rFonts w:ascii="楷体" w:eastAsia="楷体" w:hAnsi="楷体" w:cs="楷体"/>
          <w:sz w:val="32"/>
          <w:szCs w:val="32"/>
        </w:rPr>
      </w:pPr>
      <w:r>
        <w:rPr>
          <w:rFonts w:ascii="仿宋" w:eastAsia="仿宋" w:hAnsi="仿宋" w:cs="仿宋" w:hint="eastAsia"/>
          <w:b/>
          <w:bCs/>
          <w:sz w:val="32"/>
          <w:szCs w:val="32"/>
        </w:rPr>
        <w:t>（2）销售部经理：</w:t>
      </w:r>
      <w:r>
        <w:rPr>
          <w:rFonts w:ascii="楷体" w:eastAsia="楷体" w:hAnsi="楷体" w:cs="楷体" w:hint="eastAsia"/>
          <w:sz w:val="32"/>
          <w:szCs w:val="32"/>
        </w:rPr>
        <w:t>孙铭超</w:t>
      </w:r>
    </w:p>
    <w:p w14:paraId="7AA666DD" w14:textId="77777777" w:rsidR="00EC0C03" w:rsidRDefault="00000000">
      <w:pPr>
        <w:kinsoku/>
        <w:spacing w:before="179" w:line="560" w:lineRule="exact"/>
        <w:ind w:firstLineChars="200" w:firstLine="640"/>
        <w:jc w:val="both"/>
        <w:rPr>
          <w:rFonts w:ascii="楷体" w:eastAsia="楷体" w:hAnsi="楷体" w:cs="楷体"/>
          <w:sz w:val="32"/>
          <w:szCs w:val="32"/>
        </w:rPr>
      </w:pPr>
      <w:r>
        <w:rPr>
          <w:rFonts w:ascii="楷体" w:eastAsia="楷体" w:hAnsi="楷体" w:cs="楷体" w:hint="eastAsia"/>
          <w:sz w:val="32"/>
          <w:szCs w:val="32"/>
        </w:rPr>
        <w:t>齐鲁工业大学光电学部新一代电子信息专业，他性格沉稳、细心周到，对待工作兢兢业业，始终保持高度的责任感和敬业精神。他在数据分析方面具有出色的能力，善于整理和解读数据，准确把握市场动态和客户需求，为团队制定有效的销售策略提供了重要支持。</w:t>
      </w:r>
    </w:p>
    <w:p w14:paraId="5CC51B54" w14:textId="77777777" w:rsidR="00EC0C03" w:rsidRDefault="00000000">
      <w:pPr>
        <w:kinsoku/>
        <w:spacing w:before="179" w:line="560" w:lineRule="exact"/>
        <w:ind w:firstLineChars="200" w:firstLine="640"/>
        <w:jc w:val="both"/>
        <w:rPr>
          <w:rFonts w:ascii="楷体" w:eastAsia="楷体" w:hAnsi="楷体" w:cs="楷体"/>
          <w:sz w:val="32"/>
          <w:szCs w:val="32"/>
        </w:rPr>
      </w:pPr>
      <w:proofErr w:type="gramStart"/>
      <w:r>
        <w:rPr>
          <w:rFonts w:ascii="楷体" w:eastAsia="楷体" w:hAnsi="楷体" w:cs="楷体" w:hint="eastAsia"/>
          <w:sz w:val="32"/>
          <w:szCs w:val="32"/>
        </w:rPr>
        <w:t>孙铭超精通</w:t>
      </w:r>
      <w:proofErr w:type="gramEnd"/>
      <w:r>
        <w:rPr>
          <w:rFonts w:ascii="楷体" w:eastAsia="楷体" w:hAnsi="楷体" w:cs="楷体" w:hint="eastAsia"/>
          <w:sz w:val="32"/>
          <w:szCs w:val="32"/>
        </w:rPr>
        <w:t>PPT设计，能够灵活运用各种版式、配色和图表，将复杂的数据和分析结果以简洁清晰的方式呈现出来。他擅长制作项目分析报告、总结汇报以及公司、团队和产品介绍页，为团队提供了强大的沟通工具，帮助团队成员更好地理解业务方向和目标。</w:t>
      </w:r>
    </w:p>
    <w:p w14:paraId="407A52F9" w14:textId="5D64FB81" w:rsidR="00CB699A" w:rsidRDefault="00000000" w:rsidP="00CB699A">
      <w:pPr>
        <w:kinsoku/>
        <w:spacing w:before="179" w:line="560" w:lineRule="exact"/>
        <w:jc w:val="both"/>
        <w:rPr>
          <w:rFonts w:ascii="楷体" w:eastAsia="楷体" w:hAnsi="楷体" w:cs="楷体"/>
          <w:sz w:val="32"/>
          <w:szCs w:val="32"/>
        </w:rPr>
      </w:pPr>
      <w:r>
        <w:rPr>
          <w:rFonts w:ascii="楷体" w:eastAsia="楷体" w:hAnsi="楷体" w:cs="楷体" w:hint="eastAsia"/>
          <w:sz w:val="32"/>
          <w:szCs w:val="32"/>
        </w:rPr>
        <w:t xml:space="preserve">  </w:t>
      </w:r>
      <w:r w:rsidR="00CB699A">
        <w:rPr>
          <w:rFonts w:ascii="楷体" w:eastAsia="楷体" w:hAnsi="楷体" w:cs="楷体" w:hint="eastAsia"/>
          <w:sz w:val="32"/>
          <w:szCs w:val="32"/>
        </w:rPr>
        <w:t xml:space="preserve">  </w:t>
      </w:r>
      <w:r w:rsidR="00CB699A">
        <w:rPr>
          <w:rFonts w:ascii="仿宋" w:eastAsia="仿宋" w:hAnsi="仿宋" w:cs="仿宋" w:hint="eastAsia"/>
          <w:b/>
          <w:bCs/>
          <w:sz w:val="32"/>
          <w:szCs w:val="32"/>
        </w:rPr>
        <w:t>（3）产品部经理：</w:t>
      </w:r>
      <w:proofErr w:type="gramStart"/>
      <w:r w:rsidR="00CB699A">
        <w:rPr>
          <w:rFonts w:ascii="楷体" w:eastAsia="楷体" w:hAnsi="楷体" w:cs="楷体" w:hint="eastAsia"/>
          <w:sz w:val="32"/>
          <w:szCs w:val="32"/>
        </w:rPr>
        <w:t>丁思涵</w:t>
      </w:r>
      <w:proofErr w:type="gramEnd"/>
    </w:p>
    <w:p w14:paraId="3BC8CACC" w14:textId="061163A0" w:rsidR="00EC0C03" w:rsidRPr="00CB699A" w:rsidRDefault="00CB699A" w:rsidP="00CB699A">
      <w:pPr>
        <w:kinsoku/>
        <w:spacing w:before="179" w:line="560" w:lineRule="exact"/>
        <w:ind w:firstLineChars="200" w:firstLine="640"/>
        <w:jc w:val="both"/>
        <w:rPr>
          <w:rFonts w:ascii="楷体" w:eastAsia="楷体" w:hAnsi="楷体" w:cs="楷体"/>
          <w:sz w:val="32"/>
          <w:szCs w:val="32"/>
        </w:rPr>
      </w:pPr>
      <w:r>
        <w:rPr>
          <w:rFonts w:ascii="楷体" w:eastAsia="楷体" w:hAnsi="楷体" w:cs="楷体" w:hint="eastAsia"/>
          <w:sz w:val="32"/>
          <w:szCs w:val="32"/>
        </w:rPr>
        <w:t>就读于齐鲁工业大学（山东省科学院）光电学部。在产品管理和开发方面拥有丰富的经验，曾经参与并领导过多</w:t>
      </w:r>
      <w:proofErr w:type="gramStart"/>
      <w:r>
        <w:rPr>
          <w:rFonts w:ascii="楷体" w:eastAsia="楷体" w:hAnsi="楷体" w:cs="楷体" w:hint="eastAsia"/>
          <w:sz w:val="32"/>
          <w:szCs w:val="32"/>
        </w:rPr>
        <w:t>个</w:t>
      </w:r>
      <w:proofErr w:type="gramEnd"/>
      <w:r>
        <w:rPr>
          <w:rFonts w:ascii="楷体" w:eastAsia="楷体" w:hAnsi="楷体" w:cs="楷体" w:hint="eastAsia"/>
          <w:sz w:val="32"/>
          <w:szCs w:val="32"/>
        </w:rPr>
        <w:t>产品项目的全流程管理，包括从概念开发、市场调研、产品规划到最终推出市场。擅长团队管理和协调，能够有效地与市场营销、研发、设计和其他部门合作，确保产品能够满足市场需求并取得成功。注重用户体验，始终以客户为中心，努力提供高质量的产品和服务。关注行业动向和技术发展，希望通过不断创新来推动公司产品的发展和成长。期待能够</w:t>
      </w:r>
      <w:r>
        <w:rPr>
          <w:rFonts w:ascii="楷体" w:eastAsia="楷体" w:hAnsi="楷体" w:cs="楷体" w:hint="eastAsia"/>
          <w:sz w:val="32"/>
          <w:szCs w:val="32"/>
        </w:rPr>
        <w:lastRenderedPageBreak/>
        <w:t>在这个职位上为公司带来更多的价值，并与团队一起实现的目标。</w:t>
      </w:r>
    </w:p>
    <w:p w14:paraId="2118D764" w14:textId="77777777" w:rsidR="00EC0C03" w:rsidRDefault="00000000">
      <w:pPr>
        <w:kinsoku/>
        <w:spacing w:before="179" w:line="560" w:lineRule="exact"/>
        <w:jc w:val="both"/>
        <w:rPr>
          <w:rFonts w:ascii="楷体" w:eastAsia="楷体" w:hAnsi="楷体" w:cs="楷体"/>
          <w:sz w:val="32"/>
          <w:szCs w:val="32"/>
        </w:rPr>
      </w:pPr>
      <w:r>
        <w:rPr>
          <w:rFonts w:ascii="楷体" w:eastAsia="楷体" w:hAnsi="楷体" w:cs="楷体" w:hint="eastAsia"/>
          <w:sz w:val="32"/>
          <w:szCs w:val="32"/>
        </w:rPr>
        <w:t xml:space="preserve">  </w:t>
      </w:r>
      <w:r>
        <w:rPr>
          <w:rFonts w:ascii="仿宋" w:eastAsia="仿宋" w:hAnsi="仿宋" w:cs="仿宋" w:hint="eastAsia"/>
          <w:b/>
          <w:bCs/>
          <w:sz w:val="32"/>
          <w:szCs w:val="32"/>
        </w:rPr>
        <w:t>（4）技术部经理</w:t>
      </w:r>
      <w:r>
        <w:rPr>
          <w:rFonts w:ascii="楷体" w:eastAsia="楷体" w:hAnsi="楷体" w:cs="楷体" w:hint="eastAsia"/>
          <w:sz w:val="32"/>
          <w:szCs w:val="32"/>
        </w:rPr>
        <w:t>：徐艺蕾</w:t>
      </w:r>
    </w:p>
    <w:p w14:paraId="510BE4A7" w14:textId="77777777" w:rsidR="00EC0C03" w:rsidRDefault="00000000">
      <w:pPr>
        <w:kinsoku/>
        <w:spacing w:before="179" w:line="560" w:lineRule="exact"/>
        <w:ind w:firstLineChars="200" w:firstLine="640"/>
        <w:jc w:val="both"/>
        <w:rPr>
          <w:rFonts w:ascii="楷体" w:eastAsia="楷体" w:hAnsi="楷体" w:cs="楷体"/>
          <w:sz w:val="32"/>
          <w:szCs w:val="32"/>
        </w:rPr>
      </w:pPr>
      <w:r>
        <w:rPr>
          <w:rFonts w:ascii="楷体" w:eastAsia="楷体" w:hAnsi="楷体" w:cs="楷体" w:hint="eastAsia"/>
          <w:sz w:val="32"/>
          <w:szCs w:val="32"/>
        </w:rPr>
        <w:t>就读与齐鲁工业大学（山东省科学院），具有丰富的技术背景和管理经验。在工作中，始终</w:t>
      </w:r>
      <w:proofErr w:type="gramStart"/>
      <w:r>
        <w:rPr>
          <w:rFonts w:ascii="楷体" w:eastAsia="楷体" w:hAnsi="楷体" w:cs="楷体" w:hint="eastAsia"/>
          <w:sz w:val="32"/>
          <w:szCs w:val="32"/>
        </w:rPr>
        <w:t>秉持着</w:t>
      </w:r>
      <w:proofErr w:type="gramEnd"/>
      <w:r>
        <w:rPr>
          <w:rFonts w:ascii="楷体" w:eastAsia="楷体" w:hAnsi="楷体" w:cs="楷体" w:hint="eastAsia"/>
          <w:sz w:val="32"/>
          <w:szCs w:val="32"/>
        </w:rPr>
        <w:t>对技术的热情和对团队的责任感，致力于引领团队在技术创新和项目实施方面取得突破性进展。擅长与团队成员沟通合作，能够准确把握团队成员的技能和潜力，有效地激励他们发挥出最佳水平。善于制定明确的技术目标和计划，并通过有效的管理和协调，确保团队按时高质量完成项目任务。</w:t>
      </w:r>
    </w:p>
    <w:p w14:paraId="504FC5E4" w14:textId="77777777" w:rsidR="00EC0C03" w:rsidRDefault="00000000">
      <w:pPr>
        <w:kinsoku/>
        <w:spacing w:before="179" w:line="560" w:lineRule="exact"/>
        <w:jc w:val="both"/>
        <w:rPr>
          <w:rFonts w:ascii="楷体" w:eastAsia="楷体" w:hAnsi="楷体" w:cs="楷体"/>
          <w:sz w:val="32"/>
          <w:szCs w:val="32"/>
        </w:rPr>
      </w:pPr>
      <w:r>
        <w:rPr>
          <w:rFonts w:ascii="楷体" w:eastAsia="楷体" w:hAnsi="楷体" w:cs="楷体" w:hint="eastAsia"/>
          <w:sz w:val="32"/>
          <w:szCs w:val="32"/>
        </w:rPr>
        <w:t xml:space="preserve"> </w:t>
      </w:r>
      <w:r>
        <w:rPr>
          <w:rFonts w:ascii="仿宋" w:eastAsia="仿宋" w:hAnsi="仿宋" w:cs="仿宋" w:hint="eastAsia"/>
          <w:b/>
          <w:bCs/>
          <w:sz w:val="32"/>
          <w:szCs w:val="32"/>
        </w:rPr>
        <w:t xml:space="preserve"> （5）技术部副经理：</w:t>
      </w:r>
      <w:proofErr w:type="gramStart"/>
      <w:r>
        <w:rPr>
          <w:rFonts w:ascii="楷体" w:eastAsia="楷体" w:hAnsi="楷体" w:cs="楷体" w:hint="eastAsia"/>
          <w:sz w:val="32"/>
          <w:szCs w:val="32"/>
        </w:rPr>
        <w:t>牛舒行</w:t>
      </w:r>
      <w:proofErr w:type="gramEnd"/>
    </w:p>
    <w:p w14:paraId="1F6792E6" w14:textId="77777777" w:rsidR="00EC0C03" w:rsidRDefault="00000000">
      <w:pPr>
        <w:kinsoku/>
        <w:spacing w:before="179" w:line="560" w:lineRule="exact"/>
        <w:ind w:firstLineChars="200" w:firstLine="640"/>
        <w:jc w:val="both"/>
        <w:rPr>
          <w:rFonts w:ascii="楷体" w:eastAsia="楷体" w:hAnsi="楷体" w:cs="楷体"/>
          <w:sz w:val="32"/>
          <w:szCs w:val="32"/>
        </w:rPr>
      </w:pPr>
      <w:r>
        <w:rPr>
          <w:rFonts w:ascii="楷体" w:eastAsia="楷体" w:hAnsi="楷体" w:cs="楷体" w:hint="eastAsia"/>
          <w:sz w:val="32"/>
          <w:szCs w:val="32"/>
        </w:rPr>
        <w:t>齐鲁工业大学光电学部新一代电子信息专业，对新技术始终保持着高度的热情和敏锐的洞察力，不断学习和探索，以确保自己能够站在技术发展的前沿，懂得如何激发团队成员的潜力，让大家在各自的岗位上发挥出最大的效能,善于制定清晰明确的技术目标和计划，并带领团队有条不紊地推进项目实施。</w:t>
      </w:r>
    </w:p>
    <w:p w14:paraId="637B3793" w14:textId="77777777" w:rsidR="00EC0C03" w:rsidRDefault="00000000">
      <w:pPr>
        <w:kinsoku/>
        <w:spacing w:before="179" w:line="560" w:lineRule="exact"/>
        <w:jc w:val="both"/>
        <w:rPr>
          <w:rFonts w:ascii="楷体" w:eastAsia="楷体" w:hAnsi="楷体" w:cs="楷体"/>
          <w:sz w:val="32"/>
          <w:szCs w:val="32"/>
        </w:rPr>
      </w:pPr>
      <w:r>
        <w:rPr>
          <w:rFonts w:ascii="楷体" w:eastAsia="楷体" w:hAnsi="楷体" w:cs="楷体" w:hint="eastAsia"/>
          <w:sz w:val="32"/>
          <w:szCs w:val="32"/>
        </w:rPr>
        <w:t xml:space="preserve">  </w:t>
      </w:r>
      <w:r>
        <w:rPr>
          <w:rFonts w:ascii="仿宋" w:eastAsia="仿宋" w:hAnsi="仿宋" w:cs="仿宋" w:hint="eastAsia"/>
          <w:b/>
          <w:bCs/>
          <w:sz w:val="32"/>
          <w:szCs w:val="32"/>
        </w:rPr>
        <w:t>（6）财务部经理：</w:t>
      </w:r>
      <w:r>
        <w:rPr>
          <w:rFonts w:ascii="楷体" w:eastAsia="楷体" w:hAnsi="楷体" w:cs="楷体" w:hint="eastAsia"/>
          <w:sz w:val="32"/>
          <w:szCs w:val="32"/>
        </w:rPr>
        <w:t>李瑞林</w:t>
      </w:r>
    </w:p>
    <w:p w14:paraId="0910012F" w14:textId="77777777" w:rsidR="00EC0C03" w:rsidRDefault="00000000">
      <w:pPr>
        <w:kinsoku/>
        <w:spacing w:before="179" w:line="560" w:lineRule="exact"/>
        <w:ind w:firstLineChars="200" w:firstLine="640"/>
        <w:jc w:val="both"/>
        <w:rPr>
          <w:rFonts w:ascii="楷体" w:eastAsia="楷体" w:hAnsi="楷体" w:cs="楷体"/>
          <w:sz w:val="32"/>
          <w:szCs w:val="32"/>
        </w:rPr>
      </w:pPr>
      <w:r>
        <w:rPr>
          <w:rFonts w:ascii="楷体" w:eastAsia="楷体" w:hAnsi="楷体" w:cs="楷体" w:hint="eastAsia"/>
          <w:sz w:val="32"/>
          <w:szCs w:val="32"/>
        </w:rPr>
        <w:t>湖南师范大学会计专业，能够有效保证项目的资金流动性和财务健康，精通会计业务，熟练掌握核算方法，精确管理每一笔收支，编制预算报告，进行风险评估和投资策略，让团队资源得到最有效的利用，同时确保团队在财务上的稳定性和</w:t>
      </w:r>
      <w:proofErr w:type="gramStart"/>
      <w:r>
        <w:rPr>
          <w:rFonts w:ascii="楷体" w:eastAsia="楷体" w:hAnsi="楷体" w:cs="楷体" w:hint="eastAsia"/>
          <w:sz w:val="32"/>
          <w:szCs w:val="32"/>
        </w:rPr>
        <w:t>可</w:t>
      </w:r>
      <w:proofErr w:type="gramEnd"/>
      <w:r>
        <w:rPr>
          <w:rFonts w:ascii="楷体" w:eastAsia="楷体" w:hAnsi="楷体" w:cs="楷体" w:hint="eastAsia"/>
          <w:sz w:val="32"/>
          <w:szCs w:val="32"/>
        </w:rPr>
        <w:t>持续性。与团队各部门紧密合作，优化成本结构。</w:t>
      </w:r>
    </w:p>
    <w:p w14:paraId="460A2870" w14:textId="77777777" w:rsidR="00EC0C03" w:rsidRDefault="00000000">
      <w:pPr>
        <w:kinsoku/>
        <w:spacing w:before="179" w:line="560" w:lineRule="exact"/>
        <w:jc w:val="both"/>
        <w:rPr>
          <w:rFonts w:ascii="楷体" w:eastAsia="楷体" w:hAnsi="楷体" w:cs="楷体"/>
          <w:sz w:val="32"/>
          <w:szCs w:val="32"/>
        </w:rPr>
      </w:pPr>
      <w:r>
        <w:rPr>
          <w:rFonts w:ascii="楷体" w:eastAsia="楷体" w:hAnsi="楷体" w:cs="楷体" w:hint="eastAsia"/>
          <w:sz w:val="32"/>
          <w:szCs w:val="32"/>
        </w:rPr>
        <w:lastRenderedPageBreak/>
        <w:t xml:space="preserve">  </w:t>
      </w:r>
      <w:r>
        <w:rPr>
          <w:rFonts w:ascii="仿宋" w:eastAsia="仿宋" w:hAnsi="仿宋" w:cs="仿宋" w:hint="eastAsia"/>
          <w:b/>
          <w:bCs/>
          <w:sz w:val="32"/>
          <w:szCs w:val="32"/>
        </w:rPr>
        <w:t>（7）生产部经理</w:t>
      </w:r>
      <w:r>
        <w:rPr>
          <w:rFonts w:ascii="楷体" w:eastAsia="楷体" w:hAnsi="楷体" w:cs="楷体" w:hint="eastAsia"/>
          <w:sz w:val="32"/>
          <w:szCs w:val="32"/>
        </w:rPr>
        <w:t>：</w:t>
      </w:r>
      <w:proofErr w:type="gramStart"/>
      <w:r>
        <w:rPr>
          <w:rFonts w:ascii="楷体" w:eastAsia="楷体" w:hAnsi="楷体" w:cs="楷体" w:hint="eastAsia"/>
          <w:sz w:val="32"/>
          <w:szCs w:val="32"/>
        </w:rPr>
        <w:t>仇博涵</w:t>
      </w:r>
      <w:proofErr w:type="gramEnd"/>
    </w:p>
    <w:p w14:paraId="0EBE2BA7" w14:textId="77777777" w:rsidR="00EC0C03" w:rsidRDefault="00000000">
      <w:pPr>
        <w:kinsoku/>
        <w:spacing w:before="179" w:line="560" w:lineRule="exact"/>
        <w:ind w:firstLineChars="200" w:firstLine="640"/>
        <w:jc w:val="both"/>
        <w:rPr>
          <w:rFonts w:ascii="楷体" w:eastAsia="楷体" w:hAnsi="楷体" w:cs="楷体"/>
          <w:sz w:val="32"/>
          <w:szCs w:val="32"/>
        </w:rPr>
      </w:pPr>
      <w:r>
        <w:rPr>
          <w:rFonts w:ascii="楷体" w:eastAsia="楷体" w:hAnsi="楷体" w:cs="楷体" w:hint="eastAsia"/>
          <w:sz w:val="32"/>
          <w:szCs w:val="32"/>
        </w:rPr>
        <w:t>就读于齐鲁工业大学，拥有丰富的生产管理经验。他注重团队协作，善于调动员工积极性，提升生产效率和产品质量。他密切关注行业动态，引入新技术，推动生产线的优化升级。</w:t>
      </w:r>
      <w:proofErr w:type="gramStart"/>
      <w:r>
        <w:rPr>
          <w:rFonts w:ascii="楷体" w:eastAsia="楷体" w:hAnsi="楷体" w:cs="楷体" w:hint="eastAsia"/>
          <w:sz w:val="32"/>
          <w:szCs w:val="32"/>
        </w:rPr>
        <w:t>仇博涵</w:t>
      </w:r>
      <w:proofErr w:type="gramEnd"/>
      <w:r>
        <w:rPr>
          <w:rFonts w:ascii="楷体" w:eastAsia="楷体" w:hAnsi="楷体" w:cs="楷体" w:hint="eastAsia"/>
          <w:sz w:val="32"/>
          <w:szCs w:val="32"/>
        </w:rPr>
        <w:t>的领导力和协调能力得到广泛认可，为公司生产部的发展</w:t>
      </w:r>
      <w:proofErr w:type="gramStart"/>
      <w:r>
        <w:rPr>
          <w:rFonts w:ascii="楷体" w:eastAsia="楷体" w:hAnsi="楷体" w:cs="楷体" w:hint="eastAsia"/>
          <w:sz w:val="32"/>
          <w:szCs w:val="32"/>
        </w:rPr>
        <w:t>作出</w:t>
      </w:r>
      <w:proofErr w:type="gramEnd"/>
      <w:r>
        <w:rPr>
          <w:rFonts w:ascii="楷体" w:eastAsia="楷体" w:hAnsi="楷体" w:cs="楷体" w:hint="eastAsia"/>
          <w:sz w:val="32"/>
          <w:szCs w:val="32"/>
        </w:rPr>
        <w:t>了重要贡献。</w:t>
      </w:r>
    </w:p>
    <w:p w14:paraId="309D6CC7" w14:textId="4EDF5EDA" w:rsidR="00EC0C03" w:rsidRDefault="00000000">
      <w:pPr>
        <w:kinsoku/>
        <w:spacing w:before="179" w:line="560" w:lineRule="exact"/>
        <w:jc w:val="both"/>
        <w:rPr>
          <w:rFonts w:ascii="楷体" w:eastAsia="楷体" w:hAnsi="楷体" w:cs="楷体"/>
          <w:sz w:val="32"/>
          <w:szCs w:val="32"/>
        </w:rPr>
      </w:pPr>
      <w:r>
        <w:rPr>
          <w:rFonts w:ascii="楷体" w:eastAsia="楷体" w:hAnsi="楷体" w:cs="楷体" w:hint="eastAsia"/>
          <w:sz w:val="32"/>
          <w:szCs w:val="32"/>
        </w:rPr>
        <w:t xml:space="preserve">  </w:t>
      </w:r>
      <w:r>
        <w:rPr>
          <w:rFonts w:ascii="仿宋" w:eastAsia="仿宋" w:hAnsi="仿宋" w:cs="仿宋" w:hint="eastAsia"/>
          <w:b/>
          <w:bCs/>
          <w:sz w:val="32"/>
          <w:szCs w:val="32"/>
        </w:rPr>
        <w:t>（8）生产部副经理</w:t>
      </w:r>
      <w:r>
        <w:rPr>
          <w:rFonts w:ascii="楷体" w:eastAsia="楷体" w:hAnsi="楷体" w:cs="楷体" w:hint="eastAsia"/>
          <w:sz w:val="32"/>
          <w:szCs w:val="32"/>
        </w:rPr>
        <w:t xml:space="preserve">：王凯 </w:t>
      </w:r>
    </w:p>
    <w:p w14:paraId="2262D03B" w14:textId="77777777" w:rsidR="00EC0C03" w:rsidRDefault="00000000">
      <w:pPr>
        <w:kinsoku/>
        <w:spacing w:before="179" w:line="560" w:lineRule="exact"/>
        <w:ind w:firstLineChars="200" w:firstLine="640"/>
        <w:jc w:val="both"/>
        <w:rPr>
          <w:rFonts w:ascii="楷体" w:eastAsia="楷体" w:hAnsi="楷体" w:cs="楷体"/>
          <w:sz w:val="32"/>
          <w:szCs w:val="32"/>
        </w:rPr>
      </w:pPr>
      <w:r>
        <w:rPr>
          <w:rFonts w:ascii="楷体" w:eastAsia="楷体" w:hAnsi="楷体" w:cs="楷体" w:hint="eastAsia"/>
          <w:sz w:val="32"/>
          <w:szCs w:val="32"/>
        </w:rPr>
        <w:t>就读于齐鲁工业大学（山东省科学院）光电信息科学与工程专业。在大学生涯里，我积累了丰富的知识和经验，尤其是在生产管理和团队协作方面。</w:t>
      </w:r>
    </w:p>
    <w:p w14:paraId="43DB3B47" w14:textId="77777777" w:rsidR="00EC0C03" w:rsidRDefault="00000000">
      <w:pPr>
        <w:kinsoku/>
        <w:spacing w:before="179" w:line="560" w:lineRule="exact"/>
        <w:ind w:firstLineChars="200" w:firstLine="640"/>
        <w:jc w:val="both"/>
        <w:rPr>
          <w:rFonts w:ascii="楷体" w:eastAsia="楷体" w:hAnsi="楷体" w:cs="楷体"/>
          <w:sz w:val="32"/>
          <w:szCs w:val="32"/>
        </w:rPr>
      </w:pPr>
      <w:r>
        <w:rPr>
          <w:rFonts w:ascii="楷体" w:eastAsia="楷体" w:hAnsi="楷体" w:cs="楷体" w:hint="eastAsia"/>
          <w:sz w:val="32"/>
          <w:szCs w:val="32"/>
        </w:rPr>
        <w:t>作为一名生产部副经理，我充分发挥我的团队合作精神和组织能力，与团队成员密切合作，确保生产计划的顺利执行。我注重细节，有良好的沟通能力和解决问题的能力，能够应对各种挑战并寻找最佳解决方案，以确保公司的生产效率和质量达到最高水平。</w:t>
      </w:r>
    </w:p>
    <w:p w14:paraId="4C7DF672" w14:textId="77777777" w:rsidR="00EC0C03" w:rsidRDefault="00000000">
      <w:pPr>
        <w:kinsoku/>
        <w:spacing w:before="179" w:line="560" w:lineRule="exact"/>
        <w:jc w:val="both"/>
        <w:rPr>
          <w:rFonts w:ascii="楷体" w:eastAsia="楷体" w:hAnsi="楷体" w:cs="楷体"/>
          <w:sz w:val="32"/>
          <w:szCs w:val="32"/>
        </w:rPr>
      </w:pPr>
      <w:r>
        <w:rPr>
          <w:rFonts w:ascii="楷体" w:eastAsia="楷体" w:hAnsi="楷体" w:cs="楷体" w:hint="eastAsia"/>
          <w:sz w:val="32"/>
          <w:szCs w:val="32"/>
        </w:rPr>
        <w:t xml:space="preserve">  </w:t>
      </w:r>
      <w:r>
        <w:rPr>
          <w:rFonts w:ascii="仿宋" w:eastAsia="仿宋" w:hAnsi="仿宋" w:cs="仿宋" w:hint="eastAsia"/>
          <w:b/>
          <w:bCs/>
          <w:sz w:val="32"/>
          <w:szCs w:val="32"/>
        </w:rPr>
        <w:t>（9）行政部经理</w:t>
      </w:r>
      <w:r>
        <w:rPr>
          <w:rFonts w:ascii="楷体" w:eastAsia="楷体" w:hAnsi="楷体" w:cs="楷体" w:hint="eastAsia"/>
          <w:sz w:val="32"/>
          <w:szCs w:val="32"/>
        </w:rPr>
        <w:t xml:space="preserve">：王衍博 </w:t>
      </w:r>
    </w:p>
    <w:p w14:paraId="17646396" w14:textId="77777777" w:rsidR="00EC0C03" w:rsidRDefault="00000000">
      <w:pPr>
        <w:kinsoku/>
        <w:spacing w:before="179" w:line="560" w:lineRule="exact"/>
        <w:ind w:firstLineChars="200" w:firstLine="640"/>
        <w:jc w:val="both"/>
        <w:rPr>
          <w:rFonts w:ascii="楷体" w:eastAsia="楷体" w:hAnsi="楷体" w:cs="楷体"/>
          <w:sz w:val="32"/>
          <w:szCs w:val="32"/>
        </w:rPr>
      </w:pPr>
      <w:r>
        <w:rPr>
          <w:rFonts w:ascii="楷体" w:eastAsia="楷体" w:hAnsi="楷体" w:cs="楷体" w:hint="eastAsia"/>
          <w:sz w:val="32"/>
          <w:szCs w:val="32"/>
        </w:rPr>
        <w:t>就读于齐鲁工业大学（山东省科学院）光电学部。在大学生涯里，我积累了丰富的知识和经验，特别是在后勤保障和行政管理方面。</w:t>
      </w:r>
    </w:p>
    <w:p w14:paraId="014D21C0" w14:textId="77777777" w:rsidR="00EC0C03" w:rsidRDefault="00000000">
      <w:pPr>
        <w:kinsoku/>
        <w:spacing w:before="179" w:line="560" w:lineRule="exact"/>
        <w:ind w:firstLineChars="200" w:firstLine="640"/>
        <w:jc w:val="both"/>
        <w:rPr>
          <w:rFonts w:ascii="楷体" w:eastAsia="楷体" w:hAnsi="楷体" w:cs="楷体"/>
          <w:sz w:val="32"/>
          <w:szCs w:val="32"/>
        </w:rPr>
      </w:pPr>
      <w:r>
        <w:rPr>
          <w:rFonts w:ascii="楷体" w:eastAsia="楷体" w:hAnsi="楷体" w:cs="楷体" w:hint="eastAsia"/>
          <w:sz w:val="32"/>
          <w:szCs w:val="32"/>
        </w:rPr>
        <w:t>作为一名行政部经理，我充分发挥我的团队合作精神和组织能力，与团队成员密切合作，协助其他部门进行各类事务处理,比如法律事务咨询及文件审核处理等公司突发事件</w:t>
      </w:r>
      <w:r>
        <w:rPr>
          <w:rFonts w:ascii="楷体" w:eastAsia="楷体" w:hAnsi="楷体" w:cs="楷体" w:hint="eastAsia"/>
          <w:sz w:val="32"/>
          <w:szCs w:val="32"/>
        </w:rPr>
        <w:lastRenderedPageBreak/>
        <w:t>以及临时安排的工作任务，确保生产计划的顺利执行。同时我明确工作职责和工作内容，制定合理的工作计划和方案，加强与其他部门的沟通和协作，不断提高自身素质和能力水平，以保障公司日常运营的稳定，提高员工的工作效率，以及提供优质的行政服务。</w:t>
      </w:r>
    </w:p>
    <w:p w14:paraId="38DE7518" w14:textId="60D4BCB6" w:rsidR="00CB699A" w:rsidRDefault="00CB699A" w:rsidP="00CB699A">
      <w:pPr>
        <w:kinsoku/>
        <w:spacing w:before="179" w:line="560" w:lineRule="exact"/>
        <w:jc w:val="both"/>
        <w:rPr>
          <w:rFonts w:ascii="楷体" w:eastAsia="楷体" w:hAnsi="楷体" w:cs="楷体"/>
          <w:sz w:val="32"/>
          <w:szCs w:val="32"/>
        </w:rPr>
      </w:pPr>
      <w:r>
        <w:rPr>
          <w:rFonts w:ascii="仿宋" w:eastAsia="仿宋" w:hAnsi="仿宋" w:cs="仿宋" w:hint="eastAsia"/>
          <w:b/>
          <w:bCs/>
          <w:sz w:val="32"/>
          <w:szCs w:val="32"/>
        </w:rPr>
        <w:t>（10）运营部经理</w:t>
      </w:r>
      <w:r>
        <w:rPr>
          <w:rFonts w:ascii="楷体" w:eastAsia="楷体" w:hAnsi="楷体" w:cs="楷体" w:hint="eastAsia"/>
          <w:sz w:val="32"/>
          <w:szCs w:val="32"/>
        </w:rPr>
        <w:t>：卢子莹</w:t>
      </w:r>
    </w:p>
    <w:p w14:paraId="493EFC2D" w14:textId="77777777" w:rsidR="00CB699A" w:rsidRDefault="00CB699A" w:rsidP="00CB699A">
      <w:pPr>
        <w:kinsoku/>
        <w:spacing w:before="179" w:line="560" w:lineRule="exact"/>
        <w:ind w:firstLineChars="200" w:firstLine="640"/>
        <w:jc w:val="both"/>
        <w:rPr>
          <w:rFonts w:ascii="楷体" w:eastAsia="楷体" w:hAnsi="楷体" w:cs="楷体"/>
          <w:sz w:val="32"/>
          <w:szCs w:val="32"/>
        </w:rPr>
      </w:pPr>
      <w:r>
        <w:rPr>
          <w:rFonts w:ascii="楷体" w:eastAsia="楷体" w:hAnsi="楷体" w:cs="楷体" w:hint="eastAsia"/>
          <w:sz w:val="32"/>
          <w:szCs w:val="32"/>
        </w:rPr>
        <w:t>齐鲁工业大学海洋信息工程专业，作为运营部经理，卢子莹在项目中扮演着重要角色。负责制定项目的整体运营策略和目标，并与团队共同落实并达成。运营部协调各部门之间的合作，确保项目进展顺利。负责监督项目的执行情况。卢子莹具备较强的语言沟通能力和责任心、拥有一定的逻辑思维能力和组织能力。擅长适应陌生的环境、迅速融入团队、与客户保持紧密联系，确保他们的需求得到满足。对项目的整体效果负责，并提出改进意见，以确保项目的成功实施。</w:t>
      </w:r>
    </w:p>
    <w:p w14:paraId="48748350" w14:textId="77777777" w:rsidR="00CB699A" w:rsidRPr="00CB699A" w:rsidRDefault="00CB699A" w:rsidP="00CB699A">
      <w:pPr>
        <w:kinsoku/>
        <w:spacing w:before="179" w:line="560" w:lineRule="exact"/>
        <w:jc w:val="both"/>
        <w:rPr>
          <w:rFonts w:ascii="楷体" w:eastAsia="楷体" w:hAnsi="楷体" w:cs="楷体"/>
          <w:sz w:val="32"/>
          <w:szCs w:val="32"/>
        </w:rPr>
      </w:pPr>
    </w:p>
    <w:p w14:paraId="2C27473A" w14:textId="77777777" w:rsidR="00EC0C03" w:rsidRDefault="00EC0C03">
      <w:pPr>
        <w:kinsoku/>
        <w:spacing w:before="179" w:line="229" w:lineRule="auto"/>
        <w:jc w:val="both"/>
        <w:rPr>
          <w:rFonts w:ascii="楷体" w:eastAsia="楷体" w:hAnsi="楷体" w:cs="楷体"/>
          <w:sz w:val="32"/>
          <w:szCs w:val="32"/>
        </w:rPr>
      </w:pPr>
    </w:p>
    <w:p w14:paraId="79E4547C" w14:textId="77777777" w:rsidR="00EC0C03" w:rsidRDefault="00EC0C03">
      <w:pPr>
        <w:spacing w:line="560" w:lineRule="exact"/>
        <w:rPr>
          <w:rFonts w:ascii="黑体" w:eastAsia="黑体" w:hAnsi="黑体" w:cs="黑体"/>
          <w:spacing w:val="9"/>
          <w:sz w:val="32"/>
          <w:szCs w:val="32"/>
        </w:rPr>
      </w:pPr>
    </w:p>
    <w:p w14:paraId="4789FFC6" w14:textId="77777777" w:rsidR="00EC0C03" w:rsidRDefault="00EC0C03"/>
    <w:p w14:paraId="142629F8" w14:textId="77777777" w:rsidR="00EC0C03" w:rsidRDefault="00EC0C03"/>
    <w:p w14:paraId="1724DD2C" w14:textId="77777777" w:rsidR="00EC0C03" w:rsidRDefault="00EC0C03"/>
    <w:p w14:paraId="7C459ECC" w14:textId="77777777" w:rsidR="00EC0C03" w:rsidRDefault="00EC0C03"/>
    <w:p w14:paraId="15E9F2B2" w14:textId="77777777" w:rsidR="00EC0C03" w:rsidRDefault="00EC0C03"/>
    <w:p w14:paraId="4B10506F" w14:textId="77777777" w:rsidR="00EC0C03" w:rsidRDefault="00EC0C03"/>
    <w:p w14:paraId="4BEA8DE3" w14:textId="77777777" w:rsidR="00EC0C03" w:rsidRDefault="00EC0C03"/>
    <w:p w14:paraId="005215F6" w14:textId="77777777" w:rsidR="00EC0C03" w:rsidRDefault="00EC0C03"/>
    <w:p w14:paraId="68211F55" w14:textId="77777777" w:rsidR="00EC0C03" w:rsidRDefault="00EC0C03"/>
    <w:p w14:paraId="59BBFD16" w14:textId="77777777" w:rsidR="00EC0C03" w:rsidRDefault="00EC0C03"/>
    <w:p w14:paraId="1BE90ADD" w14:textId="77777777" w:rsidR="00EC0C03" w:rsidRDefault="00EC0C03"/>
    <w:p w14:paraId="565279E7" w14:textId="77777777" w:rsidR="00EC0C03" w:rsidRDefault="00EC0C03"/>
    <w:p w14:paraId="351B86E8" w14:textId="77777777" w:rsidR="00EC0C03" w:rsidRDefault="00EC0C03"/>
    <w:p w14:paraId="7C135303" w14:textId="77777777" w:rsidR="00EC0C03" w:rsidRDefault="00EC0C03"/>
    <w:p w14:paraId="0C64870A" w14:textId="77777777" w:rsidR="00EC0C03" w:rsidRDefault="00EC0C03"/>
    <w:p w14:paraId="079D424F" w14:textId="77777777" w:rsidR="00EC0C03" w:rsidRDefault="00EC0C03"/>
    <w:p w14:paraId="3705829A" w14:textId="77777777" w:rsidR="00EC0C03" w:rsidRDefault="00EC0C03"/>
    <w:p w14:paraId="697026BC" w14:textId="77777777" w:rsidR="00EC0C03" w:rsidRDefault="00EC0C03"/>
    <w:p w14:paraId="0E8ADD81" w14:textId="77777777" w:rsidR="00EC0C03" w:rsidRDefault="00EC0C03"/>
    <w:p w14:paraId="0060643A" w14:textId="77777777" w:rsidR="00EC0C03" w:rsidRDefault="00EC0C03"/>
    <w:p w14:paraId="0CF1A7B1" w14:textId="77777777" w:rsidR="00EC0C03" w:rsidRDefault="00EC0C03"/>
    <w:p w14:paraId="2DBAE1A2" w14:textId="77777777" w:rsidR="00EC0C03" w:rsidRDefault="00EC0C03"/>
    <w:p w14:paraId="756ECBC5" w14:textId="77777777" w:rsidR="00EC0C03" w:rsidRDefault="00EC0C03"/>
    <w:p w14:paraId="368C43E8" w14:textId="77777777" w:rsidR="00EC0C03" w:rsidRDefault="00EC0C03"/>
    <w:p w14:paraId="3E15FCC3" w14:textId="77777777" w:rsidR="00EC0C03" w:rsidRDefault="00EC0C03"/>
    <w:p w14:paraId="6C8EAABD" w14:textId="77777777" w:rsidR="00EC0C03" w:rsidRDefault="00EC0C03"/>
    <w:p w14:paraId="38391610" w14:textId="77777777" w:rsidR="00EC0C03" w:rsidRDefault="00EC0C03"/>
    <w:p w14:paraId="011031F8" w14:textId="77777777" w:rsidR="00EC0C03" w:rsidRDefault="00EC0C03"/>
    <w:p w14:paraId="65599583" w14:textId="77777777" w:rsidR="00EC0C03" w:rsidRDefault="00EC0C03">
      <w:pPr>
        <w:tabs>
          <w:tab w:val="left" w:pos="1608"/>
        </w:tabs>
      </w:pPr>
    </w:p>
    <w:sectPr w:rsidR="00EC0C0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方正小标宋简体">
    <w:altName w:val="微软雅黑"/>
    <w:charset w:val="86"/>
    <w:family w:val="script"/>
    <w:pitch w:val="default"/>
    <w:sig w:usb0="00000001" w:usb1="080E0000" w:usb2="0000000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59039E"/>
    <w:multiLevelType w:val="singleLevel"/>
    <w:tmpl w:val="1959039E"/>
    <w:lvl w:ilvl="0">
      <w:start w:val="1"/>
      <w:numFmt w:val="decimal"/>
      <w:suff w:val="nothing"/>
      <w:lvlText w:val="（%1）"/>
      <w:lvlJc w:val="left"/>
    </w:lvl>
  </w:abstractNum>
  <w:num w:numId="1" w16cid:durableId="1650555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JmOWIyMGExNjllODcxY2RmOTQ5YTIyOWYwYmVkNTQifQ=="/>
  </w:docVars>
  <w:rsids>
    <w:rsidRoot w:val="00E32FA6"/>
    <w:rsid w:val="000826D8"/>
    <w:rsid w:val="001D4A44"/>
    <w:rsid w:val="001F3020"/>
    <w:rsid w:val="00204A6F"/>
    <w:rsid w:val="002A78A1"/>
    <w:rsid w:val="003D67FA"/>
    <w:rsid w:val="005030A6"/>
    <w:rsid w:val="00590ADD"/>
    <w:rsid w:val="005B263A"/>
    <w:rsid w:val="00621F8C"/>
    <w:rsid w:val="006609DF"/>
    <w:rsid w:val="007A3354"/>
    <w:rsid w:val="007D7F54"/>
    <w:rsid w:val="0084526B"/>
    <w:rsid w:val="00861C81"/>
    <w:rsid w:val="008957B3"/>
    <w:rsid w:val="009A215F"/>
    <w:rsid w:val="00CB2592"/>
    <w:rsid w:val="00CB699A"/>
    <w:rsid w:val="00E32FA6"/>
    <w:rsid w:val="00EC0C03"/>
    <w:rsid w:val="00ED7144"/>
    <w:rsid w:val="0FDC5544"/>
    <w:rsid w:val="13E74900"/>
    <w:rsid w:val="157F3E9A"/>
    <w:rsid w:val="249D12EE"/>
    <w:rsid w:val="422E75D1"/>
    <w:rsid w:val="47434ED5"/>
    <w:rsid w:val="47B642F1"/>
    <w:rsid w:val="49CB3958"/>
    <w:rsid w:val="4E7F3B61"/>
    <w:rsid w:val="56E04EE6"/>
    <w:rsid w:val="5A6B0F6B"/>
    <w:rsid w:val="66A7157D"/>
    <w:rsid w:val="68790CF7"/>
    <w:rsid w:val="69CD3B38"/>
    <w:rsid w:val="6C8F304C"/>
    <w:rsid w:val="73774085"/>
    <w:rsid w:val="79F93D5E"/>
    <w:rsid w:val="7A8B02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666A909"/>
  <w15:docId w15:val="{AEBA5C45-D628-472C-A82C-A873B961D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kinsoku w:val="0"/>
      <w:autoSpaceDE w:val="0"/>
      <w:autoSpaceDN w:val="0"/>
      <w:adjustRightInd w:val="0"/>
      <w:snapToGrid w:val="0"/>
      <w:textAlignment w:val="baseline"/>
    </w:pPr>
    <w:rPr>
      <w:rFonts w:ascii="Arial" w:hAnsi="Arial" w:cs="Arial"/>
      <w:snapToGrid w:val="0"/>
      <w:color w:val="000000"/>
      <w:sz w:val="21"/>
      <w:szCs w:val="21"/>
    </w:rPr>
  </w:style>
  <w:style w:type="paragraph" w:styleId="1">
    <w:name w:val="heading 1"/>
    <w:basedOn w:val="a"/>
    <w:next w:val="a"/>
    <w:link w:val="10"/>
    <w:uiPriority w:val="9"/>
    <w:qFormat/>
    <w:rsid w:val="006609DF"/>
    <w:pPr>
      <w:keepNext/>
      <w:keepLines/>
      <w:spacing w:before="560" w:after="560" w:line="560" w:lineRule="exact"/>
      <w:ind w:firstLineChars="200" w:firstLine="200"/>
      <w:jc w:val="both"/>
      <w:outlineLvl w:val="0"/>
    </w:pPr>
    <w:rPr>
      <w:rFonts w:eastAsia="黑体"/>
      <w:bCs/>
      <w:kern w:val="44"/>
      <w:sz w:val="32"/>
      <w:szCs w:val="44"/>
    </w:rPr>
  </w:style>
  <w:style w:type="paragraph" w:styleId="2">
    <w:name w:val="heading 2"/>
    <w:basedOn w:val="a"/>
    <w:next w:val="a"/>
    <w:link w:val="20"/>
    <w:uiPriority w:val="9"/>
    <w:unhideWhenUsed/>
    <w:qFormat/>
    <w:rsid w:val="006609DF"/>
    <w:pPr>
      <w:keepNext/>
      <w:keepLines/>
      <w:spacing w:before="260" w:after="260" w:line="560" w:lineRule="exact"/>
      <w:ind w:firstLineChars="200" w:firstLine="200"/>
      <w:jc w:val="both"/>
      <w:outlineLvl w:val="1"/>
    </w:pPr>
    <w:rPr>
      <w:rFonts w:asciiTheme="majorHAnsi" w:eastAsia="楷体" w:hAnsiTheme="majorHAnsi" w:cstheme="majorBidi"/>
      <w:bCs/>
      <w:sz w:val="32"/>
      <w:szCs w:val="32"/>
    </w:rPr>
  </w:style>
  <w:style w:type="paragraph" w:styleId="3">
    <w:name w:val="heading 3"/>
    <w:basedOn w:val="a"/>
    <w:next w:val="a"/>
    <w:link w:val="30"/>
    <w:autoRedefine/>
    <w:uiPriority w:val="99"/>
    <w:qFormat/>
    <w:pPr>
      <w:keepNext/>
      <w:keepLines/>
      <w:widowControl w:val="0"/>
      <w:kinsoku/>
      <w:autoSpaceDE/>
      <w:autoSpaceDN/>
      <w:adjustRightInd/>
      <w:snapToGrid/>
      <w:spacing w:line="412" w:lineRule="auto"/>
      <w:jc w:val="both"/>
      <w:textAlignment w:val="auto"/>
      <w:outlineLvl w:val="2"/>
    </w:pPr>
    <w:rPr>
      <w:rFonts w:ascii="Calibri" w:eastAsia="宋体" w:hAnsi="Calibri" w:cs="Times New Roman"/>
      <w:b/>
      <w:snapToGrid/>
      <w:color w:val="auto"/>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99"/>
    <w:qFormat/>
    <w:pPr>
      <w:widowControl w:val="0"/>
      <w:kinsoku/>
      <w:autoSpaceDE/>
      <w:autoSpaceDN/>
      <w:adjustRightInd/>
      <w:snapToGrid/>
      <w:spacing w:line="360" w:lineRule="auto"/>
      <w:jc w:val="center"/>
      <w:textAlignment w:val="auto"/>
    </w:pPr>
    <w:rPr>
      <w:rFonts w:ascii="Times New Roman" w:eastAsia="黑体" w:hAnsi="Times New Roman" w:cs="Times New Roman"/>
      <w:snapToGrid/>
      <w:color w:val="auto"/>
      <w:kern w:val="2"/>
    </w:rPr>
  </w:style>
  <w:style w:type="paragraph" w:styleId="a4">
    <w:name w:val="Normal (Web)"/>
    <w:basedOn w:val="a"/>
    <w:autoRedefine/>
    <w:uiPriority w:val="99"/>
    <w:unhideWhenUsed/>
    <w:qFormat/>
    <w:pPr>
      <w:widowControl w:val="0"/>
      <w:kinsoku/>
      <w:autoSpaceDE/>
      <w:autoSpaceDN/>
      <w:adjustRightInd/>
      <w:snapToGrid/>
      <w:spacing w:before="100" w:beforeAutospacing="1" w:after="100" w:afterAutospacing="1"/>
      <w:textAlignment w:val="auto"/>
    </w:pPr>
    <w:rPr>
      <w:rFonts w:ascii="Calibri" w:eastAsia="宋体" w:hAnsi="Calibri" w:cs="Times New Roman"/>
      <w:snapToGrid/>
      <w:color w:val="auto"/>
      <w:sz w:val="24"/>
      <w:szCs w:val="24"/>
    </w:rPr>
  </w:style>
  <w:style w:type="character" w:customStyle="1" w:styleId="30">
    <w:name w:val="标题 3 字符"/>
    <w:basedOn w:val="a0"/>
    <w:link w:val="3"/>
    <w:autoRedefine/>
    <w:uiPriority w:val="99"/>
    <w:qFormat/>
    <w:rPr>
      <w:rFonts w:ascii="Calibri" w:eastAsia="宋体" w:hAnsi="Calibri" w:cs="Times New Roman"/>
      <w:b/>
      <w:sz w:val="32"/>
      <w:szCs w:val="32"/>
      <w14:ligatures w14:val="none"/>
    </w:rPr>
  </w:style>
  <w:style w:type="paragraph" w:customStyle="1" w:styleId="11">
    <w:name w:val="列表段落1"/>
    <w:basedOn w:val="a"/>
    <w:autoRedefine/>
    <w:qFormat/>
    <w:pPr>
      <w:widowControl w:val="0"/>
      <w:kinsoku/>
      <w:autoSpaceDE/>
      <w:autoSpaceDN/>
      <w:adjustRightInd/>
      <w:snapToGrid/>
      <w:ind w:firstLineChars="200" w:firstLine="420"/>
      <w:jc w:val="both"/>
      <w:textAlignment w:val="auto"/>
    </w:pPr>
    <w:rPr>
      <w:rFonts w:ascii="Calibri" w:eastAsia="宋体" w:hAnsi="Calibri" w:cs="Times New Roman"/>
      <w:snapToGrid/>
      <w:color w:val="auto"/>
      <w:kern w:val="2"/>
    </w:rPr>
  </w:style>
  <w:style w:type="character" w:customStyle="1" w:styleId="20">
    <w:name w:val="标题 2 字符"/>
    <w:basedOn w:val="a0"/>
    <w:link w:val="2"/>
    <w:uiPriority w:val="9"/>
    <w:rsid w:val="006609DF"/>
    <w:rPr>
      <w:rFonts w:asciiTheme="majorHAnsi" w:eastAsia="楷体" w:hAnsiTheme="majorHAnsi" w:cstheme="majorBidi"/>
      <w:bCs/>
      <w:snapToGrid w:val="0"/>
      <w:color w:val="000000"/>
      <w:sz w:val="32"/>
      <w:szCs w:val="32"/>
    </w:rPr>
  </w:style>
  <w:style w:type="character" w:customStyle="1" w:styleId="10">
    <w:name w:val="标题 1 字符"/>
    <w:basedOn w:val="a0"/>
    <w:link w:val="1"/>
    <w:uiPriority w:val="9"/>
    <w:rsid w:val="006609DF"/>
    <w:rPr>
      <w:rFonts w:ascii="Arial" w:eastAsia="黑体" w:hAnsi="Arial" w:cs="Arial"/>
      <w:bCs/>
      <w:snapToGrid w:val="0"/>
      <w:color w:val="000000"/>
      <w:kern w:val="44"/>
      <w:sz w:val="32"/>
      <w:szCs w:val="44"/>
    </w:rPr>
  </w:style>
  <w:style w:type="paragraph" w:styleId="TOC1">
    <w:name w:val="toc 1"/>
    <w:basedOn w:val="a"/>
    <w:next w:val="a"/>
    <w:autoRedefine/>
    <w:uiPriority w:val="39"/>
    <w:unhideWhenUsed/>
    <w:rsid w:val="007D7F54"/>
    <w:pPr>
      <w:spacing w:before="120" w:after="120"/>
    </w:pPr>
    <w:rPr>
      <w:rFonts w:asciiTheme="minorHAnsi" w:eastAsiaTheme="minorHAnsi"/>
      <w:b/>
      <w:bCs/>
      <w:caps/>
      <w:sz w:val="20"/>
      <w:szCs w:val="20"/>
    </w:rPr>
  </w:style>
  <w:style w:type="paragraph" w:styleId="TOC2">
    <w:name w:val="toc 2"/>
    <w:basedOn w:val="a"/>
    <w:next w:val="a"/>
    <w:autoRedefine/>
    <w:uiPriority w:val="39"/>
    <w:unhideWhenUsed/>
    <w:rsid w:val="007D7F54"/>
    <w:pPr>
      <w:ind w:left="210"/>
    </w:pPr>
    <w:rPr>
      <w:rFonts w:asciiTheme="minorHAnsi" w:eastAsiaTheme="minorHAnsi"/>
      <w:smallCaps/>
      <w:sz w:val="20"/>
      <w:szCs w:val="20"/>
    </w:rPr>
  </w:style>
  <w:style w:type="paragraph" w:styleId="TOC3">
    <w:name w:val="toc 3"/>
    <w:basedOn w:val="a"/>
    <w:next w:val="a"/>
    <w:autoRedefine/>
    <w:uiPriority w:val="39"/>
    <w:unhideWhenUsed/>
    <w:rsid w:val="007D7F54"/>
    <w:pPr>
      <w:ind w:left="420"/>
    </w:pPr>
    <w:rPr>
      <w:rFonts w:asciiTheme="minorHAnsi" w:eastAsiaTheme="minorHAnsi"/>
      <w:i/>
      <w:iCs/>
      <w:sz w:val="20"/>
      <w:szCs w:val="20"/>
    </w:rPr>
  </w:style>
  <w:style w:type="paragraph" w:styleId="TOC4">
    <w:name w:val="toc 4"/>
    <w:basedOn w:val="a"/>
    <w:next w:val="a"/>
    <w:autoRedefine/>
    <w:uiPriority w:val="39"/>
    <w:unhideWhenUsed/>
    <w:rsid w:val="007D7F54"/>
    <w:pPr>
      <w:ind w:left="630"/>
    </w:pPr>
    <w:rPr>
      <w:rFonts w:asciiTheme="minorHAnsi" w:eastAsiaTheme="minorHAnsi"/>
      <w:sz w:val="18"/>
      <w:szCs w:val="18"/>
    </w:rPr>
  </w:style>
  <w:style w:type="paragraph" w:styleId="TOC5">
    <w:name w:val="toc 5"/>
    <w:basedOn w:val="a"/>
    <w:next w:val="a"/>
    <w:autoRedefine/>
    <w:uiPriority w:val="39"/>
    <w:unhideWhenUsed/>
    <w:rsid w:val="007D7F54"/>
    <w:pPr>
      <w:ind w:left="840"/>
    </w:pPr>
    <w:rPr>
      <w:rFonts w:asciiTheme="minorHAnsi" w:eastAsiaTheme="minorHAnsi"/>
      <w:sz w:val="18"/>
      <w:szCs w:val="18"/>
    </w:rPr>
  </w:style>
  <w:style w:type="paragraph" w:styleId="TOC6">
    <w:name w:val="toc 6"/>
    <w:basedOn w:val="a"/>
    <w:next w:val="a"/>
    <w:autoRedefine/>
    <w:uiPriority w:val="39"/>
    <w:unhideWhenUsed/>
    <w:rsid w:val="007D7F54"/>
    <w:pPr>
      <w:ind w:left="1050"/>
    </w:pPr>
    <w:rPr>
      <w:rFonts w:asciiTheme="minorHAnsi" w:eastAsiaTheme="minorHAnsi"/>
      <w:sz w:val="18"/>
      <w:szCs w:val="18"/>
    </w:rPr>
  </w:style>
  <w:style w:type="paragraph" w:styleId="TOC7">
    <w:name w:val="toc 7"/>
    <w:basedOn w:val="a"/>
    <w:next w:val="a"/>
    <w:autoRedefine/>
    <w:uiPriority w:val="39"/>
    <w:unhideWhenUsed/>
    <w:rsid w:val="007D7F54"/>
    <w:pPr>
      <w:ind w:left="1260"/>
    </w:pPr>
    <w:rPr>
      <w:rFonts w:asciiTheme="minorHAnsi" w:eastAsiaTheme="minorHAnsi"/>
      <w:sz w:val="18"/>
      <w:szCs w:val="18"/>
    </w:rPr>
  </w:style>
  <w:style w:type="paragraph" w:styleId="TOC8">
    <w:name w:val="toc 8"/>
    <w:basedOn w:val="a"/>
    <w:next w:val="a"/>
    <w:autoRedefine/>
    <w:uiPriority w:val="39"/>
    <w:unhideWhenUsed/>
    <w:rsid w:val="007D7F54"/>
    <w:pPr>
      <w:ind w:left="1470"/>
    </w:pPr>
    <w:rPr>
      <w:rFonts w:asciiTheme="minorHAnsi" w:eastAsiaTheme="minorHAnsi"/>
      <w:sz w:val="18"/>
      <w:szCs w:val="18"/>
    </w:rPr>
  </w:style>
  <w:style w:type="paragraph" w:styleId="TOC9">
    <w:name w:val="toc 9"/>
    <w:basedOn w:val="a"/>
    <w:next w:val="a"/>
    <w:autoRedefine/>
    <w:uiPriority w:val="39"/>
    <w:unhideWhenUsed/>
    <w:rsid w:val="007D7F54"/>
    <w:pPr>
      <w:ind w:left="1680"/>
    </w:pPr>
    <w:rPr>
      <w:rFonts w:asciiTheme="minorHAnsi" w:eastAsiaTheme="minorHAnsi"/>
      <w:sz w:val="18"/>
      <w:szCs w:val="18"/>
    </w:rPr>
  </w:style>
  <w:style w:type="character" w:styleId="a5">
    <w:name w:val="Hyperlink"/>
    <w:basedOn w:val="a0"/>
    <w:uiPriority w:val="99"/>
    <w:unhideWhenUsed/>
    <w:rsid w:val="007D7F54"/>
    <w:rPr>
      <w:color w:val="0563C1" w:themeColor="hyperlink"/>
      <w:u w:val="single"/>
    </w:rPr>
  </w:style>
  <w:style w:type="paragraph" w:customStyle="1" w:styleId="12">
    <w:name w:val="样式1"/>
    <w:basedOn w:val="a"/>
    <w:link w:val="13"/>
    <w:autoRedefine/>
    <w:qFormat/>
    <w:rsid w:val="00861C81"/>
    <w:pPr>
      <w:spacing w:line="560" w:lineRule="exact"/>
      <w:ind w:firstLineChars="200" w:firstLine="200"/>
      <w:jc w:val="both"/>
    </w:pPr>
    <w:rPr>
      <w:rFonts w:ascii="仿宋" w:eastAsia="仿宋" w:hAnsi="仿宋" w:cs="仿宋"/>
      <w:sz w:val="32"/>
      <w:szCs w:val="32"/>
    </w:rPr>
  </w:style>
  <w:style w:type="character" w:customStyle="1" w:styleId="13">
    <w:name w:val="样式1 字符"/>
    <w:basedOn w:val="a0"/>
    <w:link w:val="12"/>
    <w:rsid w:val="00861C81"/>
    <w:rPr>
      <w:rFonts w:ascii="仿宋" w:eastAsia="仿宋" w:hAnsi="仿宋" w:cs="仿宋"/>
      <w:snapToGrid w:val="0"/>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image" Target="media/image12.wmf"/><Relationship Id="rId26" Type="http://schemas.openxmlformats.org/officeDocument/2006/relationships/image" Target="media/image20.wmf"/><Relationship Id="rId39" Type="http://schemas.openxmlformats.org/officeDocument/2006/relationships/image" Target="media/image33.wmf"/><Relationship Id="rId21" Type="http://schemas.openxmlformats.org/officeDocument/2006/relationships/image" Target="media/image15.wmf"/><Relationship Id="rId34" Type="http://schemas.openxmlformats.org/officeDocument/2006/relationships/image" Target="media/image28.wmf"/><Relationship Id="rId42" Type="http://schemas.openxmlformats.org/officeDocument/2006/relationships/image" Target="media/image36.wmf"/><Relationship Id="rId47" Type="http://schemas.openxmlformats.org/officeDocument/2006/relationships/image" Target="media/image41.wmf"/><Relationship Id="rId50" Type="http://schemas.openxmlformats.org/officeDocument/2006/relationships/image" Target="media/image44.wmf"/><Relationship Id="rId55" Type="http://schemas.openxmlformats.org/officeDocument/2006/relationships/image" Target="media/image49.emf"/><Relationship Id="rId7"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image" Target="media/image10.wmf"/><Relationship Id="rId29" Type="http://schemas.openxmlformats.org/officeDocument/2006/relationships/image" Target="media/image23.wmf"/><Relationship Id="rId11" Type="http://schemas.openxmlformats.org/officeDocument/2006/relationships/image" Target="media/image5.jpeg"/><Relationship Id="rId24" Type="http://schemas.openxmlformats.org/officeDocument/2006/relationships/image" Target="media/image18.wmf"/><Relationship Id="rId32" Type="http://schemas.openxmlformats.org/officeDocument/2006/relationships/image" Target="media/image26.wmf"/><Relationship Id="rId37" Type="http://schemas.openxmlformats.org/officeDocument/2006/relationships/image" Target="media/image31.wmf"/><Relationship Id="rId40" Type="http://schemas.openxmlformats.org/officeDocument/2006/relationships/image" Target="media/image34.wmf"/><Relationship Id="rId45" Type="http://schemas.openxmlformats.org/officeDocument/2006/relationships/image" Target="media/image39.wmf"/><Relationship Id="rId53" Type="http://schemas.openxmlformats.org/officeDocument/2006/relationships/image" Target="media/image47.wmf"/><Relationship Id="rId58" Type="http://schemas.openxmlformats.org/officeDocument/2006/relationships/image" Target="media/image52.png"/><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image" Target="media/image13.wmf"/><Relationship Id="rId14" Type="http://schemas.openxmlformats.org/officeDocument/2006/relationships/image" Target="media/image8.wmf"/><Relationship Id="rId22" Type="http://schemas.openxmlformats.org/officeDocument/2006/relationships/image" Target="media/image16.wmf"/><Relationship Id="rId27" Type="http://schemas.openxmlformats.org/officeDocument/2006/relationships/image" Target="media/image21.png"/><Relationship Id="rId30" Type="http://schemas.openxmlformats.org/officeDocument/2006/relationships/image" Target="media/image24.wmf"/><Relationship Id="rId35" Type="http://schemas.openxmlformats.org/officeDocument/2006/relationships/image" Target="media/image29.wmf"/><Relationship Id="rId43" Type="http://schemas.openxmlformats.org/officeDocument/2006/relationships/image" Target="media/image37.wmf"/><Relationship Id="rId48" Type="http://schemas.openxmlformats.org/officeDocument/2006/relationships/image" Target="media/image42.wmf"/><Relationship Id="rId56" Type="http://schemas.openxmlformats.org/officeDocument/2006/relationships/image" Target="media/image50.emf"/><Relationship Id="rId8" Type="http://schemas.openxmlformats.org/officeDocument/2006/relationships/image" Target="media/image2.png"/><Relationship Id="rId51" Type="http://schemas.openxmlformats.org/officeDocument/2006/relationships/image" Target="media/image45.wmf"/><Relationship Id="rId3" Type="http://schemas.openxmlformats.org/officeDocument/2006/relationships/numbering" Target="numbering.xml"/><Relationship Id="rId12" Type="http://schemas.openxmlformats.org/officeDocument/2006/relationships/image" Target="media/image6.jpeg"/><Relationship Id="rId17" Type="http://schemas.openxmlformats.org/officeDocument/2006/relationships/image" Target="media/image11.wmf"/><Relationship Id="rId25" Type="http://schemas.openxmlformats.org/officeDocument/2006/relationships/image" Target="media/image19.wmf"/><Relationship Id="rId33" Type="http://schemas.openxmlformats.org/officeDocument/2006/relationships/image" Target="media/image27.wmf"/><Relationship Id="rId38" Type="http://schemas.openxmlformats.org/officeDocument/2006/relationships/image" Target="media/image32.wmf"/><Relationship Id="rId46" Type="http://schemas.openxmlformats.org/officeDocument/2006/relationships/image" Target="media/image40.wmf"/><Relationship Id="rId59" Type="http://schemas.openxmlformats.org/officeDocument/2006/relationships/image" Target="media/image53.wmf"/><Relationship Id="rId20" Type="http://schemas.openxmlformats.org/officeDocument/2006/relationships/image" Target="media/image14.wmf"/><Relationship Id="rId41" Type="http://schemas.openxmlformats.org/officeDocument/2006/relationships/image" Target="media/image35.wmf"/><Relationship Id="rId54" Type="http://schemas.openxmlformats.org/officeDocument/2006/relationships/image" Target="media/image48.wmf"/><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wmf"/><Relationship Id="rId23" Type="http://schemas.openxmlformats.org/officeDocument/2006/relationships/image" Target="media/image17.wmf"/><Relationship Id="rId28" Type="http://schemas.openxmlformats.org/officeDocument/2006/relationships/image" Target="media/image22.wmf"/><Relationship Id="rId36" Type="http://schemas.openxmlformats.org/officeDocument/2006/relationships/image" Target="media/image30.wmf"/><Relationship Id="rId49" Type="http://schemas.openxmlformats.org/officeDocument/2006/relationships/image" Target="media/image43.wmf"/><Relationship Id="rId57" Type="http://schemas.openxmlformats.org/officeDocument/2006/relationships/image" Target="media/image51.png"/><Relationship Id="rId10" Type="http://schemas.openxmlformats.org/officeDocument/2006/relationships/image" Target="media/image4.jpeg"/><Relationship Id="rId31" Type="http://schemas.openxmlformats.org/officeDocument/2006/relationships/image" Target="media/image25.wmf"/><Relationship Id="rId44" Type="http://schemas.openxmlformats.org/officeDocument/2006/relationships/image" Target="media/image38.wmf"/><Relationship Id="rId52" Type="http://schemas.openxmlformats.org/officeDocument/2006/relationships/image" Target="media/image46.wmf"/><Relationship Id="rId60" Type="http://schemas.openxmlformats.org/officeDocument/2006/relationships/image" Target="media/image54.jpeg"/><Relationship Id="rId4" Type="http://schemas.openxmlformats.org/officeDocument/2006/relationships/styles" Target="style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4C3EB86-3867-4E56-BE0C-185FA0C4C0D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2737</Words>
  <Characters>15605</Characters>
  <Application>Microsoft Office Word</Application>
  <DocSecurity>0</DocSecurity>
  <Lines>130</Lines>
  <Paragraphs>36</Paragraphs>
  <ScaleCrop>false</ScaleCrop>
  <Company/>
  <LinksUpToDate>false</LinksUpToDate>
  <CharactersWithSpaces>18306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思涵 丁</dc:creator>
  <cp:lastModifiedBy>凯 王</cp:lastModifiedBy>
  <cp:revision>5</cp:revision>
  <cp:lastPrinted>2024-06-03T16:31:00Z</cp:lastPrinted>
  <dcterms:created xsi:type="dcterms:W3CDTF">2024-06-03T16:31:00Z</dcterms:created>
  <dcterms:modified xsi:type="dcterms:W3CDTF">2024-06-03T16:32:00Z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6EF8D87F8CC24ABD99941631146B8B6F_12</vt:lpwstr>
  </property>
</Properties>
</file>