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60D5" w14:textId="77777777" w:rsidR="006304D0" w:rsidRDefault="00000000" w:rsidP="00897AEC">
      <w:pPr>
        <w:pStyle w:val="Standard"/>
        <w:rPr>
          <w:rFonts w:ascii="Helvetica" w:hAnsi="Helvetica"/>
          <w:b/>
          <w:bCs/>
          <w:sz w:val="84"/>
          <w:szCs w:val="84"/>
        </w:rPr>
      </w:pPr>
      <w:r>
        <w:rPr>
          <w:rFonts w:ascii="Helvetica" w:hAnsi="Helvetica"/>
          <w:b/>
          <w:bCs/>
          <w:noProof/>
          <w:sz w:val="84"/>
          <w:szCs w:val="84"/>
        </w:rPr>
        <w:drawing>
          <wp:anchor distT="0" distB="0" distL="114300" distR="114300" simplePos="0" relativeHeight="3" behindDoc="0" locked="0" layoutInCell="1" allowOverlap="1" wp14:anchorId="55F85CE0" wp14:editId="340FEEAB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3060000" cy="1943280"/>
            <wp:effectExtent l="0" t="0" r="700" b="0"/>
            <wp:wrapSquare wrapText="bothSides"/>
            <wp:docPr id="1273653913" name="immagini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b/>
          <w:bCs/>
          <w:sz w:val="84"/>
          <w:szCs w:val="84"/>
        </w:rPr>
        <w:t>Il Progetto:</w:t>
      </w:r>
    </w:p>
    <w:p w14:paraId="7439999A" w14:textId="77777777" w:rsidR="006304D0" w:rsidRDefault="00000000" w:rsidP="00897AEC">
      <w:pPr>
        <w:pStyle w:val="Standard"/>
        <w:rPr>
          <w:rFonts w:ascii="Helvetica" w:hAnsi="Helvetica"/>
          <w:b/>
          <w:bCs/>
          <w:color w:val="FF6600"/>
          <w:sz w:val="84"/>
          <w:szCs w:val="84"/>
        </w:rPr>
      </w:pPr>
      <w:r>
        <w:rPr>
          <w:rFonts w:ascii="Helvetica" w:hAnsi="Helvetica"/>
          <w:b/>
          <w:bCs/>
          <w:color w:val="FF6600"/>
          <w:sz w:val="84"/>
          <w:szCs w:val="84"/>
        </w:rPr>
        <w:t>Lettera 22</w:t>
      </w:r>
    </w:p>
    <w:p w14:paraId="60C69B0F" w14:textId="77777777" w:rsidR="006304D0" w:rsidRDefault="006304D0">
      <w:pPr>
        <w:pStyle w:val="Standard"/>
        <w:ind w:left="-709"/>
        <w:rPr>
          <w:rFonts w:ascii="Helvetica" w:hAnsi="Helvetica"/>
          <w:sz w:val="28"/>
          <w:szCs w:val="28"/>
        </w:rPr>
      </w:pPr>
    </w:p>
    <w:p w14:paraId="3E3780DD" w14:textId="77777777" w:rsidR="006304D0" w:rsidRDefault="006304D0">
      <w:pPr>
        <w:pStyle w:val="Standard"/>
        <w:ind w:left="-709"/>
        <w:rPr>
          <w:rFonts w:ascii="Helvetica" w:hAnsi="Helvetica"/>
          <w:i/>
          <w:iCs/>
          <w:color w:val="FF6600"/>
          <w:sz w:val="28"/>
          <w:szCs w:val="28"/>
        </w:rPr>
      </w:pPr>
    </w:p>
    <w:p w14:paraId="7D80D7A0" w14:textId="77777777" w:rsidR="006304D0" w:rsidRDefault="00000000" w:rsidP="003D6EF7">
      <w:pPr>
        <w:pStyle w:val="Standard"/>
        <w:rPr>
          <w:rFonts w:ascii="Helvetica" w:hAnsi="Helvetica"/>
          <w:i/>
          <w:iCs/>
          <w:color w:val="FF6600"/>
          <w:sz w:val="28"/>
          <w:szCs w:val="28"/>
        </w:rPr>
      </w:pPr>
      <w:r>
        <w:rPr>
          <w:rFonts w:ascii="Helvetica" w:hAnsi="Helvetica"/>
          <w:i/>
          <w:iCs/>
          <w:color w:val="FF6600"/>
          <w:sz w:val="28"/>
          <w:szCs w:val="28"/>
        </w:rPr>
        <w:t>Progettata da Giuseppe Beccio e disegnata da Marcello Nizzoli, questo modello sostituisce la MP1, ma con molte innovazioni.</w:t>
      </w:r>
    </w:p>
    <w:p w14:paraId="12C91ECB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24378468" w14:textId="77777777" w:rsidR="00897AEC" w:rsidRDefault="00897AEC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3F60F7A0" w14:textId="31011D2D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43E22C" wp14:editId="614899D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13960" cy="1388160"/>
            <wp:effectExtent l="0" t="0" r="540" b="0"/>
            <wp:wrapSquare wrapText="bothSides"/>
            <wp:docPr id="69479885" name="immagini2" descr="Lettera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3960" cy="13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8"/>
          <w:szCs w:val="28"/>
        </w:rPr>
        <w:t xml:space="preserve">La tastiera è incorporata nella </w:t>
      </w:r>
      <w:proofErr w:type="spellStart"/>
      <w:r>
        <w:rPr>
          <w:rFonts w:ascii="Helvetica" w:hAnsi="Helvetica"/>
          <w:sz w:val="28"/>
          <w:szCs w:val="28"/>
        </w:rPr>
        <w:t>carrozeria</w:t>
      </w:r>
      <w:proofErr w:type="spellEnd"/>
      <w:r>
        <w:rPr>
          <w:rFonts w:ascii="Helvetica" w:hAnsi="Helvetica"/>
          <w:sz w:val="28"/>
          <w:szCs w:val="28"/>
        </w:rPr>
        <w:t>, così come il rullo, di cui sporge solo la manopola; anche l’ingombro della leva dell’interlinea è minimo, per soddisfare nel modo migliore le esigenze di trasportabilità e di limitato ingombro.</w:t>
      </w:r>
    </w:p>
    <w:p w14:paraId="785DC097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68E46B2B" w14:textId="77777777" w:rsidR="00897AEC" w:rsidRDefault="00897AEC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79B1E428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39425996" w14:textId="070E5B0E" w:rsidR="003D6EF7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427724" wp14:editId="45E17619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080800" cy="1388160"/>
            <wp:effectExtent l="0" t="0" r="2000" b="0"/>
            <wp:wrapSquare wrapText="bothSides"/>
            <wp:docPr id="336278227" name="immagini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800" cy="13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8"/>
          <w:szCs w:val="28"/>
        </w:rPr>
        <w:t>La macchina, che misura 8,3 x 29,8 x 32,4 cm, dà subito un’impressione di leggerezza e agilità, anche se il peso, dovendo garantire robustezza e qualità delle prestazioni, non è indifferente (3,7 Kg).</w:t>
      </w:r>
    </w:p>
    <w:p w14:paraId="5FB202E7" w14:textId="77777777" w:rsidR="006304D0" w:rsidRDefault="006304D0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14C13F27" w14:textId="77777777" w:rsidR="00897AEC" w:rsidRDefault="00897AEC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2B28DCF3" w14:textId="77777777" w:rsidR="00897AEC" w:rsidRDefault="00897AEC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16662D96" w14:textId="54A07803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757C64A3" wp14:editId="402DACF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05159" cy="1388160"/>
            <wp:effectExtent l="0" t="0" r="0" b="0"/>
            <wp:wrapSquare wrapText="bothSides"/>
            <wp:docPr id="59840288" name="immagini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59" cy="13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8"/>
          <w:szCs w:val="28"/>
        </w:rPr>
        <w:t>Le prestazioni sono ottime, grazie alla precisione dei martelletti di stampa e ai cinematici studiati in modo tale da rendere più leggera e agile la pressione sui tasti.</w:t>
      </w:r>
    </w:p>
    <w:p w14:paraId="68EF9820" w14:textId="77777777" w:rsidR="006304D0" w:rsidRDefault="006304D0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408F568E" w14:textId="77777777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La tastiera presenta alcune limitazioni, dovute alla necessità di contenere le dimensioni (ad esempio, non è presente il tasto col numero 1 che si ottiene utilizzando la lettera elle minuscola), ma la macchina offre alcune funzioni (es. cambio automatico di direzione del movimento del nastro inchiostrato quando questo giunge alla fine; tasto di ritorno; tasto di tabulazione; possibilità di scrittura in rosso o nero o anche senza inchiostro per preparare matrici per la stampa a ciclostile, ecc.) che non fanno rimpiangere le ben più ingombranti macchine professionali.</w:t>
      </w:r>
    </w:p>
    <w:sectPr w:rsidR="006304D0">
      <w:pgSz w:w="11906" w:h="16838"/>
      <w:pgMar w:top="1417" w:right="850" w:bottom="85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F107" w14:textId="77777777" w:rsidR="00A43F2C" w:rsidRDefault="00A43F2C">
      <w:r>
        <w:separator/>
      </w:r>
    </w:p>
  </w:endnote>
  <w:endnote w:type="continuationSeparator" w:id="0">
    <w:p w14:paraId="5599A7C2" w14:textId="77777777" w:rsidR="00A43F2C" w:rsidRDefault="00A43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7FAE0" w14:textId="77777777" w:rsidR="00A43F2C" w:rsidRDefault="00A43F2C">
      <w:r>
        <w:rPr>
          <w:color w:val="000000"/>
        </w:rPr>
        <w:separator/>
      </w:r>
    </w:p>
  </w:footnote>
  <w:footnote w:type="continuationSeparator" w:id="0">
    <w:p w14:paraId="462A3169" w14:textId="77777777" w:rsidR="00A43F2C" w:rsidRDefault="00A43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9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304D0"/>
    <w:rsid w:val="003D6EF7"/>
    <w:rsid w:val="006304D0"/>
    <w:rsid w:val="00897AEC"/>
    <w:rsid w:val="00A34DBD"/>
    <w:rsid w:val="00A4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2BF60"/>
  <w15:docId w15:val="{7AB4639C-E43D-4B40-B6A5-FD3DB051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Arial Unicode MS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GILLIO INDIRA</cp:lastModifiedBy>
  <cp:revision>2</cp:revision>
  <dcterms:created xsi:type="dcterms:W3CDTF">2025-02-21T15:24:00Z</dcterms:created>
  <dcterms:modified xsi:type="dcterms:W3CDTF">2025-02-21T15:24:00Z</dcterms:modified>
</cp:coreProperties>
</file>