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gpnqk7vgmhyy" w:id="0"/>
      <w:bookmarkEnd w:id="0"/>
      <w:r w:rsidDel="00000000" w:rsidR="00000000" w:rsidRPr="00000000">
        <w:rPr>
          <w:rtl w:val="0"/>
        </w:rPr>
        <w:t xml:space="preserve">Analyse Module: Calcul de Résistance Electrique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410075" cy="2771775"/>
            <wp:effectExtent b="0" l="0" r="0" t="0"/>
            <wp:docPr descr="reselectro.PNG" id="1" name="image01.png"/>
            <a:graphic>
              <a:graphicData uri="http://schemas.openxmlformats.org/drawingml/2006/picture">
                <pic:pic>
                  <pic:nvPicPr>
                    <pic:cNvPr descr="reselectro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Créer une application permettant de déterminer la suite de bandes colorés d’une résistance selon le chiffre donné par l’utilisateur.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Fonctionalités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Instructions pour utilisateur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Champs de saisie ou l’utilisateur peut entrer une résistance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Bouton d’execution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Calcule la résistance e12 la plus proche du chiffre entré par l’utilisateur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Suite de bandes couleur selon la résistance choisi par l’utilisateur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 faire: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Rechercher valeurs E12 possibles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Trouver formule pour déterminer la suite des bandes de couleur de la résistance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Appliquer en code c#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sz w:val="18"/>
        <w:szCs w:val="18"/>
        <w:rtl w:val="0"/>
      </w:rPr>
      <w:t xml:space="preserve">Dylan Sewell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