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
        <w:jc w:val="center"/>
      </w:pPr>
      <w:r>
        <w:drawing>
          <wp:inline distT="0" distB="0" distL="0" distR="0">
            <wp:extent cx="2857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390775"/>
                    </a:xfrm>
                    <a:prstGeom prst="rect">
                      <a:avLst/>
                    </a:prstGeom>
                  </pic:spPr>
                </pic:pic>
              </a:graphicData>
            </a:graphic>
          </wp:inline>
        </w:drawing>
      </w:r>
    </w:p>
    <w:p>
      <w:pPr>
        <w:spacing w:after="80"/>
        <w:jc w:val="center"/>
      </w:pPr>
      <w:r>
        <w:rPr>
          <w:rFonts w:ascii="Arial" w:cs="Arial" w:eastAsia="Arial" w:hAnsi="Arial"/>
          <w:b/>
          <w:bCs/>
          <w:color w:val="48C5C7"/>
          <w:sz w:val="28"/>
          <w:szCs w:val="28"/>
        </w:rPr>
        <w:t xml:space="preserve">SUMAMOS CADA DÍA CUENTA</w:t>
      </w:r>
    </w:p>
    <w:p>
      <w:pPr>
        <w:spacing w:after="60"/>
        <w:jc w:val="center"/>
      </w:pPr>
      <w:r>
        <w:rPr>
          <w:rFonts w:ascii="Arial" w:cs="Arial" w:eastAsia="Arial" w:hAnsi="Arial"/>
          <w:b/>
          <w:bCs/>
          <w:color w:val="2A8B8D"/>
          <w:sz w:val="34"/>
          <w:szCs w:val="34"/>
        </w:rPr>
        <w:t xml:space="preserve">PROTOCOLO DE PREVENCIÓN DEL ABSENTISMO ESCOLAR</w:t>
      </w:r>
    </w:p>
    <w:p>
      <w:pPr>
        <w:spacing w:after="160"/>
        <w:jc w:val="center"/>
      </w:pPr>
      <w:r>
        <w:rPr>
          <w:rFonts w:ascii="Arial" w:cs="Arial" w:eastAsia="Arial" w:hAnsi="Arial"/>
          <w:b/>
          <w:bCs/>
          <w:color w:val="2A8B8D"/>
          <w:sz w:val="34"/>
          <w:szCs w:val="34"/>
        </w:rPr>
        <w:t xml:space="preserve">DESDE LA ETAPA DE EDUCACIÓN INFANTIL</w:t>
      </w:r>
    </w:p>
    <w:p>
      <w:pPr>
        <w:spacing w:after="60"/>
        <w:jc w:val="center"/>
      </w:pPr>
      <w:r>
        <w:rPr>
          <w:rFonts w:ascii="Arial" w:cs="Arial" w:eastAsia="Arial" w:hAnsi="Arial"/>
          <w:i/>
          <w:iCs/>
          <w:color w:val="404040"/>
          <w:sz w:val="21"/>
          <w:szCs w:val="21"/>
        </w:rPr>
        <w:t xml:space="preserve">Protocolo general, ficha de indicadores de riesgo y perfiles familiares</w:t>
      </w:r>
    </w:p>
    <w:p>
      <w:pPr>
        <w:spacing w:after="240"/>
        <w:jc w:val="center"/>
      </w:pPr>
      <w:r>
        <w:rPr>
          <w:rFonts w:ascii="Arial" w:cs="Arial" w:eastAsia="Arial" w:hAnsi="Arial"/>
          <w:color w:val="404040"/>
          <w:sz w:val="20"/>
          <w:szCs w:val="20"/>
        </w:rPr>
        <w:t xml:space="preserve">Prevención del absentismo  |  EOEP General Cehegín  |  Curso 2026-2027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8C5C7" w:sz="6"/>
              <w:left w:val="single" w:color="48C5C7" w:sz="6"/>
              <w:bottom w:val="single" w:color="48C5C7" w:sz="6"/>
              <w:right w:val="single" w:color="48C5C7" w:sz="6"/>
            </w:tcBorders>
            <w:shd w:fill="F0FAFA" w:color="auto" w:val="clear"/>
            <w:tcMar>
              <w:top w:type="dxa" w:w="120"/>
              <w:left w:type="dxa" w:w="200"/>
              <w:bottom w:type="dxa" w:w="120"/>
              <w:right w:type="dxa" w:w="200"/>
            </w:tcMar>
          </w:tcPr>
          <w:p>
            <w:pPr>
              <w:spacing w:after="0"/>
              <w:jc w:val="center"/>
            </w:pPr>
            <w:r>
              <w:rPr>
                <w:rFonts w:ascii="Arial" w:cs="Arial" w:eastAsia="Arial" w:hAnsi="Arial"/>
                <w:i/>
                <w:iCs/>
                <w:color w:val="2A8B8D"/>
                <w:sz w:val="22"/>
                <w:szCs w:val="22"/>
              </w:rPr>
              <w:t xml:space="preserve">«La prevención del absentismo comienza el primer día de escuela, cuando construimos el vínculo entre la familia y la escuela.»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Destinatarios:</w:t>
            </w:r>
          </w:p>
          <w:p>
            <w:pPr>
              <w:spacing w:after="40" w:line="252"/>
              <w:jc w:val="left"/>
            </w:pPr>
            <w:r>
              <w:rPr>
                <w:rFonts w:ascii="Arial" w:cs="Arial" w:eastAsia="Arial" w:hAnsi="Arial"/>
                <w:b w:val="false"/>
                <w:bCs w:val="false"/>
                <w:i w:val="false"/>
                <w:iCs w:val="false"/>
                <w:color w:val="000000"/>
                <w:sz w:val="19"/>
                <w:szCs w:val="19"/>
              </w:rPr>
              <w:t xml:space="preserve">Equipos directivos, tutores/as de Ed. Infantil y docentes de los centros participantes en el Proyecto SUMAMOS.</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Aplicación:</w:t>
            </w:r>
          </w:p>
          <w:p>
            <w:pPr>
              <w:spacing w:after="40" w:line="252"/>
              <w:jc w:val="left"/>
            </w:pPr>
            <w:r>
              <w:rPr>
                <w:rFonts w:ascii="Arial" w:cs="Arial" w:eastAsia="Arial" w:hAnsi="Arial"/>
                <w:b w:val="false"/>
                <w:bCs w:val="false"/>
                <w:i w:val="false"/>
                <w:iCs w:val="false"/>
                <w:color w:val="000000"/>
                <w:sz w:val="19"/>
                <w:szCs w:val="19"/>
              </w:rPr>
              <w:t xml:space="preserve">Desde el inicio del curso escolar. Especialmente en la acogida del alumnado de 3 años y en la detección temprana durante el 1.er trimestre.</w:t>
            </w:r>
          </w:p>
        </w:tc>
      </w:tr>
      <w:tr>
        <w:trPr>
          <w:cantSplit/>
        </w:trPr>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Marco normativo:</w:t>
            </w:r>
          </w:p>
          <w:p>
            <w:pPr>
              <w:spacing w:after="40" w:line="252"/>
              <w:jc w:val="left"/>
            </w:pPr>
            <w:r>
              <w:rPr>
                <w:rFonts w:ascii="Arial" w:cs="Arial" w:eastAsia="Arial" w:hAnsi="Arial"/>
                <w:b w:val="false"/>
                <w:bCs w:val="false"/>
                <w:i w:val="false"/>
                <w:iCs w:val="false"/>
                <w:color w:val="000000"/>
                <w:sz w:val="19"/>
                <w:szCs w:val="19"/>
              </w:rPr>
              <w:t xml:space="preserve">PRAE (Orden de 31 de enero de 2025, BORM n.º 34, de 11/02/2025), Ley Orgánica de Educación (LOE, modificada por la LOMLOE), Decreto 196/2022 y Decreto 359/2009 de la Región de Murcia. Ley 3/1995, de 21 de marzo, de la infancia de la Región de Murcia (art. 10).</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Conexión con el proyecto:</w:t>
            </w:r>
          </w:p>
          <w:p>
            <w:pPr>
              <w:spacing w:after="40" w:line="252"/>
              <w:jc w:val="left"/>
            </w:pPr>
            <w:r>
              <w:rPr>
                <w:rFonts w:ascii="Arial" w:cs="Arial" w:eastAsia="Arial" w:hAnsi="Arial"/>
                <w:b w:val="false"/>
                <w:bCs w:val="false"/>
                <w:i w:val="false"/>
                <w:iCs w:val="false"/>
                <w:color w:val="000000"/>
                <w:sz w:val="19"/>
                <w:szCs w:val="19"/>
              </w:rPr>
              <w:t xml:space="preserve">SUMAMOS CADA DÍA CUENTA. Se conecta con la guía para familias sobre la asistencia, con SUMAMOS ACOGIDA y con SUMAMOS CAMBIO DE ETAPA (traspaso de información Infantil-Primaria, art. 13.7 PRAE).</w:t>
            </w:r>
          </w:p>
        </w:tc>
      </w:tr>
    </w:tbl>
    <w:p>
      <w:pPr>
        <w:spacing w:after="120"/>
      </w:pPr>
    </w:p>
    <w:p>
      <w:pPr>
        <w:keepNext w:val="false"/>
        <w:spacing w:after="120" w:before="0" w:line="276"/>
        <w:jc w:val="both"/>
      </w:pPr>
      <w:r>
        <w:rPr>
          <w:rFonts w:ascii="Arial" w:cs="Arial" w:eastAsia="Arial" w:hAnsi="Arial"/>
          <w:b w:val="false"/>
          <w:bCs w:val="false"/>
          <w:i/>
          <w:iCs/>
          <w:color w:val="404040"/>
          <w:sz w:val="19"/>
          <w:szCs w:val="19"/>
        </w:rPr>
        <w:t xml:space="preserve">Documento elaborado en el marco del Proyecto SUMAMOS (Escuela+Familia+EOEP), proyecto de innovación educativa Modalidad D de la Consejería de Educación de la Región de Murcia 2025-2027, coordinado por el EOEP General Cehegín con la participación de 5 centros del Noroeste de Murcia.</w:t>
      </w:r>
    </w:p>
    <w:p>
      <w:pPr>
        <w:keepNext/>
        <w:pageBreakBefore/>
        <w:pBdr>
          <w:bottom w:val="single" w:color="48C5C7" w:sz="12" w:space="4"/>
        </w:pBdr>
        <w:spacing w:after="200" w:before="120"/>
      </w:pPr>
      <w:r>
        <w:rPr>
          <w:rFonts w:ascii="Arial" w:cs="Arial" w:eastAsia="Arial" w:hAnsi="Arial"/>
          <w:b/>
          <w:bCs/>
          <w:color w:val="2A8B8D"/>
          <w:sz w:val="30"/>
          <w:szCs w:val="30"/>
        </w:rPr>
        <w:t xml:space="preserve">CONTENIDO DE ESTE DOCUMENTO</w:t>
      </w:r>
    </w:p>
    <w:p>
      <w:pPr>
        <w:keepNext w:val="false"/>
        <w:spacing w:after="60" w:before="0" w:line="276"/>
        <w:jc w:val="left"/>
      </w:pPr>
      <w:r>
        <w:rPr>
          <w:rFonts w:ascii="Arial" w:cs="Arial" w:eastAsia="Arial" w:hAnsi="Arial"/>
          <w:b w:val="false"/>
          <w:bCs w:val="false"/>
          <w:i w:val="false"/>
          <w:iCs w:val="false"/>
          <w:color w:val="000000"/>
          <w:sz w:val="22"/>
          <w:szCs w:val="22"/>
        </w:rPr>
        <w:t xml:space="preserve">1. Marco conceptual y base legal</w:t>
      </w:r>
    </w:p>
    <w:p>
      <w:pPr>
        <w:keepNext w:val="false"/>
        <w:spacing w:after="60" w:before="0" w:line="276"/>
        <w:jc w:val="left"/>
      </w:pPr>
      <w:r>
        <w:rPr>
          <w:rFonts w:ascii="Arial" w:cs="Arial" w:eastAsia="Arial" w:hAnsi="Arial"/>
          <w:b w:val="false"/>
          <w:bCs w:val="false"/>
          <w:i w:val="false"/>
          <w:iCs w:val="false"/>
          <w:color w:val="000000"/>
          <w:sz w:val="22"/>
          <w:szCs w:val="22"/>
        </w:rPr>
        <w:t xml:space="preserve">2. ¿Por qué prevenir desde Infantil? La importancia de actuar temprano</w:t>
      </w:r>
    </w:p>
    <w:p>
      <w:pPr>
        <w:keepNext w:val="false"/>
        <w:spacing w:after="60" w:before="0" w:line="276"/>
        <w:jc w:val="left"/>
      </w:pPr>
      <w:r>
        <w:rPr>
          <w:rFonts w:ascii="Arial" w:cs="Arial" w:eastAsia="Arial" w:hAnsi="Arial"/>
          <w:b w:val="false"/>
          <w:bCs w:val="false"/>
          <w:i w:val="false"/>
          <w:iCs w:val="false"/>
          <w:color w:val="000000"/>
          <w:sz w:val="22"/>
          <w:szCs w:val="22"/>
        </w:rPr>
        <w:t xml:space="preserve">3. Indicadores de riesgo de absentismo organizados por dimensiones</w:t>
      </w:r>
    </w:p>
    <w:p>
      <w:pPr>
        <w:keepNext w:val="false"/>
        <w:spacing w:after="60" w:before="0" w:line="276"/>
        <w:jc w:val="left"/>
      </w:pPr>
      <w:r>
        <w:rPr>
          <w:rFonts w:ascii="Arial" w:cs="Arial" w:eastAsia="Arial" w:hAnsi="Arial"/>
          <w:b w:val="false"/>
          <w:bCs w:val="false"/>
          <w:i w:val="false"/>
          <w:iCs w:val="false"/>
          <w:color w:val="000000"/>
          <w:sz w:val="22"/>
          <w:szCs w:val="22"/>
        </w:rPr>
        <w:t xml:space="preserve">4. Herramienta de detección temprana para tutores/as (CHECKLIST por momentos)</w:t>
      </w:r>
    </w:p>
    <w:p>
      <w:pPr>
        <w:keepNext w:val="false"/>
        <w:spacing w:after="60" w:before="0" w:line="276"/>
        <w:jc w:val="left"/>
      </w:pPr>
      <w:r>
        <w:rPr>
          <w:rFonts w:ascii="Arial" w:cs="Arial" w:eastAsia="Arial" w:hAnsi="Arial"/>
          <w:b w:val="false"/>
          <w:bCs w:val="false"/>
          <w:i w:val="false"/>
          <w:iCs w:val="false"/>
          <w:color w:val="000000"/>
          <w:sz w:val="22"/>
          <w:szCs w:val="22"/>
        </w:rPr>
        <w:t xml:space="preserve">5. Plan de actuación preventiva del centro (plantilla)</w:t>
      </w:r>
    </w:p>
    <w:p>
      <w:pPr>
        <w:keepNext w:val="false"/>
        <w:spacing w:after="60" w:before="0" w:line="276"/>
        <w:jc w:val="left"/>
      </w:pPr>
      <w:r>
        <w:rPr>
          <w:rFonts w:ascii="Arial" w:cs="Arial" w:eastAsia="Arial" w:hAnsi="Arial"/>
          <w:b w:val="false"/>
          <w:bCs w:val="false"/>
          <w:i w:val="false"/>
          <w:iCs w:val="false"/>
          <w:color w:val="000000"/>
          <w:sz w:val="22"/>
          <w:szCs w:val="22"/>
        </w:rPr>
        <w:t xml:space="preserve">6. Coordinación con servicios externos: cuándo y cómo activar la red</w:t>
      </w:r>
    </w:p>
    <w:p>
      <w:pPr>
        <w:keepNext w:val="false"/>
        <w:spacing w:after="60" w:before="0" w:line="276"/>
        <w:jc w:val="left"/>
      </w:pPr>
      <w:r>
        <w:rPr>
          <w:rFonts w:ascii="Arial" w:cs="Arial" w:eastAsia="Arial" w:hAnsi="Arial"/>
          <w:b w:val="false"/>
          <w:bCs w:val="false"/>
          <w:i w:val="false"/>
          <w:iCs w:val="false"/>
          <w:color w:val="000000"/>
          <w:sz w:val="22"/>
          <w:szCs w:val="22"/>
        </w:rPr>
        <w:t xml:space="preserve">7. Secuencia operativa de actuación: del primer día a la derivación</w:t>
      </w:r>
    </w:p>
    <w:p>
      <w:pPr>
        <w:keepNext w:val="false"/>
        <w:spacing w:after="60" w:before="0" w:line="276"/>
        <w:jc w:val="left"/>
      </w:pPr>
      <w:r>
        <w:rPr>
          <w:rFonts w:ascii="Arial" w:cs="Arial" w:eastAsia="Arial" w:hAnsi="Arial"/>
          <w:b w:val="false"/>
          <w:bCs w:val="false"/>
          <w:i w:val="false"/>
          <w:iCs w:val="false"/>
          <w:color w:val="000000"/>
          <w:sz w:val="22"/>
          <w:szCs w:val="22"/>
        </w:rPr>
        <w:t xml:space="preserve">ANEXO I — Perfiles de riesgo: familias con barreras específicas</w:t>
      </w:r>
    </w:p>
    <w:p>
      <w:pPr>
        <w:keepNext w:val="false"/>
        <w:spacing w:after="60" w:before="0" w:line="276"/>
        <w:jc w:val="left"/>
      </w:pPr>
      <w:r>
        <w:rPr>
          <w:rFonts w:ascii="Arial" w:cs="Arial" w:eastAsia="Arial" w:hAnsi="Arial"/>
          <w:b w:val="false"/>
          <w:bCs w:val="false"/>
          <w:i w:val="false"/>
          <w:iCs w:val="false"/>
          <w:color w:val="000000"/>
          <w:sz w:val="22"/>
          <w:szCs w:val="22"/>
        </w:rPr>
        <w:t xml:space="preserve">ANEXO II — Cuadro resumen normativo para equipos directivos</w:t>
      </w:r>
    </w:p>
    <w:p>
      <w:pPr>
        <w:keepNext w:val="false"/>
        <w:spacing w:after="60" w:before="0" w:line="276"/>
        <w:jc w:val="left"/>
      </w:pPr>
      <w:r>
        <w:rPr>
          <w:rFonts w:ascii="Arial" w:cs="Arial" w:eastAsia="Arial" w:hAnsi="Arial"/>
          <w:b w:val="false"/>
          <w:bCs w:val="false"/>
          <w:i w:val="false"/>
          <w:iCs w:val="false"/>
          <w:color w:val="000000"/>
          <w:sz w:val="22"/>
          <w:szCs w:val="22"/>
        </w:rPr>
        <w:t xml:space="preserve">ANEXO III — Checklist de indicadores de riesgo: ficha individual del alumno/a</w:t>
      </w:r>
    </w:p>
    <w:p>
      <w:pPr>
        <w:keepNext/>
        <w:pageBreakBefore/>
        <w:pBdr>
          <w:bottom w:val="single" w:color="48C5C7" w:sz="12" w:space="4"/>
        </w:pBdr>
        <w:spacing w:after="200" w:before="120"/>
      </w:pPr>
      <w:r>
        <w:rPr>
          <w:rFonts w:ascii="Arial" w:cs="Arial" w:eastAsia="Arial" w:hAnsi="Arial"/>
          <w:b/>
          <w:bCs/>
          <w:color w:val="2A8B8D"/>
          <w:sz w:val="30"/>
          <w:szCs w:val="30"/>
        </w:rPr>
        <w:t xml:space="preserve">1. MARCO CONCEPTUAL Y BASE LEGAL</w:t>
      </w:r>
    </w:p>
    <w:p>
      <w:pPr>
        <w:keepNext/>
        <w:spacing w:after="120" w:before="280"/>
      </w:pPr>
      <w:r>
        <w:rPr>
          <w:rFonts w:ascii="Arial" w:cs="Arial" w:eastAsia="Arial" w:hAnsi="Arial"/>
          <w:b/>
          <w:bCs/>
          <w:color w:val="2A8B8D"/>
          <w:sz w:val="25"/>
          <w:szCs w:val="25"/>
        </w:rPr>
        <w:t xml:space="preserve">¿Qué entendemos por prevención del absentismo en Infantil?</w:t>
      </w:r>
    </w:p>
    <w:p>
      <w:pPr>
        <w:keepNext w:val="false"/>
        <w:spacing w:after="120" w:before="0" w:line="276"/>
        <w:jc w:val="both"/>
      </w:pPr>
      <w:r>
        <w:rPr>
          <w:rFonts w:ascii="Arial" w:cs="Arial" w:eastAsia="Arial" w:hAnsi="Arial"/>
          <w:b w:val="false"/>
          <w:bCs w:val="false"/>
          <w:i w:val="false"/>
          <w:iCs w:val="false"/>
          <w:color w:val="000000"/>
          <w:sz w:val="22"/>
          <w:szCs w:val="22"/>
        </w:rPr>
        <w:t xml:space="preserve">La etapa de Educación Infantil (2.º ciclo, 3-6 años) no tiene carácter obligatorio, pero es el momento más estratégico para establecer los hábitos de asistencia regular y el vínculo familia-escuela. La investigación educativa demuestra que los patrones de absentismo en etapas posteriores suelen tener su origen en conductas detectables ya en este período.</w:t>
      </w:r>
    </w:p>
    <w:p>
      <w:pPr>
        <w:keepNext w:val="false"/>
        <w:spacing w:after="120" w:before="0" w:line="276"/>
        <w:jc w:val="both"/>
      </w:pPr>
      <w:r>
        <w:rPr>
          <w:rFonts w:ascii="Arial" w:cs="Arial" w:eastAsia="Arial" w:hAnsi="Arial"/>
          <w:b w:val="false"/>
          <w:bCs w:val="false"/>
          <w:i w:val="false"/>
          <w:iCs w:val="false"/>
          <w:color w:val="000000"/>
          <w:sz w:val="22"/>
          <w:szCs w:val="22"/>
        </w:rPr>
        <w:t xml:space="preserve">El Proyecto SUMAMOS entiende la prevención del absentismo como un conjunto de actuaciones proactivas —no reactivas— que se aplican a todo el alumnado de Infantil, con especial atención al alumnado y familias que presentan indicadores de riesgo desde el primer contacto con el centro.</w:t>
      </w:r>
    </w:p>
    <w:p>
      <w:pPr>
        <w:keepNext/>
        <w:spacing w:after="120" w:before="280"/>
      </w:pPr>
      <w:r>
        <w:rPr>
          <w:rFonts w:ascii="Arial" w:cs="Arial" w:eastAsia="Arial" w:hAnsi="Arial"/>
          <w:b/>
          <w:bCs/>
          <w:color w:val="2A8B8D"/>
          <w:sz w:val="25"/>
          <w:szCs w:val="25"/>
        </w:rPr>
        <w:t xml:space="preserve">Base legal: lo que nos obliga y lo que nos ampara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NORMATIVA</w:t>
            </w:r>
          </w:p>
        </w:tc>
        <w:tc>
          <w:tcPr>
            <w:tcW w:type="dxa" w:w="663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RELEVANCIA PARA ESTE PROTOCOLO</w:t>
            </w:r>
          </w:p>
        </w:tc>
      </w:tr>
      <w:tr>
        <w:trPr>
          <w:cantSplit/>
        </w:trPr>
        <w:tc>
          <w:tcPr>
            <w:tcW w:type="dxa" w:w="3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PRAE — Orden de 31/01/2025 (BORM 11/02/2025)</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Art. 2.2: Infantil es destinataria del programa en su carácter preventivo. Art. 18.2: las actuaciones preventivas se desarrollarán «particularmente desde el segundo ciclo de la educación infantil».</w:t>
            </w:r>
          </w:p>
        </w:tc>
      </w:tr>
      <w:tr>
        <w:trPr>
          <w:cantSplit/>
        </w:trPr>
        <w:tc>
          <w:tcPr>
            <w:tcW w:type="dxa" w:w="3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Ley Orgánica 2/2006, de Educación (mod. por Ley Orgánica 3/2020)</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Principio de prevención, detección temprana e intervención. Educación inclusiva como base del sistema. Colaboración familia-escuela como eje de la acción tutorial.</w:t>
            </w:r>
          </w:p>
        </w:tc>
      </w:tr>
      <w:tr>
        <w:trPr>
          <w:cantSplit/>
        </w:trPr>
        <w:tc>
          <w:tcPr>
            <w:tcW w:type="dxa" w:w="3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Decreto 196/2022 Región de Murcia — Currículo Infantil</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Recoge la participación y colaboración de las familias como elemento esencial de la etapa. Destaca la coordinación familia-centro para el desarrollo integral del alumnado.</w:t>
            </w:r>
          </w:p>
        </w:tc>
      </w:tr>
      <w:tr>
        <w:trPr>
          <w:cantSplit/>
        </w:trPr>
        <w:tc>
          <w:tcPr>
            <w:tcW w:type="dxa" w:w="3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Decreto 359/2009 Región de Murcia — Respuesta a la Diversidad</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Art. 25: establece la obligación de desarrollar planes de prevención del absentismo y abandono. Regula los cauces de participación de las familias en los procesos educativos del alumnado con necesidades específicas de apoyo educativo. </w:t>
            </w:r>
            <w:r>
              <w:rPr>
                <w:rFonts w:ascii="Arial" w:cs="Arial" w:eastAsia="Arial" w:hAnsi="Arial"/>
                <w:b/>
                <w:bCs/>
                <w:i w:val="false"/>
                <w:iCs w:val="false"/>
                <w:color w:val="000000"/>
                <w:sz w:val="19"/>
                <w:szCs w:val="19"/>
              </w:rPr>
              <w:t xml:space="preserve">Precisión (según el preámbulo del PRAE):</w:t>
            </w:r>
            <w:r>
              <w:rPr>
                <w:rFonts w:ascii="Arial" w:cs="Arial" w:eastAsia="Arial" w:hAnsi="Arial"/>
                <w:b w:val="false"/>
                <w:bCs w:val="false"/>
                <w:i w:val="false"/>
                <w:iCs w:val="false"/>
                <w:color w:val="000000"/>
                <w:sz w:val="19"/>
                <w:szCs w:val="19"/>
              </w:rPr>
              <w:t xml:space="preserve"> el art. 25 dispone que la Administración educativa asegurará el acceso y la permanencia del alumnado y que corresponde a la Consejería desarrollar planes, programas y medidas de acción positiva para la prevención, control y seguimiento del absentismo.</w:t>
            </w:r>
          </w:p>
        </w:tc>
      </w:tr>
      <w:tr>
        <w:trPr>
          <w:cantSplit/>
        </w:trPr>
        <w:tc>
          <w:tcPr>
            <w:tcW w:type="dxa" w:w="3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Ley 3/1995, de 21 de marzo, de la infancia de la Región de Murcia</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Art. 10: derecho de todo niño a la educación y colaboración de la Administración regional con las administraciones locales y educativas para fomentar la asistencia regular y evitar las causas del absentismo.</w:t>
            </w:r>
          </w:p>
        </w:tc>
      </w:tr>
      <w:tr>
        <w:trPr>
          <w:cantSplit/>
        </w:trPr>
        <w:tc>
          <w:tcPr>
            <w:tcW w:type="dxa" w:w="3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PRAE — Arts. 3.4 y 12.3</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Los porcentajes de faltas tienen valor estadístico y no son el único criterio para actuar. Las fases del protocolo se desarrollan atendiendo principalmente al tipo de absentismo (sus causas) y, en menor medida, al porcentaje de faltas. Respalda el enfoque preventivo por indicadores de este material.</w:t>
            </w:r>
          </w:p>
        </w:tc>
      </w:tr>
      <w:tr>
        <w:trPr>
          <w:cantSplit/>
        </w:trPr>
        <w:tc>
          <w:tcPr>
            <w:tcW w:type="dxa" w:w="3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PRAE — Art. 17.3</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Ante cualquier situación de riesgo de desprotección o desamparo del menor, comunicación inmediata a la administración competente a través del protocolo de atención al maltrato infantil.</w:t>
            </w:r>
          </w:p>
        </w:tc>
      </w:tr>
    </w:tbl>
    <w:p>
      <w:pPr>
        <w:keepNext/>
        <w:pageBreakBefore/>
        <w:pBdr>
          <w:bottom w:val="single" w:color="48C5C7" w:sz="12" w:space="4"/>
        </w:pBdr>
        <w:spacing w:after="200" w:before="120"/>
      </w:pPr>
      <w:r>
        <w:rPr>
          <w:rFonts w:ascii="Arial" w:cs="Arial" w:eastAsia="Arial" w:hAnsi="Arial"/>
          <w:b/>
          <w:bCs/>
          <w:color w:val="2A8B8D"/>
          <w:sz w:val="30"/>
          <w:szCs w:val="30"/>
        </w:rPr>
        <w:t xml:space="preserve">2. ¿POR QUÉ PREVENIR DESDE INFANTIL?</w:t>
      </w:r>
    </w:p>
    <w:p>
      <w:pPr>
        <w:keepNext w:val="false"/>
        <w:spacing w:after="120" w:before="0" w:line="276"/>
        <w:jc w:val="both"/>
      </w:pPr>
      <w:r>
        <w:rPr>
          <w:rFonts w:ascii="Arial" w:cs="Arial" w:eastAsia="Arial" w:hAnsi="Arial"/>
          <w:b w:val="false"/>
          <w:bCs w:val="false"/>
          <w:i w:val="false"/>
          <w:iCs w:val="false"/>
          <w:color w:val="000000"/>
          <w:sz w:val="22"/>
          <w:szCs w:val="22"/>
        </w:rPr>
        <w:t xml:space="preserve">El absentismo no aparece de repente en la ESO. Se construye de forma silenciosa a partir de pequeñas ausencias en Infantil que, sin intervención temprana, consolidan patrones de conducta absentista. La investigación identifica varios mecanismos: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blHeader/>
        </w:trPr>
        <w:tc>
          <w:tcPr>
            <w:tcW w:type="dxa" w:w="3212"/>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EFECTO ACUMULATIVO</w:t>
            </w:r>
          </w:p>
        </w:tc>
        <w:tc>
          <w:tcPr>
            <w:tcW w:type="dxa" w:w="3212"/>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HÁBITO FAMILIAR</w:t>
            </w:r>
          </w:p>
        </w:tc>
        <w:tc>
          <w:tcPr>
            <w:tcW w:type="dxa" w:w="3214"/>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PREDICTOR FIABLE</w:t>
            </w:r>
          </w:p>
        </w:tc>
      </w:tr>
      <w:tr>
        <w:trPr>
          <w:cantSplit/>
        </w:trPr>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Cada falta no justificada en Infantil reduce el vínculo emocional con la escuela. Tres faltas a la semana equivalen a perder un día lectivo completo cada 7 días.</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Las pautas de asistencia se establecen en el hogar. Si la familia no valora la regularidad en Infantil, este patrón se consolida y es mucho más difícil de cambiar en etapas obligatorias.</w:t>
            </w:r>
          </w:p>
        </w:tc>
        <w:tc>
          <w:tcPr>
            <w:tcW w:type="dxa" w:w="3214"/>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El PRAE reconoce que el absentismo en etapas posteriores está directamente relacionado con las conductas previas. Actuar en Infantil es la estrategia preventiva con mayor retorno.</w:t>
            </w:r>
          </w:p>
        </w:tc>
      </w:tr>
    </w:tbl>
    <w:p>
      <w:pPr>
        <w:keepNext/>
        <w:spacing w:after="120" w:before="280"/>
      </w:pPr>
      <w:r>
        <w:rPr>
          <w:rFonts w:ascii="Arial" w:cs="Arial" w:eastAsia="Arial" w:hAnsi="Arial"/>
          <w:b/>
          <w:bCs/>
          <w:color w:val="2A8B8D"/>
          <w:sz w:val="25"/>
          <w:szCs w:val="25"/>
        </w:rPr>
        <w:t xml:space="preserve">Niveles de absentismo según el PRAE (referencia para el seguimiento)</w:t>
      </w:r>
    </w:p>
    <w:p>
      <w:pPr>
        <w:keepNext w:val="false"/>
        <w:spacing w:after="120" w:before="0" w:line="276"/>
        <w:jc w:val="both"/>
      </w:pPr>
      <w:r>
        <w:rPr>
          <w:rFonts w:ascii="Arial" w:cs="Arial" w:eastAsia="Arial" w:hAnsi="Arial"/>
          <w:b w:val="false"/>
          <w:bCs w:val="false"/>
          <w:i w:val="false"/>
          <w:iCs w:val="false"/>
          <w:color w:val="000000"/>
          <w:sz w:val="20"/>
          <w:szCs w:val="20"/>
        </w:rPr>
        <w:t xml:space="preserve">Porcentaje de faltas de asistencia injustificadas sobre las </w:t>
      </w:r>
      <w:r>
        <w:rPr>
          <w:rFonts w:ascii="Arial" w:cs="Arial" w:eastAsia="Arial" w:hAnsi="Arial"/>
          <w:b/>
          <w:bCs/>
          <w:i w:val="false"/>
          <w:iCs w:val="false"/>
          <w:color w:val="000000"/>
          <w:sz w:val="20"/>
          <w:szCs w:val="20"/>
        </w:rPr>
        <w:t xml:space="preserve">sesiones mensuales de clase</w:t>
      </w:r>
      <w:r>
        <w:rPr>
          <w:rFonts w:ascii="Arial" w:cs="Arial" w:eastAsia="Arial" w:hAnsi="Arial"/>
          <w:b w:val="false"/>
          <w:bCs w:val="false"/>
          <w:i w:val="false"/>
          <w:iCs w:val="false"/>
          <w:color w:val="000000"/>
          <w:sz w:val="20"/>
          <w:szCs w:val="20"/>
        </w:rPr>
        <w:t xml:space="preserve"> (art. 7 PRAE).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3938"/>
        <w:gridCol w:w="3000"/>
      </w:tblGrid>
      <w:tr>
        <w:trPr>
          <w:cantSplit/>
          <w:tblHeader/>
        </w:trPr>
        <w:tc>
          <w:tcPr>
            <w:tcW w:type="dxa" w:w="13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NIVEL</w:t>
            </w:r>
          </w:p>
        </w:tc>
        <w:tc>
          <w:tcPr>
            <w:tcW w:type="dxa" w:w="14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 FALTAS INJUST.</w:t>
            </w:r>
          </w:p>
        </w:tc>
        <w:tc>
          <w:tcPr>
            <w:tcW w:type="dxa" w:w="393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DESCRIPCIÓN</w:t>
            </w:r>
          </w:p>
        </w:tc>
        <w:tc>
          <w:tcPr>
            <w:tcW w:type="dxa" w:w="30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CRITERIO DE CRONIFICACIÓN (art. 7)</w:t>
            </w:r>
          </w:p>
        </w:tc>
      </w:tr>
      <w:tr>
        <w:trPr>
          <w:cantSplit/>
        </w:trPr>
        <w:tc>
          <w:tcPr>
            <w:tcW w:type="dxa" w:w="13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top"/>
          </w:tcPr>
          <w:p>
            <w:pPr>
              <w:spacing w:after="40" w:line="252"/>
              <w:jc w:val="center"/>
            </w:pPr>
            <w:r>
              <w:rPr>
                <w:rFonts w:ascii="Arial" w:cs="Arial" w:eastAsia="Arial" w:hAnsi="Arial"/>
                <w:b/>
                <w:bCs/>
                <w:i w:val="false"/>
                <w:iCs w:val="false"/>
                <w:color w:val="000000"/>
                <w:sz w:val="19"/>
                <w:szCs w:val="19"/>
              </w:rPr>
              <w:t xml:space="preserve">LEVE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Hasta el 10 %</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Ausencias puntuales o intermitentes. Primeras señales de atención. El tutor/a contacta con la familia de inmediato.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Retrasos o faltas a determinadas horas o días completos.</w:t>
            </w:r>
          </w:p>
        </w:tc>
      </w:tr>
      <w:tr>
        <w:trPr>
          <w:cantSplit/>
        </w:trPr>
        <w:tc>
          <w:tcPr>
            <w:tcW w:type="dxa" w:w="13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top"/>
          </w:tcPr>
          <w:p>
            <w:pPr>
              <w:spacing w:after="40" w:line="252"/>
              <w:jc w:val="center"/>
            </w:pPr>
            <w:r>
              <w:rPr>
                <w:rFonts w:ascii="Arial" w:cs="Arial" w:eastAsia="Arial" w:hAnsi="Arial"/>
                <w:b/>
                <w:bCs/>
                <w:i w:val="false"/>
                <w:iCs w:val="false"/>
                <w:color w:val="000000"/>
                <w:sz w:val="19"/>
                <w:szCs w:val="19"/>
              </w:rPr>
              <w:t xml:space="preserve">MODERADO</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11 % - 20 %</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Inicio de cronificación. Las faltas se convierten en algo habitual. Jefatura de Estudios interviene con entrevista formal.</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También cuando el absentismo leve se mantiene </w:t>
            </w:r>
            <w:r>
              <w:rPr>
                <w:rFonts w:ascii="Arial" w:cs="Arial" w:eastAsia="Arial" w:hAnsi="Arial"/>
                <w:b/>
                <w:bCs/>
                <w:i w:val="false"/>
                <w:iCs w:val="false"/>
                <w:color w:val="000000"/>
                <w:sz w:val="19"/>
                <w:szCs w:val="19"/>
              </w:rPr>
              <w:t xml:space="preserve">más de tres meses de forma continuada</w:t>
            </w:r>
            <w:r>
              <w:rPr>
                <w:rFonts w:ascii="Arial" w:cs="Arial" w:eastAsia="Arial" w:hAnsi="Arial"/>
                <w:b w:val="false"/>
                <w:bCs w:val="false"/>
                <w:i w:val="false"/>
                <w:iCs w:val="false"/>
                <w:color w:val="000000"/>
                <w:sz w:val="19"/>
                <w:szCs w:val="19"/>
              </w:rPr>
              <w:t xml:space="preserve">.</w:t>
            </w:r>
          </w:p>
        </w:tc>
      </w:tr>
      <w:tr>
        <w:trPr>
          <w:cantSplit/>
        </w:trPr>
        <w:tc>
          <w:tcPr>
            <w:tcW w:type="dxa" w:w="1300"/>
            <w:tcBorders>
              <w:top w:val="single" w:color="BFBFBF" w:sz="4"/>
              <w:left w:val="single" w:color="BFBFBF" w:sz="4"/>
              <w:bottom w:val="single" w:color="BFBFBF" w:sz="4"/>
              <w:right w:val="single" w:color="BFBFBF" w:sz="4"/>
            </w:tcBorders>
            <w:shd w:fill="F8D7DA" w:color="auto" w:val="clear"/>
            <w:tcMar>
              <w:top w:type="dxa" w:w="70"/>
              <w:left w:type="dxa" w:w="110"/>
              <w:bottom w:type="dxa" w:w="70"/>
              <w:right w:type="dxa" w:w="110"/>
            </w:tcMar>
            <w:vAlign w:val="top"/>
          </w:tcPr>
          <w:p>
            <w:pPr>
              <w:spacing w:after="40" w:line="252"/>
              <w:jc w:val="center"/>
            </w:pPr>
            <w:r>
              <w:rPr>
                <w:rFonts w:ascii="Arial" w:cs="Arial" w:eastAsia="Arial" w:hAnsi="Arial"/>
                <w:b/>
                <w:bCs/>
                <w:i w:val="false"/>
                <w:iCs w:val="false"/>
                <w:color w:val="000000"/>
                <w:sz w:val="19"/>
                <w:szCs w:val="19"/>
              </w:rPr>
              <w:t xml:space="preserve">GRAVE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21 % - 50 %</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Desfase curricular significativo. Dificultad en relaciones con iguales. Se activa expediente de absentismo.</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También cuando el absentismo moderado se mantiene </w:t>
            </w:r>
            <w:r>
              <w:rPr>
                <w:rFonts w:ascii="Arial" w:cs="Arial" w:eastAsia="Arial" w:hAnsi="Arial"/>
                <w:b/>
                <w:bCs/>
                <w:i w:val="false"/>
                <w:iCs w:val="false"/>
                <w:color w:val="000000"/>
                <w:sz w:val="19"/>
                <w:szCs w:val="19"/>
              </w:rPr>
              <w:t xml:space="preserve">más de tres meses de forma continuada</w:t>
            </w:r>
            <w:r>
              <w:rPr>
                <w:rFonts w:ascii="Arial" w:cs="Arial" w:eastAsia="Arial" w:hAnsi="Arial"/>
                <w:b w:val="false"/>
                <w:bCs w:val="false"/>
                <w:i w:val="false"/>
                <w:iCs w:val="false"/>
                <w:color w:val="000000"/>
                <w:sz w:val="19"/>
                <w:szCs w:val="19"/>
              </w:rPr>
              <w:t xml:space="preserve">.</w:t>
            </w:r>
          </w:p>
        </w:tc>
      </w:tr>
      <w:tr>
        <w:trPr>
          <w:cantSplit/>
        </w:trPr>
        <w:tc>
          <w:tcPr>
            <w:tcW w:type="dxa" w:w="1300"/>
            <w:tcBorders>
              <w:top w:val="single" w:color="BFBFBF" w:sz="4"/>
              <w:left w:val="single" w:color="BFBFBF" w:sz="4"/>
              <w:bottom w:val="single" w:color="BFBFBF" w:sz="4"/>
              <w:right w:val="single" w:color="BFBFBF" w:sz="4"/>
            </w:tcBorders>
            <w:shd w:fill="F4B6BC" w:color="auto" w:val="clear"/>
            <w:tcMar>
              <w:top w:type="dxa" w:w="70"/>
              <w:left w:type="dxa" w:w="110"/>
              <w:bottom w:type="dxa" w:w="70"/>
              <w:right w:type="dxa" w:w="110"/>
            </w:tcMar>
            <w:vAlign w:val="top"/>
          </w:tcPr>
          <w:p>
            <w:pPr>
              <w:spacing w:after="40" w:line="252"/>
              <w:jc w:val="center"/>
            </w:pPr>
            <w:r>
              <w:rPr>
                <w:rFonts w:ascii="Arial" w:cs="Arial" w:eastAsia="Arial" w:hAnsi="Arial"/>
                <w:b/>
                <w:bCs/>
                <w:i w:val="false"/>
                <w:iCs w:val="false"/>
                <w:color w:val="000000"/>
                <w:sz w:val="19"/>
                <w:szCs w:val="19"/>
              </w:rPr>
              <w:t xml:space="preserve">MUY GRAVE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Más del 50 %</w:t>
            </w:r>
          </w:p>
        </w:tc>
        <w:tc>
          <w:tcPr>
            <w:tcW w:type="dxa" w:w="39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Ruptura total con el sistema educativo. Derivación a Servicios Municipales y posiblemente a Fiscalía de Menores.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Desaparece la pertenencia al grupo clase y hay rechazo del sistema educativo.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8C5C7" w:sz="6"/>
              <w:left w:val="single" w:color="48C5C7" w:sz="24"/>
              <w:bottom w:val="single" w:color="48C5C7" w:sz="6"/>
              <w:right w:val="single" w:color="48C5C7" w:sz="6"/>
            </w:tcBorders>
            <w:shd w:fill="F0FAFA" w:color="auto" w:val="clear"/>
            <w:tcMar>
              <w:top w:type="dxa" w:w="120"/>
              <w:left w:type="dxa" w:w="200"/>
              <w:bottom w:type="dxa" w:w="120"/>
              <w:right w:type="dxa" w:w="200"/>
            </w:tcMar>
          </w:tcPr>
          <w:p>
            <w:pPr>
              <w:keepNext/>
              <w:spacing w:after="80"/>
            </w:pPr>
            <w:r>
              <w:rPr>
                <w:rFonts w:ascii="Arial" w:cs="Arial" w:eastAsia="Arial" w:hAnsi="Arial"/>
                <w:b/>
                <w:bCs/>
                <w:color w:val="2A8B8D"/>
                <w:sz w:val="21"/>
                <w:szCs w:val="21"/>
              </w:rPr>
              <w:t xml:space="preserve">Nota importante para docentes de Infantil:</w:t>
            </w:r>
          </w:p>
          <w:p>
            <w:pPr>
              <w:keepNext w:val="false"/>
              <w:spacing w:after="0" w:before="0" w:line="276"/>
              <w:jc w:val="both"/>
            </w:pPr>
            <w:r>
              <w:rPr>
                <w:rFonts w:ascii="Arial" w:cs="Arial" w:eastAsia="Arial" w:hAnsi="Arial"/>
                <w:b w:val="false"/>
                <w:bCs w:val="false"/>
                <w:i w:val="false"/>
                <w:iCs w:val="false"/>
                <w:color w:val="000000"/>
                <w:sz w:val="20"/>
                <w:szCs w:val="20"/>
              </w:rPr>
              <w:t xml:space="preserve">En la etapa de Infantil, los porcentajes anteriores son una referencia del PRAE orientada a la detección precoz. Lo relevante en esta etapa no es tanto alcanzar un umbral porcentual, sino identificar patrones de ausencia que se repiten, así como la actitud de la familia ante la asistencia de su hijo/a. La intervención preventiva debe activarse ante cualquier señal de riesgo, sin esperar a alcanzar los porcentajes de absentismo moderado.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A800" w:sz="6"/>
              <w:left w:val="single" w:color="E0A800" w:sz="18"/>
              <w:bottom w:val="single" w:color="E0A800" w:sz="6"/>
              <w:right w:val="single" w:color="E0A800" w:sz="6"/>
            </w:tcBorders>
            <w:shd w:fill="FFF8E1" w:color="auto" w:val="clear"/>
            <w:tcMar>
              <w:top w:type="dxa" w:w="120"/>
              <w:left w:type="dxa" w:w="200"/>
              <w:bottom w:type="dxa" w:w="120"/>
              <w:right w:type="dxa" w:w="200"/>
            </w:tcMar>
          </w:tcPr>
          <w:p>
            <w:pPr>
              <w:keepNext/>
              <w:spacing w:after="80"/>
            </w:pPr>
            <w:r>
              <w:rPr>
                <w:rFonts w:ascii="Arial" w:cs="Arial" w:eastAsia="Arial" w:hAnsi="Arial"/>
                <w:b/>
                <w:bCs/>
                <w:color w:val="8A6100"/>
                <w:sz w:val="21"/>
                <w:szCs w:val="21"/>
              </w:rPr>
              <w:t xml:space="preserve">IMPORTANTE</w:t>
            </w:r>
          </w:p>
          <w:p>
            <w:pPr>
              <w:keepNext w:val="false"/>
              <w:spacing w:after="0" w:before="0" w:line="276"/>
              <w:jc w:val="both"/>
            </w:pPr>
            <w:r>
              <w:rPr>
                <w:rFonts w:ascii="Arial" w:cs="Arial" w:eastAsia="Arial" w:hAnsi="Arial"/>
                <w:b/>
                <w:bCs/>
                <w:i w:val="false"/>
                <w:iCs w:val="false"/>
                <w:color w:val="000000"/>
                <w:sz w:val="19"/>
                <w:szCs w:val="19"/>
              </w:rPr>
              <w:t xml:space="preserve">Cómputo de retrasos y salidas anticipadas (art. 9.3 PRAE).</w:t>
            </w:r>
            <w:r>
              <w:rPr>
                <w:rFonts w:ascii="Arial" w:cs="Arial" w:eastAsia="Arial" w:hAnsi="Arial"/>
                <w:b w:val="false"/>
                <w:bCs w:val="false"/>
                <w:i w:val="false"/>
                <w:iCs w:val="false"/>
                <w:color w:val="000000"/>
                <w:sz w:val="19"/>
                <w:szCs w:val="19"/>
              </w:rPr>
              <w:t xml:space="preserve"> Un retraso o salida anticipada sin justificar cuenta como falta cuando supone al menos la mitad de una sesión. En el resto de casos, </w:t>
            </w:r>
            <w:r>
              <w:rPr>
                <w:rFonts w:ascii="Arial" w:cs="Arial" w:eastAsia="Arial" w:hAnsi="Arial"/>
                <w:b/>
                <w:bCs/>
                <w:i w:val="false"/>
                <w:iCs w:val="false"/>
                <w:color w:val="000000"/>
                <w:sz w:val="19"/>
                <w:szCs w:val="19"/>
              </w:rPr>
              <w:t xml:space="preserve">cada tres retrasos o salidas anticipadas sin justificar se contabilizan como una falta de asistencia</w:t>
            </w:r>
            <w:r>
              <w:rPr>
                <w:rFonts w:ascii="Arial" w:cs="Arial" w:eastAsia="Arial" w:hAnsi="Arial"/>
                <w:b w:val="false"/>
                <w:bCs w:val="false"/>
                <w:i w:val="false"/>
                <w:iCs w:val="false"/>
                <w:color w:val="000000"/>
                <w:sz w:val="19"/>
                <w:szCs w:val="19"/>
              </w:rPr>
              <w:t xml:space="preserve">. En Infantil, los retrasos reiterados en la entrada son uno de los primeros indicadores observables: regístrelos desde la primera semana.</w:t>
            </w:r>
          </w:p>
        </w:tc>
      </w:tr>
    </w:tbl>
    <w:p>
      <w:pPr>
        <w:keepNext/>
        <w:pageBreakBefore/>
        <w:pBdr>
          <w:bottom w:val="single" w:color="48C5C7" w:sz="12" w:space="4"/>
        </w:pBdr>
        <w:spacing w:after="200" w:before="120"/>
      </w:pPr>
      <w:r>
        <w:rPr>
          <w:rFonts w:ascii="Arial" w:cs="Arial" w:eastAsia="Arial" w:hAnsi="Arial"/>
          <w:b/>
          <w:bCs/>
          <w:color w:val="2A8B8D"/>
          <w:sz w:val="30"/>
          <w:szCs w:val="30"/>
        </w:rPr>
        <w:t xml:space="preserve">3. INDICADORES DE RIESGO DE ABSENTISMO — DIMENSIONES DE ANÁLISIS</w:t>
      </w:r>
    </w:p>
    <w:p>
      <w:pPr>
        <w:keepNext w:val="false"/>
        <w:spacing w:after="120" w:before="0" w:line="276"/>
        <w:jc w:val="both"/>
      </w:pPr>
      <w:r>
        <w:rPr>
          <w:rFonts w:ascii="Arial" w:cs="Arial" w:eastAsia="Arial" w:hAnsi="Arial"/>
          <w:b w:val="false"/>
          <w:bCs w:val="false"/>
          <w:i w:val="false"/>
          <w:iCs w:val="false"/>
          <w:color w:val="000000"/>
          <w:sz w:val="22"/>
          <w:szCs w:val="22"/>
        </w:rPr>
        <w:t xml:space="preserve">Siguiendo la tipología del PRAE (art. 8), los indicadores de riesgo se organizan en cuatro dimensiones. Cuanto mayor sea el número de indicadores presentes en una misma familia/alumno, mayor es el nivel de alerta y más urgente la actuación preventiva.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48C5C7" w:sz="6"/>
              <w:left w:val="single" w:color="48C5C7" w:sz="24"/>
              <w:bottom w:val="single" w:color="48C5C7" w:sz="6"/>
              <w:right w:val="single" w:color="48C5C7" w:sz="6"/>
            </w:tcBorders>
            <w:shd w:fill="F0FAFA" w:color="auto" w:val="clear"/>
            <w:tcMar>
              <w:top w:type="dxa" w:w="120"/>
              <w:left w:type="dxa" w:w="200"/>
              <w:bottom w:type="dxa" w:w="120"/>
              <w:right w:type="dxa" w:w="200"/>
            </w:tcMar>
          </w:tcPr>
          <w:p>
            <w:pPr>
              <w:keepNext/>
              <w:spacing w:after="80"/>
            </w:pPr>
            <w:r>
              <w:rPr>
                <w:rFonts w:ascii="Arial" w:cs="Arial" w:eastAsia="Arial" w:hAnsi="Arial"/>
                <w:b/>
                <w:bCs/>
                <w:color w:val="2A8B8D"/>
                <w:sz w:val="21"/>
                <w:szCs w:val="21"/>
              </w:rPr>
              <w:t xml:space="preserve">DIMENSIÓN 1 — FACTORES CENTRADOS EN EL ALUMNO/A  (art. 8.a PRAE)</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Dificultades en el período de adaptación prolongadas más allá de 6-8 semanas.</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Resistencia intensa y continuada a entrar al aula, con reacción emocional desproporcionada.</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Expresión frecuente de miedos, quejas somáticas (dolores de barriga, cabeza) sin causa médica.</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Baja autoestima o sentimiento de no pertenencia al grupo desde edades tempranas.</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Necesidades específicas de apoyo educativo no bien atendidas.</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Dificultades de relación con iguales o con el adulto de referencia.</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Cambios frecuentes de centro o de localidad que dificultan el arraigo.</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Problemas de salud mental o emocional identificados (ansiedad de separación, TDAH, TEA...).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48C5C7" w:sz="6"/>
              <w:left w:val="single" w:color="48C5C7" w:sz="24"/>
              <w:bottom w:val="single" w:color="48C5C7" w:sz="6"/>
              <w:right w:val="single" w:color="48C5C7" w:sz="6"/>
            </w:tcBorders>
            <w:shd w:fill="F0FAFA" w:color="auto" w:val="clear"/>
            <w:tcMar>
              <w:top w:type="dxa" w:w="120"/>
              <w:left w:type="dxa" w:w="200"/>
              <w:bottom w:type="dxa" w:w="120"/>
              <w:right w:type="dxa" w:w="200"/>
            </w:tcMar>
          </w:tcPr>
          <w:p>
            <w:pPr>
              <w:keepNext/>
              <w:spacing w:after="80"/>
            </w:pPr>
            <w:r>
              <w:rPr>
                <w:rFonts w:ascii="Arial" w:cs="Arial" w:eastAsia="Arial" w:hAnsi="Arial"/>
                <w:b/>
                <w:bCs/>
                <w:color w:val="2A8B8D"/>
                <w:sz w:val="21"/>
                <w:szCs w:val="21"/>
              </w:rPr>
              <w:t xml:space="preserve">DIMENSIÓN 2 — FACTORES CENTRADOS EN LA FAMILIA  (art. 8.b PRAE)</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Escasa valoración de la educación o desconocimiento de su importancia para el desarrollo.</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Falta de hábitos básicos en el hogar: horarios irregulares, desorganización de rutinas.</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Sobreprotección familiar que dificulta la separación y la autonomía del niño/a.</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Dificultades socioeconómicas graves: situaciones de pobreza, cambios frecuentes de domicilio.</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Barreras idiomáticas o culturales: familias recién llegadas con desconocimiento del sistema educativo español.</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Experiencias previas negativas con el sistema educativo por parte de los propios progenitores.</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Escasa implicación en las actividades del centro: no asistencia a reuniones, entrevistas o Jornadas de Puertas Abiertas.</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Situaciones de desestructuración familiar: rupturas recientes, violencia doméstica, problemas de salud mental.</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Familias con otros hijos/as con antecedentes de absentismo o abandono escolar temprano.</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Actitudes permisivas ante las ausencias: justificaciones excesivas o vagas, permiso para faltar sin causa.</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Pautas culturales de determinadas comunidades que no priorizan la escolarización en Infantil (considerada no obligatoria).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48C5C7" w:sz="6"/>
              <w:left w:val="single" w:color="48C5C7" w:sz="24"/>
              <w:bottom w:val="single" w:color="48C5C7" w:sz="6"/>
              <w:right w:val="single" w:color="48C5C7" w:sz="6"/>
            </w:tcBorders>
            <w:shd w:fill="F0FAFA" w:color="auto" w:val="clear"/>
            <w:tcMar>
              <w:top w:type="dxa" w:w="120"/>
              <w:left w:type="dxa" w:w="200"/>
              <w:bottom w:type="dxa" w:w="120"/>
              <w:right w:type="dxa" w:w="200"/>
            </w:tcMar>
          </w:tcPr>
          <w:p>
            <w:pPr>
              <w:keepNext/>
              <w:spacing w:after="80"/>
            </w:pPr>
            <w:r>
              <w:rPr>
                <w:rFonts w:ascii="Arial" w:cs="Arial" w:eastAsia="Arial" w:hAnsi="Arial"/>
                <w:b/>
                <w:bCs/>
                <w:color w:val="2A8B8D"/>
                <w:sz w:val="21"/>
                <w:szCs w:val="21"/>
              </w:rPr>
              <w:t xml:space="preserve">DIMENSIÓN 3 — FACTORES CENTRADOS EN EL CENTRO ESCOLAR  (art. 8.c PRAE)</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Protocolo de acogida insuficiente o no adaptado a la diversidad cultural y lingüística de las familias.</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Dificultades de comunicación entre el centro y las familias (idioma, canal, accesibilidad de la información).</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Clima escolar percibido como poco acogedor o inseguro por la familia.</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Falta de respuesta educativa ajustada a las necesidades del alumno/a.</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Ausencia de seguimiento individualizado del período de adaptación en alumnado con dificultades.</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Escasa presencia del EOEP o del Profesor/a de Servicios a la Comunidad en la fase preventiva.</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Información sobre derechos y obligaciones de las familias no transmitida de forma clara y comprensible.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48C5C7" w:sz="6"/>
              <w:left w:val="single" w:color="48C5C7" w:sz="24"/>
              <w:bottom w:val="single" w:color="48C5C7" w:sz="6"/>
              <w:right w:val="single" w:color="48C5C7" w:sz="6"/>
            </w:tcBorders>
            <w:shd w:fill="F0FAFA" w:color="auto" w:val="clear"/>
            <w:tcMar>
              <w:top w:type="dxa" w:w="120"/>
              <w:left w:type="dxa" w:w="200"/>
              <w:bottom w:type="dxa" w:w="120"/>
              <w:right w:type="dxa" w:w="200"/>
            </w:tcMar>
          </w:tcPr>
          <w:p>
            <w:pPr>
              <w:keepNext/>
              <w:spacing w:after="80"/>
            </w:pPr>
            <w:r>
              <w:rPr>
                <w:rFonts w:ascii="Arial" w:cs="Arial" w:eastAsia="Arial" w:hAnsi="Arial"/>
                <w:b/>
                <w:bCs/>
                <w:color w:val="2A8B8D"/>
                <w:sz w:val="21"/>
                <w:szCs w:val="21"/>
              </w:rPr>
              <w:t xml:space="preserve">DIMENSIÓN 4 — FACTORES CENTRADOS EN EL ENTORNO SOCIAL  (art. 8.d PRAE)</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Zona geográfica con altos índices de vulnerabilidad social o exclusión.</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Entorno con modelos de referencia absentistas (iguales, vecinos, familiares cercanos que no asisten al colegio).</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Asignación al menor de responsabilidades domésticas, cuidado de hermanos o actividades laborales informales.</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Comunidades con tradiciones o pautas culturales que no contemplan la escolarización completa.</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Acceso dificultado al centro educativo por distancia geográfica o falta de transporte.</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Entorno social con bajo capital educativo: escasos modelos de éxito escolar en el entorno próximo.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A800" w:sz="6"/>
              <w:left w:val="single" w:color="E0A800" w:sz="18"/>
              <w:bottom w:val="single" w:color="E0A800" w:sz="6"/>
              <w:right w:val="single" w:color="E0A800" w:sz="6"/>
            </w:tcBorders>
            <w:shd w:fill="FFF8E1" w:color="auto" w:val="clear"/>
            <w:tcMar>
              <w:top w:type="dxa" w:w="120"/>
              <w:left w:type="dxa" w:w="200"/>
              <w:bottom w:type="dxa" w:w="120"/>
              <w:right w:type="dxa" w:w="200"/>
            </w:tcMar>
          </w:tcPr>
          <w:p>
            <w:pPr>
              <w:keepNext/>
              <w:spacing w:after="80"/>
            </w:pPr>
            <w:r>
              <w:rPr>
                <w:rFonts w:ascii="Arial" w:cs="Arial" w:eastAsia="Arial" w:hAnsi="Arial"/>
                <w:b/>
                <w:bCs/>
                <w:color w:val="8A6100"/>
                <w:sz w:val="21"/>
                <w:szCs w:val="21"/>
              </w:rPr>
              <w:t xml:space="preserve">IMPORTANTE</w:t>
            </w:r>
          </w:p>
          <w:p>
            <w:pPr>
              <w:keepNext w:val="false"/>
              <w:spacing w:after="0" w:before="0" w:line="276"/>
              <w:jc w:val="both"/>
            </w:pPr>
            <w:r>
              <w:rPr>
                <w:rFonts w:ascii="Arial" w:cs="Arial" w:eastAsia="Arial" w:hAnsi="Arial"/>
                <w:b/>
                <w:bCs/>
                <w:i w:val="false"/>
                <w:iCs w:val="false"/>
                <w:color w:val="000000"/>
                <w:sz w:val="19"/>
                <w:szCs w:val="19"/>
              </w:rPr>
              <w:t xml:space="preserve">Absentismo mixto (art. 8.e PRAE).</w:t>
            </w:r>
            <w:r>
              <w:rPr>
                <w:rFonts w:ascii="Arial" w:cs="Arial" w:eastAsia="Arial" w:hAnsi="Arial"/>
                <w:b w:val="false"/>
                <w:bCs w:val="false"/>
                <w:i w:val="false"/>
                <w:iCs w:val="false"/>
                <w:color w:val="000000"/>
                <w:sz w:val="19"/>
                <w:szCs w:val="19"/>
              </w:rPr>
              <w:t xml:space="preserve"> Cuando concurren indicadores de </w:t>
            </w:r>
            <w:r>
              <w:rPr>
                <w:rFonts w:ascii="Arial" w:cs="Arial" w:eastAsia="Arial" w:hAnsi="Arial"/>
                <w:b/>
                <w:bCs/>
                <w:i w:val="false"/>
                <w:iCs w:val="false"/>
                <w:color w:val="000000"/>
                <w:sz w:val="19"/>
                <w:szCs w:val="19"/>
              </w:rPr>
              <w:t xml:space="preserve">dos o más dimensiones</w:t>
            </w:r>
            <w:r>
              <w:rPr>
                <w:rFonts w:ascii="Arial" w:cs="Arial" w:eastAsia="Arial" w:hAnsi="Arial"/>
                <w:b w:val="false"/>
                <w:bCs w:val="false"/>
                <w:i w:val="false"/>
                <w:iCs w:val="false"/>
                <w:color w:val="000000"/>
                <w:sz w:val="19"/>
                <w:szCs w:val="19"/>
              </w:rPr>
              <w:t xml:space="preserve"> en el mismo alumno/a, el PRAE lo califica como absentismo mixto. En estos casos la respuesta nunca es solo del tutor/a: se planifica de forma conjunta (tutor/a + PSC + orientador/a) y se registra qué dimensión aborda cada profesional. El Anexo III recoge este criterio en su hoja resumen.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A800" w:sz="6"/>
              <w:left w:val="single" w:color="E0A800" w:sz="18"/>
              <w:bottom w:val="single" w:color="E0A800" w:sz="6"/>
              <w:right w:val="single" w:color="E0A800" w:sz="6"/>
            </w:tcBorders>
            <w:shd w:fill="FFF8E1" w:color="auto" w:val="clear"/>
            <w:tcMar>
              <w:top w:type="dxa" w:w="120"/>
              <w:left w:type="dxa" w:w="200"/>
              <w:bottom w:type="dxa" w:w="120"/>
              <w:right w:type="dxa" w:w="200"/>
            </w:tcMar>
          </w:tcPr>
          <w:p>
            <w:pPr>
              <w:keepNext/>
              <w:spacing w:after="80"/>
            </w:pPr>
            <w:r>
              <w:rPr>
                <w:rFonts w:ascii="Arial" w:cs="Arial" w:eastAsia="Arial" w:hAnsi="Arial"/>
                <w:b/>
                <w:bCs/>
                <w:color w:val="8A6100"/>
                <w:sz w:val="21"/>
                <w:szCs w:val="21"/>
              </w:rPr>
              <w:t xml:space="preserve">IMPORTANTE</w:t>
            </w:r>
          </w:p>
          <w:p>
            <w:pPr>
              <w:keepNext w:val="false"/>
              <w:spacing w:after="0" w:before="0" w:line="276"/>
              <w:jc w:val="both"/>
            </w:pPr>
            <w:r>
              <w:rPr>
                <w:rFonts w:ascii="Arial" w:cs="Arial" w:eastAsia="Arial" w:hAnsi="Arial"/>
                <w:b/>
                <w:bCs/>
                <w:i w:val="false"/>
                <w:iCs w:val="false"/>
                <w:color w:val="000000"/>
                <w:sz w:val="19"/>
                <w:szCs w:val="19"/>
              </w:rPr>
              <w:t xml:space="preserve">Herramienta completa.</w:t>
            </w:r>
            <w:r>
              <w:rPr>
                <w:rFonts w:ascii="Arial" w:cs="Arial" w:eastAsia="Arial" w:hAnsi="Arial"/>
                <w:b w:val="false"/>
                <w:bCs w:val="false"/>
                <w:i w:val="false"/>
                <w:iCs w:val="false"/>
                <w:color w:val="000000"/>
                <w:sz w:val="19"/>
                <w:szCs w:val="19"/>
              </w:rPr>
              <w:t xml:space="preserve"> Cada uno de los 32 indicadores anteriores se desarrolla en el </w:t>
            </w:r>
            <w:r>
              <w:rPr>
                <w:rFonts w:ascii="Arial" w:cs="Arial" w:eastAsia="Arial" w:hAnsi="Arial"/>
                <w:b/>
                <w:bCs/>
                <w:i w:val="false"/>
                <w:iCs w:val="false"/>
                <w:color w:val="000000"/>
                <w:sz w:val="19"/>
                <w:szCs w:val="19"/>
              </w:rPr>
              <w:t xml:space="preserve">Anexo III (Checklist de indicadores de riesgo)</w:t>
            </w:r>
            <w:r>
              <w:rPr>
                <w:rFonts w:ascii="Arial" w:cs="Arial" w:eastAsia="Arial" w:hAnsi="Arial"/>
                <w:b w:val="false"/>
                <w:bCs w:val="false"/>
                <w:i w:val="false"/>
                <w:iCs w:val="false"/>
                <w:color w:val="000000"/>
                <w:sz w:val="19"/>
                <w:szCs w:val="19"/>
              </w:rPr>
              <w:t xml:space="preserve"> con preguntas de detección («¿Cómo detectarlo?»), escala SÍ / EN PROCESO / NO y Plan de Acción. Use el apartado 4 para la detección rápida por momentos del curso y el Anexo III como ficha individual completa del alumno/a.</w:t>
            </w:r>
          </w:p>
        </w:tc>
      </w:tr>
    </w:tbl>
    <w:p>
      <w:pPr>
        <w:keepNext/>
        <w:pageBreakBefore/>
        <w:pBdr>
          <w:bottom w:val="single" w:color="48C5C7" w:sz="12" w:space="4"/>
        </w:pBdr>
        <w:spacing w:after="200" w:before="120"/>
      </w:pPr>
      <w:r>
        <w:rPr>
          <w:rFonts w:ascii="Arial" w:cs="Arial" w:eastAsia="Arial" w:hAnsi="Arial"/>
          <w:b/>
          <w:bCs/>
          <w:color w:val="2A8B8D"/>
          <w:sz w:val="30"/>
          <w:szCs w:val="30"/>
        </w:rPr>
        <w:t xml:space="preserve">4. HERRAMIENTA DE DETECCIÓN TEMPRANA PARA TUTORES/AS</w:t>
      </w:r>
    </w:p>
    <w:p>
      <w:pPr>
        <w:keepNext w:val="false"/>
        <w:spacing w:after="120" w:before="0" w:line="276"/>
        <w:jc w:val="both"/>
      </w:pPr>
      <w:r>
        <w:rPr>
          <w:rFonts w:ascii="Arial" w:cs="Arial" w:eastAsia="Arial" w:hAnsi="Arial"/>
          <w:b w:val="false"/>
          <w:bCs w:val="false"/>
          <w:i w:val="false"/>
          <w:iCs w:val="false"/>
          <w:color w:val="000000"/>
          <w:sz w:val="22"/>
          <w:szCs w:val="22"/>
        </w:rPr>
        <w:t xml:space="preserve">Esta herramienta está diseñada para ser utilizada en dos momentos clave: (1) en la entrevista inicial con la familia al comienzo del curso o en la matrícula, y (2) durante las primeras 8 semanas de escolarización. El objetivo es detectar de forma temprana los factores de riesgo para activar la prevención de manera individualizada.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8C5C7" w:sz="6"/>
              <w:left w:val="single" w:color="48C5C7" w:sz="24"/>
              <w:bottom w:val="single" w:color="48C5C7" w:sz="6"/>
              <w:right w:val="single" w:color="48C5C7" w:sz="6"/>
            </w:tcBorders>
            <w:shd w:fill="F0FAFA" w:color="auto" w:val="clear"/>
            <w:tcMar>
              <w:top w:type="dxa" w:w="120"/>
              <w:left w:type="dxa" w:w="200"/>
              <w:bottom w:type="dxa" w:w="120"/>
              <w:right w:type="dxa" w:w="200"/>
            </w:tcMar>
          </w:tcPr>
          <w:p>
            <w:pPr>
              <w:keepNext/>
              <w:spacing w:after="80"/>
            </w:pPr>
            <w:r>
              <w:rPr>
                <w:rFonts w:ascii="Arial" w:cs="Arial" w:eastAsia="Arial" w:hAnsi="Arial"/>
                <w:b/>
                <w:bCs/>
                <w:color w:val="2A8B8D"/>
                <w:sz w:val="21"/>
                <w:szCs w:val="21"/>
              </w:rPr>
              <w:t xml:space="preserve">INSTRUCCIONES DE USO:</w:t>
            </w:r>
          </w:p>
          <w:p>
            <w:pPr>
              <w:pStyle w:val="ListParagraph"/>
              <w:numPr>
                <w:ilvl w:val="0"/>
                <w:numId w:val="3"/>
              </w:numPr>
              <w:spacing w:after="60" w:line="264"/>
              <w:jc w:val="left"/>
            </w:pPr>
            <w:r>
              <w:rPr>
                <w:rFonts w:ascii="Arial" w:cs="Arial" w:eastAsia="Arial" w:hAnsi="Arial"/>
                <w:b w:val="false"/>
                <w:bCs w:val="false"/>
                <w:i w:val="false"/>
                <w:iCs w:val="false"/>
                <w:color w:val="000000"/>
                <w:sz w:val="22"/>
                <w:szCs w:val="22"/>
              </w:rPr>
              <w:t xml:space="preserve">Valora cada indicador con la escala </w:t>
            </w:r>
            <w:r>
              <w:rPr>
                <w:rFonts w:ascii="Arial" w:cs="Arial" w:eastAsia="Arial" w:hAnsi="Arial"/>
                <w:b/>
                <w:bCs/>
                <w:i w:val="false"/>
                <w:iCs w:val="false"/>
                <w:color w:val="000000"/>
                <w:sz w:val="22"/>
                <w:szCs w:val="22"/>
              </w:rPr>
              <w:t xml:space="preserve">SÍ</w:t>
            </w:r>
            <w:r>
              <w:rPr>
                <w:rFonts w:ascii="Arial" w:cs="Arial" w:eastAsia="Arial" w:hAnsi="Arial"/>
                <w:b w:val="false"/>
                <w:bCs w:val="false"/>
                <w:i w:val="false"/>
                <w:iCs w:val="false"/>
                <w:color w:val="000000"/>
                <w:sz w:val="22"/>
                <w:szCs w:val="22"/>
              </w:rPr>
              <w:t xml:space="preserve"> (presente y comprobado) / </w:t>
            </w:r>
            <w:r>
              <w:rPr>
                <w:rFonts w:ascii="Arial" w:cs="Arial" w:eastAsia="Arial" w:hAnsi="Arial"/>
                <w:b/>
                <w:bCs/>
                <w:i w:val="false"/>
                <w:iCs w:val="false"/>
                <w:color w:val="000000"/>
                <w:sz w:val="22"/>
                <w:szCs w:val="22"/>
              </w:rPr>
              <w:t xml:space="preserve">EN PROCESO</w:t>
            </w:r>
            <w:r>
              <w:rPr>
                <w:rFonts w:ascii="Arial" w:cs="Arial" w:eastAsia="Arial" w:hAnsi="Arial"/>
                <w:b w:val="false"/>
                <w:bCs w:val="false"/>
                <w:i w:val="false"/>
                <w:iCs w:val="false"/>
                <w:color w:val="000000"/>
                <w:sz w:val="22"/>
                <w:szCs w:val="22"/>
              </w:rPr>
              <w:t xml:space="preserve"> (indicios, en observación) / </w:t>
            </w:r>
            <w:r>
              <w:rPr>
                <w:rFonts w:ascii="Arial" w:cs="Arial" w:eastAsia="Arial" w:hAnsi="Arial"/>
                <w:b/>
                <w:bCs/>
                <w:i w:val="false"/>
                <w:iCs w:val="false"/>
                <w:color w:val="000000"/>
                <w:sz w:val="22"/>
                <w:szCs w:val="22"/>
              </w:rPr>
              <w:t xml:space="preserve">NO</w:t>
            </w:r>
            <w:r>
              <w:rPr>
                <w:rFonts w:ascii="Arial" w:cs="Arial" w:eastAsia="Arial" w:hAnsi="Arial"/>
                <w:b w:val="false"/>
                <w:bCs w:val="false"/>
                <w:i w:val="false"/>
                <w:iCs w:val="false"/>
                <w:color w:val="000000"/>
                <w:sz w:val="22"/>
                <w:szCs w:val="22"/>
              </w:rPr>
              <w:t xml:space="preserve"> (no presente). [Actualizado: antes se marcaba con una señal de verificación.]</w:t>
            </w:r>
          </w:p>
          <w:p>
            <w:pPr>
              <w:pStyle w:val="ListParagraph"/>
              <w:numPr>
                <w:ilvl w:val="0"/>
                <w:numId w:val="3"/>
              </w:numPr>
              <w:spacing w:after="60" w:line="264"/>
              <w:jc w:val="left"/>
            </w:pPr>
            <w:r>
              <w:rPr>
                <w:rFonts w:ascii="Arial" w:cs="Arial" w:eastAsia="Arial" w:hAnsi="Arial"/>
                <w:b w:val="false"/>
                <w:bCs w:val="false"/>
                <w:i w:val="false"/>
                <w:iCs w:val="false"/>
                <w:color w:val="000000"/>
                <w:sz w:val="22"/>
                <w:szCs w:val="22"/>
              </w:rPr>
              <w:t xml:space="preserve">Aplica de inmediato la acción preventiva indicada en la columna </w:t>
            </w:r>
            <w:r>
              <w:rPr>
                <w:rFonts w:ascii="Arial" w:cs="Arial" w:eastAsia="Arial" w:hAnsi="Arial"/>
                <w:b/>
                <w:bCs/>
                <w:i w:val="false"/>
                <w:iCs w:val="false"/>
                <w:color w:val="000000"/>
                <w:sz w:val="22"/>
                <w:szCs w:val="22"/>
              </w:rPr>
              <w:t xml:space="preserve">Plan de Acción</w:t>
            </w:r>
            <w:r>
              <w:rPr>
                <w:rFonts w:ascii="Arial" w:cs="Arial" w:eastAsia="Arial" w:hAnsi="Arial"/>
                <w:b w:val="false"/>
                <w:bCs w:val="false"/>
                <w:i w:val="false"/>
                <w:iCs w:val="false"/>
                <w:color w:val="000000"/>
                <w:sz w:val="22"/>
                <w:szCs w:val="22"/>
              </w:rPr>
              <w:t xml:space="preserve"> y anota responsable y fecha.</w:t>
            </w:r>
          </w:p>
          <w:p>
            <w:pPr>
              <w:pStyle w:val="ListParagraph"/>
              <w:numPr>
                <w:ilvl w:val="0"/>
                <w:numId w:val="3"/>
              </w:numPr>
              <w:spacing w:after="60" w:line="264"/>
              <w:jc w:val="left"/>
            </w:pPr>
            <w:r>
              <w:rPr>
                <w:rFonts w:ascii="Arial" w:cs="Arial" w:eastAsia="Arial" w:hAnsi="Arial"/>
                <w:b w:val="false"/>
                <w:bCs w:val="false"/>
                <w:i w:val="false"/>
                <w:iCs w:val="false"/>
                <w:color w:val="000000"/>
                <w:sz w:val="22"/>
                <w:szCs w:val="22"/>
              </w:rPr>
              <w:t xml:space="preserve">Si detectas 3 o más indicadores (respuestas SÍ) en la misma familia → comunica al PSC y/o orientador/a del EOEP.</w:t>
            </w:r>
          </w:p>
          <w:p>
            <w:pPr>
              <w:pStyle w:val="ListParagraph"/>
              <w:numPr>
                <w:ilvl w:val="0"/>
                <w:numId w:val="3"/>
              </w:numPr>
              <w:spacing w:after="60" w:line="264"/>
              <w:jc w:val="left"/>
            </w:pPr>
            <w:r>
              <w:rPr>
                <w:rFonts w:ascii="Arial" w:cs="Arial" w:eastAsia="Arial" w:hAnsi="Arial"/>
                <w:b w:val="false"/>
                <w:bCs w:val="false"/>
                <w:i w:val="false"/>
                <w:iCs w:val="false"/>
                <w:color w:val="000000"/>
                <w:sz w:val="22"/>
                <w:szCs w:val="22"/>
              </w:rPr>
              <w:t xml:space="preserve">Los indicadores marcados EN PROCESO se revisan a las </w:t>
            </w:r>
            <w:r>
              <w:rPr>
                <w:rFonts w:ascii="Arial" w:cs="Arial" w:eastAsia="Arial" w:hAnsi="Arial"/>
                <w:b/>
                <w:bCs/>
                <w:i w:val="false"/>
                <w:iCs w:val="false"/>
                <w:color w:val="000000"/>
                <w:sz w:val="22"/>
                <w:szCs w:val="22"/>
              </w:rPr>
              <w:t xml:space="preserve">2 semanas</w:t>
            </w:r>
            <w:r>
              <w:rPr>
                <w:rFonts w:ascii="Arial" w:cs="Arial" w:eastAsia="Arial" w:hAnsi="Arial"/>
                <w:b w:val="false"/>
                <w:bCs w:val="false"/>
                <w:i w:val="false"/>
                <w:iCs w:val="false"/>
                <w:color w:val="000000"/>
                <w:sz w:val="22"/>
                <w:szCs w:val="22"/>
              </w:rPr>
              <w:t xml:space="preserve">: si se confirman, pasan a SÍ y se recalcula el nivel de alerta.</w:t>
            </w:r>
          </w:p>
          <w:p>
            <w:pPr>
              <w:pStyle w:val="ListParagraph"/>
              <w:numPr>
                <w:ilvl w:val="0"/>
                <w:numId w:val="3"/>
              </w:numPr>
              <w:spacing w:after="60" w:line="264"/>
              <w:jc w:val="left"/>
            </w:pPr>
            <w:r>
              <w:rPr>
                <w:rFonts w:ascii="Arial" w:cs="Arial" w:eastAsia="Arial" w:hAnsi="Arial"/>
                <w:b w:val="false"/>
                <w:bCs w:val="false"/>
                <w:i w:val="false"/>
                <w:iCs w:val="false"/>
                <w:color w:val="000000"/>
                <w:sz w:val="22"/>
                <w:szCs w:val="22"/>
              </w:rPr>
              <w:t xml:space="preserve">Registra las actuaciones en el sistema de seguimiento del centro: </w:t>
            </w:r>
            <w:r>
              <w:rPr>
                <w:rFonts w:ascii="Arial" w:cs="Arial" w:eastAsia="Arial" w:hAnsi="Arial"/>
                <w:b/>
                <w:bCs/>
                <w:i w:val="false"/>
                <w:iCs w:val="false"/>
                <w:color w:val="000000"/>
                <w:sz w:val="22"/>
                <w:szCs w:val="22"/>
              </w:rPr>
              <w:t xml:space="preserve">Plumier XXI / aplicación informática establecida por la Consejería</w:t>
            </w:r>
            <w:r>
              <w:rPr>
                <w:rFonts w:ascii="Arial" w:cs="Arial" w:eastAsia="Arial" w:hAnsi="Arial"/>
                <w:b w:val="false"/>
                <w:bCs w:val="false"/>
                <w:i w:val="false"/>
                <w:iCs w:val="false"/>
                <w:color w:val="000000"/>
                <w:sz w:val="22"/>
                <w:szCs w:val="22"/>
              </w:rPr>
              <w:t xml:space="preserve"> (art. 12.4 PRAE) y en los documentos de tutoría (art. 11.2 PRAE).</w:t>
            </w:r>
          </w:p>
        </w:tc>
      </w:tr>
    </w:tbl>
    <w:p>
      <w:pPr>
        <w:keepNext/>
        <w:spacing w:after="120" w:before="280"/>
      </w:pPr>
      <w:r>
        <w:rPr>
          <w:rFonts w:ascii="Arial" w:cs="Arial" w:eastAsia="Arial" w:hAnsi="Arial"/>
          <w:b/>
          <w:bCs/>
          <w:color w:val="2A8B8D"/>
          <w:sz w:val="25"/>
          <w:szCs w:val="25"/>
        </w:rPr>
        <w:t xml:space="preserve">A — INDICADORES EN EL PERÍODO DE ACOGIDA (0-4 semanas)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620"/>
        <w:gridCol w:w="1100"/>
        <w:gridCol w:w="620"/>
        <w:gridCol w:w="3498"/>
      </w:tblGrid>
      <w:tr>
        <w:trPr>
          <w:cantSplit/>
          <w:tblHeader/>
        </w:trPr>
        <w:tc>
          <w:tcPr>
            <w:tcW w:type="dxa" w:w="38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INDICADOR DE RIESGO DETECTADO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SÍ</w:t>
            </w:r>
          </w:p>
        </w:tc>
        <w:tc>
          <w:tcPr>
            <w:tcW w:type="dxa" w:w="11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5"/>
                <w:szCs w:val="15"/>
              </w:rPr>
              <w:t xml:space="preserve">EN</w:t>
            </w:r>
          </w:p>
          <w:p>
            <w:pPr>
              <w:spacing w:after="40" w:line="252"/>
              <w:jc w:val="center"/>
            </w:pPr>
            <w:r>
              <w:rPr>
                <w:rFonts w:ascii="Arial" w:cs="Arial" w:eastAsia="Arial" w:hAnsi="Arial"/>
                <w:b/>
                <w:bCs/>
                <w:i w:val="false"/>
                <w:iCs w:val="false"/>
                <w:color w:val="FFFFFF"/>
                <w:sz w:val="15"/>
                <w:szCs w:val="15"/>
              </w:rPr>
              <w:t xml:space="preserve">PROCESO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NO</w:t>
            </w:r>
          </w:p>
        </w:tc>
        <w:tc>
          <w:tcPr>
            <w:tcW w:type="dxa" w:w="349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PLAN DE ACCIÓN</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Familia no asistió a la Jornada de Puertas Abiertas ni a la reunión inicial.</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Llamada telefónica de bienvenida. Ofrecer sesión previa en el aula antes del inicio.</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Familia no acudió a la entrevista inicial pactada.</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Insistir por escrito (WhatsApp/nota). Informar al PSC si hay segunda negativa.</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La familia desconoce que Infantil existe o que es gratuita.</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Sesión informativa básica con el PSC. Material informativo en el idioma de la familia.</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Se detectan barreras idiomáticas para comunicarse con la familia.</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Solicitar mediador/a cultural. Usar traductores automáticos para comunicaciones básicas.</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La familia expresa que el niño/a «no necesita ir todos los días» porque «no es obligatorio».</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Informar sobre importancia del desarrollo en esta etapa. Entregar la guía para familias.</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El niño/a llega habitualmente tarde o es recogido antes de hora sin justificación.</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Entrevista inmediata con la familia. Registrar el patrón (3 retrasos = 1 falta, art. 9.3 PRAE).</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El alumno/a matriculado no se incorpora durante la primera semana del curso.</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Contacto inmediato con la familia. Si no se localiza, solicitar a los servicios municipales de absentismo la localización de la familia (art. 16.1 PRAE).</w:t>
            </w:r>
          </w:p>
          <w:p>
            <w:pPr>
              <w:spacing w:after="0"/>
            </w:pPr>
            <w:r>
              <w:rPr>
                <w:rFonts w:ascii="Arial" w:cs="Arial" w:eastAsia="Arial" w:hAnsi="Arial"/>
                <w:b w:val="false"/>
                <w:bCs w:val="false"/>
                <w:i w:val="false"/>
                <w:iCs w:val="false"/>
                <w:color w:val="404040"/>
                <w:sz w:val="16"/>
                <w:szCs w:val="16"/>
              </w:rPr>
              <w:t xml:space="preserve">Responsable / fecha: ______________</w:t>
            </w:r>
          </w:p>
        </w:tc>
      </w:tr>
    </w:tbl>
    <w:p>
      <w:pPr>
        <w:keepNext/>
        <w:spacing w:after="120" w:before="280"/>
      </w:pPr>
      <w:r>
        <w:rPr>
          <w:rFonts w:ascii="Arial" w:cs="Arial" w:eastAsia="Arial" w:hAnsi="Arial"/>
          <w:b/>
          <w:bCs/>
          <w:color w:val="2A8B8D"/>
          <w:sz w:val="25"/>
          <w:szCs w:val="25"/>
        </w:rPr>
        <w:t xml:space="preserve">B — INDICADORES EN EL PERÍODO DE ADAPTACIÓN (semanas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620"/>
        <w:gridCol w:w="1100"/>
        <w:gridCol w:w="620"/>
        <w:gridCol w:w="3498"/>
      </w:tblGrid>
      <w:tr>
        <w:trPr>
          <w:cantSplit/>
          <w:tblHeader/>
        </w:trPr>
        <w:tc>
          <w:tcPr>
            <w:tcW w:type="dxa" w:w="38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INDICADOR DE RIESGO DETECTADO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SÍ</w:t>
            </w:r>
          </w:p>
        </w:tc>
        <w:tc>
          <w:tcPr>
            <w:tcW w:type="dxa" w:w="11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5"/>
                <w:szCs w:val="15"/>
              </w:rPr>
              <w:t xml:space="preserve">EN</w:t>
            </w:r>
          </w:p>
          <w:p>
            <w:pPr>
              <w:spacing w:after="40" w:line="252"/>
              <w:jc w:val="center"/>
            </w:pPr>
            <w:r>
              <w:rPr>
                <w:rFonts w:ascii="Arial" w:cs="Arial" w:eastAsia="Arial" w:hAnsi="Arial"/>
                <w:b/>
                <w:bCs/>
                <w:i w:val="false"/>
                <w:iCs w:val="false"/>
                <w:color w:val="FFFFFF"/>
                <w:sz w:val="15"/>
                <w:szCs w:val="15"/>
              </w:rPr>
              <w:t xml:space="preserve">PROCESO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NO</w:t>
            </w:r>
          </w:p>
        </w:tc>
        <w:tc>
          <w:tcPr>
            <w:tcW w:type="dxa" w:w="349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PLAN DE ACCIÓN</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Dificultad de separación que no mejora tras 3-4 semanas.</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Derivar a orientador/a del EOEP. Ajustar el plan de adaptación. Entrevista detallada con la familia.</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Ausencias frecuentes durante el período de adaptación (2 o más por semana).</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Contacto inmediato con la familia. Indagar motivos reales.</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La familia no cumple los acuerdos del plan de adaptación establecido.</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Reunión con tutor/a y jefatura de estudios. Revisar y firmar acuerdos por escrito.</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El niño/a presenta quejas somáticas recurrentes (dolores, náuseas) sin causa médica.</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Comunicar a orientador/a. Descartar causa médica. Explorar ansiedad de separación.</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Ausencias injustificadas desde la primera semana.</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Aplicar inmediatamente el protocolo de comunicación del art. 11 del PRAE. Registrar.</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La familia justifica todas las ausencias pero sin documentación real.</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Revisar patrón de justificaciones. Solicitar documentación médica si la justificación es recurrente.</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Faltas por enfermedad de más de 3 días al mes sin justificación adecuada o con dudas razonables.</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Comunicar al equipo directivo para las comprobaciones pertinentes; el tutor/a puede no admitir la justificación (art. 9.6.a PRAE).</w:t>
            </w:r>
          </w:p>
          <w:p>
            <w:pPr>
              <w:spacing w:after="0"/>
            </w:pPr>
            <w:r>
              <w:rPr>
                <w:rFonts w:ascii="Arial" w:cs="Arial" w:eastAsia="Arial" w:hAnsi="Arial"/>
                <w:b w:val="false"/>
                <w:bCs w:val="false"/>
                <w:i w:val="false"/>
                <w:iCs w:val="false"/>
                <w:color w:val="404040"/>
                <w:sz w:val="16"/>
                <w:szCs w:val="16"/>
              </w:rPr>
              <w:t xml:space="preserve">Responsable / fecha: ______________</w:t>
            </w:r>
          </w:p>
        </w:tc>
      </w:tr>
    </w:tbl>
    <w:p>
      <w:pPr>
        <w:keepNext/>
        <w:spacing w:after="120" w:before="280"/>
      </w:pPr>
      <w:r>
        <w:rPr>
          <w:rFonts w:ascii="Arial" w:cs="Arial" w:eastAsia="Arial" w:hAnsi="Arial"/>
          <w:b/>
          <w:bCs/>
          <w:color w:val="2A8B8D"/>
          <w:sz w:val="25"/>
          <w:szCs w:val="25"/>
        </w:rPr>
        <w:t xml:space="preserve">C — INDICADORES DE RIESGO FAMILIAR (detectables en entrevista inicial)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620"/>
        <w:gridCol w:w="1100"/>
        <w:gridCol w:w="620"/>
        <w:gridCol w:w="3498"/>
      </w:tblGrid>
      <w:tr>
        <w:trPr>
          <w:cantSplit/>
          <w:tblHeader/>
        </w:trPr>
        <w:tc>
          <w:tcPr>
            <w:tcW w:type="dxa" w:w="38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INDICADOR DE RIESGO DETECTADO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SÍ</w:t>
            </w:r>
          </w:p>
        </w:tc>
        <w:tc>
          <w:tcPr>
            <w:tcW w:type="dxa" w:w="11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5"/>
                <w:szCs w:val="15"/>
              </w:rPr>
              <w:t xml:space="preserve">EN</w:t>
            </w:r>
          </w:p>
          <w:p>
            <w:pPr>
              <w:spacing w:after="40" w:line="252"/>
              <w:jc w:val="center"/>
            </w:pPr>
            <w:r>
              <w:rPr>
                <w:rFonts w:ascii="Arial" w:cs="Arial" w:eastAsia="Arial" w:hAnsi="Arial"/>
                <w:b/>
                <w:bCs/>
                <w:i w:val="false"/>
                <w:iCs w:val="false"/>
                <w:color w:val="FFFFFF"/>
                <w:sz w:val="15"/>
                <w:szCs w:val="15"/>
              </w:rPr>
              <w:t xml:space="preserve">PROCESO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NO</w:t>
            </w:r>
          </w:p>
        </w:tc>
        <w:tc>
          <w:tcPr>
            <w:tcW w:type="dxa" w:w="349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PLAN DE ACCIÓN</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Familia con historial de hijos/as con absentismo previo en otros centros.</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Activar seguimiento desde el primer día. Informar al PSC.</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Familia en situación de exclusión social o pobreza severa.</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Coordinar con Servicios Sociales municipales. PSC realiza seguimiento.</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Progenitor/es con experiencias escolares negativas propias.</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Trabajo de sensibilización con la familia desde la acogida. Desayunos educativos trimestrales.</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Familia recién llegada de otro país o comunidad autónoma.</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Plan de acogida específico para familias nuevas. Mediador/a cultural si es necesario.</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Situación de violencia doméstica u otras situaciones de riesgo para el menor.</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Activar Protocolo de Atención al Maltrato Infantil. Informar a orientador/a y equipo directivo. </w:t>
            </w:r>
            <w:r>
              <w:rPr>
                <w:rFonts w:ascii="Arial" w:cs="Arial" w:eastAsia="Arial" w:hAnsi="Arial"/>
                <w:b/>
                <w:bCs/>
                <w:i w:val="false"/>
                <w:iCs w:val="false"/>
                <w:color w:val="000000"/>
                <w:sz w:val="18"/>
                <w:szCs w:val="18"/>
              </w:rPr>
              <w:t xml:space="preserve">ALERTA ALTA DIRECTA (art. 17.3 PRAE).</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La familia asigna responsabilidades domésticas al menor que interfieren con la asistencia.</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Entrevista directiva con la familia. Informar sobre obligatoriedad futura y consecuencias.</w:t>
            </w:r>
          </w:p>
          <w:p>
            <w:pPr>
              <w:spacing w:after="0"/>
            </w:pPr>
            <w:r>
              <w:rPr>
                <w:rFonts w:ascii="Arial" w:cs="Arial" w:eastAsia="Arial" w:hAnsi="Arial"/>
                <w:b w:val="false"/>
                <w:bCs w:val="false"/>
                <w:i w:val="false"/>
                <w:iCs w:val="false"/>
                <w:color w:val="404040"/>
                <w:sz w:val="16"/>
                <w:szCs w:val="16"/>
              </w:rPr>
              <w:t xml:space="preserve">Responsable / fecha: ______________</w:t>
            </w:r>
          </w:p>
        </w:tc>
      </w:tr>
    </w:tbl>
    <w:p>
      <w:pPr>
        <w:keepNext/>
        <w:spacing w:after="120" w:before="280"/>
      </w:pPr>
      <w:r>
        <w:rPr>
          <w:rFonts w:ascii="Arial" w:cs="Arial" w:eastAsia="Arial" w:hAnsi="Arial"/>
          <w:b/>
          <w:bCs/>
          <w:color w:val="2A8B8D"/>
          <w:sz w:val="25"/>
          <w:szCs w:val="25"/>
        </w:rPr>
        <w:t xml:space="preserve">D — NIVEL DE ALERTA Y ACCIONES SEGÚN NÚMERO DE INDICADORES</w:t>
      </w:r>
    </w:p>
    <w:p>
      <w:pPr>
        <w:keepNext w:val="false"/>
        <w:spacing w:after="120" w:before="0" w:line="276"/>
        <w:jc w:val="both"/>
      </w:pPr>
      <w:r>
        <w:rPr>
          <w:rFonts w:ascii="Arial" w:cs="Arial" w:eastAsia="Arial" w:hAnsi="Arial"/>
          <w:b w:val="false"/>
          <w:bCs w:val="false"/>
          <w:i w:val="false"/>
          <w:iCs w:val="false"/>
          <w:color w:val="000000"/>
          <w:sz w:val="20"/>
          <w:szCs w:val="20"/>
        </w:rPr>
        <w:t xml:space="preserve">Se contabilizan los indicadores valorados con </w:t>
      </w:r>
      <w:r>
        <w:rPr>
          <w:rFonts w:ascii="Arial" w:cs="Arial" w:eastAsia="Arial" w:hAnsi="Arial"/>
          <w:b/>
          <w:bCs/>
          <w:i w:val="false"/>
          <w:iCs w:val="false"/>
          <w:color w:val="000000"/>
          <w:sz w:val="20"/>
          <w:szCs w:val="20"/>
        </w:rPr>
        <w:t xml:space="preserve">SÍ</w:t>
      </w:r>
      <w:r>
        <w:rPr>
          <w:rFonts w:ascii="Arial" w:cs="Arial" w:eastAsia="Arial" w:hAnsi="Arial"/>
          <w:b w:val="false"/>
          <w:bCs w:val="false"/>
          <w:i w:val="false"/>
          <w:iCs w:val="false"/>
          <w:color w:val="000000"/>
          <w:sz w:val="20"/>
          <w:szCs w:val="20"/>
        </w:rPr>
        <w:t xml:space="preserve">. Los EN PROCESO se revisan a las 2 semanas.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538"/>
      </w:tblGrid>
      <w:tr>
        <w:trPr>
          <w:cantSplit/>
          <w:tblHeader/>
        </w:trPr>
        <w:tc>
          <w:tcPr>
            <w:tcW w:type="dxa" w:w="17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INDICADORES (SÍ)</w:t>
            </w:r>
          </w:p>
        </w:tc>
        <w:tc>
          <w:tcPr>
            <w:tcW w:type="dxa" w:w="24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NIVEL DE ALERTA</w:t>
            </w:r>
          </w:p>
        </w:tc>
        <w:tc>
          <w:tcPr>
            <w:tcW w:type="dxa" w:w="553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ACCIÓN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0 - 2</w:t>
            </w:r>
          </w:p>
        </w:tc>
        <w:tc>
          <w:tcPr>
            <w:tcW w:type="dxa" w:w="24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ATENCIÓN ORDINARIA (verde)</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El tutor/a realiza seguimiento y registra en tutoría. Revisión al finalizar el 1.er trimestre.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3 - 4</w:t>
            </w:r>
          </w:p>
        </w:tc>
        <w:tc>
          <w:tcPr>
            <w:tcW w:type="dxa" w:w="24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ALERTA MEDIA (ámbar)</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Comunicar al PSC del EOEP. Reforzar comunicación con la familia. Activar medidas preventivas del centro.</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5 o más</w:t>
            </w:r>
          </w:p>
        </w:tc>
        <w:tc>
          <w:tcPr>
            <w:tcW w:type="dxa" w:w="2400"/>
            <w:tcBorders>
              <w:top w:val="single" w:color="BFBFBF" w:sz="4"/>
              <w:left w:val="single" w:color="BFBFBF" w:sz="4"/>
              <w:bottom w:val="single" w:color="BFBFBF" w:sz="4"/>
              <w:right w:val="single" w:color="BFBFBF" w:sz="4"/>
            </w:tcBorders>
            <w:shd w:fill="F8D7DA"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ALERTA ALTA (rojo)</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Derivación urgente al PSC del EOEP. Reunión multidisciplinar (tutor/a + jefatura + PSC + orientador/a). Coordinación con Servicios Sociales si procede.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Cualquier n.º</w:t>
            </w:r>
          </w:p>
        </w:tc>
        <w:tc>
          <w:tcPr>
            <w:tcW w:type="dxa" w:w="2400"/>
            <w:tcBorders>
              <w:top w:val="single" w:color="BFBFBF" w:sz="4"/>
              <w:left w:val="single" w:color="BFBFBF" w:sz="4"/>
              <w:bottom w:val="single" w:color="BFBFBF" w:sz="4"/>
              <w:right w:val="single" w:color="BFBFBF" w:sz="4"/>
            </w:tcBorders>
            <w:shd w:fill="F4B6BC"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ALERTA ALTA DIRECTA</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Indicios de maltrato, violencia doméstica, desprotección o desamparo del menor: comunicación inmediata al equipo directivo y activación del Protocolo de Atención al Maltrato Infantil (art. 17.3 PRAE), sin esperar al recuento.</w:t>
            </w:r>
          </w:p>
        </w:tc>
      </w:tr>
    </w:tbl>
    <w:p>
      <w:pPr>
        <w:keepNext/>
        <w:pageBreakBefore/>
        <w:pBdr>
          <w:bottom w:val="single" w:color="48C5C7" w:sz="12" w:space="4"/>
        </w:pBdr>
        <w:spacing w:after="200" w:before="120"/>
      </w:pPr>
      <w:r>
        <w:rPr>
          <w:rFonts w:ascii="Arial" w:cs="Arial" w:eastAsia="Arial" w:hAnsi="Arial"/>
          <w:b/>
          <w:bCs/>
          <w:color w:val="2A8B8D"/>
          <w:sz w:val="30"/>
          <w:szCs w:val="30"/>
        </w:rPr>
        <w:t xml:space="preserve">5. PLAN DE ACTUACIÓN PREVENTIVA DEL CENTRO — PLANTILLA</w:t>
      </w:r>
    </w:p>
    <w:p>
      <w:pPr>
        <w:keepNext w:val="false"/>
        <w:spacing w:after="120" w:before="0" w:line="276"/>
        <w:jc w:val="both"/>
      </w:pPr>
      <w:r>
        <w:rPr>
          <w:rFonts w:ascii="Arial" w:cs="Arial" w:eastAsia="Arial" w:hAnsi="Arial"/>
          <w:b w:val="false"/>
          <w:bCs w:val="false"/>
          <w:i w:val="false"/>
          <w:iCs w:val="false"/>
          <w:color w:val="000000"/>
          <w:sz w:val="22"/>
          <w:szCs w:val="22"/>
        </w:rPr>
        <w:t xml:space="preserve">El artículo 5.3 del PRAE obliga a los equipos directivos a elaborar un Plan de Prevención del Absentismo y Abandono Escolar como parte de la Programación General Anual, que incluirá, al menos, el análisis del absentismo del centro, los objetivos, las actuaciones de prevención e intervención y la evaluación del plan. A continuación se presenta la plantilla adaptada a la etapa de Infantil que los centros del Proyecto SUMAMOS deben cumplimentar anualmente.</w:t>
      </w:r>
    </w:p>
    <w:p>
      <w:pPr>
        <w:keepNext/>
        <w:spacing w:after="120" w:before="280"/>
      </w:pPr>
      <w:r>
        <w:rPr>
          <w:rFonts w:ascii="Arial" w:cs="Arial" w:eastAsia="Arial" w:hAnsi="Arial"/>
          <w:b/>
          <w:bCs/>
          <w:color w:val="2A8B8D"/>
          <w:sz w:val="25"/>
          <w:szCs w:val="25"/>
        </w:rPr>
        <w:t xml:space="preserve">5.1 — Datos de identificación y análisis previo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rPr>
        <w:tc>
          <w:tcPr>
            <w:tcW w:type="dxa" w:w="32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Centro educativo:</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[Nombre del centro]</w:t>
            </w:r>
          </w:p>
        </w:tc>
      </w:tr>
      <w:tr>
        <w:trPr>
          <w:cantSplit/>
        </w:trPr>
        <w:tc>
          <w:tcPr>
            <w:tcW w:type="dxa" w:w="32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Curso escolar:</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[20XX-20XX]</w:t>
            </w:r>
          </w:p>
        </w:tc>
      </w:tr>
      <w:tr>
        <w:trPr>
          <w:cantSplit/>
        </w:trPr>
        <w:tc>
          <w:tcPr>
            <w:tcW w:type="dxa" w:w="32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Etapa/s:</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Educación Infantil (2.º ciclo): 3, 4 y 5 años</w:t>
            </w:r>
          </w:p>
        </w:tc>
      </w:tr>
      <w:tr>
        <w:trPr>
          <w:cantSplit/>
        </w:trPr>
        <w:tc>
          <w:tcPr>
            <w:tcW w:type="dxa" w:w="32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Responsable del plan:</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[Jefatura de Estudios / Orientador/a EOEP]</w:t>
            </w:r>
          </w:p>
        </w:tc>
      </w:tr>
      <w:tr>
        <w:trPr>
          <w:cantSplit/>
        </w:trPr>
        <w:tc>
          <w:tcPr>
            <w:tcW w:type="dxa" w:w="32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Análisis absentismo curso anterior:</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[Porcentaje de faltas injustificadas por nivel. N.º de alumnos con patrón absentista. Tipología de causas más frecuentes detectadas (art. 8 PRAE: alumno, familia, centro, entorno, mixto)]</w:t>
            </w:r>
          </w:p>
        </w:tc>
      </w:tr>
      <w:tr>
        <w:trPr>
          <w:cantSplit/>
        </w:trPr>
        <w:tc>
          <w:tcPr>
            <w:tcW w:type="dxa" w:w="32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Alumnado identificado en riesgo:</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[N.º y características generales del alumnado con indicadores de riesgo detectados]</w:t>
            </w:r>
          </w:p>
        </w:tc>
      </w:tr>
      <w:tr>
        <w:trPr>
          <w:cantSplit/>
        </w:trPr>
        <w:tc>
          <w:tcPr>
            <w:tcW w:type="dxa" w:w="32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Alumnado con información de absentismo de etapa o centro anterior (art. 13.7 PRAE):</w:t>
            </w:r>
          </w:p>
        </w:tc>
        <w:tc>
          <w:tcPr>
            <w:tcW w:type="dxa" w:w="64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[N.º de casos recibidos en el traspaso y seguimiento previsto desde el primer día lectivo]</w:t>
            </w:r>
          </w:p>
        </w:tc>
      </w:tr>
    </w:tbl>
    <w:p>
      <w:pPr>
        <w:keepNext/>
        <w:spacing w:after="120" w:before="280"/>
      </w:pPr>
      <w:r>
        <w:rPr>
          <w:rFonts w:ascii="Arial" w:cs="Arial" w:eastAsia="Arial" w:hAnsi="Arial"/>
          <w:b/>
          <w:bCs/>
          <w:color w:val="2A8B8D"/>
          <w:sz w:val="25"/>
          <w:szCs w:val="25"/>
        </w:rPr>
        <w:t xml:space="preserve">5.2 — Objetivos preventivos para el curso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off"/>
        </w:trPr>
        <w:tc>
          <w:tcPr>
            <w:tcW w:type="dxa" w:w="9638"/>
            <w:tcBorders>
              <w:top w:val="single" w:color="48C5C7" w:sz="6"/>
              <w:left w:val="single" w:color="48C5C7" w:sz="24"/>
              <w:bottom w:val="single" w:color="48C5C7" w:sz="6"/>
              <w:right w:val="single" w:color="48C5C7" w:sz="6"/>
            </w:tcBorders>
            <w:shd w:fill="F0FAFA" w:color="auto" w:val="clear"/>
            <w:tcMar>
              <w:top w:type="dxa" w:w="120"/>
              <w:left w:type="dxa" w:w="200"/>
              <w:bottom w:type="dxa" w:w="120"/>
              <w:right w:type="dxa" w:w="200"/>
            </w:tcMar>
          </w:tcPr>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Objetivo 1: Garantizar que el 100 % de las familias del alumnado de nuevo ingreso en 3 años reciben información clara sobre la importancia de la asistencia regular.</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Objetivo 2: Detectar al menos el 90 % del alumnado con indicadores de riesgo durante el primer trimestre del curso.</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Objetivo 3: Aplicar medidas preventivas individualizadas a todo el alumnado identificado con alerta media o alta.</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Objetivo 4: Mantener el porcentaje de faltas injustificadas en Infantil por debajo del 5 % mensual de media.</w:t>
            </w:r>
          </w:p>
          <w:p>
            <w:pPr>
              <w:pStyle w:val="ListParagraph"/>
              <w:numPr>
                <w:ilvl w:val="0"/>
                <w:numId w:val="2"/>
              </w:numPr>
              <w:spacing w:after="60" w:line="264"/>
              <w:jc w:val="left"/>
            </w:pPr>
            <w:r>
              <w:rPr>
                <w:rFonts w:ascii="Arial" w:cs="Arial" w:eastAsia="Arial" w:hAnsi="Arial"/>
                <w:b w:val="false"/>
                <w:bCs w:val="false"/>
                <w:i w:val="false"/>
                <w:iCs w:val="false"/>
                <w:color w:val="000000"/>
                <w:sz w:val="20"/>
                <w:szCs w:val="20"/>
              </w:rPr>
              <w:t xml:space="preserve">Objetivo 5: [COMPLETAR POR EL CENTRO]</w:t>
            </w:r>
          </w:p>
        </w:tc>
      </w:tr>
    </w:tbl>
    <w:p>
      <w:pPr>
        <w:keepNext/>
        <w:spacing w:after="120" w:before="280"/>
      </w:pPr>
      <w:r>
        <w:rPr>
          <w:rFonts w:ascii="Arial" w:cs="Arial" w:eastAsia="Arial" w:hAnsi="Arial"/>
          <w:b/>
          <w:bCs/>
          <w:color w:val="2A8B8D"/>
          <w:sz w:val="25"/>
          <w:szCs w:val="25"/>
        </w:rPr>
        <w:t xml:space="preserve">5.3 — Actuaciones preventivas programadas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1900"/>
        <w:gridCol w:w="2338"/>
      </w:tblGrid>
      <w:tr>
        <w:trPr>
          <w:cantSplit/>
          <w:tblHeader/>
        </w:trPr>
        <w:tc>
          <w:tcPr>
            <w:tcW w:type="dxa" w:w="33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ACTUACIÓN</w:t>
            </w:r>
          </w:p>
        </w:tc>
        <w:tc>
          <w:tcPr>
            <w:tcW w:type="dxa" w:w="21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RESPONSABLE</w:t>
            </w:r>
          </w:p>
        </w:tc>
        <w:tc>
          <w:tcPr>
            <w:tcW w:type="dxa" w:w="19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TEMPORALIZACIÓN</w:t>
            </w:r>
          </w:p>
        </w:tc>
        <w:tc>
          <w:tcPr>
            <w:tcW w:type="dxa" w:w="233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INDICADOR DE EVALUACIÓN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Jornadas de Puertas Abiertas (SUMAMOS ACOGIDA)</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PSC + Equipo directivo</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Abril-Mayo (matrícula)</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 familias asistentes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Entrevista inicial con todas las familias de 3 años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Tutor/a + Orientador/a</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Septiembre</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N.º entrevistas realizadas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Aplicación del Checklist de detección temprana (Anexo III de este protocolo)</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Tutores/as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1.ª-4.ª semana (completo a la 8.ª)</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N.º alumnos evaluados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Jornada informativa sobre importancia de la asistencia</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PSC + Tutor/a</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Octubre</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N.º familias participantes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Sesiones «Desayunos educativos» trimestrales con familias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PSC + Tutores/as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Trimestral</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N.º familias asistentes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Entrega de la guía para familias y seguimiento</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Tutor/a</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Todo el curso</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N.º familias con indicadores que reciben material</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Reunión de seguimiento alumnos con alerta media/alta</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Orientador/a + PSC + Tutor/a</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Mensual (oct-jun)</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N.º casos revisados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Coordinación con Servicios Sociales municipales</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PSC + Equipo directivo</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Según necesidad</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N.º derivaciones y resoluciones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Revisión semanal de faltas y justificantes del grupo (arts. 9.7 y 13.2 PRAE)</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Tutor/a</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Semanal</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 semanas con revisión registrada</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Análisis trimestral de faltas en Claustro e información al Consejo Escolar (art. 10.6 PRAE)</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Equipo directivo</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Trimestral</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Acta de Claustro con el punto tratado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Traspaso de información de alumnado con riesgo a 1.º de Primaria (art. 13.7 PRAE; SUMAMOS CAMBIO DE ETAPA)</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Tutor/a 5 años + Orientador/a</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Junio-Septiembre</w:t>
            </w: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N.º fichas de traspaso con dato de asistencia</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[AÑADIR ACTUACIONES ESPECÍFICAS DEL CENTRO]</w:t>
            </w:r>
          </w:p>
        </w:tc>
        <w:tc>
          <w:tcPr>
            <w:tcW w:type="dxa" w:w="2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p>
        </w:tc>
        <w:tc>
          <w:tcPr>
            <w:tcW w:type="dxa" w:w="23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p>
        </w:tc>
      </w:tr>
    </w:tbl>
    <w:p>
      <w:pPr>
        <w:keepNext/>
        <w:spacing w:after="120" w:before="280"/>
      </w:pPr>
      <w:r>
        <w:rPr>
          <w:rFonts w:ascii="Arial" w:cs="Arial" w:eastAsia="Arial" w:hAnsi="Arial"/>
          <w:b/>
          <w:bCs/>
          <w:color w:val="2A8B8D"/>
          <w:sz w:val="25"/>
          <w:szCs w:val="25"/>
        </w:rPr>
        <w:t xml:space="preserve">5.4 — Evaluación del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Evaluación 1.er trimestre: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[Resultados parciales. N.º alumnos con seguimiento activo. Actuaciones realizadas]</w:t>
            </w:r>
          </w:p>
        </w:tc>
      </w:tr>
      <w:tr>
        <w:trPr>
          <w:cantSplit/>
        </w:trPr>
        <w:tc>
          <w:tcPr>
            <w:tcW w:type="dxa" w:w="3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Evaluación 2.º trimestre:</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[Revisión de indicadores de riesgo. Cambios en alumnado identificado. Coordinaciones realizadas]</w:t>
            </w:r>
          </w:p>
        </w:tc>
      </w:tr>
      <w:tr>
        <w:trPr>
          <w:cantSplit/>
        </w:trPr>
        <w:tc>
          <w:tcPr>
            <w:tcW w:type="dxa" w:w="3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Evaluación final (junio):</w:t>
            </w:r>
          </w:p>
        </w:tc>
        <w:tc>
          <w:tcPr>
            <w:tcW w:type="dxa" w:w="66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 faltas injustificadas final. Casos resueltos/pendientes. Propuestas de mejora para el curso siguiente]</w:t>
            </w:r>
          </w:p>
        </w:tc>
      </w:tr>
    </w:tbl>
    <w:p>
      <w:pPr>
        <w:keepNext/>
        <w:spacing w:after="120" w:before="280"/>
      </w:pPr>
      <w:r>
        <w:rPr>
          <w:rFonts w:ascii="Arial" w:cs="Arial" w:eastAsia="Arial" w:hAnsi="Arial"/>
          <w:b/>
          <w:bCs/>
          <w:color w:val="2A8B8D"/>
          <w:sz w:val="25"/>
          <w:szCs w:val="25"/>
        </w:rPr>
        <w:t xml:space="preserve">5.5 — Lista de autoevaluación del plan de centro</w:t>
      </w:r>
    </w:p>
    <w:p>
      <w:pPr>
        <w:keepNext w:val="false"/>
        <w:spacing w:after="120" w:before="0" w:line="276"/>
        <w:jc w:val="both"/>
      </w:pPr>
      <w:r>
        <w:rPr>
          <w:rFonts w:ascii="Arial" w:cs="Arial" w:eastAsia="Arial" w:hAnsi="Arial"/>
          <w:b w:val="false"/>
          <w:bCs w:val="false"/>
          <w:i w:val="false"/>
          <w:iCs w:val="false"/>
          <w:color w:val="000000"/>
          <w:sz w:val="20"/>
          <w:szCs w:val="20"/>
        </w:rPr>
        <w:t xml:space="preserve">Para cumplimentar por el equipo directivo con el EOEP al cierre de cada trimestre.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620"/>
        <w:gridCol w:w="1100"/>
        <w:gridCol w:w="620"/>
        <w:gridCol w:w="3498"/>
      </w:tblGrid>
      <w:tr>
        <w:trPr>
          <w:cantSplit/>
          <w:tblHeader/>
        </w:trPr>
        <w:tc>
          <w:tcPr>
            <w:tcW w:type="dxa" w:w="38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INDICADOR</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SÍ</w:t>
            </w:r>
          </w:p>
        </w:tc>
        <w:tc>
          <w:tcPr>
            <w:tcW w:type="dxa" w:w="11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5"/>
                <w:szCs w:val="15"/>
              </w:rPr>
              <w:t xml:space="preserve">EN</w:t>
            </w:r>
          </w:p>
          <w:p>
            <w:pPr>
              <w:spacing w:after="40" w:line="252"/>
              <w:jc w:val="center"/>
            </w:pPr>
            <w:r>
              <w:rPr>
                <w:rFonts w:ascii="Arial" w:cs="Arial" w:eastAsia="Arial" w:hAnsi="Arial"/>
                <w:b/>
                <w:bCs/>
                <w:i w:val="false"/>
                <w:iCs w:val="false"/>
                <w:color w:val="FFFFFF"/>
                <w:sz w:val="15"/>
                <w:szCs w:val="15"/>
              </w:rPr>
              <w:t xml:space="preserve">PROCESO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NO</w:t>
            </w:r>
          </w:p>
        </w:tc>
        <w:tc>
          <w:tcPr>
            <w:tcW w:type="dxa" w:w="349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PLAN DE ACCIÓN</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El Plan de Prevención del Absentismo está incluido en la Programación General Anual con análisis, objetivos, actuaciones y evaluación (art. 5.3 PRAE).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Las faltas se registran diariamente y se notifican de forma inmediata a las familias por los medios electrónicos de la Consejería (arts. 10.4 y 11.1 PRAE).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Cada tutor/a de Infantil revisa semanalmente faltas y justificaciones de su grupo (arts. 9.7 y 13.2 PRAE).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El Checklist (Anexo III) está aplicado a todo el alumnado de 3 años antes de la 8.ª semana.</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Todo el alumnado con alerta media o alta tiene Plan de Acción con responsable y fecha.</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Las Normas de Organización y Funcionamiento del centro recogen los criterios de justificación de ausencias (art. 9.2 PRAE).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Las comunicaciones a familias con barrera idiomática se realizan en su idioma o con mediación.</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El Claustro ha analizado las faltas del trimestre y se ha informado al Consejo Escolar (art. 10.6 PRAE).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8"/>
                <w:szCs w:val="18"/>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p>
        </w:tc>
      </w:tr>
    </w:tbl>
    <w:p>
      <w:pPr>
        <w:keepNext/>
        <w:pageBreakBefore/>
        <w:pBdr>
          <w:bottom w:val="single" w:color="48C5C7" w:sz="12" w:space="4"/>
        </w:pBdr>
        <w:spacing w:after="200" w:before="120"/>
      </w:pPr>
      <w:r>
        <w:rPr>
          <w:rFonts w:ascii="Arial" w:cs="Arial" w:eastAsia="Arial" w:hAnsi="Arial"/>
          <w:b/>
          <w:bCs/>
          <w:color w:val="2A8B8D"/>
          <w:sz w:val="30"/>
          <w:szCs w:val="30"/>
        </w:rPr>
        <w:t xml:space="preserve">6. COORDINACIÓN CON SERVICIOS EXTERNOS</w:t>
      </w:r>
    </w:p>
    <w:p>
      <w:pPr>
        <w:keepNext w:val="false"/>
        <w:spacing w:after="120" w:before="0" w:line="276"/>
        <w:jc w:val="both"/>
      </w:pPr>
      <w:r>
        <w:rPr>
          <w:rFonts w:ascii="Arial" w:cs="Arial" w:eastAsia="Arial" w:hAnsi="Arial"/>
          <w:b w:val="false"/>
          <w:bCs w:val="false"/>
          <w:i w:val="false"/>
          <w:iCs w:val="false"/>
          <w:color w:val="000000"/>
          <w:sz w:val="22"/>
          <w:szCs w:val="22"/>
        </w:rPr>
        <w:t xml:space="preserve">La prevención del absentismo en Infantil requiere un enfoque de trabajo en red. El artículo 12.2.c del PRAE establece el trabajo en red como principio fundamental del protocolo, junto con la inmediatez (12.2.a) y la flexibilidad (12.2.b). El art. 17.2 garantiza que el centro cuente en todo momento con el asesoramiento de los servicios de orientación y, especialmente, del Profesor/a de Servicios a la Comunidad. A continuación se presenta el mapa de coordinación para los centros del Proyecto SUMAMOS.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3238"/>
      </w:tblGrid>
      <w:tr>
        <w:trPr>
          <w:cantSplit/>
          <w:tblHeader/>
        </w:trPr>
        <w:tc>
          <w:tcPr>
            <w:tcW w:type="dxa" w:w="27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AGENTE / RECURSO</w:t>
            </w:r>
          </w:p>
        </w:tc>
        <w:tc>
          <w:tcPr>
            <w:tcW w:type="dxa" w:w="37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¿CUÁNDO ACTIVAR?</w:t>
            </w:r>
          </w:p>
        </w:tc>
        <w:tc>
          <w:tcPr>
            <w:tcW w:type="dxa" w:w="323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¿CÓMO COORDINARSE?</w:t>
            </w:r>
          </w:p>
        </w:tc>
      </w:tr>
      <w:tr>
        <w:trPr>
          <w:cantSplit/>
        </w:trPr>
        <w:tc>
          <w:tcPr>
            <w:tcW w:type="dxa" w:w="27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8"/>
                <w:szCs w:val="18"/>
              </w:rPr>
              <w:t xml:space="preserve">PSC — Prof. Servicios a la Comunidad (EOEP)</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Siempre que se detecten 3 o más indicadores de riesgo. Ante cualquier situación de vulnerabilidad familiar.</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Coordinación mensual con tutor/a. Registro en el historial de actuaciones del EOEP.</w:t>
            </w:r>
          </w:p>
        </w:tc>
      </w:tr>
      <w:tr>
        <w:trPr>
          <w:cantSplit/>
        </w:trPr>
        <w:tc>
          <w:tcPr>
            <w:tcW w:type="dxa" w:w="27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8"/>
                <w:szCs w:val="18"/>
              </w:rPr>
              <w:t xml:space="preserve">Orientador/a EOEP</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Cuando se detectan indicadores de necesidades específicas de apoyo educativo, problemas emocionales del menor, o situaciones complejas que requieren evaluación.</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 través del tutor/a o equipo directivo. Protocolo de derivación EOEP.</w:t>
            </w:r>
          </w:p>
        </w:tc>
      </w:tr>
      <w:tr>
        <w:trPr>
          <w:cantSplit/>
        </w:trPr>
        <w:tc>
          <w:tcPr>
            <w:tcW w:type="dxa" w:w="27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8"/>
                <w:szCs w:val="18"/>
              </w:rPr>
              <w:t xml:space="preserve">Servicios Sociales Municipales</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Cuando existen factores de riesgo social (pobreza, exclusión, violencia doméstica). Tras apertura de expediente de absentismo.</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 través del PSC. Reunión de coordinación. Protocolo municipal de absentismo.</w:t>
            </w:r>
          </w:p>
        </w:tc>
      </w:tr>
      <w:tr>
        <w:trPr>
          <w:cantSplit/>
        </w:trPr>
        <w:tc>
          <w:tcPr>
            <w:tcW w:type="dxa" w:w="27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8"/>
                <w:szCs w:val="18"/>
              </w:rPr>
              <w:t xml:space="preserve">Centro de Salud / Pediatra</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Cuando el alumno/a presenta quejas somáticas recurrentes o problemas de salud que pueden estar vinculados al absentismo.</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Con consentimiento de la familia. Comunicación del tutor/a con informe descriptivo.</w:t>
            </w:r>
          </w:p>
        </w:tc>
      </w:tr>
      <w:tr>
        <w:trPr>
          <w:cantSplit/>
        </w:trPr>
        <w:tc>
          <w:tcPr>
            <w:tcW w:type="dxa" w:w="27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8"/>
                <w:szCs w:val="18"/>
              </w:rPr>
              <w:t xml:space="preserve">Salud Mental Infantil</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Cuando se detectan señales de problemas emocionales o conductuales que requieren evaluación especializada.</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Derivación a través del Pediatra o directamente si existe urgencia. Coordinación con EOEP.</w:t>
            </w:r>
          </w:p>
        </w:tc>
      </w:tr>
      <w:tr>
        <w:trPr>
          <w:cantSplit/>
        </w:trPr>
        <w:tc>
          <w:tcPr>
            <w:tcW w:type="dxa" w:w="27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8"/>
                <w:szCs w:val="18"/>
              </w:rPr>
              <w:t xml:space="preserve">Comisión Municipal de Absentismo</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Solo cuando se ha agotado la fase de detección e intervención del centro y el absentismo continúa (arts. 14 y 15 PRAE). En Infantil, de forma preventiva y no punitiva.</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El Director/a deriva el expediente según el Anexo III del PRAE.</w:t>
            </w:r>
          </w:p>
        </w:tc>
      </w:tr>
      <w:tr>
        <w:trPr>
          <w:cantSplit/>
        </w:trPr>
        <w:tc>
          <w:tcPr>
            <w:tcW w:type="dxa" w:w="27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8"/>
                <w:szCs w:val="18"/>
              </w:rPr>
              <w:t xml:space="preserve">Servicios de protección del menor (Protocolo de Atención al Maltrato Infantil)</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Ante cualquier indicio de riesgo de desprotección o desamparo del menor (art. 17.3 PRAE).</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Comunicación inmediata por el equipo directivo, con implicación de servicios municipales, sanitarios y EOEP.</w:t>
            </w:r>
          </w:p>
        </w:tc>
      </w:tr>
      <w:tr>
        <w:trPr>
          <w:cantSplit/>
        </w:trPr>
        <w:tc>
          <w:tcPr>
            <w:tcW w:type="dxa" w:w="27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8"/>
                <w:szCs w:val="18"/>
              </w:rPr>
              <w:t xml:space="preserve">Inspección de Educación</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Alumnado matriculado que no se incorpora y no se localiza a la familia (art. 16.3 PRAE). Asesoramiento y supervisión del PRAE (art. 5.4).</w:t>
            </w:r>
          </w:p>
        </w:tc>
        <w:tc>
          <w:tcPr>
            <w:tcW w:type="dxa" w:w="3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La dirección del centro solicita la comprobación de escolarización en otro municipio.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8C5C7" w:sz="6"/>
              <w:left w:val="single" w:color="48C5C7" w:sz="24"/>
              <w:bottom w:val="single" w:color="48C5C7" w:sz="6"/>
              <w:right w:val="single" w:color="48C5C7" w:sz="6"/>
            </w:tcBorders>
            <w:shd w:fill="D4F0F1" w:color="auto" w:val="clear"/>
            <w:tcMar>
              <w:top w:type="dxa" w:w="120"/>
              <w:left w:type="dxa" w:w="200"/>
              <w:bottom w:type="dxa" w:w="120"/>
              <w:right w:type="dxa" w:w="200"/>
            </w:tcMar>
          </w:tcPr>
          <w:p>
            <w:pPr>
              <w:keepNext/>
              <w:spacing w:after="80"/>
            </w:pPr>
            <w:r>
              <w:rPr>
                <w:rFonts w:ascii="Arial" w:cs="Arial" w:eastAsia="Arial" w:hAnsi="Arial"/>
                <w:b/>
                <w:bCs/>
                <w:color w:val="2A8B8D"/>
                <w:sz w:val="21"/>
                <w:szCs w:val="21"/>
              </w:rPr>
              <w:t xml:space="preserve">IMPORTANTE: Sobre el uso del protocolo del PRAE en Infantil:</w:t>
            </w:r>
          </w:p>
          <w:p>
            <w:pPr>
              <w:keepNext w:val="false"/>
              <w:spacing w:after="0" w:before="0" w:line="276"/>
              <w:jc w:val="both"/>
            </w:pPr>
            <w:r>
              <w:rPr>
                <w:rFonts w:ascii="Arial" w:cs="Arial" w:eastAsia="Arial" w:hAnsi="Arial"/>
                <w:b w:val="false"/>
                <w:bCs w:val="false"/>
                <w:i w:val="false"/>
                <w:iCs w:val="false"/>
                <w:color w:val="000000"/>
                <w:sz w:val="20"/>
                <w:szCs w:val="20"/>
              </w:rPr>
              <w:t xml:space="preserve">El protocolo formal de intervención y derivación del PRAE (fases de detección → intervención → derivación, arts. 12-15) está diseñado principalmente para etapas obligatorias. En Infantil, la aplicación de este protocolo debe ser SIEMPRE preventiva y orientada al apoyo, nunca punitiva. El objetivo es acompañar a las familias, no sancionarlas. El expediente formal de absentismo en Infantil debe considerarse un último recurso excepcional y solo cuando la situación comporte un riesgo para el desarrollo del menor.</w:t>
            </w:r>
          </w:p>
        </w:tc>
      </w:tr>
    </w:tbl>
    <w:p>
      <w:pPr>
        <w:keepNext/>
        <w:pageBreakBefore/>
        <w:pBdr>
          <w:bottom w:val="single" w:color="48C5C7" w:sz="12" w:space="4"/>
        </w:pBdr>
        <w:spacing w:after="200" w:before="120"/>
      </w:pPr>
      <w:r>
        <w:rPr>
          <w:rFonts w:ascii="Arial" w:cs="Arial" w:eastAsia="Arial" w:hAnsi="Arial"/>
          <w:b/>
          <w:bCs/>
          <w:color w:val="2A8B8D"/>
          <w:sz w:val="30"/>
          <w:szCs w:val="30"/>
        </w:rPr>
        <w:t xml:space="preserve">7. SECUENCIA OPERATIVA DE ACTUACIÓN: DEL PRIMER DÍA A LA DERIVACIÓN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A800" w:sz="6"/>
              <w:left w:val="single" w:color="E0A800" w:sz="18"/>
              <w:bottom w:val="single" w:color="E0A800" w:sz="6"/>
              <w:right w:val="single" w:color="E0A800" w:sz="6"/>
            </w:tcBorders>
            <w:shd w:fill="FFF8E1" w:color="auto" w:val="clear"/>
            <w:tcMar>
              <w:top w:type="dxa" w:w="120"/>
              <w:left w:type="dxa" w:w="200"/>
              <w:bottom w:type="dxa" w:w="120"/>
              <w:right w:type="dxa" w:w="200"/>
            </w:tcMar>
          </w:tcPr>
          <w:p>
            <w:pPr>
              <w:keepNext/>
              <w:spacing w:after="80"/>
            </w:pPr>
            <w:r>
              <w:rPr>
                <w:rFonts w:ascii="Arial" w:cs="Arial" w:eastAsia="Arial" w:hAnsi="Arial"/>
                <w:b/>
                <w:bCs/>
                <w:color w:val="8A6100"/>
                <w:sz w:val="21"/>
                <w:szCs w:val="21"/>
              </w:rPr>
              <w:t xml:space="preserve">IMPORTANTE</w:t>
            </w:r>
          </w:p>
          <w:p>
            <w:pPr>
              <w:keepNext w:val="false"/>
              <w:spacing w:after="0" w:before="0" w:line="276"/>
              <w:jc w:val="both"/>
            </w:pPr>
            <w:r>
              <w:rPr>
                <w:rFonts w:ascii="Arial" w:cs="Arial" w:eastAsia="Arial" w:hAnsi="Arial"/>
                <w:b w:val="false"/>
                <w:bCs w:val="false"/>
                <w:i w:val="false"/>
                <w:iCs w:val="false"/>
                <w:color w:val="000000"/>
                <w:sz w:val="19"/>
                <w:szCs w:val="19"/>
              </w:rPr>
              <w:t xml:space="preserve">Traslada a pasos concretos los artículos 9 a 17 del PRAE y los adapta a Infantil. Los pasos 1 a 6 son de aplicación ordinaria en todos los centros SUMAMOS. Los pasos 7 a 10 solo se activan en Infantil con carácter excepcional, previa valoración conjunta del equipo directivo, el PSC y el orientador/a del EOEP (ver recuadro del apartado 6).</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1650"/>
        <w:gridCol w:w="4088"/>
        <w:gridCol w:w="1400"/>
      </w:tblGrid>
      <w:tr>
        <w:trPr>
          <w:cantSplit/>
          <w:tblHeader/>
        </w:trPr>
        <w:tc>
          <w:tcPr>
            <w:tcW w:type="dxa" w:w="6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PASO</w:t>
            </w:r>
          </w:p>
        </w:tc>
        <w:tc>
          <w:tcPr>
            <w:tcW w:type="dxa" w:w="19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CUÁNDO</w:t>
            </w:r>
          </w:p>
        </w:tc>
        <w:tc>
          <w:tcPr>
            <w:tcW w:type="dxa" w:w="165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QUIÉN</w:t>
            </w:r>
          </w:p>
        </w:tc>
        <w:tc>
          <w:tcPr>
            <w:tcW w:type="dxa" w:w="408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QUÉ HACER</w:t>
            </w:r>
          </w:p>
        </w:tc>
        <w:tc>
          <w:tcPr>
            <w:tcW w:type="dxa" w:w="14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REF. PRAE</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7"/>
                <w:szCs w:val="17"/>
              </w:rPr>
              <w:t xml:space="preserve">1</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Matrícula y acogida</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Tutor/a + Orientador/a</w:t>
            </w:r>
          </w:p>
        </w:tc>
        <w:tc>
          <w:tcPr>
            <w:tcW w:type="dxa" w:w="408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Entrevista inicial con la familia. Cumplimentar dimensiones 2 y 4 del Anexo III. Revisar si hay información de absentismo previo.</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Arts. 13.7 y 18.5</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7"/>
                <w:szCs w:val="17"/>
              </w:rPr>
              <w:t xml:space="preserve">2</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Primera semana de curso</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Tutor/a + Equipo directivo</w:t>
            </w:r>
          </w:p>
        </w:tc>
        <w:tc>
          <w:tcPr>
            <w:tcW w:type="dxa" w:w="408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Si un alumno/a matriculado no asiste: contacto inmediato con la familia. Si no se localiza: solicitar localización a servicios municipales.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Art. 16.1</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7"/>
                <w:szCs w:val="17"/>
              </w:rPr>
              <w:t xml:space="preserve">3</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Cada día</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Todo el profesorado</w:t>
            </w:r>
          </w:p>
        </w:tc>
        <w:tc>
          <w:tcPr>
            <w:tcW w:type="dxa" w:w="408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Registro diario de faltas en la aplicación. Notificación inmediata a la familia por los medios electrónicos de la Consejería.</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Arts. 10.1, 10.4 y 11.1</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7"/>
                <w:szCs w:val="17"/>
              </w:rPr>
              <w:t xml:space="preserve">4</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Cada semana</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Tutor/a</w:t>
            </w:r>
          </w:p>
        </w:tc>
        <w:tc>
          <w:tcPr>
            <w:tcW w:type="dxa" w:w="408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Revisar faltas y justificantes del grupo. Contactar con la familia ante faltas no justificadas o mal justificadas. Archivar justificantes.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Arts. 9.7, 13.2 y 13.3</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7"/>
                <w:szCs w:val="17"/>
              </w:rPr>
              <w:t xml:space="preserve">5</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Semanas 1-8</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Tutor/a (con PSC y orientador/a)</w:t>
            </w:r>
          </w:p>
        </w:tc>
        <w:tc>
          <w:tcPr>
            <w:tcW w:type="dxa" w:w="408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Aplicar el Checklist completo (Anexo III). Calcular nivel de alerta. Activar el Plan de Acción.</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Art. 18.2</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7"/>
                <w:szCs w:val="17"/>
              </w:rPr>
              <w:t xml:space="preserve">6</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Aviso «detección absentismo»: más de 3 días/mes o 10 % de sesiones</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Tutor/a</w:t>
            </w:r>
          </w:p>
        </w:tc>
        <w:tc>
          <w:tcPr>
            <w:tcW w:type="dxa" w:w="408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Contactar por escrito con la familia en los 5 días lectivos siguientes al fin de mes. Registrar entrevista y medidas (Anexo I del PRAE). Si mejora, mantener seguimiento.</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Arts. 13.4-13.6</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7"/>
                <w:szCs w:val="17"/>
              </w:rPr>
              <w:t xml:space="preserve">7</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Persiste la falta de asistencia injustificada</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Tutor/a → Jefatura de Estudios</w:t>
            </w:r>
          </w:p>
        </w:tc>
        <w:tc>
          <w:tcPr>
            <w:tcW w:type="dxa" w:w="408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Aviso «intervención absentismo». Jefatura cita a la familia en un máximo de 5 días lectivos, con el tutor/a. Acuerdos por escrito y firmados.</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Arts. 14.1-14.4</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7"/>
                <w:szCs w:val="17"/>
              </w:rPr>
              <w:t xml:space="preserve">8</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Sin evolución favorable</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Jefatura + PSC</w:t>
            </w:r>
          </w:p>
        </w:tc>
        <w:tc>
          <w:tcPr>
            <w:tcW w:type="dxa" w:w="408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Aviso «apertura expediente absentismo». Traslado al PSC y, en su caso, a servicios municipales. Trabajo coordinado. En Infantil: excepcional.</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Arts. 14.6-14.9</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7"/>
                <w:szCs w:val="17"/>
              </w:rPr>
              <w:t xml:space="preserve">9</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Expediente sin resolver</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Dirección</w:t>
            </w:r>
          </w:p>
        </w:tc>
        <w:tc>
          <w:tcPr>
            <w:tcW w:type="dxa" w:w="408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Valoración de la dirección. Derivación a la Comisión municipal (Anexo III del PRAE) y comunicación escrita a la familia.</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Arts. 15.1-15.3</w:t>
            </w:r>
          </w:p>
        </w:tc>
      </w:tr>
      <w:tr>
        <w:trPr>
          <w:cantSplit/>
        </w:trPr>
        <w:tc>
          <w:tcPr>
            <w:tcW w:type="dxa" w:w="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7"/>
                <w:szCs w:val="17"/>
              </w:rPr>
              <w:t xml:space="preserve">10</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Cierre</w:t>
            </w:r>
          </w:p>
        </w:tc>
        <w:tc>
          <w:tcPr>
            <w:tcW w:type="dxa" w:w="16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Jefatura + Tutor/a</w:t>
            </w:r>
          </w:p>
        </w:tc>
        <w:tc>
          <w:tcPr>
            <w:tcW w:type="dxa" w:w="408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El protocolo no debe superar 6 meses desde la detección (salvo justificación motivada). Cierre tras 3 meses consecutivos de asistencia regular.</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7"/>
                <w:szCs w:val="17"/>
              </w:rPr>
              <w:t xml:space="preserve">Arts. 17.1 y 17.7.a</w:t>
            </w:r>
          </w:p>
        </w:tc>
      </w:tr>
    </w:tbl>
    <w:p>
      <w:pPr>
        <w:keepNext/>
        <w:pageBreakBefore/>
        <w:pBdr>
          <w:bottom w:val="single" w:color="48C5C7" w:sz="12" w:space="4"/>
        </w:pBdr>
        <w:spacing w:after="200" w:before="120"/>
      </w:pPr>
      <w:r>
        <w:rPr>
          <w:rFonts w:ascii="Arial" w:cs="Arial" w:eastAsia="Arial" w:hAnsi="Arial"/>
          <w:b/>
          <w:bCs/>
          <w:color w:val="2A8B8D"/>
          <w:sz w:val="30"/>
          <w:szCs w:val="30"/>
        </w:rPr>
        <w:t xml:space="preserve">ANEXO I — PERFILES DE RIESGO: ORIENTACIONES PARA FAMILIAS CON BARRERAS ESPECÍFICAS</w:t>
      </w:r>
    </w:p>
    <w:p>
      <w:pPr>
        <w:keepNext w:val="false"/>
        <w:spacing w:after="120" w:before="0" w:line="276"/>
        <w:jc w:val="both"/>
      </w:pPr>
      <w:r>
        <w:rPr>
          <w:rFonts w:ascii="Arial" w:cs="Arial" w:eastAsia="Arial" w:hAnsi="Arial"/>
          <w:b w:val="false"/>
          <w:bCs w:val="false"/>
          <w:i w:val="false"/>
          <w:iCs w:val="false"/>
          <w:color w:val="000000"/>
          <w:sz w:val="22"/>
          <w:szCs w:val="22"/>
        </w:rPr>
        <w:t xml:space="preserve">Los centros del Proyecto SUMAMOS atienden una población con alta diversidad cultural. A continuación se ofrecen orientaciones específicas para los perfiles familiares más frecuentes en nuestra zona con mayor riesgo de absentismo.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rPr>
          <w:cantSplit/>
          <w:tblHeader/>
        </w:trPr>
        <w:tc>
          <w:tcPr>
            <w:tcW w:type="dxa" w:w="20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PERFIL</w:t>
            </w:r>
          </w:p>
        </w:tc>
        <w:tc>
          <w:tcPr>
            <w:tcW w:type="dxa" w:w="3819"/>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BARRERAS ESPECÍFICAS A TENER EN CUENTA</w:t>
            </w:r>
          </w:p>
        </w:tc>
        <w:tc>
          <w:tcPr>
            <w:tcW w:type="dxa" w:w="3819"/>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ORIENTACIONES PARA EL CENTRO</w:t>
            </w:r>
          </w:p>
        </w:tc>
      </w:tr>
      <w:tr>
        <w:trPr>
          <w:cantSplit w:val="off"/>
        </w:trPr>
        <w:tc>
          <w:tcPr>
            <w:tcW w:type="dxa" w:w="2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pPr>
            <w:r>
              <w:rPr>
                <w:rFonts w:ascii="Arial" w:cs="Arial" w:eastAsia="Arial" w:hAnsi="Arial"/>
                <w:b/>
                <w:bCs/>
                <w:i w:val="false"/>
                <w:iCs w:val="false"/>
                <w:color w:val="000000"/>
                <w:sz w:val="19"/>
                <w:szCs w:val="19"/>
              </w:rPr>
              <w:t xml:space="preserve">Familias de origen marroquí</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La Educación Infantil no es obligatoria en Marruecos; el cuidado en casa se considera prioritario.</w:t>
            </w:r>
          </w:p>
          <w:p>
            <w:pPr>
              <w:spacing w:after="50" w:line="252"/>
            </w:pPr>
            <w:r>
              <w:rPr>
                <w:rFonts w:ascii="Arial" w:cs="Arial" w:eastAsia="Arial" w:hAnsi="Arial"/>
                <w:b w:val="false"/>
                <w:bCs w:val="false"/>
                <w:i w:val="false"/>
                <w:iCs w:val="false"/>
                <w:color w:val="000000"/>
                <w:sz w:val="18"/>
                <w:szCs w:val="18"/>
              </w:rPr>
              <w:t xml:space="preserve">▸ Barrera idiomática (árabe, darija) que dificulta la comunicación con el centro.</w:t>
            </w:r>
          </w:p>
          <w:p>
            <w:pPr>
              <w:spacing w:after="50" w:line="252"/>
            </w:pPr>
            <w:r>
              <w:rPr>
                <w:rFonts w:ascii="Arial" w:cs="Arial" w:eastAsia="Arial" w:hAnsi="Arial"/>
                <w:b w:val="false"/>
                <w:bCs w:val="false"/>
                <w:i w:val="false"/>
                <w:iCs w:val="false"/>
                <w:color w:val="000000"/>
                <w:sz w:val="18"/>
                <w:szCs w:val="18"/>
              </w:rPr>
              <w:t xml:space="preserve">▸ Desconfianza inicial hacia las instituciones educativas y administración española.</w:t>
            </w:r>
          </w:p>
          <w:p>
            <w:pPr>
              <w:spacing w:after="50" w:line="252"/>
            </w:pPr>
            <w:r>
              <w:rPr>
                <w:rFonts w:ascii="Arial" w:cs="Arial" w:eastAsia="Arial" w:hAnsi="Arial"/>
                <w:b w:val="false"/>
                <w:bCs w:val="false"/>
                <w:i w:val="false"/>
                <w:iCs w:val="false"/>
                <w:color w:val="000000"/>
                <w:sz w:val="18"/>
                <w:szCs w:val="18"/>
              </w:rPr>
              <w:t xml:space="preserve">▸ En algunos hogares, las niñas pueden ser retiradas antes por roles de cuidado o normas culturales.</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Jornada de acogida con mediador/a cultural árabe o darija.</w:t>
            </w:r>
          </w:p>
          <w:p>
            <w:pPr>
              <w:spacing w:after="50" w:line="252"/>
            </w:pPr>
            <w:r>
              <w:rPr>
                <w:rFonts w:ascii="Arial" w:cs="Arial" w:eastAsia="Arial" w:hAnsi="Arial"/>
                <w:b w:val="false"/>
                <w:bCs w:val="false"/>
                <w:i w:val="false"/>
                <w:iCs w:val="false"/>
                <w:color w:val="000000"/>
                <w:sz w:val="18"/>
                <w:szCs w:val="18"/>
              </w:rPr>
              <w:t xml:space="preserve">▸ Material informativo en árabe explicando el sistema educativo español desde el inicio.</w:t>
            </w:r>
          </w:p>
          <w:p>
            <w:pPr>
              <w:spacing w:after="50" w:line="252"/>
            </w:pPr>
            <w:r>
              <w:rPr>
                <w:rFonts w:ascii="Arial" w:cs="Arial" w:eastAsia="Arial" w:hAnsi="Arial"/>
                <w:b w:val="false"/>
                <w:bCs w:val="false"/>
                <w:i w:val="false"/>
                <w:iCs w:val="false"/>
                <w:color w:val="000000"/>
                <w:sz w:val="18"/>
                <w:szCs w:val="18"/>
              </w:rPr>
              <w:t xml:space="preserve">▸ Construir relación de confianza antes de intervenir directamente.</w:t>
            </w:r>
          </w:p>
          <w:p>
            <w:pPr>
              <w:spacing w:after="50" w:line="252"/>
            </w:pPr>
            <w:r>
              <w:rPr>
                <w:rFonts w:ascii="Arial" w:cs="Arial" w:eastAsia="Arial" w:hAnsi="Arial"/>
                <w:b w:val="false"/>
                <w:bCs w:val="false"/>
                <w:i w:val="false"/>
                <w:iCs w:val="false"/>
                <w:color w:val="000000"/>
                <w:sz w:val="18"/>
                <w:szCs w:val="18"/>
              </w:rPr>
              <w:t xml:space="preserve">▸ Implicar a la comunidad y figuras de referencia (asociaciones, mezquitas) si la familia lo permite.</w:t>
            </w:r>
          </w:p>
        </w:tc>
      </w:tr>
      <w:tr>
        <w:trPr>
          <w:cantSplit w:val="off"/>
        </w:trPr>
        <w:tc>
          <w:tcPr>
            <w:tcW w:type="dxa" w:w="2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pPr>
            <w:r>
              <w:rPr>
                <w:rFonts w:ascii="Arial" w:cs="Arial" w:eastAsia="Arial" w:hAnsi="Arial"/>
                <w:b/>
                <w:bCs/>
                <w:i w:val="false"/>
                <w:iCs w:val="false"/>
                <w:color w:val="000000"/>
                <w:sz w:val="19"/>
                <w:szCs w:val="19"/>
              </w:rPr>
              <w:t xml:space="preserve">Familias latinoamericanas</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Mayor familiaridad con el sistema escolar, pero posible inestabilidad económica y laboral (turnos, movilidad).</w:t>
            </w:r>
          </w:p>
          <w:p>
            <w:pPr>
              <w:spacing w:after="50" w:line="252"/>
            </w:pPr>
            <w:r>
              <w:rPr>
                <w:rFonts w:ascii="Arial" w:cs="Arial" w:eastAsia="Arial" w:hAnsi="Arial"/>
                <w:b w:val="false"/>
                <w:bCs w:val="false"/>
                <w:i w:val="false"/>
                <w:iCs w:val="false"/>
                <w:color w:val="000000"/>
                <w:sz w:val="18"/>
                <w:szCs w:val="18"/>
              </w:rPr>
              <w:t xml:space="preserve">▸ Tendencia a priorizar las visitas a países de origen sobre la asistencia escolar.</w:t>
            </w:r>
          </w:p>
          <w:p>
            <w:pPr>
              <w:spacing w:after="50" w:line="252"/>
            </w:pPr>
            <w:r>
              <w:rPr>
                <w:rFonts w:ascii="Arial" w:cs="Arial" w:eastAsia="Arial" w:hAnsi="Arial"/>
                <w:b w:val="false"/>
                <w:bCs w:val="false"/>
                <w:i w:val="false"/>
                <w:iCs w:val="false"/>
                <w:color w:val="000000"/>
                <w:sz w:val="18"/>
                <w:szCs w:val="18"/>
              </w:rPr>
              <w:t xml:space="preserve">▸ Dificultades para acceder a información sobre becas y ayudas disponibles.</w:t>
            </w:r>
          </w:p>
          <w:p>
            <w:pPr>
              <w:spacing w:after="50" w:line="252"/>
            </w:pPr>
            <w:r>
              <w:rPr>
                <w:rFonts w:ascii="Arial" w:cs="Arial" w:eastAsia="Arial" w:hAnsi="Arial"/>
                <w:b w:val="false"/>
                <w:bCs w:val="false"/>
                <w:i w:val="false"/>
                <w:iCs w:val="false"/>
                <w:color w:val="000000"/>
                <w:sz w:val="18"/>
                <w:szCs w:val="18"/>
              </w:rPr>
              <w:t xml:space="preserve">▸ Situaciones de reagrupación familiar incompleta que generan inestabilidad emocional en el menor.</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Comunicación directa y empática; aprovechar la facilidad lingüística para la relación.</w:t>
            </w:r>
          </w:p>
          <w:p>
            <w:pPr>
              <w:spacing w:after="50" w:line="252"/>
            </w:pPr>
            <w:r>
              <w:rPr>
                <w:rFonts w:ascii="Arial" w:cs="Arial" w:eastAsia="Arial" w:hAnsi="Arial"/>
                <w:b w:val="false"/>
                <w:bCs w:val="false"/>
                <w:i w:val="false"/>
                <w:iCs w:val="false"/>
                <w:color w:val="000000"/>
                <w:sz w:val="18"/>
                <w:szCs w:val="18"/>
              </w:rPr>
              <w:t xml:space="preserve">▸ Acordar con la familia los periodos de viaje con antelación y planificar el regreso.</w:t>
            </w:r>
          </w:p>
          <w:p>
            <w:pPr>
              <w:spacing w:after="50" w:line="252"/>
            </w:pPr>
            <w:r>
              <w:rPr>
                <w:rFonts w:ascii="Arial" w:cs="Arial" w:eastAsia="Arial" w:hAnsi="Arial"/>
                <w:b w:val="false"/>
                <w:bCs w:val="false"/>
                <w:i w:val="false"/>
                <w:iCs w:val="false"/>
                <w:color w:val="000000"/>
                <w:sz w:val="18"/>
                <w:szCs w:val="18"/>
              </w:rPr>
              <w:t xml:space="preserve">▸ Informar sobre el impacto de las ausencias prolongadas en el desarrollo.</w:t>
            </w:r>
          </w:p>
          <w:p>
            <w:pPr>
              <w:spacing w:after="50" w:line="252"/>
            </w:pPr>
            <w:r>
              <w:rPr>
                <w:rFonts w:ascii="Arial" w:cs="Arial" w:eastAsia="Arial" w:hAnsi="Arial"/>
                <w:b w:val="false"/>
                <w:bCs w:val="false"/>
                <w:i w:val="false"/>
                <w:iCs w:val="false"/>
                <w:color w:val="000000"/>
                <w:sz w:val="18"/>
                <w:szCs w:val="18"/>
              </w:rPr>
              <w:t xml:space="preserve">▸ Facilitar acceso a becas, ayudas de comedor y materiales escolares.</w:t>
            </w:r>
          </w:p>
        </w:tc>
      </w:tr>
      <w:tr>
        <w:trPr>
          <w:cantSplit w:val="off"/>
        </w:trPr>
        <w:tc>
          <w:tcPr>
            <w:tcW w:type="dxa" w:w="2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pPr>
            <w:r>
              <w:rPr>
                <w:rFonts w:ascii="Arial" w:cs="Arial" w:eastAsia="Arial" w:hAnsi="Arial"/>
                <w:b/>
                <w:bCs/>
                <w:i w:val="false"/>
                <w:iCs w:val="false"/>
                <w:color w:val="000000"/>
                <w:sz w:val="19"/>
                <w:szCs w:val="19"/>
              </w:rPr>
              <w:t xml:space="preserve">Familias de Europa del Este</w:t>
            </w:r>
          </w:p>
          <w:p>
            <w:r>
              <w:rPr>
                <w:rFonts w:ascii="Arial" w:cs="Arial" w:eastAsia="Arial" w:hAnsi="Arial"/>
                <w:b w:val="false"/>
                <w:bCs w:val="false"/>
                <w:i/>
                <w:iCs/>
                <w:color w:val="404040"/>
                <w:sz w:val="17"/>
                <w:szCs w:val="17"/>
              </w:rPr>
              <w:t xml:space="preserve">(Bulgaria, Rumanía)</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Alta movilidad laboral y residencial: contratos temporales en agricultura o construcción generan cambios frecuentes de localidad.</w:t>
            </w:r>
          </w:p>
          <w:p>
            <w:pPr>
              <w:spacing w:after="50" w:line="252"/>
            </w:pPr>
            <w:r>
              <w:rPr>
                <w:rFonts w:ascii="Arial" w:cs="Arial" w:eastAsia="Arial" w:hAnsi="Arial"/>
                <w:b w:val="false"/>
                <w:bCs w:val="false"/>
                <w:i w:val="false"/>
                <w:iCs w:val="false"/>
                <w:color w:val="000000"/>
                <w:sz w:val="18"/>
                <w:szCs w:val="18"/>
              </w:rPr>
              <w:t xml:space="preserve">▸ Periodos de retorno prolongados al país de origen (vacaciones de verano extendidas, Navidades, eventos familiares) que interrumpen la escolarización.</w:t>
            </w:r>
          </w:p>
          <w:p>
            <w:pPr>
              <w:spacing w:after="50" w:line="252"/>
            </w:pPr>
            <w:r>
              <w:rPr>
                <w:rFonts w:ascii="Arial" w:cs="Arial" w:eastAsia="Arial" w:hAnsi="Arial"/>
                <w:b w:val="false"/>
                <w:bCs w:val="false"/>
                <w:i w:val="false"/>
                <w:iCs w:val="false"/>
                <w:color w:val="000000"/>
                <w:sz w:val="18"/>
                <w:szCs w:val="18"/>
              </w:rPr>
              <w:t xml:space="preserve">▸ Desconocimiento del sistema educativo español, especialmente de la etapa de Infantil como no obligatoria.</w:t>
            </w:r>
          </w:p>
          <w:p>
            <w:pPr>
              <w:spacing w:after="50" w:line="252"/>
            </w:pPr>
            <w:r>
              <w:rPr>
                <w:rFonts w:ascii="Arial" w:cs="Arial" w:eastAsia="Arial" w:hAnsi="Arial"/>
                <w:b w:val="false"/>
                <w:bCs w:val="false"/>
                <w:i w:val="false"/>
                <w:iCs w:val="false"/>
                <w:color w:val="000000"/>
                <w:sz w:val="18"/>
                <w:szCs w:val="18"/>
              </w:rPr>
              <w:t xml:space="preserve">▸ Barrera idiomática: el castellano no siempre es dominado con fluidez, especialmente en primeras generaciones.</w:t>
            </w:r>
          </w:p>
          <w:p>
            <w:pPr>
              <w:spacing w:after="50" w:line="252"/>
            </w:pPr>
            <w:r>
              <w:rPr>
                <w:rFonts w:ascii="Arial" w:cs="Arial" w:eastAsia="Arial" w:hAnsi="Arial"/>
                <w:b w:val="false"/>
                <w:bCs w:val="false"/>
                <w:i w:val="false"/>
                <w:iCs w:val="false"/>
                <w:color w:val="000000"/>
                <w:sz w:val="18"/>
                <w:szCs w:val="18"/>
              </w:rPr>
              <w:t xml:space="preserve">▸ Experiencias previas de exclusión o discriminación que generan desconfianza hacia las instituciones.</w:t>
            </w:r>
          </w:p>
          <w:p>
            <w:pPr>
              <w:spacing w:after="50" w:line="252"/>
            </w:pPr>
            <w:r>
              <w:rPr>
                <w:rFonts w:ascii="Arial" w:cs="Arial" w:eastAsia="Arial" w:hAnsi="Arial"/>
                <w:b w:val="false"/>
                <w:bCs w:val="false"/>
                <w:i w:val="false"/>
                <w:iCs w:val="false"/>
                <w:color w:val="000000"/>
                <w:sz w:val="18"/>
                <w:szCs w:val="18"/>
              </w:rPr>
              <w:t xml:space="preserve">▸ En algunas familias de etnia Roma, baja valoración histórica de la escolarización formal y prioridad de la economía familiar inmediata.</w:t>
            </w:r>
          </w:p>
          <w:p>
            <w:pPr>
              <w:spacing w:after="50" w:line="252"/>
            </w:pPr>
            <w:r>
              <w:rPr>
                <w:rFonts w:ascii="Arial" w:cs="Arial" w:eastAsia="Arial" w:hAnsi="Arial"/>
                <w:b w:val="false"/>
                <w:bCs w:val="false"/>
                <w:i w:val="false"/>
                <w:iCs w:val="false"/>
                <w:color w:val="000000"/>
                <w:sz w:val="18"/>
                <w:szCs w:val="18"/>
              </w:rPr>
              <w:t xml:space="preserve">▸ Vergüenza o miedo al juicio por situaciones de precariedad (vivienda inadecuada, ropa, higiene).</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Proporcionar materiales informativos en rumano o búlgaro sobre el sistema educativo y la importancia de Infantil.</w:t>
            </w:r>
          </w:p>
          <w:p>
            <w:pPr>
              <w:spacing w:after="50" w:line="252"/>
            </w:pPr>
            <w:r>
              <w:rPr>
                <w:rFonts w:ascii="Arial" w:cs="Arial" w:eastAsia="Arial" w:hAnsi="Arial"/>
                <w:b w:val="false"/>
                <w:bCs w:val="false"/>
                <w:i w:val="false"/>
                <w:iCs w:val="false"/>
                <w:color w:val="000000"/>
                <w:sz w:val="18"/>
                <w:szCs w:val="18"/>
              </w:rPr>
              <w:t xml:space="preserve">▸ Utilizar mediadores/as culturales o comunidades de compatriotas como puente de confianza.</w:t>
            </w:r>
          </w:p>
          <w:p>
            <w:pPr>
              <w:spacing w:after="50" w:line="252"/>
            </w:pPr>
            <w:r>
              <w:rPr>
                <w:rFonts w:ascii="Arial" w:cs="Arial" w:eastAsia="Arial" w:hAnsi="Arial"/>
                <w:b w:val="false"/>
                <w:bCs w:val="false"/>
                <w:i w:val="false"/>
                <w:iCs w:val="false"/>
                <w:color w:val="000000"/>
                <w:sz w:val="18"/>
                <w:szCs w:val="18"/>
              </w:rPr>
              <w:t xml:space="preserve">▸ Prever y planificar con anticipación las ausencias por retorno al país (acordar fechas, actividades de continuidad).</w:t>
            </w:r>
          </w:p>
          <w:p>
            <w:pPr>
              <w:spacing w:after="50" w:line="252"/>
            </w:pPr>
            <w:r>
              <w:rPr>
                <w:rFonts w:ascii="Arial" w:cs="Arial" w:eastAsia="Arial" w:hAnsi="Arial"/>
                <w:b w:val="false"/>
                <w:bCs w:val="false"/>
                <w:i w:val="false"/>
                <w:iCs w:val="false"/>
                <w:color w:val="000000"/>
                <w:sz w:val="18"/>
                <w:szCs w:val="18"/>
              </w:rPr>
              <w:t xml:space="preserve">▸ Coordinarse con los Servicios Sociales municipales cuando la movilidad afecte a la estabilidad del menor.</w:t>
            </w:r>
          </w:p>
          <w:p>
            <w:pPr>
              <w:spacing w:after="50" w:line="252"/>
            </w:pPr>
            <w:r>
              <w:rPr>
                <w:rFonts w:ascii="Arial" w:cs="Arial" w:eastAsia="Arial" w:hAnsi="Arial"/>
                <w:b w:val="false"/>
                <w:bCs w:val="false"/>
                <w:i w:val="false"/>
                <w:iCs w:val="false"/>
                <w:color w:val="000000"/>
                <w:sz w:val="18"/>
                <w:szCs w:val="18"/>
              </w:rPr>
              <w:t xml:space="preserve">▸ Realizar seguimiento activo en septiembre para detectar alumnado que no regresa tras el verano (art. 16.1 PRAE).</w:t>
            </w:r>
          </w:p>
          <w:p>
            <w:pPr>
              <w:spacing w:after="50" w:line="252"/>
            </w:pPr>
            <w:r>
              <w:rPr>
                <w:rFonts w:ascii="Arial" w:cs="Arial" w:eastAsia="Arial" w:hAnsi="Arial"/>
                <w:b w:val="false"/>
                <w:bCs w:val="false"/>
                <w:i w:val="false"/>
                <w:iCs w:val="false"/>
                <w:color w:val="000000"/>
                <w:sz w:val="18"/>
                <w:szCs w:val="18"/>
              </w:rPr>
              <w:t xml:space="preserve">▸ Evitar juicios sobre los hábitos familiares; construir vínculo desde el reconocimiento de los recursos de la familia.</w:t>
            </w:r>
          </w:p>
          <w:p>
            <w:pPr>
              <w:spacing w:after="50" w:line="252"/>
            </w:pPr>
            <w:r>
              <w:rPr>
                <w:rFonts w:ascii="Arial" w:cs="Arial" w:eastAsia="Arial" w:hAnsi="Arial"/>
                <w:b w:val="false"/>
                <w:bCs w:val="false"/>
                <w:i w:val="false"/>
                <w:iCs w:val="false"/>
                <w:color w:val="000000"/>
                <w:sz w:val="18"/>
                <w:szCs w:val="18"/>
              </w:rPr>
              <w:t xml:space="preserve">▸ Si hay indicios de situación de etnia Roma: coordinación específica con mediadores/as gitanos/as o asociaciones especializadas.</w:t>
            </w:r>
          </w:p>
        </w:tc>
      </w:tr>
      <w:tr>
        <w:trPr>
          <w:cantSplit w:val="off"/>
        </w:trPr>
        <w:tc>
          <w:tcPr>
            <w:tcW w:type="dxa" w:w="2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pPr>
            <w:r>
              <w:rPr>
                <w:rFonts w:ascii="Arial" w:cs="Arial" w:eastAsia="Arial" w:hAnsi="Arial"/>
                <w:b/>
                <w:bCs/>
                <w:i w:val="false"/>
                <w:iCs w:val="false"/>
                <w:color w:val="000000"/>
                <w:sz w:val="19"/>
                <w:szCs w:val="19"/>
              </w:rPr>
              <w:t xml:space="preserve">Familias en exclusión social / pobreza severa</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Dificultades básicas: ropa adecuada, desayuno, transporte, material escolar.</w:t>
            </w:r>
          </w:p>
          <w:p>
            <w:pPr>
              <w:spacing w:after="50" w:line="252"/>
            </w:pPr>
            <w:r>
              <w:rPr>
                <w:rFonts w:ascii="Arial" w:cs="Arial" w:eastAsia="Arial" w:hAnsi="Arial"/>
                <w:b w:val="false"/>
                <w:bCs w:val="false"/>
                <w:i w:val="false"/>
                <w:iCs w:val="false"/>
                <w:color w:val="000000"/>
                <w:sz w:val="18"/>
                <w:szCs w:val="18"/>
              </w:rPr>
              <w:t xml:space="preserve">▸ El centro puede percibirse como una institución ajena a sus problemas reales.</w:t>
            </w:r>
          </w:p>
          <w:p>
            <w:pPr>
              <w:spacing w:after="50" w:line="252"/>
            </w:pPr>
            <w:r>
              <w:rPr>
                <w:rFonts w:ascii="Arial" w:cs="Arial" w:eastAsia="Arial" w:hAnsi="Arial"/>
                <w:b w:val="false"/>
                <w:bCs w:val="false"/>
                <w:i w:val="false"/>
                <w:iCs w:val="false"/>
                <w:color w:val="000000"/>
                <w:sz w:val="18"/>
                <w:szCs w:val="18"/>
              </w:rPr>
              <w:t xml:space="preserve">▸ Vergüenza o miedo al juicio de otros progenitores y del equipo educativo.</w:t>
            </w:r>
          </w:p>
          <w:p>
            <w:pPr>
              <w:spacing w:after="50" w:line="252"/>
            </w:pPr>
            <w:r>
              <w:rPr>
                <w:rFonts w:ascii="Arial" w:cs="Arial" w:eastAsia="Arial" w:hAnsi="Arial"/>
                <w:b w:val="false"/>
                <w:bCs w:val="false"/>
                <w:i w:val="false"/>
                <w:iCs w:val="false"/>
                <w:color w:val="000000"/>
                <w:sz w:val="18"/>
                <w:szCs w:val="18"/>
              </w:rPr>
              <w:t xml:space="preserve">▸ Acumulación de problemas que dificultan cumplir rutinas de asistencia (deudas, desahucios, falta de luz).</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Coordinación con Servicios Sociales desde el primer trimestre.</w:t>
            </w:r>
          </w:p>
          <w:p>
            <w:pPr>
              <w:spacing w:after="50" w:line="252"/>
            </w:pPr>
            <w:r>
              <w:rPr>
                <w:rFonts w:ascii="Arial" w:cs="Arial" w:eastAsia="Arial" w:hAnsi="Arial"/>
                <w:b w:val="false"/>
                <w:bCs w:val="false"/>
                <w:i w:val="false"/>
                <w:iCs w:val="false"/>
                <w:color w:val="000000"/>
                <w:sz w:val="18"/>
                <w:szCs w:val="18"/>
              </w:rPr>
              <w:t xml:space="preserve">▸ PSC actúa como puente entre la familia y los recursos disponibles.</w:t>
            </w:r>
          </w:p>
          <w:p>
            <w:pPr>
              <w:spacing w:after="50" w:line="252"/>
            </w:pPr>
            <w:r>
              <w:rPr>
                <w:rFonts w:ascii="Arial" w:cs="Arial" w:eastAsia="Arial" w:hAnsi="Arial"/>
                <w:b w:val="false"/>
                <w:bCs w:val="false"/>
                <w:i w:val="false"/>
                <w:iCs w:val="false"/>
                <w:color w:val="000000"/>
                <w:sz w:val="18"/>
                <w:szCs w:val="18"/>
              </w:rPr>
              <w:t xml:space="preserve">▸ Garantizar acceso al comedor escolar y al banco de materiales del centro.</w:t>
            </w:r>
          </w:p>
          <w:p>
            <w:pPr>
              <w:spacing w:after="50" w:line="252"/>
            </w:pPr>
            <w:r>
              <w:rPr>
                <w:rFonts w:ascii="Arial" w:cs="Arial" w:eastAsia="Arial" w:hAnsi="Arial"/>
                <w:b w:val="false"/>
                <w:bCs w:val="false"/>
                <w:i w:val="false"/>
                <w:iCs w:val="false"/>
                <w:color w:val="000000"/>
                <w:sz w:val="18"/>
                <w:szCs w:val="18"/>
              </w:rPr>
              <w:t xml:space="preserve">▸ Trato cálido y sin juicio; evitar señalar carencias del menor delante de otros.</w:t>
            </w:r>
          </w:p>
        </w:tc>
      </w:tr>
      <w:tr>
        <w:trPr>
          <w:cantSplit w:val="off"/>
        </w:trPr>
        <w:tc>
          <w:tcPr>
            <w:tcW w:type="dxa" w:w="2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pPr>
            <w:r>
              <w:rPr>
                <w:rFonts w:ascii="Arial" w:cs="Arial" w:eastAsia="Arial" w:hAnsi="Arial"/>
                <w:b/>
                <w:bCs/>
                <w:i w:val="false"/>
                <w:iCs w:val="false"/>
                <w:color w:val="000000"/>
                <w:sz w:val="19"/>
                <w:szCs w:val="19"/>
              </w:rPr>
              <w:t xml:space="preserve">Familias en situación de ruptura o crisis</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Violencia doméstica, ruptura con conflicto parental, duelo reciente.</w:t>
            </w:r>
          </w:p>
          <w:p>
            <w:pPr>
              <w:spacing w:after="50" w:line="252"/>
            </w:pPr>
            <w:r>
              <w:rPr>
                <w:rFonts w:ascii="Arial" w:cs="Arial" w:eastAsia="Arial" w:hAnsi="Arial"/>
                <w:b w:val="false"/>
                <w:bCs w:val="false"/>
                <w:i w:val="false"/>
                <w:iCs w:val="false"/>
                <w:color w:val="000000"/>
                <w:sz w:val="18"/>
                <w:szCs w:val="18"/>
              </w:rPr>
              <w:t xml:space="preserve">▸ El menor puede ser utilizado instrumentalmente en disputas entre progenitores.</w:t>
            </w:r>
          </w:p>
          <w:p>
            <w:pPr>
              <w:spacing w:after="50" w:line="252"/>
            </w:pPr>
            <w:r>
              <w:rPr>
                <w:rFonts w:ascii="Arial" w:cs="Arial" w:eastAsia="Arial" w:hAnsi="Arial"/>
                <w:b w:val="false"/>
                <w:bCs w:val="false"/>
                <w:i w:val="false"/>
                <w:iCs w:val="false"/>
                <w:color w:val="000000"/>
                <w:sz w:val="18"/>
                <w:szCs w:val="18"/>
              </w:rPr>
              <w:t xml:space="preserve">▸ Inestabilidad emocional que altera las rutinas y los hábitos de asistencia.</w:t>
            </w:r>
          </w:p>
          <w:p>
            <w:pPr>
              <w:spacing w:after="50" w:line="252"/>
            </w:pPr>
            <w:r>
              <w:rPr>
                <w:rFonts w:ascii="Arial" w:cs="Arial" w:eastAsia="Arial" w:hAnsi="Arial"/>
                <w:b w:val="false"/>
                <w:bCs w:val="false"/>
                <w:i w:val="false"/>
                <w:iCs w:val="false"/>
                <w:color w:val="000000"/>
                <w:sz w:val="18"/>
                <w:szCs w:val="18"/>
              </w:rPr>
              <w:t xml:space="preserve">▸ Desacuerdos entre progenitores sobre la escolarización del/la menor.</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Aplicar instrucciones BORM para padres separados: no compartir información sin autorización judicial.</w:t>
            </w:r>
          </w:p>
          <w:p>
            <w:pPr>
              <w:spacing w:after="50" w:line="252"/>
            </w:pPr>
            <w:r>
              <w:rPr>
                <w:rFonts w:ascii="Arial" w:cs="Arial" w:eastAsia="Arial" w:hAnsi="Arial"/>
                <w:b w:val="false"/>
                <w:bCs w:val="false"/>
                <w:i w:val="false"/>
                <w:iCs w:val="false"/>
                <w:color w:val="000000"/>
                <w:sz w:val="18"/>
                <w:szCs w:val="18"/>
              </w:rPr>
              <w:t xml:space="preserve">▸ Informar sobre el protocolo de maltrato infantil si procede (art. 17.3 PRAE).</w:t>
            </w:r>
          </w:p>
          <w:p>
            <w:pPr>
              <w:spacing w:after="50" w:line="252"/>
            </w:pPr>
            <w:r>
              <w:rPr>
                <w:rFonts w:ascii="Arial" w:cs="Arial" w:eastAsia="Arial" w:hAnsi="Arial"/>
                <w:b w:val="false"/>
                <w:bCs w:val="false"/>
                <w:i w:val="false"/>
                <w:iCs w:val="false"/>
                <w:color w:val="000000"/>
                <w:sz w:val="18"/>
                <w:szCs w:val="18"/>
              </w:rPr>
              <w:t xml:space="preserve">▸ Proporcionar al menor un entorno estable y predecible en el aula.</w:t>
            </w:r>
          </w:p>
          <w:p>
            <w:pPr>
              <w:spacing w:after="50" w:line="252"/>
            </w:pPr>
            <w:r>
              <w:rPr>
                <w:rFonts w:ascii="Arial" w:cs="Arial" w:eastAsia="Arial" w:hAnsi="Arial"/>
                <w:b w:val="false"/>
                <w:bCs w:val="false"/>
                <w:i w:val="false"/>
                <w:iCs w:val="false"/>
                <w:color w:val="000000"/>
                <w:sz w:val="18"/>
                <w:szCs w:val="18"/>
              </w:rPr>
              <w:t xml:space="preserve">▸ Coordinación con el EOEP para seguimiento emocional del alumnado afectado.</w:t>
            </w:r>
          </w:p>
          <w:p>
            <w:pPr>
              <w:spacing w:after="50" w:line="252"/>
            </w:pPr>
            <w:r>
              <w:rPr>
                <w:rFonts w:ascii="Arial" w:cs="Arial" w:eastAsia="Arial" w:hAnsi="Arial"/>
                <w:b w:val="false"/>
                <w:bCs w:val="false"/>
                <w:i w:val="false"/>
                <w:iCs w:val="false"/>
                <w:color w:val="000000"/>
                <w:sz w:val="18"/>
                <w:szCs w:val="18"/>
              </w:rPr>
              <w:t xml:space="preserve">▸ Recordar que la justificación de faltas la firma al menos un progenitor con declaración responsable si falta la firma del otro (art. 9.4 PRAE).</w:t>
            </w:r>
          </w:p>
        </w:tc>
      </w:tr>
      <w:tr>
        <w:trPr>
          <w:cantSplit w:val="off"/>
        </w:trPr>
        <w:tc>
          <w:tcPr>
            <w:tcW w:type="dxa" w:w="2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pPr>
            <w:r>
              <w:rPr>
                <w:rFonts w:ascii="Arial" w:cs="Arial" w:eastAsia="Arial" w:hAnsi="Arial"/>
                <w:b/>
                <w:bCs/>
                <w:i w:val="false"/>
                <w:iCs w:val="false"/>
                <w:color w:val="000000"/>
                <w:sz w:val="19"/>
                <w:szCs w:val="19"/>
              </w:rPr>
              <w:t xml:space="preserve">Familias de etnia gitana</w:t>
            </w:r>
          </w:p>
          <w:p>
            <w:r>
              <w:rPr>
                <w:rFonts w:ascii="Arial" w:cs="Arial" w:eastAsia="Arial" w:hAnsi="Arial"/>
                <w:b w:val="false"/>
                <w:bCs w:val="false"/>
                <w:i/>
                <w:iCs/>
                <w:color w:val="404040"/>
                <w:sz w:val="17"/>
                <w:szCs w:val="17"/>
              </w:rPr>
              <w:t xml:space="preserve">(perfil de alta prevalencia en la zona)</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Historia de discriminación y exclusión que genera desconfianza profunda hacia las instituciones educativas.</w:t>
            </w:r>
          </w:p>
          <w:p>
            <w:pPr>
              <w:spacing w:after="50" w:line="252"/>
            </w:pPr>
            <w:r>
              <w:rPr>
                <w:rFonts w:ascii="Arial" w:cs="Arial" w:eastAsia="Arial" w:hAnsi="Arial"/>
                <w:b w:val="false"/>
                <w:bCs w:val="false"/>
                <w:i w:val="false"/>
                <w:iCs w:val="false"/>
                <w:color w:val="000000"/>
                <w:sz w:val="18"/>
                <w:szCs w:val="18"/>
              </w:rPr>
              <w:t xml:space="preserve">▸ La Educación Infantil puede no considerarse necesaria dentro de la cultura familiar.</w:t>
            </w:r>
          </w:p>
          <w:p>
            <w:pPr>
              <w:spacing w:after="50" w:line="252"/>
            </w:pPr>
            <w:r>
              <w:rPr>
                <w:rFonts w:ascii="Arial" w:cs="Arial" w:eastAsia="Arial" w:hAnsi="Arial"/>
                <w:b w:val="false"/>
                <w:bCs w:val="false"/>
                <w:i w:val="false"/>
                <w:iCs w:val="false"/>
                <w:color w:val="000000"/>
                <w:sz w:val="18"/>
                <w:szCs w:val="18"/>
              </w:rPr>
              <w:t xml:space="preserve">▸ Calendario cultural con festividades propias (bodas, bautizos, romerías) que generan ausencias no justificadas.</w:t>
            </w:r>
          </w:p>
          <w:p>
            <w:pPr>
              <w:spacing w:after="50" w:line="252"/>
            </w:pPr>
            <w:r>
              <w:rPr>
                <w:rFonts w:ascii="Arial" w:cs="Arial" w:eastAsia="Arial" w:hAnsi="Arial"/>
                <w:b w:val="false"/>
                <w:bCs w:val="false"/>
                <w:i w:val="false"/>
                <w:iCs w:val="false"/>
                <w:color w:val="000000"/>
                <w:sz w:val="18"/>
                <w:szCs w:val="18"/>
              </w:rPr>
              <w:t xml:space="preserve">▸ Mayor peso de las responsabilidades domésticas y de cuidado de hermanos desde edades tempranas.</w:t>
            </w:r>
          </w:p>
          <w:p>
            <w:pPr>
              <w:spacing w:after="50" w:line="252"/>
            </w:pPr>
            <w:r>
              <w:rPr>
                <w:rFonts w:ascii="Arial" w:cs="Arial" w:eastAsia="Arial" w:hAnsi="Arial"/>
                <w:b w:val="false"/>
                <w:bCs w:val="false"/>
                <w:i w:val="false"/>
                <w:iCs w:val="false"/>
                <w:color w:val="000000"/>
                <w:sz w:val="18"/>
                <w:szCs w:val="18"/>
              </w:rPr>
              <w:t xml:space="preserve">▸ Experiencias educativas previas negativas de los propios progenitores (abandono escolar temprano).</w:t>
            </w:r>
          </w:p>
          <w:p>
            <w:pPr>
              <w:spacing w:after="50" w:line="252"/>
            </w:pPr>
            <w:r>
              <w:rPr>
                <w:rFonts w:ascii="Arial" w:cs="Arial" w:eastAsia="Arial" w:hAnsi="Arial"/>
                <w:b w:val="false"/>
                <w:bCs w:val="false"/>
                <w:i w:val="false"/>
                <w:iCs w:val="false"/>
                <w:color w:val="000000"/>
                <w:sz w:val="18"/>
                <w:szCs w:val="18"/>
              </w:rPr>
              <w:t xml:space="preserve">▸ Modelos de referencia comunitarios con bajo capital educativo formal.</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Trabajo con mediadores/as gitanos/as: la confianza se construye a través de la comunidad, no solo desde el centro.</w:t>
            </w:r>
          </w:p>
          <w:p>
            <w:pPr>
              <w:spacing w:after="50" w:line="252"/>
            </w:pPr>
            <w:r>
              <w:rPr>
                <w:rFonts w:ascii="Arial" w:cs="Arial" w:eastAsia="Arial" w:hAnsi="Arial"/>
                <w:b w:val="false"/>
                <w:bCs w:val="false"/>
                <w:i w:val="false"/>
                <w:iCs w:val="false"/>
                <w:color w:val="000000"/>
                <w:sz w:val="18"/>
                <w:szCs w:val="18"/>
              </w:rPr>
              <w:t xml:space="preserve">▸ Valorar y reconocer explícitamente la cultura gitana en el aula (cuentos, música, historia).</w:t>
            </w:r>
          </w:p>
          <w:p>
            <w:pPr>
              <w:spacing w:after="50" w:line="252"/>
            </w:pPr>
            <w:r>
              <w:rPr>
                <w:rFonts w:ascii="Arial" w:cs="Arial" w:eastAsia="Arial" w:hAnsi="Arial"/>
                <w:b w:val="false"/>
                <w:bCs w:val="false"/>
                <w:i w:val="false"/>
                <w:iCs w:val="false"/>
                <w:color w:val="000000"/>
                <w:sz w:val="18"/>
                <w:szCs w:val="18"/>
              </w:rPr>
              <w:t xml:space="preserve">▸ Implicar a referentes familiares de mayor generación (abuelos/as) que suelen tener autoridad en las decisiones.</w:t>
            </w:r>
          </w:p>
          <w:p>
            <w:pPr>
              <w:spacing w:after="50" w:line="252"/>
            </w:pPr>
            <w:r>
              <w:rPr>
                <w:rFonts w:ascii="Arial" w:cs="Arial" w:eastAsia="Arial" w:hAnsi="Arial"/>
                <w:b w:val="false"/>
                <w:bCs w:val="false"/>
                <w:i w:val="false"/>
                <w:iCs w:val="false"/>
                <w:color w:val="000000"/>
                <w:sz w:val="18"/>
                <w:szCs w:val="18"/>
              </w:rPr>
              <w:t xml:space="preserve">▸ Anticipar y acordar las ausencias por festividades culturales con la familia; no sancionarlas sin intervención previa.</w:t>
            </w:r>
          </w:p>
          <w:p>
            <w:pPr>
              <w:spacing w:after="50" w:line="252"/>
            </w:pPr>
            <w:r>
              <w:rPr>
                <w:rFonts w:ascii="Arial" w:cs="Arial" w:eastAsia="Arial" w:hAnsi="Arial"/>
                <w:b w:val="false"/>
                <w:bCs w:val="false"/>
                <w:i w:val="false"/>
                <w:iCs w:val="false"/>
                <w:color w:val="000000"/>
                <w:sz w:val="18"/>
                <w:szCs w:val="18"/>
              </w:rPr>
              <w:t xml:space="preserve">▸ Coordinación con la Fundación Secretariado Gitano u otras entidades especializadas presentes en la zona.</w:t>
            </w:r>
          </w:p>
          <w:p>
            <w:pPr>
              <w:spacing w:after="50" w:line="252"/>
            </w:pPr>
            <w:r>
              <w:rPr>
                <w:rFonts w:ascii="Arial" w:cs="Arial" w:eastAsia="Arial" w:hAnsi="Arial"/>
                <w:b w:val="false"/>
                <w:bCs w:val="false"/>
                <w:i w:val="false"/>
                <w:iCs w:val="false"/>
                <w:color w:val="000000"/>
                <w:sz w:val="18"/>
                <w:szCs w:val="18"/>
              </w:rPr>
              <w:t xml:space="preserve">▸ Usar los «Desayunos educativos» como espacio de vínculo, no solo de información.</w:t>
            </w:r>
          </w:p>
        </w:tc>
      </w:tr>
      <w:tr>
        <w:trPr>
          <w:cantSplit w:val="off"/>
        </w:trPr>
        <w:tc>
          <w:tcPr>
            <w:tcW w:type="dxa" w:w="20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pPr>
            <w:r>
              <w:rPr>
                <w:rFonts w:ascii="Arial" w:cs="Arial" w:eastAsia="Arial" w:hAnsi="Arial"/>
                <w:b/>
                <w:bCs/>
                <w:i w:val="false"/>
                <w:iCs w:val="false"/>
                <w:color w:val="000000"/>
                <w:sz w:val="19"/>
                <w:szCs w:val="19"/>
              </w:rPr>
              <w:t xml:space="preserve">Familias monoparentales con sobrecarga laboral</w:t>
            </w:r>
          </w:p>
          <w:p>
            <w:r>
              <w:rPr>
                <w:rFonts w:ascii="Arial" w:cs="Arial" w:eastAsia="Arial" w:hAnsi="Arial"/>
                <w:b w:val="false"/>
                <w:bCs w:val="false"/>
                <w:i/>
                <w:iCs/>
                <w:color w:val="404040"/>
                <w:sz w:val="17"/>
                <w:szCs w:val="17"/>
              </w:rPr>
              <w:t xml:space="preserve">(perfil creciente en la zona)</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Un solo adulto responsable que concentra todas las cargas laborales, domésticas y de cuidado.</w:t>
            </w:r>
          </w:p>
          <w:p>
            <w:pPr>
              <w:spacing w:after="50" w:line="252"/>
            </w:pPr>
            <w:r>
              <w:rPr>
                <w:rFonts w:ascii="Arial" w:cs="Arial" w:eastAsia="Arial" w:hAnsi="Arial"/>
                <w:b w:val="false"/>
                <w:bCs w:val="false"/>
                <w:i w:val="false"/>
                <w:iCs w:val="false"/>
                <w:color w:val="000000"/>
                <w:sz w:val="18"/>
                <w:szCs w:val="18"/>
              </w:rPr>
              <w:t xml:space="preserve">▸ Horarios laborales incompatibles con el horario escolar (trabajo nocturno, turnos rotativos, temporada agrícola).</w:t>
            </w:r>
          </w:p>
          <w:p>
            <w:pPr>
              <w:spacing w:after="50" w:line="252"/>
            </w:pPr>
            <w:r>
              <w:rPr>
                <w:rFonts w:ascii="Arial" w:cs="Arial" w:eastAsia="Arial" w:hAnsi="Arial"/>
                <w:b w:val="false"/>
                <w:bCs w:val="false"/>
                <w:i w:val="false"/>
                <w:iCs w:val="false"/>
                <w:color w:val="000000"/>
                <w:sz w:val="18"/>
                <w:szCs w:val="18"/>
              </w:rPr>
              <w:t xml:space="preserve">▸ Sin red de apoyo familiar que pueda sustituir en caso de enfermedad u otras contingencias.</w:t>
            </w:r>
          </w:p>
          <w:p>
            <w:pPr>
              <w:spacing w:after="50" w:line="252"/>
            </w:pPr>
            <w:r>
              <w:rPr>
                <w:rFonts w:ascii="Arial" w:cs="Arial" w:eastAsia="Arial" w:hAnsi="Arial"/>
                <w:b w:val="false"/>
                <w:bCs w:val="false"/>
                <w:i w:val="false"/>
                <w:iCs w:val="false"/>
                <w:color w:val="000000"/>
                <w:sz w:val="18"/>
                <w:szCs w:val="18"/>
              </w:rPr>
              <w:t xml:space="preserve">▸ Dificultad para asistir a reuniones, tutorías y actividades del centro por incompatibilidad horaria.</w:t>
            </w:r>
          </w:p>
          <w:p>
            <w:pPr>
              <w:spacing w:after="50" w:line="252"/>
            </w:pPr>
            <w:r>
              <w:rPr>
                <w:rFonts w:ascii="Arial" w:cs="Arial" w:eastAsia="Arial" w:hAnsi="Arial"/>
                <w:b w:val="false"/>
                <w:bCs w:val="false"/>
                <w:i w:val="false"/>
                <w:iCs w:val="false"/>
                <w:color w:val="000000"/>
                <w:sz w:val="18"/>
                <w:szCs w:val="18"/>
              </w:rPr>
              <w:t xml:space="preserve">▸ Situaciones de agotamiento que reducen la capacidad de mantener rutinas de asistencia del menor.</w:t>
            </w:r>
          </w:p>
          <w:p>
            <w:pPr>
              <w:spacing w:after="50" w:line="252"/>
            </w:pPr>
            <w:r>
              <w:rPr>
                <w:rFonts w:ascii="Arial" w:cs="Arial" w:eastAsia="Arial" w:hAnsi="Arial"/>
                <w:b w:val="false"/>
                <w:bCs w:val="false"/>
                <w:i w:val="false"/>
                <w:iCs w:val="false"/>
                <w:color w:val="000000"/>
                <w:sz w:val="18"/>
                <w:szCs w:val="18"/>
              </w:rPr>
              <w:t xml:space="preserve">▸ Mayor riesgo de delegar el cuidado en hermanos/as mayores o vecinos/as sin supervisión adecuada.</w:t>
            </w:r>
          </w:p>
        </w:tc>
        <w:tc>
          <w:tcPr>
            <w:tcW w:type="dxa" w:w="3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line="252"/>
            </w:pPr>
            <w:r>
              <w:rPr>
                <w:rFonts w:ascii="Arial" w:cs="Arial" w:eastAsia="Arial" w:hAnsi="Arial"/>
                <w:b w:val="false"/>
                <w:bCs w:val="false"/>
                <w:i w:val="false"/>
                <w:iCs w:val="false"/>
                <w:color w:val="000000"/>
                <w:sz w:val="18"/>
                <w:szCs w:val="18"/>
              </w:rPr>
              <w:t xml:space="preserve">▸ Ofrecer horarios de tutoría flexibles y variados (mañana, tarde, incluso telefónico/telemático).</w:t>
            </w:r>
          </w:p>
          <w:p>
            <w:pPr>
              <w:spacing w:after="50" w:line="252"/>
            </w:pPr>
            <w:r>
              <w:rPr>
                <w:rFonts w:ascii="Arial" w:cs="Arial" w:eastAsia="Arial" w:hAnsi="Arial"/>
                <w:b w:val="false"/>
                <w:bCs w:val="false"/>
                <w:i w:val="false"/>
                <w:iCs w:val="false"/>
                <w:color w:val="000000"/>
                <w:sz w:val="18"/>
                <w:szCs w:val="18"/>
              </w:rPr>
              <w:t xml:space="preserve">▸ Facilitar la comunicación por canales rápidos (WhatsApp, nota escrita) en lugar de exigir presencia física.</w:t>
            </w:r>
          </w:p>
          <w:p>
            <w:pPr>
              <w:spacing w:after="50" w:line="252"/>
            </w:pPr>
            <w:r>
              <w:rPr>
                <w:rFonts w:ascii="Arial" w:cs="Arial" w:eastAsia="Arial" w:hAnsi="Arial"/>
                <w:b w:val="false"/>
                <w:bCs w:val="false"/>
                <w:i w:val="false"/>
                <w:iCs w:val="false"/>
                <w:color w:val="000000"/>
                <w:sz w:val="18"/>
                <w:szCs w:val="18"/>
              </w:rPr>
              <w:t xml:space="preserve">▸ Coordinar con Servicios Sociales si no hay red de apoyo para buscar recursos de conciliación.</w:t>
            </w:r>
          </w:p>
          <w:p>
            <w:pPr>
              <w:spacing w:after="50" w:line="252"/>
            </w:pPr>
            <w:r>
              <w:rPr>
                <w:rFonts w:ascii="Arial" w:cs="Arial" w:eastAsia="Arial" w:hAnsi="Arial"/>
                <w:b w:val="false"/>
                <w:bCs w:val="false"/>
                <w:i w:val="false"/>
                <w:iCs w:val="false"/>
                <w:color w:val="000000"/>
                <w:sz w:val="18"/>
                <w:szCs w:val="18"/>
              </w:rPr>
              <w:t xml:space="preserve">▸ Incluir al menor en el programa de madrugadores o actividades extraescolares si existe problema de horario de entrada.</w:t>
            </w:r>
          </w:p>
          <w:p>
            <w:pPr>
              <w:spacing w:after="50" w:line="252"/>
            </w:pPr>
            <w:r>
              <w:rPr>
                <w:rFonts w:ascii="Arial" w:cs="Arial" w:eastAsia="Arial" w:hAnsi="Arial"/>
                <w:b w:val="false"/>
                <w:bCs w:val="false"/>
                <w:i w:val="false"/>
                <w:iCs w:val="false"/>
                <w:color w:val="000000"/>
                <w:sz w:val="18"/>
                <w:szCs w:val="18"/>
              </w:rPr>
              <w:t xml:space="preserve">▸ No interpretar la falta de asistencia a reuniones como desinterés; buscar alternativas adaptadas.</w:t>
            </w:r>
          </w:p>
          <w:p>
            <w:pPr>
              <w:spacing w:after="50" w:line="252"/>
            </w:pPr>
            <w:r>
              <w:rPr>
                <w:rFonts w:ascii="Arial" w:cs="Arial" w:eastAsia="Arial" w:hAnsi="Arial"/>
                <w:b w:val="false"/>
                <w:bCs w:val="false"/>
                <w:i w:val="false"/>
                <w:iCs w:val="false"/>
                <w:color w:val="000000"/>
                <w:sz w:val="18"/>
                <w:szCs w:val="18"/>
              </w:rPr>
              <w:t xml:space="preserve">▸ Reconocer el esfuerzo de la familia: el vínculo afectivo es fundamental para la cooperación.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8C5C7" w:sz="6"/>
              <w:left w:val="single" w:color="48C5C7" w:sz="24"/>
              <w:bottom w:val="single" w:color="48C5C7" w:sz="6"/>
              <w:right w:val="single" w:color="48C5C7" w:sz="6"/>
            </w:tcBorders>
            <w:shd w:fill="F0FAFA" w:color="auto" w:val="clear"/>
            <w:tcMar>
              <w:top w:type="dxa" w:w="120"/>
              <w:left w:type="dxa" w:w="200"/>
              <w:bottom w:type="dxa" w:w="120"/>
              <w:right w:type="dxa" w:w="200"/>
            </w:tcMar>
          </w:tcPr>
          <w:p>
            <w:pPr>
              <w:keepNext/>
              <w:spacing w:after="80"/>
            </w:pPr>
            <w:r>
              <w:rPr>
                <w:rFonts w:ascii="Arial" w:cs="Arial" w:eastAsia="Arial" w:hAnsi="Arial"/>
                <w:b/>
                <w:bCs/>
                <w:color w:val="2A8B8D"/>
                <w:sz w:val="21"/>
                <w:szCs w:val="21"/>
              </w:rPr>
              <w:t xml:space="preserve">Nota:</w:t>
            </w:r>
          </w:p>
          <w:p>
            <w:pPr>
              <w:keepNext w:val="false"/>
              <w:spacing w:after="60" w:before="0" w:line="276"/>
              <w:jc w:val="both"/>
            </w:pPr>
            <w:r>
              <w:rPr>
                <w:rFonts w:ascii="Arial" w:cs="Arial" w:eastAsia="Arial" w:hAnsi="Arial"/>
                <w:b w:val="false"/>
                <w:bCs w:val="false"/>
                <w:i/>
                <w:iCs/>
                <w:color w:val="000000"/>
                <w:sz w:val="19"/>
                <w:szCs w:val="19"/>
              </w:rPr>
              <w:t xml:space="preserve">Los perfiles descritos no son categorías cerradas ni deterministas. Su función es orientar la acción preventiva del equipo educativo, no etiquetar a las familias. Cada familia es única y debe ser atendida desde el respeto, la empatía y la presunción de buenas intenciones.</w:t>
            </w:r>
          </w:p>
          <w:p>
            <w:pPr>
              <w:keepNext w:val="false"/>
              <w:spacing w:after="0" w:before="0" w:line="276"/>
              <w:jc w:val="both"/>
            </w:pPr>
            <w:r>
              <w:rPr>
                <w:rFonts w:ascii="Arial" w:cs="Arial" w:eastAsia="Arial" w:hAnsi="Arial"/>
                <w:b w:val="false"/>
                <w:bCs w:val="false"/>
                <w:i w:val="false"/>
                <w:iCs w:val="false"/>
                <w:color w:val="000000"/>
                <w:sz w:val="19"/>
                <w:szCs w:val="19"/>
              </w:rPr>
              <w:t xml:space="preserve">El art. 17.5 del PRAE obliga a todos los profesionales a actuar sin discriminación alguna por razón de nacimiento, nacionalidad, sexo, discapacidad o enfermedad, religión, lengua, cultura, opinión o cualquier otra circunstancia familiar o social. El perfil nunca sustituye a la valoración individual con el Anexo III.</w:t>
            </w:r>
          </w:p>
        </w:tc>
      </w:tr>
    </w:tbl>
    <w:p>
      <w:pPr>
        <w:keepNext/>
        <w:pageBreakBefore/>
        <w:pBdr>
          <w:bottom w:val="single" w:color="48C5C7" w:sz="12" w:space="4"/>
        </w:pBdr>
        <w:spacing w:after="200" w:before="120"/>
      </w:pPr>
      <w:r>
        <w:rPr>
          <w:rFonts w:ascii="Arial" w:cs="Arial" w:eastAsia="Arial" w:hAnsi="Arial"/>
          <w:b/>
          <w:bCs/>
          <w:color w:val="2A8B8D"/>
          <w:sz w:val="30"/>
          <w:szCs w:val="30"/>
        </w:rPr>
        <w:t xml:space="preserve">ANEXO II — CUADRO RESUMEN NORMATIVO PARA EQUIPOS DIRECTIVOS</w:t>
      </w:r>
    </w:p>
    <w:p>
      <w:pPr>
        <w:keepNext w:val="false"/>
        <w:spacing w:after="120" w:before="0" w:line="276"/>
        <w:jc w:val="both"/>
      </w:pPr>
      <w:r>
        <w:rPr>
          <w:rFonts w:ascii="Arial" w:cs="Arial" w:eastAsia="Arial" w:hAnsi="Arial"/>
          <w:b w:val="false"/>
          <w:bCs w:val="false"/>
          <w:i w:val="false"/>
          <w:iCs w:val="false"/>
          <w:color w:val="000000"/>
          <w:sz w:val="22"/>
          <w:szCs w:val="22"/>
        </w:rPr>
        <w:t xml:space="preserve">Este cuadro resume las obligaciones legales del equipo directivo en materia de prevención del absentismo en Infantil, extraídas del PRAE (Orden de 31/01/2025) y de la normativa de referencia vigente en la Región de Murcia.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238"/>
        <w:gridCol w:w="1500"/>
        <w:gridCol w:w="1600"/>
      </w:tblGrid>
      <w:tr>
        <w:trPr>
          <w:cantSplit/>
          <w:tblHeader/>
        </w:trPr>
        <w:tc>
          <w:tcPr>
            <w:tcW w:type="dxa" w:w="23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ARTÍCULO / NORMA</w:t>
            </w:r>
          </w:p>
        </w:tc>
        <w:tc>
          <w:tcPr>
            <w:tcW w:type="dxa" w:w="423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OBLIGACIÓN</w:t>
            </w:r>
          </w:p>
        </w:tc>
        <w:tc>
          <w:tcPr>
            <w:tcW w:type="dxa" w:w="15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¿CUÁNDO?</w:t>
            </w:r>
          </w:p>
        </w:tc>
        <w:tc>
          <w:tcPr>
            <w:tcW w:type="dxa" w:w="16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RESPONSABLE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PRAE Art. 5.3</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Elaborar un Plan de Prevención del Absentismo incluido en la Programación General Anual.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Inicio de curso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Equipo Directivo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PRAE Art. 10.4</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Establecer mecanismos para garantizar el registro diario de faltas de asistencia.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Todo el curso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Equipo Directivo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PRAE Art. 11</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Garantizar la notificación inmediata a familias de las ausencias del alumnado.</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Diariamente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Tutor/a + Dirección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PRAE Art. 18.2</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Desarrollar actuaciones preventivas desde el 2.º ciclo de Infantil.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Todo el curso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Equipo Directivo + EOEP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PRAE Art. 5.3</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Incluir en la Programación General Anual el análisis del absentismo, objetivos y evaluación del plan.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Anualmente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Equipo Directivo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Decreto 196/2022</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Garantizar la participación y colaboración de las familias en el proceso educativo de Infantil.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Todo el curso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Tutores/as + Dirección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Decreto 359/2009 Art. 25</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Desarrollar medidas de acción positiva que promuevan la continuidad del alumnado en el sistema educativo.</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Todo el curso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Centro + EOEP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PRAE Art. 9.2</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Recoger en las Normas de Organización y Funcionamiento los criterios de justificación de las ausencias.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Revisión anual Normas de Organización y Funcionamiento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Equipo Directivo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PRAE Arts. 9.7 y 13.2</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Revisión semanal por el tutor/a de faltas y justificaciones; custodia de justificantes.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Semanal</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Tutor/a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PRAE Art. 10.6</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Análisis trimestral de faltas en Claustro e información periódica al Consejo Escolar.</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Trimestral</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Dirección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PRAE Art. 13.4</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Contacto escrito con la familia en 5 días lectivos tras el aviso «detección absentismo».</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Fin de cada mes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Tutor/a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PRAE Art. 13.7</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Trasladar la información de conductas absentistas en el plan de transición entre etapas y en cambios de centro.</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Junio / cambios de centro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Tutor/a + Jefatura</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PRAE Art. 16.1-16.2</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Contactar con familias del alumnado matriculado que no asiste la primera semana; relación a la Comisión municipal en la primera semana de octubre (alumnado en edad obligatoria).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Septiembre-octubre</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Equipo Directivo</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PRAE Art. 17.3</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Comunicación inmediata de riesgo de desprotección o desamparo mediante el protocolo de atención al maltrato infantil.</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Inmediato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Dirección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Ley 3/1995 Art. 10</w:t>
            </w:r>
          </w:p>
        </w:tc>
        <w:tc>
          <w:tcPr>
            <w:tcW w:type="dxa" w:w="42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Fomentar la asistencia regular a la escuela en colaboración con administraciones locales.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Todo el curso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Centro + Ayuntamiento</w:t>
            </w:r>
          </w:p>
        </w:tc>
      </w:tr>
    </w:tbl>
    <w:p>
      <w:pPr>
        <w:keepNext/>
        <w:pageBreakBefore/>
        <w:pBdr>
          <w:bottom w:val="single" w:color="48C5C7" w:sz="12" w:space="4"/>
        </w:pBdr>
        <w:spacing w:after="200" w:before="120"/>
      </w:pPr>
      <w:r>
        <w:rPr>
          <w:rFonts w:ascii="Arial" w:cs="Arial" w:eastAsia="Arial" w:hAnsi="Arial"/>
          <w:b/>
          <w:bCs/>
          <w:color w:val="2A8B8D"/>
          <w:sz w:val="30"/>
          <w:szCs w:val="30"/>
        </w:rPr>
        <w:t xml:space="preserve">ANEXO III — CHECKLIST DE INDICADORES DE RIESGO DE ABSENTISMO</w:t>
      </w:r>
    </w:p>
    <w:p>
      <w:pPr>
        <w:keepNext w:val="false"/>
        <w:spacing w:after="120" w:before="0" w:line="276"/>
        <w:jc w:val="both"/>
      </w:pPr>
      <w:r>
        <w:rPr>
          <w:rFonts w:ascii="Arial" w:cs="Arial" w:eastAsia="Arial" w:hAnsi="Arial"/>
          <w:b/>
          <w:bCs/>
          <w:i w:val="false"/>
          <w:iCs w:val="false"/>
          <w:color w:val="000000"/>
          <w:sz w:val="20"/>
          <w:szCs w:val="20"/>
        </w:rPr>
        <w:t xml:space="preserve">Ficha individual del alumno/a · Herramienta para tutores/as · Educación Infantil (2.º ciclo, 3-6 años).</w:t>
      </w:r>
      <w:r>
        <w:rPr>
          <w:rFonts w:ascii="Arial" w:cs="Arial" w:eastAsia="Arial" w:hAnsi="Arial"/>
          <w:b w:val="false"/>
          <w:bCs w:val="false"/>
          <w:i w:val="false"/>
          <w:iCs w:val="false"/>
          <w:color w:val="000000"/>
          <w:sz w:val="20"/>
          <w:szCs w:val="20"/>
        </w:rPr>
        <w:t xml:space="preserve"> Basado en el apartado 3 de este protocolo y en el art. 8 del PRAE (Orden de 31/01/2025). Fotocopiable: una ficha por alumno/a con indicadores.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DATOS DEL ALUMNO/A</w:t>
            </w:r>
          </w:p>
        </w:tc>
        <w:tc>
          <w:tcPr>
            <w:tcW w:type="dxa" w:w="4819"/>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INSTRUCCIONES DE USO</w:t>
            </w:r>
          </w:p>
        </w:tc>
      </w:tr>
      <w:tr>
        <w:trPr>
          <w:cantSplit/>
        </w:trPr>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Nombre: _______________________________</w:t>
            </w:r>
          </w:p>
          <w:p>
            <w:pPr>
              <w:spacing w:after="40" w:line="252"/>
              <w:jc w:val="left"/>
            </w:pPr>
            <w:r>
              <w:rPr>
                <w:rFonts w:ascii="Arial" w:cs="Arial" w:eastAsia="Arial" w:hAnsi="Arial"/>
                <w:b w:val="false"/>
                <w:bCs w:val="false"/>
                <w:i w:val="false"/>
                <w:iCs w:val="false"/>
                <w:color w:val="000000"/>
                <w:sz w:val="18"/>
                <w:szCs w:val="18"/>
              </w:rPr>
              <w:t xml:space="preserve">Aula: __________</w:t>
            </w:r>
            <w:r>
              <w:rPr>
                <w:rFonts w:ascii="Arial" w:cs="Arial" w:eastAsia="Arial" w:hAnsi="Arial"/>
                <w:b w:val="false"/>
                <w:bCs w:val="false"/>
                <w:i/>
                <w:iCs/>
                <w:color w:val="000000"/>
                <w:sz w:val="18"/>
                <w:szCs w:val="18"/>
              </w:rPr>
              <w:t xml:space="preserve">  Curso: </w:t>
            </w:r>
            <w:r>
              <w:rPr>
                <w:rFonts w:ascii="Arial" w:cs="Arial" w:eastAsia="Arial" w:hAnsi="Arial"/>
                <w:b w:val="false"/>
                <w:bCs w:val="false"/>
                <w:i/>
                <w:iCs/>
                <w:color w:val="000000"/>
                <w:sz w:val="18"/>
                <w:szCs w:val="18"/>
              </w:rPr>
              <w:t xml:space="preserve">______</w:t>
            </w:r>
          </w:p>
          <w:p>
            <w:pPr>
              <w:spacing w:after="40" w:line="252"/>
              <w:jc w:val="left"/>
            </w:pPr>
            <w:r>
              <w:rPr>
                <w:rFonts w:ascii="Arial" w:cs="Arial" w:eastAsia="Arial" w:hAnsi="Arial"/>
                <w:b w:val="false"/>
                <w:bCs w:val="false"/>
                <w:i w:val="false"/>
                <w:iCs w:val="false"/>
                <w:color w:val="000000"/>
                <w:sz w:val="18"/>
                <w:szCs w:val="18"/>
              </w:rPr>
              <w:t xml:space="preserve">Tutor/a: _______________________________</w:t>
            </w:r>
          </w:p>
          <w:p>
            <w:pPr>
              <w:spacing w:after="40" w:line="252"/>
              <w:jc w:val="left"/>
            </w:pPr>
            <w:r>
              <w:rPr>
                <w:rFonts w:ascii="Arial" w:cs="Arial" w:eastAsia="Arial" w:hAnsi="Arial"/>
                <w:b w:val="false"/>
                <w:bCs w:val="false"/>
                <w:i w:val="false"/>
                <w:iCs w:val="false"/>
                <w:color w:val="000000"/>
                <w:sz w:val="18"/>
                <w:szCs w:val="18"/>
              </w:rPr>
              <w:t xml:space="preserve">Fecha de cumplimentación: ______________</w:t>
            </w:r>
          </w:p>
          <w:p>
            <w:pPr>
              <w:spacing w:after="40" w:line="252"/>
              <w:jc w:val="left"/>
            </w:pPr>
            <w:r>
              <w:rPr>
                <w:rFonts w:ascii="Arial" w:cs="Arial" w:eastAsia="Arial" w:hAnsi="Arial"/>
                <w:b w:val="false"/>
                <w:bCs w:val="false"/>
                <w:i w:val="false"/>
                <w:iCs w:val="false"/>
                <w:color w:val="000000"/>
                <w:sz w:val="18"/>
                <w:szCs w:val="18"/>
              </w:rPr>
              <w:t xml:space="preserve">Fecha de revisión (EN PROCESO): ________</w:t>
            </w:r>
          </w:p>
        </w:tc>
        <w:tc>
          <w:tcPr>
            <w:tcW w:type="dxa" w:w="4819"/>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8"/>
                <w:szCs w:val="18"/>
              </w:rPr>
              <w:t xml:space="preserve">1. Completa cada dimensión en el momento indicado.</w:t>
            </w:r>
          </w:p>
          <w:p>
            <w:pPr>
              <w:spacing w:after="40" w:line="252"/>
              <w:jc w:val="left"/>
            </w:pPr>
            <w:r>
              <w:rPr>
                <w:rFonts w:ascii="Arial" w:cs="Arial" w:eastAsia="Arial" w:hAnsi="Arial"/>
                <w:b w:val="false"/>
                <w:bCs w:val="false"/>
                <w:i w:val="false"/>
                <w:iCs w:val="false"/>
                <w:color w:val="000000"/>
                <w:sz w:val="18"/>
                <w:szCs w:val="18"/>
              </w:rPr>
              <w:t xml:space="preserve">2. Valora cada indicador: </w:t>
            </w:r>
            <w:r>
              <w:rPr>
                <w:rFonts w:ascii="Arial" w:cs="Arial" w:eastAsia="Arial" w:hAnsi="Arial"/>
                <w:b/>
                <w:bCs/>
                <w:i w:val="false"/>
                <w:iCs w:val="false"/>
                <w:color w:val="000000"/>
                <w:sz w:val="18"/>
                <w:szCs w:val="18"/>
              </w:rPr>
              <w:t xml:space="preserve">SÍ</w:t>
            </w:r>
            <w:r>
              <w:rPr>
                <w:rFonts w:ascii="Arial" w:cs="Arial" w:eastAsia="Arial" w:hAnsi="Arial"/>
                <w:b w:val="false"/>
                <w:bCs w:val="false"/>
                <w:i w:val="false"/>
                <w:iCs w:val="false"/>
                <w:color w:val="000000"/>
                <w:sz w:val="18"/>
                <w:szCs w:val="18"/>
              </w:rPr>
              <w:t xml:space="preserve"> (presente) / </w:t>
            </w:r>
            <w:r>
              <w:rPr>
                <w:rFonts w:ascii="Arial" w:cs="Arial" w:eastAsia="Arial" w:hAnsi="Arial"/>
                <w:b/>
                <w:bCs/>
                <w:i w:val="false"/>
                <w:iCs w:val="false"/>
                <w:color w:val="000000"/>
                <w:sz w:val="18"/>
                <w:szCs w:val="18"/>
              </w:rPr>
              <w:t xml:space="preserve">EN PROCESO</w:t>
            </w:r>
            <w:r>
              <w:rPr>
                <w:rFonts w:ascii="Arial" w:cs="Arial" w:eastAsia="Arial" w:hAnsi="Arial"/>
                <w:b w:val="false"/>
                <w:bCs w:val="false"/>
                <w:i w:val="false"/>
                <w:iCs w:val="false"/>
                <w:color w:val="000000"/>
                <w:sz w:val="18"/>
                <w:szCs w:val="18"/>
              </w:rPr>
              <w:t xml:space="preserve"> (indicios, en observación) / </w:t>
            </w:r>
            <w:r>
              <w:rPr>
                <w:rFonts w:ascii="Arial" w:cs="Arial" w:eastAsia="Arial" w:hAnsi="Arial"/>
                <w:b/>
                <w:bCs/>
                <w:i w:val="false"/>
                <w:iCs w:val="false"/>
                <w:color w:val="000000"/>
                <w:sz w:val="18"/>
                <w:szCs w:val="18"/>
              </w:rPr>
              <w:t xml:space="preserve">NO</w:t>
            </w:r>
            <w:r>
              <w:rPr>
                <w:rFonts w:ascii="Arial" w:cs="Arial" w:eastAsia="Arial" w:hAnsi="Arial"/>
                <w:b w:val="false"/>
                <w:bCs w:val="false"/>
                <w:i w:val="false"/>
                <w:iCs w:val="false"/>
                <w:color w:val="000000"/>
                <w:sz w:val="18"/>
                <w:szCs w:val="18"/>
              </w:rPr>
              <w:t xml:space="preserve"> (no presente). Anota fecha y fuente.</w:t>
            </w:r>
          </w:p>
          <w:p>
            <w:pPr>
              <w:spacing w:after="40" w:line="252"/>
              <w:jc w:val="left"/>
            </w:pPr>
            <w:r>
              <w:rPr>
                <w:rFonts w:ascii="Arial" w:cs="Arial" w:eastAsia="Arial" w:hAnsi="Arial"/>
                <w:b w:val="false"/>
                <w:bCs w:val="false"/>
                <w:i w:val="false"/>
                <w:iCs w:val="false"/>
                <w:color w:val="000000"/>
                <w:sz w:val="18"/>
                <w:szCs w:val="18"/>
              </w:rPr>
              <w:t xml:space="preserve">3. Aplica la acción del Plan de Acción de inmediato; anota responsable y fecha.</w:t>
            </w:r>
          </w:p>
          <w:p>
            <w:pPr>
              <w:spacing w:after="40" w:line="252"/>
              <w:jc w:val="left"/>
            </w:pPr>
            <w:r>
              <w:rPr>
                <w:rFonts w:ascii="Arial" w:cs="Arial" w:eastAsia="Arial" w:hAnsi="Arial"/>
                <w:b w:val="false"/>
                <w:bCs w:val="false"/>
                <w:i w:val="false"/>
                <w:iCs w:val="false"/>
                <w:color w:val="000000"/>
                <w:sz w:val="18"/>
                <w:szCs w:val="18"/>
              </w:rPr>
              <w:t xml:space="preserve">4. Con 3-4 SÍ → comunica al PSC/orientador/a.</w:t>
            </w:r>
          </w:p>
          <w:p>
            <w:pPr>
              <w:spacing w:after="40" w:line="252"/>
              <w:jc w:val="left"/>
            </w:pPr>
            <w:r>
              <w:rPr>
                <w:rFonts w:ascii="Arial" w:cs="Arial" w:eastAsia="Arial" w:hAnsi="Arial"/>
                <w:b w:val="false"/>
                <w:bCs w:val="false"/>
                <w:i w:val="false"/>
                <w:iCs w:val="false"/>
                <w:color w:val="000000"/>
                <w:sz w:val="18"/>
                <w:szCs w:val="18"/>
              </w:rPr>
              <w:t xml:space="preserve">5. Con 5 o más SÍ → reunión multidisciplinar urgente.</w:t>
            </w:r>
          </w:p>
          <w:p>
            <w:pPr>
              <w:spacing w:after="40" w:line="252"/>
              <w:jc w:val="left"/>
            </w:pPr>
            <w:r>
              <w:rPr>
                <w:rFonts w:ascii="Arial" w:cs="Arial" w:eastAsia="Arial" w:hAnsi="Arial"/>
                <w:b w:val="false"/>
                <w:bCs w:val="false"/>
                <w:i w:val="false"/>
                <w:iCs w:val="false"/>
                <w:color w:val="000000"/>
                <w:sz w:val="18"/>
                <w:szCs w:val="18"/>
              </w:rPr>
              <w:t xml:space="preserve">6. Indicios de desprotección → alerta alta directa (art. 17.3 PRAE).</w:t>
            </w:r>
          </w:p>
        </w:tc>
      </w:tr>
    </w:tbl>
    <w:p>
      <w:pPr>
        <w:keepNext/>
        <w:spacing w:after="120" w:before="280"/>
      </w:pPr>
      <w:r>
        <w:rPr>
          <w:rFonts w:ascii="Arial" w:cs="Arial" w:eastAsia="Arial" w:hAnsi="Arial"/>
          <w:b/>
          <w:bCs/>
          <w:color w:val="2A8B8D"/>
          <w:sz w:val="25"/>
          <w:szCs w:val="25"/>
        </w:rPr>
        <w:t xml:space="preserve">DIMENSIÓN 1 — FACTORES CENTRADOS EN EL ALUMNO/A</w:t>
      </w:r>
    </w:p>
    <w:p>
      <w:pPr>
        <w:keepNext w:val="false"/>
        <w:spacing w:after="120" w:before="0" w:line="276"/>
        <w:jc w:val="both"/>
      </w:pPr>
      <w:r>
        <w:rPr>
          <w:rFonts w:ascii="Arial" w:cs="Arial" w:eastAsia="Arial" w:hAnsi="Arial"/>
          <w:b w:val="false"/>
          <w:bCs w:val="false"/>
          <w:i/>
          <w:iCs/>
          <w:color w:val="404040"/>
          <w:sz w:val="19"/>
          <w:szCs w:val="19"/>
        </w:rPr>
        <w:t xml:space="preserve">Observa directamente en el aula y en los momentos de entrada/salida.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8C5C7" w:sz="6"/>
              <w:left w:val="single" w:color="48C5C7" w:sz="24"/>
              <w:bottom w:val="single" w:color="48C5C7" w:sz="6"/>
              <w:right w:val="single" w:color="48C5C7" w:sz="6"/>
            </w:tcBorders>
            <w:shd w:fill="F0FAFA" w:color="auto" w:val="clear"/>
            <w:tcMar>
              <w:top w:type="dxa" w:w="120"/>
              <w:left w:type="dxa" w:w="200"/>
              <w:bottom w:type="dxa" w:w="120"/>
              <w:right w:type="dxa" w:w="200"/>
            </w:tcMar>
          </w:tcPr>
          <w:p>
            <w:pPr>
              <w:keepNext/>
              <w:spacing w:after="80"/>
            </w:pPr>
            <w:r>
              <w:rPr>
                <w:rFonts w:ascii="Arial" w:cs="Arial" w:eastAsia="Arial" w:hAnsi="Arial"/>
                <w:b/>
                <w:bCs/>
                <w:color w:val="2A8B8D"/>
                <w:sz w:val="21"/>
                <w:szCs w:val="21"/>
              </w:rPr>
              <w:t xml:space="preserve">Cómo usar esta dimensión:</w:t>
            </w:r>
          </w:p>
          <w:p>
            <w:pPr>
              <w:keepNext w:val="false"/>
              <w:spacing w:after="0" w:before="0" w:line="276"/>
              <w:jc w:val="both"/>
            </w:pPr>
            <w:r>
              <w:rPr>
                <w:rFonts w:ascii="Arial" w:cs="Arial" w:eastAsia="Arial" w:hAnsi="Arial"/>
                <w:b w:val="false"/>
                <w:bCs w:val="false"/>
                <w:i w:val="false"/>
                <w:iCs w:val="false"/>
                <w:color w:val="000000"/>
                <w:sz w:val="19"/>
                <w:szCs w:val="19"/>
              </w:rPr>
              <w:t xml:space="preserve">Completa esta dimensión a partir de tu observación directa del alumno/a durante las primeras 8 semanas. Registra la fecha de cada observación en el campo de notas.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620"/>
        <w:gridCol w:w="1100"/>
        <w:gridCol w:w="620"/>
        <w:gridCol w:w="3498"/>
      </w:tblGrid>
      <w:tr>
        <w:trPr>
          <w:cantSplit/>
          <w:tblHeader/>
        </w:trPr>
        <w:tc>
          <w:tcPr>
            <w:tcW w:type="dxa" w:w="38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INDICADOR DE RIESGO + CÓMO DETECTARLO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SÍ</w:t>
            </w:r>
          </w:p>
        </w:tc>
        <w:tc>
          <w:tcPr>
            <w:tcW w:type="dxa" w:w="11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5"/>
                <w:szCs w:val="15"/>
              </w:rPr>
              <w:t xml:space="preserve">EN</w:t>
            </w:r>
          </w:p>
          <w:p>
            <w:pPr>
              <w:spacing w:after="40" w:line="252"/>
              <w:jc w:val="center"/>
            </w:pPr>
            <w:r>
              <w:rPr>
                <w:rFonts w:ascii="Arial" w:cs="Arial" w:eastAsia="Arial" w:hAnsi="Arial"/>
                <w:b/>
                <w:bCs/>
                <w:i w:val="false"/>
                <w:iCs w:val="false"/>
                <w:color w:val="FFFFFF"/>
                <w:sz w:val="15"/>
                <w:szCs w:val="15"/>
              </w:rPr>
              <w:t xml:space="preserve">PROCESO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NO</w:t>
            </w:r>
          </w:p>
        </w:tc>
        <w:tc>
          <w:tcPr>
            <w:tcW w:type="dxa" w:w="349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PLAN DE ACCIÓN</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Dificultades en el período de adaptación prolongadas más allá de 6-8 semanas.</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¿Sigue llorando o negándose a entrar pasadas las semanas 6-8? ¿Mejora pero recae tras fines de semana o vacaciones?</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Derivar a orientador/a del EOEP. Ajustar plan de adaptación. Entrevista detallada con la familia.</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Resistencia intensa y continuada a entrar al aula, con reacción emocional desproporcionada.</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¿Hay llanto intenso, gritos, aferramiento extremo? ¿La reacción es similar o peor cada día?</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Entrevista urgente con familia. Valorar plan de adaptación personalizado con orientador/a.</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Expresión frecuente de miedos o quejas somáticas (dolores de barriga, cabeza) sin causa médica.</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¿El niño/a dice que le duele algo antes de entrar al cole? ¿La familia lo lleva al médico sin diagnóstico?</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Comunicar a orientador/a. Solicitar informe médico. Explorar ansiedad de separación.</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Baja autoestima o sentimiento de no pertenencia al grupo desde edades tempranas.</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¿Evita el juego con iguales? ¿Dice «nadie me quiere» o «no quiero ir»? ¿Se aísla en los rincones?</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Actividades de cohesión grupal. Tutoría individualizada. Comunicar a orientador/a.</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Necesidades específicas de apoyo educativo no bien atendidas.</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¿Hay informe previo de necesidades específicas de apoyo educativo? ¿El apoyo especializado está activo? ¿Las necesidades están recogidas en el expediente?</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Revisar expediente. Solicitar informe actualizado al orientador/a. Verificar medidas de respuesta educativa.</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Dificultades de relación con iguales o con el adulto de referencia.</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¿Hay conflictos frecuentes? ¿El niño/a rechaza la figura del tutor/a? ¿No tiene ningún compañero/a de referencia?</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Plan de acogida entre iguales. Tutoría de seguimiento. Derivar a orientador/a si persiste.</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Cambios frecuentes de centro o de localidad que dificultan el arraigo.</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¿Hay cambios de centro registrados en el expediente? ¿La familia menciona próximos traslados?</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Plan de acogida reforzado. Comunicar al PSC. Coordinación con centro de origen si procede (art. 13.7 PRAE).</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Problemas de salud mental o emocional identificados (ansiedad de separación, TDAH, TEA...).</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¿Hay diagnóstico clínico documentado? ¿Se observan conductas que no han sido valoradas todavía?</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Coordinar con orientador/a y equipo de apoyo. Adaptar respuesta educativa. Informar a familia.</w:t>
            </w:r>
          </w:p>
          <w:p>
            <w:pPr>
              <w:spacing w:after="0"/>
            </w:pPr>
            <w:r>
              <w:rPr>
                <w:rFonts w:ascii="Arial" w:cs="Arial" w:eastAsia="Arial" w:hAnsi="Arial"/>
                <w:b w:val="false"/>
                <w:bCs w:val="false"/>
                <w:i w:val="false"/>
                <w:iCs w:val="false"/>
                <w:color w:val="404040"/>
                <w:sz w:val="16"/>
                <w:szCs w:val="16"/>
              </w:rPr>
              <w:t xml:space="preserve">Responsable / fecha: ______________</w:t>
            </w:r>
          </w:p>
        </w:tc>
      </w:tr>
    </w:tbl>
    <w:p>
      <w:pPr>
        <w:keepNext/>
        <w:spacing w:after="120" w:before="280"/>
      </w:pPr>
      <w:r>
        <w:rPr>
          <w:rFonts w:ascii="Arial" w:cs="Arial" w:eastAsia="Arial" w:hAnsi="Arial"/>
          <w:b/>
          <w:bCs/>
          <w:color w:val="2A8B8D"/>
          <w:sz w:val="25"/>
          <w:szCs w:val="25"/>
        </w:rPr>
        <w:t xml:space="preserve">DIMENSIÓN 2 — FACTORES CENTRADOS EN LA FAMILIA</w:t>
      </w:r>
    </w:p>
    <w:p>
      <w:pPr>
        <w:keepNext w:val="false"/>
        <w:spacing w:after="120" w:before="0" w:line="276"/>
        <w:jc w:val="both"/>
      </w:pPr>
      <w:r>
        <w:rPr>
          <w:rFonts w:ascii="Arial" w:cs="Arial" w:eastAsia="Arial" w:hAnsi="Arial"/>
          <w:b w:val="false"/>
          <w:bCs w:val="false"/>
          <w:i/>
          <w:iCs/>
          <w:color w:val="404040"/>
          <w:sz w:val="19"/>
          <w:szCs w:val="19"/>
        </w:rPr>
        <w:t xml:space="preserve">Completa principalmente en la entrevista inicial y en el seguimiento de la comunicación familia-centro.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8C5C7" w:sz="6"/>
              <w:left w:val="single" w:color="48C5C7" w:sz="24"/>
              <w:bottom w:val="single" w:color="48C5C7" w:sz="6"/>
              <w:right w:val="single" w:color="48C5C7" w:sz="6"/>
            </w:tcBorders>
            <w:shd w:fill="F0FAFA" w:color="auto" w:val="clear"/>
            <w:tcMar>
              <w:top w:type="dxa" w:w="120"/>
              <w:left w:type="dxa" w:w="200"/>
              <w:bottom w:type="dxa" w:w="120"/>
              <w:right w:type="dxa" w:w="200"/>
            </w:tcMar>
          </w:tcPr>
          <w:p>
            <w:pPr>
              <w:keepNext/>
              <w:spacing w:after="80"/>
            </w:pPr>
            <w:r>
              <w:rPr>
                <w:rFonts w:ascii="Arial" w:cs="Arial" w:eastAsia="Arial" w:hAnsi="Arial"/>
                <w:b/>
                <w:bCs/>
                <w:color w:val="2A8B8D"/>
                <w:sz w:val="21"/>
                <w:szCs w:val="21"/>
              </w:rPr>
              <w:t xml:space="preserve">Cómo usar esta dimensión:</w:t>
            </w:r>
          </w:p>
          <w:p>
            <w:pPr>
              <w:keepNext w:val="false"/>
              <w:spacing w:after="0" w:before="0" w:line="276"/>
              <w:jc w:val="both"/>
            </w:pPr>
            <w:r>
              <w:rPr>
                <w:rFonts w:ascii="Arial" w:cs="Arial" w:eastAsia="Arial" w:hAnsi="Arial"/>
                <w:b w:val="false"/>
                <w:bCs w:val="false"/>
                <w:i w:val="false"/>
                <w:iCs w:val="false"/>
                <w:color w:val="000000"/>
                <w:sz w:val="19"/>
                <w:szCs w:val="19"/>
              </w:rPr>
              <w:t xml:space="preserve">Usa esta dimensión en la entrevista inicial de septiembre y en cada contacto significativo con la familia durante el primer trimestre. Anota la fuente de cada dato (entrevista, llamada, observación...).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620"/>
        <w:gridCol w:w="1100"/>
        <w:gridCol w:w="620"/>
        <w:gridCol w:w="3498"/>
      </w:tblGrid>
      <w:tr>
        <w:trPr>
          <w:cantSplit/>
          <w:tblHeader/>
        </w:trPr>
        <w:tc>
          <w:tcPr>
            <w:tcW w:type="dxa" w:w="38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INDICADOR DE RIESGO + CÓMO DETECTARLO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SÍ</w:t>
            </w:r>
          </w:p>
        </w:tc>
        <w:tc>
          <w:tcPr>
            <w:tcW w:type="dxa" w:w="11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5"/>
                <w:szCs w:val="15"/>
              </w:rPr>
              <w:t xml:space="preserve">EN</w:t>
            </w:r>
          </w:p>
          <w:p>
            <w:pPr>
              <w:spacing w:after="40" w:line="252"/>
              <w:jc w:val="center"/>
            </w:pPr>
            <w:r>
              <w:rPr>
                <w:rFonts w:ascii="Arial" w:cs="Arial" w:eastAsia="Arial" w:hAnsi="Arial"/>
                <w:b/>
                <w:bCs/>
                <w:i w:val="false"/>
                <w:iCs w:val="false"/>
                <w:color w:val="FFFFFF"/>
                <w:sz w:val="15"/>
                <w:szCs w:val="15"/>
              </w:rPr>
              <w:t xml:space="preserve">PROCESO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NO</w:t>
            </w:r>
          </w:p>
        </w:tc>
        <w:tc>
          <w:tcPr>
            <w:tcW w:type="dxa" w:w="349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PLAN DE ACCIÓN</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Escasa valoración de la educación o desconocimiento de su importancia para el desarrollo.</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¿La familia dice que «en Infantil no pasa nada si falta»? ¿No ve relación entre asistencia y aprendizaje?</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Informar sobre importancia del desarrollo en esta etapa. Entregar la guía para familias.</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Falta de hábitos básicos en el hogar: horarios irregulares, desorganización de rutinas.</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¿El niño/a llega habitualmente tarde? ¿Viene sin desayunar o con ropa inadecuada para el tiempo?</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Entrevista de apoyo a la organización familiar. Derivar a PSC si hay necesidad de recursos.</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Sobreprotección familiar que dificulta la separación y la autonomía del niño/a.</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¿La familia entra al aula cada día? ¿Llama para saber cómo está a lo largo de la mañana? ¿Justifica cada malestar mínimo?</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Acompañar a la familia en el proceso de separación. Entrevista con orientador/a si es muy intensa.</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Dificultades socioeconómicas graves: pobreza, cambios frecuentes de domicilio.</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¿Se detectan necesidades materiales (ropa, material, alimentación)? ¿La familia menciona inestabilidad de vivienda?</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Coordinar con Servicios Sociales municipales. PSC realiza seguimiento y gestión de recursos.</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Barreras idiomáticas o culturales: familias recién llegadas con desconocimiento del sistema educativo.</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¿La familia no comprende las comunicaciones escritas del centro? ¿La entrevista requirió traducción o mediación?</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Solicitar mediador/a cultural. Usar traductores automáticos. Plan de acogida específico. Ver Anexo I.</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Experiencias previas negativas con el sistema educativo por parte de los propios progenitores.</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¿Mencionan malas experiencias propias en el colegio? ¿Muestran desconfianza o rechazo hacia el centro?</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Trabajo de sensibilización desde la acogida. Desayunos educativos trimestrales con familias.</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Escasa implicación en las actividades del centro: no asistencia a reuniones, entrevistas o jornadas.</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¿No han acudido a la reunión inicial, a la Jornada de Puertas Abiertas ni a la entrevista?</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Llamada de bienvenida. Ofrecer horario alternativo. Informar al PSC si hay segunda negativa.</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Situaciones de desestructuración familiar: rupturas recientes, violencia doméstica, salud mental.</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¿Se observan cambios bruscos en el estado emocional del niño/a? ¿La familia menciona o da indicios de situación de crisis?</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Activar Protocolo de Atención al Maltrato si procede. Informar a orientador/a y equipo directivo. Si hay indicios de desprotección: ALERTA ALTA DIRECTA.</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Familias con otros hijos/as con antecedentes de absentismo o abandono escolar temprano.</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¿Hay hermanos/as con expediente de absentismo en este u otros centros? ¿Consta en el expediente familiar?</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Activar seguimiento preventivo desde el primer día. Informar al PSC del EOEP.</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Actitudes permisivas ante las ausencias: justificaciones excesivas o vagas, permiso para faltar sin causa.</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¿La familia justifica casi todas las faltas con «estaba cansado» o «no tenía ganas»? ¿Considera normal faltar?</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Revisar patrón de justificaciones. Entrevista directiva. Solicitar documentación médica si recurrente (art. 9.6 PRAE).</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Pautas culturales que no priorizan la escolarización en Infantil (considerada no obligatoria).</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¿La familia expresa explícitamente que Infantil «no es obligatorio» y por eso faltan?</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Sesión informativa con PSC. Material informativo en el idioma de la familia. Ver Anexo I del protocolo.</w:t>
            </w:r>
          </w:p>
          <w:p>
            <w:pPr>
              <w:spacing w:after="0"/>
            </w:pPr>
            <w:r>
              <w:rPr>
                <w:rFonts w:ascii="Arial" w:cs="Arial" w:eastAsia="Arial" w:hAnsi="Arial"/>
                <w:b w:val="false"/>
                <w:bCs w:val="false"/>
                <w:i w:val="false"/>
                <w:iCs w:val="false"/>
                <w:color w:val="404040"/>
                <w:sz w:val="16"/>
                <w:szCs w:val="16"/>
              </w:rPr>
              <w:t xml:space="preserve">Responsable / fecha: ______________</w:t>
            </w:r>
          </w:p>
        </w:tc>
      </w:tr>
    </w:tbl>
    <w:p>
      <w:pPr>
        <w:keepNext/>
        <w:spacing w:after="120" w:before="280"/>
      </w:pPr>
      <w:r>
        <w:rPr>
          <w:rFonts w:ascii="Arial" w:cs="Arial" w:eastAsia="Arial" w:hAnsi="Arial"/>
          <w:b/>
          <w:bCs/>
          <w:color w:val="2A8B8D"/>
          <w:sz w:val="25"/>
          <w:szCs w:val="25"/>
        </w:rPr>
        <w:t xml:space="preserve">DIMENSIÓN 3 — FACTORES CENTRADOS EN EL CENTRO ESCOLAR</w:t>
      </w:r>
    </w:p>
    <w:p>
      <w:pPr>
        <w:keepNext w:val="false"/>
        <w:spacing w:after="120" w:before="0" w:line="276"/>
        <w:jc w:val="both"/>
      </w:pPr>
      <w:r>
        <w:rPr>
          <w:rFonts w:ascii="Arial" w:cs="Arial" w:eastAsia="Arial" w:hAnsi="Arial"/>
          <w:b w:val="false"/>
          <w:bCs w:val="false"/>
          <w:i/>
          <w:iCs/>
          <w:color w:val="404040"/>
          <w:sz w:val="19"/>
          <w:szCs w:val="19"/>
        </w:rPr>
        <w:t xml:space="preserve">Reflexiona sobre la respuesta del propio centro. Esta dimensión es de autoevaluación docente y organizativa.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8C5C7" w:sz="6"/>
              <w:left w:val="single" w:color="48C5C7" w:sz="24"/>
              <w:bottom w:val="single" w:color="48C5C7" w:sz="6"/>
              <w:right w:val="single" w:color="48C5C7" w:sz="6"/>
            </w:tcBorders>
            <w:shd w:fill="F0FAFA" w:color="auto" w:val="clear"/>
            <w:tcMar>
              <w:top w:type="dxa" w:w="120"/>
              <w:left w:type="dxa" w:w="200"/>
              <w:bottom w:type="dxa" w:w="120"/>
              <w:right w:type="dxa" w:w="200"/>
            </w:tcMar>
          </w:tcPr>
          <w:p>
            <w:pPr>
              <w:keepNext/>
              <w:spacing w:after="80"/>
            </w:pPr>
            <w:r>
              <w:rPr>
                <w:rFonts w:ascii="Arial" w:cs="Arial" w:eastAsia="Arial" w:hAnsi="Arial"/>
                <w:b/>
                <w:bCs/>
                <w:color w:val="2A8B8D"/>
                <w:sz w:val="21"/>
                <w:szCs w:val="21"/>
              </w:rPr>
              <w:t xml:space="preserve">Cómo usar esta dimensión:</w:t>
            </w:r>
          </w:p>
          <w:p>
            <w:pPr>
              <w:keepNext w:val="false"/>
              <w:spacing w:after="0" w:before="0" w:line="276"/>
              <w:jc w:val="both"/>
            </w:pPr>
            <w:r>
              <w:rPr>
                <w:rFonts w:ascii="Arial" w:cs="Arial" w:eastAsia="Arial" w:hAnsi="Arial"/>
                <w:b w:val="false"/>
                <w:bCs w:val="false"/>
                <w:i w:val="false"/>
                <w:iCs w:val="false"/>
                <w:color w:val="000000"/>
                <w:sz w:val="19"/>
                <w:szCs w:val="19"/>
              </w:rPr>
              <w:t xml:space="preserve">Esta dimensión no evalúa al alumno/a ni a la familia, sino la respuesta del centro. Complétala en coordinación con el equipo directivo y el PSC. Cada indicador marcado implica una mejora organizativa, que se traslada también a la lista de autoevaluación del apartado 5.5.</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620"/>
        <w:gridCol w:w="1100"/>
        <w:gridCol w:w="620"/>
        <w:gridCol w:w="3498"/>
      </w:tblGrid>
      <w:tr>
        <w:trPr>
          <w:cantSplit/>
          <w:tblHeader/>
        </w:trPr>
        <w:tc>
          <w:tcPr>
            <w:tcW w:type="dxa" w:w="38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INDICADOR DE RIESGO + CÓMO DETECTARLO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SÍ</w:t>
            </w:r>
          </w:p>
        </w:tc>
        <w:tc>
          <w:tcPr>
            <w:tcW w:type="dxa" w:w="11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5"/>
                <w:szCs w:val="15"/>
              </w:rPr>
              <w:t xml:space="preserve">EN</w:t>
            </w:r>
          </w:p>
          <w:p>
            <w:pPr>
              <w:spacing w:after="40" w:line="252"/>
              <w:jc w:val="center"/>
            </w:pPr>
            <w:r>
              <w:rPr>
                <w:rFonts w:ascii="Arial" w:cs="Arial" w:eastAsia="Arial" w:hAnsi="Arial"/>
                <w:b/>
                <w:bCs/>
                <w:i w:val="false"/>
                <w:iCs w:val="false"/>
                <w:color w:val="FFFFFF"/>
                <w:sz w:val="15"/>
                <w:szCs w:val="15"/>
              </w:rPr>
              <w:t xml:space="preserve">PROCESO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NO</w:t>
            </w:r>
          </w:p>
        </w:tc>
        <w:tc>
          <w:tcPr>
            <w:tcW w:type="dxa" w:w="349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PLAN DE ACCIÓN</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Protocolo de acogida insuficiente o no adaptado a la diversidad cultural y lingüística.</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¿El protocolo de acogida existe por escrito? ¿Contempla familias de diferentes culturas o idiomas? ¿Se aplica realmente?</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Revisar y actualizar el protocolo de acogida con el equipo directivo y el PSC.</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Dificultades de comunicación entre el centro y las familias (idioma, canal, accesibilidad).</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¿Las comunicaciones solo se envían en castellano? ¿Se usa únicamente papel cuando la familia no acude al centro?</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Diversificar canales (WhatsApp, visual, idioma). Solicitar mediador/a cultural al EOEP.</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Clima escolar percibido como poco acogedor o inseguro por la familia.</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¿Las familias expresan que no se sienten bienvenidas? ¿El espacio de entrada es agradable y accesible?</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Proponer mejoras en la acogida física y emocional. Revisar trato en puertas y secretaría.</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Falta de respuesta educativa ajustada a las necesidades del alumno/a.</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¿El alumno/a con necesidades específicas de apoyo educativo tiene medidas activas y reales? ¿La programación de aula contempla su diversidad?</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Revisar con orientador/a las medidas de atención a la diversidad activas para el alumno/a.</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Ausencia de seguimiento individualizado del período de adaptación en alumnado con dificultades.</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¿Existe un plan de adaptación escrito y revisable para cada niño/a con dificultades? ¿Se actualiza?</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Elaborar plan de adaptación individual. Registrar evolución semanalmente durante las primeras 8 semanas.</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Escasa presencia del EOEP o del PSC en la fase preventiva.</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¿El PSC ha visitado el aula o contactado con familias en riesgo durante el primer mes? ¿Hay coordinación sistemática?</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Planificar calendario de presencia del EOEP/PSC en el centro desde septiembre.</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Información sobre derechos y obligaciones de las familias no transmitida de forma clara y comprensible.</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¿Las familias conocen el protocolo de justificación de faltas? ¿Saben qué pasa si acumulan ausencias?</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Revisar la información entregada en la reunión inicial. Simplificar el lenguaje. Usar formato visual.</w:t>
            </w:r>
          </w:p>
          <w:p>
            <w:pPr>
              <w:spacing w:after="0"/>
            </w:pPr>
            <w:r>
              <w:rPr>
                <w:rFonts w:ascii="Arial" w:cs="Arial" w:eastAsia="Arial" w:hAnsi="Arial"/>
                <w:b w:val="false"/>
                <w:bCs w:val="false"/>
                <w:i w:val="false"/>
                <w:iCs w:val="false"/>
                <w:color w:val="404040"/>
                <w:sz w:val="16"/>
                <w:szCs w:val="16"/>
              </w:rPr>
              <w:t xml:space="preserve">Responsable / fecha: ______________</w:t>
            </w:r>
          </w:p>
        </w:tc>
      </w:tr>
    </w:tbl>
    <w:p>
      <w:pPr>
        <w:keepNext/>
        <w:spacing w:after="120" w:before="280"/>
      </w:pPr>
      <w:r>
        <w:rPr>
          <w:rFonts w:ascii="Arial" w:cs="Arial" w:eastAsia="Arial" w:hAnsi="Arial"/>
          <w:b/>
          <w:bCs/>
          <w:color w:val="2A8B8D"/>
          <w:sz w:val="25"/>
          <w:szCs w:val="25"/>
        </w:rPr>
        <w:t xml:space="preserve">DIMENSIÓN 4 — FACTORES CENTRADOS EN EL ENTORNO SOCIAL</w:t>
      </w:r>
    </w:p>
    <w:p>
      <w:pPr>
        <w:keepNext w:val="false"/>
        <w:spacing w:after="120" w:before="0" w:line="276"/>
        <w:jc w:val="both"/>
      </w:pPr>
      <w:r>
        <w:rPr>
          <w:rFonts w:ascii="Arial" w:cs="Arial" w:eastAsia="Arial" w:hAnsi="Arial"/>
          <w:b w:val="false"/>
          <w:bCs w:val="false"/>
          <w:i/>
          <w:iCs/>
          <w:color w:val="404040"/>
          <w:sz w:val="19"/>
          <w:szCs w:val="19"/>
        </w:rPr>
        <w:t xml:space="preserve">Analiza el contexto de vida del alumno/a más allá del hogar y del centro.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8C5C7" w:sz="6"/>
              <w:left w:val="single" w:color="48C5C7" w:sz="24"/>
              <w:bottom w:val="single" w:color="48C5C7" w:sz="6"/>
              <w:right w:val="single" w:color="48C5C7" w:sz="6"/>
            </w:tcBorders>
            <w:shd w:fill="F0FAFA" w:color="auto" w:val="clear"/>
            <w:tcMar>
              <w:top w:type="dxa" w:w="120"/>
              <w:left w:type="dxa" w:w="200"/>
              <w:bottom w:type="dxa" w:w="120"/>
              <w:right w:type="dxa" w:w="200"/>
            </w:tcMar>
          </w:tcPr>
          <w:p>
            <w:pPr>
              <w:keepNext/>
              <w:spacing w:after="80"/>
            </w:pPr>
            <w:r>
              <w:rPr>
                <w:rFonts w:ascii="Arial" w:cs="Arial" w:eastAsia="Arial" w:hAnsi="Arial"/>
                <w:b/>
                <w:bCs/>
                <w:color w:val="2A8B8D"/>
                <w:sz w:val="21"/>
                <w:szCs w:val="21"/>
              </w:rPr>
              <w:t xml:space="preserve">Cómo usar esta dimensión:</w:t>
            </w:r>
          </w:p>
          <w:p>
            <w:pPr>
              <w:keepNext w:val="false"/>
              <w:spacing w:after="0" w:before="0" w:line="276"/>
              <w:jc w:val="both"/>
            </w:pPr>
            <w:r>
              <w:rPr>
                <w:rFonts w:ascii="Arial" w:cs="Arial" w:eastAsia="Arial" w:hAnsi="Arial"/>
                <w:b w:val="false"/>
                <w:bCs w:val="false"/>
                <w:i w:val="false"/>
                <w:iCs w:val="false"/>
                <w:color w:val="000000"/>
                <w:sz w:val="19"/>
                <w:szCs w:val="19"/>
              </w:rPr>
              <w:t xml:space="preserve">Estos indicadores se detectan a través de la entrevista familiar, del conocimiento del barrio/zona, y de la coordinación con Servicios Sociales o el PSC. Anota la fuente de información en el campo de notas.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620"/>
        <w:gridCol w:w="1100"/>
        <w:gridCol w:w="620"/>
        <w:gridCol w:w="3498"/>
      </w:tblGrid>
      <w:tr>
        <w:trPr>
          <w:cantSplit/>
          <w:tblHeader/>
        </w:trPr>
        <w:tc>
          <w:tcPr>
            <w:tcW w:type="dxa" w:w="38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INDICADOR DE RIESGO + CÓMO DETECTARLO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SÍ</w:t>
            </w:r>
          </w:p>
        </w:tc>
        <w:tc>
          <w:tcPr>
            <w:tcW w:type="dxa" w:w="11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5"/>
                <w:szCs w:val="15"/>
              </w:rPr>
              <w:t xml:space="preserve">EN</w:t>
            </w:r>
          </w:p>
          <w:p>
            <w:pPr>
              <w:spacing w:after="40" w:line="252"/>
              <w:jc w:val="center"/>
            </w:pPr>
            <w:r>
              <w:rPr>
                <w:rFonts w:ascii="Arial" w:cs="Arial" w:eastAsia="Arial" w:hAnsi="Arial"/>
                <w:b/>
                <w:bCs/>
                <w:i w:val="false"/>
                <w:iCs w:val="false"/>
                <w:color w:val="FFFFFF"/>
                <w:sz w:val="15"/>
                <w:szCs w:val="15"/>
              </w:rPr>
              <w:t xml:space="preserve">PROCESO</w:t>
            </w:r>
          </w:p>
        </w:tc>
        <w:tc>
          <w:tcPr>
            <w:tcW w:type="dxa" w:w="62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NO</w:t>
            </w:r>
          </w:p>
        </w:tc>
        <w:tc>
          <w:tcPr>
            <w:tcW w:type="dxa" w:w="349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PLAN DE ACCIÓN</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Zona geográfica con altos índices de vulnerabilidad social o exclusión.</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¿El centro está en zona de actuación preferente o barrio con riesgo de exclusión reconocido oficialmente?</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Activar medidas preventivas prioritarias. Coordinación con Servicios Sociales municipales desde inicio.</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Entorno con modelos de referencia absentistas (iguales, vecinos, familiares que no asisten al colegio).</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¿Hay hermanos mayores o primos que no van al cole? ¿El absentismo es normalizado en el entorno próximo?</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Trabajo de sensibilización comunitaria. Activar red de referentes positivos. Coordinación con PSC.</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Asignación al menor de responsabilidades domésticas, cuidado de hermanos o actividades laborales informales.</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¿El niño/a falta en días concretos (cuando hay hermanos enfermos, mercadillo, etc.)? ¿La familia lo menciona como causa?</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Entrevista directiva con la familia. Informar sobre consecuencias legales. Derivar al PSC y SS.SS.</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Comunidades con tradiciones o pautas culturales que no contemplan la escolarización completa.</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¿Hay periodos de ausencia coincidentes con celebraciones comunitarias o viajes familiares prolongados?</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Diálogo intercultural con la familia. Ver Anexo I del protocolo (perfiles específicos). PSC como mediador.</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Acceso dificultado al centro educativo por distancia geográfica o falta de transporte.</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¿La familia carece de vehículo y el centro no está en ruta de transporte escolar? ¿Mencionan dificultad para llegar?</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Gestionar transporte escolar si procede. Coordinar con Servicios Sociales para alternativas de movilidad.</w:t>
            </w:r>
          </w:p>
          <w:p>
            <w:pPr>
              <w:spacing w:after="0"/>
            </w:pPr>
            <w:r>
              <w:rPr>
                <w:rFonts w:ascii="Arial" w:cs="Arial" w:eastAsia="Arial" w:hAnsi="Arial"/>
                <w:b w:val="false"/>
                <w:bCs w:val="false"/>
                <w:i w:val="false"/>
                <w:iCs w:val="false"/>
                <w:color w:val="404040"/>
                <w:sz w:val="16"/>
                <w:szCs w:val="16"/>
              </w:rPr>
              <w:t xml:space="preserve">Responsable / fecha: ______________</w:t>
            </w:r>
          </w:p>
        </w:tc>
      </w:tr>
      <w:tr>
        <w:trPr>
          <w:cantSplit/>
        </w:trPr>
        <w:tc>
          <w:tcPr>
            <w:tcW w:type="dxa" w:w="3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bCs/>
                <w:i w:val="false"/>
                <w:iCs w:val="false"/>
                <w:color w:val="000000"/>
                <w:sz w:val="18"/>
                <w:szCs w:val="18"/>
              </w:rPr>
              <w:t xml:space="preserve">Entorno social con bajo capital educativo: escasos modelos de éxito escolar en el entorno próximo.</w:t>
            </w:r>
          </w:p>
          <w:p>
            <w:pPr>
              <w:spacing w:after="40"/>
            </w:pPr>
            <w:r>
              <w:rPr>
                <w:rFonts w:ascii="Arial" w:cs="Arial" w:eastAsia="Arial" w:hAnsi="Arial"/>
                <w:b w:val="false"/>
                <w:bCs w:val="false"/>
                <w:i w:val="false"/>
                <w:iCs w:val="false"/>
                <w:color w:val="404040"/>
                <w:sz w:val="17"/>
                <w:szCs w:val="17"/>
              </w:rPr>
              <w:t xml:space="preserve">¿Cómo detectarlo? </w:t>
            </w:r>
            <w:r>
              <w:rPr>
                <w:rFonts w:ascii="Arial" w:cs="Arial" w:eastAsia="Arial" w:hAnsi="Arial"/>
                <w:b w:val="false"/>
                <w:bCs w:val="false"/>
                <w:i/>
                <w:iCs/>
                <w:color w:val="404040"/>
                <w:sz w:val="17"/>
                <w:szCs w:val="17"/>
              </w:rPr>
              <w:t xml:space="preserve">¿La familia menciona que «nadie del barrio estudia»? ¿No hay referentes de itinerarios educativos exitosos?</w:t>
            </w:r>
          </w:p>
          <w:p>
            <w:pPr>
              <w:spacing w:after="0"/>
            </w:pPr>
            <w:r>
              <w:rPr>
                <w:rFonts w:ascii="Arial" w:cs="Arial" w:eastAsia="Arial" w:hAnsi="Arial"/>
                <w:b w:val="false"/>
                <w:bCs w:val="false"/>
                <w:i w:val="false"/>
                <w:iCs w:val="false"/>
                <w:color w:val="404040"/>
                <w:sz w:val="16"/>
                <w:szCs w:val="16"/>
              </w:rPr>
              <w:t xml:space="preserve">Notas / fecha / fuente: ______________________</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6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w:t>
            </w:r>
          </w:p>
        </w:tc>
        <w:tc>
          <w:tcPr>
            <w:tcW w:type="dxa" w:w="349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pPr>
            <w:r>
              <w:rPr>
                <w:rFonts w:ascii="Arial" w:cs="Arial" w:eastAsia="Arial" w:hAnsi="Arial"/>
                <w:b w:val="false"/>
                <w:bCs w:val="false"/>
                <w:i w:val="false"/>
                <w:iCs w:val="false"/>
                <w:color w:val="000000"/>
                <w:sz w:val="18"/>
                <w:szCs w:val="18"/>
              </w:rPr>
              <w:t xml:space="preserve">→ Actividades de conexión con modelos positivos. Proyectos de comunidad educativa ampliada. PSC.</w:t>
            </w:r>
          </w:p>
          <w:p>
            <w:pPr>
              <w:spacing w:after="0"/>
            </w:pPr>
            <w:r>
              <w:rPr>
                <w:rFonts w:ascii="Arial" w:cs="Arial" w:eastAsia="Arial" w:hAnsi="Arial"/>
                <w:b w:val="false"/>
                <w:bCs w:val="false"/>
                <w:i w:val="false"/>
                <w:iCs w:val="false"/>
                <w:color w:val="404040"/>
                <w:sz w:val="16"/>
                <w:szCs w:val="16"/>
              </w:rPr>
              <w:t xml:space="preserve">Responsable / fecha: ______________</w:t>
            </w:r>
          </w:p>
        </w:tc>
      </w:tr>
    </w:tbl>
    <w:p>
      <w:pPr>
        <w:keepNext/>
        <w:spacing w:after="120" w:before="280"/>
      </w:pPr>
      <w:r>
        <w:rPr>
          <w:rFonts w:ascii="Arial" w:cs="Arial" w:eastAsia="Arial" w:hAnsi="Arial"/>
          <w:b/>
          <w:bCs/>
          <w:color w:val="2A8B8D"/>
          <w:sz w:val="25"/>
          <w:szCs w:val="25"/>
        </w:rPr>
        <w:t xml:space="preserve">RESUMEN FINAL · NIVEL DE ALERTA SEGÚN NÚMERO TOTAL DE INDICADORES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1600"/>
        <w:gridCol w:w="1600"/>
        <w:gridCol w:w="1600"/>
      </w:tblGrid>
      <w:tr>
        <w:trPr>
          <w:cantSplit/>
          <w:tblHeader/>
        </w:trPr>
        <w:tc>
          <w:tcPr>
            <w:tcW w:type="dxa" w:w="483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DIMENSIÓN</w:t>
            </w:r>
          </w:p>
        </w:tc>
        <w:tc>
          <w:tcPr>
            <w:tcW w:type="dxa" w:w="16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N.º SÍ</w:t>
            </w:r>
          </w:p>
        </w:tc>
        <w:tc>
          <w:tcPr>
            <w:tcW w:type="dxa" w:w="16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N.º EN PROCESO</w:t>
            </w:r>
          </w:p>
        </w:tc>
        <w:tc>
          <w:tcPr>
            <w:tcW w:type="dxa" w:w="16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N.º NO</w:t>
            </w:r>
          </w:p>
        </w:tc>
      </w:tr>
      <w:tr>
        <w:trPr>
          <w:cantSplit/>
        </w:trPr>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Dimensión 1 — Alumno/a (8 indicadores)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____ / 8</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iCs/>
                <w:color w:val="000000"/>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iCs/>
                <w:color w:val="000000"/>
                <w:sz w:val="19"/>
                <w:szCs w:val="19"/>
              </w:rPr>
              <w:t xml:space="preserve"/>
            </w:r>
          </w:p>
        </w:tc>
      </w:tr>
      <w:tr>
        <w:trPr>
          <w:cantSplit/>
        </w:trPr>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Dimensión 2 — Familia (11 indicadores)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____ / 11</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iCs/>
                <w:color w:val="000000"/>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iCs/>
                <w:color w:val="000000"/>
                <w:sz w:val="19"/>
                <w:szCs w:val="19"/>
              </w:rPr>
              <w:t xml:space="preserve"/>
            </w:r>
          </w:p>
        </w:tc>
      </w:tr>
      <w:tr>
        <w:trPr>
          <w:cantSplit/>
        </w:trPr>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Dimensión 3 — Centro escolar (7 indicadores)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____ / 7</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iCs/>
                <w:color w:val="000000"/>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iCs/>
                <w:color w:val="000000"/>
                <w:sz w:val="19"/>
                <w:szCs w:val="19"/>
              </w:rPr>
              <w:t xml:space="preserve"/>
            </w:r>
          </w:p>
        </w:tc>
      </w:tr>
      <w:tr>
        <w:trPr>
          <w:cantSplit/>
        </w:trPr>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Dimensión 4 — Entorno social (6 indicadores)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val="false"/>
                <w:iCs w:val="false"/>
                <w:color w:val="000000"/>
                <w:sz w:val="19"/>
                <w:szCs w:val="19"/>
              </w:rPr>
              <w:t xml:space="preserve">____ / 6</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iCs/>
                <w:color w:val="000000"/>
                <w:sz w:val="19"/>
                <w:szCs w:val="19"/>
              </w:rPr>
              <w:t xml:space="preserve"/>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val="false"/>
                <w:bCs w:val="false"/>
                <w:i/>
                <w:iCs/>
                <w:color w:val="000000"/>
                <w:sz w:val="19"/>
                <w:szCs w:val="19"/>
              </w:rPr>
              <w:t xml:space="preserve"/>
            </w:r>
          </w:p>
        </w:tc>
      </w:tr>
      <w:tr>
        <w:trPr>
          <w:cantSplit/>
        </w:trPr>
        <w:tc>
          <w:tcPr>
            <w:tcW w:type="dxa" w:w="48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TOTAL (suma de las 4 dimensiones)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____ / 32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____</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____</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538"/>
      </w:tblGrid>
      <w:tr>
        <w:trPr>
          <w:cantSplit/>
          <w:tblHeader/>
        </w:trPr>
        <w:tc>
          <w:tcPr>
            <w:tcW w:type="dxa" w:w="17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N.º SÍ</w:t>
            </w:r>
          </w:p>
        </w:tc>
        <w:tc>
          <w:tcPr>
            <w:tcW w:type="dxa" w:w="2400"/>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NIVEL DE ALERTA</w:t>
            </w:r>
          </w:p>
        </w:tc>
        <w:tc>
          <w:tcPr>
            <w:tcW w:type="dxa" w:w="5538"/>
            <w:tcBorders>
              <w:top w:val="single" w:color="2A8B8D" w:sz="4"/>
              <w:left w:val="single" w:color="2A8B8D" w:sz="4"/>
              <w:bottom w:val="single" w:color="2A8B8D" w:sz="4"/>
              <w:right w:val="single" w:color="2A8B8D" w:sz="4"/>
            </w:tcBorders>
            <w:shd w:fill="2A8B8D"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FFFFFF"/>
                <w:sz w:val="18"/>
                <w:szCs w:val="18"/>
              </w:rPr>
              <w:t xml:space="preserve">ACCIÓN</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0 - 2</w:t>
            </w:r>
          </w:p>
        </w:tc>
        <w:tc>
          <w:tcPr>
            <w:tcW w:type="dxa" w:w="24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ATENCIÓN ORDINARIA (verde)</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Seguimiento ordinario por el tutor/a. Registro en tutoría. Revisión al finalizar el 1.er trimestre.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3 - 4</w:t>
            </w:r>
          </w:p>
        </w:tc>
        <w:tc>
          <w:tcPr>
            <w:tcW w:type="dxa" w:w="24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ALERTA MEDIA (ámbar)</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Comunicar al PSC del EOEP. Reforzar comunicación con la familia. Activar medidas preventivas del centro.</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5 o más</w:t>
            </w:r>
          </w:p>
        </w:tc>
        <w:tc>
          <w:tcPr>
            <w:tcW w:type="dxa" w:w="2400"/>
            <w:tcBorders>
              <w:top w:val="single" w:color="BFBFBF" w:sz="4"/>
              <w:left w:val="single" w:color="BFBFBF" w:sz="4"/>
              <w:bottom w:val="single" w:color="BFBFBF" w:sz="4"/>
              <w:right w:val="single" w:color="BFBFBF" w:sz="4"/>
            </w:tcBorders>
            <w:shd w:fill="F8D7DA"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ALERTA ALTA (rojo)</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Derivación urgente al PSC. Reunión multidisciplinar (tutor/a + jefatura + PSC + orientador/a). Coordinación con Servicios Sociales si procede.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Cualquier n.º</w:t>
            </w:r>
          </w:p>
        </w:tc>
        <w:tc>
          <w:tcPr>
            <w:tcW w:type="dxa" w:w="2400"/>
            <w:tcBorders>
              <w:top w:val="single" w:color="BFBFBF" w:sz="4"/>
              <w:left w:val="single" w:color="BFBFBF" w:sz="4"/>
              <w:bottom w:val="single" w:color="BFBFBF" w:sz="4"/>
              <w:right w:val="single" w:color="BFBFBF" w:sz="4"/>
            </w:tcBorders>
            <w:shd w:fill="F4B6BC" w:color="auto" w:val="clear"/>
            <w:tcMar>
              <w:top w:type="dxa" w:w="70"/>
              <w:left w:type="dxa" w:w="110"/>
              <w:bottom w:type="dxa" w:w="70"/>
              <w:right w:type="dxa" w:w="110"/>
            </w:tcMar>
            <w:vAlign w:val="center"/>
          </w:tcPr>
          <w:p>
            <w:pPr>
              <w:spacing w:after="40" w:line="252"/>
              <w:jc w:val="center"/>
            </w:pPr>
            <w:r>
              <w:rPr>
                <w:rFonts w:ascii="Arial" w:cs="Arial" w:eastAsia="Arial" w:hAnsi="Arial"/>
                <w:b/>
                <w:bCs/>
                <w:i w:val="false"/>
                <w:iCs w:val="false"/>
                <w:color w:val="000000"/>
                <w:sz w:val="19"/>
                <w:szCs w:val="19"/>
              </w:rPr>
              <w:t xml:space="preserve">ALERTA ALTA DIRECTA</w:t>
            </w:r>
          </w:p>
        </w:tc>
        <w:tc>
          <w:tcPr>
            <w:tcW w:type="dxa" w:w="55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Indicios de desprotección o maltrato: comunicación inmediata y Protocolo de Atención al Maltrato Infantil (art. 17.3 PRAE).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Pr>
        <w:tc>
          <w:tcPr>
            <w:tcW w:type="dxa" w:w="36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Nivel de alerta resultante:</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 Atención ordinaria    ☐ Alerta media    ☐ Alerta alta    ☐ Alerta alta directa</w:t>
            </w:r>
          </w:p>
        </w:tc>
      </w:tr>
      <w:tr>
        <w:trPr>
          <w:cantSplit/>
        </w:trPr>
        <w:tc>
          <w:tcPr>
            <w:tcW w:type="dxa" w:w="36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¿Hay SÍ en dos o más dimensiones? (absentismo mixto, art. 8.e PRAE)</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 SÍ    ☐ NO     Si es SÍ: planificación conjunta tutor/a + PSC + orientador/a.</w:t>
            </w:r>
          </w:p>
        </w:tc>
      </w:tr>
      <w:tr>
        <w:trPr>
          <w:cantSplit/>
        </w:trPr>
        <w:tc>
          <w:tcPr>
            <w:tcW w:type="dxa" w:w="36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Comunicado a / fecha:</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 PSC  ☐ Orientador/a  ☐ Jefatura de Estudios  ☐ Servicios Sociales    Fecha: ____________</w:t>
            </w:r>
          </w:p>
        </w:tc>
      </w:tr>
      <w:tr>
        <w:trPr>
          <w:cantSplit/>
        </w:trPr>
        <w:tc>
          <w:tcPr>
            <w:tcW w:type="dxa" w:w="3600"/>
            <w:tcBorders>
              <w:top w:val="single" w:color="BFBFBF" w:sz="4"/>
              <w:left w:val="single" w:color="BFBFBF" w:sz="4"/>
              <w:bottom w:val="single" w:color="BFBFBF" w:sz="4"/>
              <w:right w:val="single" w:color="BFBFBF" w:sz="4"/>
            </w:tcBorders>
            <w:shd w:fill="F0FAFA" w:color="auto" w:val="clear"/>
            <w:tcMar>
              <w:top w:type="dxa" w:w="70"/>
              <w:left w:type="dxa" w:w="110"/>
              <w:bottom w:type="dxa" w:w="70"/>
              <w:right w:type="dxa" w:w="110"/>
            </w:tcMar>
            <w:vAlign w:val="top"/>
          </w:tcPr>
          <w:p>
            <w:pPr>
              <w:spacing w:after="40" w:line="252"/>
              <w:jc w:val="left"/>
            </w:pPr>
            <w:r>
              <w:rPr>
                <w:rFonts w:ascii="Arial" w:cs="Arial" w:eastAsia="Arial" w:hAnsi="Arial"/>
                <w:b/>
                <w:bCs/>
                <w:i w:val="false"/>
                <w:iCs w:val="false"/>
                <w:color w:val="000000"/>
                <w:sz w:val="19"/>
                <w:szCs w:val="19"/>
              </w:rPr>
              <w:t xml:space="preserve">Firma tutor/a:</w:t>
            </w:r>
          </w:p>
        </w:tc>
        <w:tc>
          <w:tcPr>
            <w:tcW w:type="dxa" w:w="6038"/>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line="252"/>
              <w:jc w:val="left"/>
            </w:pPr>
            <w:r>
              <w:rPr>
                <w:rFonts w:ascii="Arial" w:cs="Arial" w:eastAsia="Arial" w:hAnsi="Arial"/>
                <w:b w:val="false"/>
                <w:bCs w:val="false"/>
                <w:i w:val="false"/>
                <w:iCs w:val="false"/>
                <w:color w:val="000000"/>
                <w:sz w:val="19"/>
                <w:szCs w:val="19"/>
              </w:rPr>
              <w:t xml:space="preserve">
</w:t>
            </w:r>
          </w:p>
        </w:tc>
      </w:tr>
    </w:tbl>
    <w:p>
      <w:pPr>
        <w:spacing w:after="120"/>
      </w:pPr>
    </w:p>
    <w:p>
      <w:pPr>
        <w:keepNext w:val="false"/>
        <w:spacing w:after="120" w:before="0" w:line="276"/>
        <w:jc w:val="center"/>
      </w:pPr>
      <w:r>
        <w:rPr>
          <w:rFonts w:ascii="Arial" w:cs="Arial" w:eastAsia="Arial" w:hAnsi="Arial"/>
          <w:b w:val="false"/>
          <w:bCs w:val="false"/>
          <w:i/>
          <w:iCs/>
          <w:color w:val="404040"/>
          <w:sz w:val="18"/>
          <w:szCs w:val="18"/>
        </w:rPr>
        <w:t xml:space="preserve">Ficha del Protocolo de prevención del absentismo del Proyecto SUMAMOS (EOEP General Cehegín). Protocolo de Prevención del Absentismo Escolar en Educación Infantil. PRAE, Orden 31/01/2025.</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8C5C7" w:sz="6"/>
              <w:left w:val="single" w:color="48C5C7" w:sz="6"/>
              <w:bottom w:val="single" w:color="48C5C7" w:sz="6"/>
              <w:right w:val="single" w:color="48C5C7" w:sz="6"/>
            </w:tcBorders>
            <w:shd w:fill="F0FAFA" w:color="auto" w:val="clear"/>
            <w:tcMar>
              <w:top w:type="dxa" w:w="120"/>
              <w:left w:type="dxa" w:w="200"/>
              <w:bottom w:type="dxa" w:w="120"/>
              <w:right w:type="dxa" w:w="200"/>
            </w:tcMar>
          </w:tcPr>
          <w:p>
            <w:pPr>
              <w:spacing w:after="40"/>
              <w:jc w:val="center"/>
            </w:pPr>
            <w:r>
              <w:rPr>
                <w:rFonts w:ascii="Arial" w:cs="Arial" w:eastAsia="Arial" w:hAnsi="Arial"/>
                <w:b/>
                <w:bCs/>
                <w:color w:val="2A8B8D"/>
                <w:sz w:val="24"/>
                <w:szCs w:val="24"/>
              </w:rPr>
              <w:t xml:space="preserve">PROYECTO SUMAMOS</w:t>
            </w:r>
          </w:p>
          <w:p>
            <w:pPr>
              <w:spacing w:after="40"/>
              <w:jc w:val="center"/>
            </w:pPr>
            <w:r>
              <w:rPr>
                <w:rFonts w:ascii="Arial" w:cs="Arial" w:eastAsia="Arial" w:hAnsi="Arial"/>
                <w:i/>
                <w:iCs/>
                <w:color w:val="404040"/>
                <w:sz w:val="19"/>
                <w:szCs w:val="19"/>
              </w:rPr>
              <w:t xml:space="preserve">Superar · Unir · Mejorar · Acompañar · Motivar · Orientar · Sostener</w:t>
            </w:r>
          </w:p>
          <w:p>
            <w:pPr>
              <w:spacing w:after="0"/>
              <w:jc w:val="center"/>
            </w:pPr>
            <w:r>
              <w:rPr>
                <w:rFonts w:ascii="Arial" w:cs="Arial" w:eastAsia="Arial" w:hAnsi="Arial"/>
                <w:color w:val="404040"/>
                <w:sz w:val="18"/>
                <w:szCs w:val="18"/>
              </w:rPr>
              <w:t xml:space="preserve">EOEP General Cehegín  |  2025-2027  |  SUMAMOS CADA DÍA CUENTA</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48C5C7" w:sz="6"/>
              <w:left w:val="single" w:color="48C5C7" w:sz="6"/>
              <w:bottom w:val="single" w:color="48C5C7" w:sz="6"/>
              <w:right w:val="single" w:color="48C5C7" w:sz="6"/>
            </w:tcBorders>
            <w:shd w:fill="FFFFFF" w:color="auto" w:val="clear"/>
            <w:tcMar>
              <w:top w:type="dxa" w:w="120"/>
              <w:left w:type="dxa" w:w="200"/>
              <w:bottom w:type="dxa" w:w="120"/>
              <w:right w:type="dxa" w:w="200"/>
            </w:tcMar>
          </w:tcPr>
          <w:p>
            <w:pPr>
              <w:spacing w:after="0" w:line="252"/>
              <w:jc w:val="both"/>
            </w:pPr>
            <w:r>
              <w:rPr>
                <w:rFonts w:ascii="Arial" w:cs="Arial" w:eastAsia="Arial" w:hAnsi="Arial"/>
                <w:b/>
                <w:bCs/>
                <w:color w:val="2A8B8D"/>
                <w:sz w:val="16"/>
                <w:szCs w:val="16"/>
              </w:rPr>
              <w:t xml:space="preserve">AVISO LEGAL Y LICENCIA DE USO. </w:t>
            </w:r>
            <w:r>
              <w:rPr>
                <w:rFonts w:ascii="Arial" w:cs="Arial" w:eastAsia="Arial" w:hAnsi="Arial"/>
                <w:color w:val="404040"/>
                <w:sz w:val="16"/>
                <w:szCs w:val="16"/>
              </w:rPr>
              <w:t xml:space="preserve">© EOEP General Cehegín · Consejería de Educación, Región de Murcia. Material del Proyecto SUMAMOS (Escuela+Familia+EOEP) · Innovación educativa Modalidad D · 2025-2027. Licencia Creative Commons CC BY-NC-ND 4.0: se permite descargar, usar y difundir sin ánimo de lucro citando la autoría; no se permite modificar ni el uso comercial sin autorización (</w:t>
            </w:r>
            <w:hyperlink w:history="1" r:id="rIdommxwq5cpmgbwzfb9abyx">
              <w:r>
                <w:rPr>
                  <w:rFonts w:ascii="Arial" w:cs="Arial" w:eastAsia="Arial" w:hAnsi="Arial"/>
                  <w:color w:val="0563C1"/>
                  <w:sz w:val="16"/>
                  <w:szCs w:val="16"/>
                  <w:u w:val="single"/>
                </w:rPr>
                <w:t xml:space="preserve">30700119@murciaeduca.es</w:t>
              </w:r>
            </w:hyperlink>
            <w:r>
              <w:rPr>
                <w:rFonts w:ascii="Arial" w:cs="Arial" w:eastAsia="Arial" w:hAnsi="Arial"/>
                <w:color w:val="404040"/>
                <w:sz w:val="16"/>
                <w:szCs w:val="16"/>
              </w:rPr>
              <w:t xml:space="preserve">). Licencia: </w:t>
            </w:r>
            <w:hyperlink w:history="1" r:id="rId-pq6zjxvoxkl98udngzkv">
              <w:r>
                <w:rPr>
                  <w:rFonts w:ascii="Arial" w:cs="Arial" w:eastAsia="Arial" w:hAnsi="Arial"/>
                  <w:color w:val="0563C1"/>
                  <w:sz w:val="16"/>
                  <w:szCs w:val="16"/>
                  <w:u w:val="single"/>
                </w:rPr>
                <w:t xml:space="preserve">creativecommons.org/licenses/by-nc-nd/4.0/deed.es</w:t>
              </w:r>
            </w:hyperlink>
          </w:p>
        </w:tc>
      </w:tr>
    </w:tbl>
    <w:sectPr>
      <w:headerReference w:type="default" r:id="rId6"/>
      <w:footerReference w:type="default" r:id="rId7"/>
      <w:pgSz w:w="11906" w:h="16838" w:orient="portrait"/>
      <w:pgMar w:top="1417"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8C5C7" w:sz="6" w:space="4"/>
      </w:pBdr>
      <w:spacing w:after="20"/>
      <w:jc w:val="center"/>
    </w:pPr>
    <w:r>
      <w:rPr>
        <w:rFonts w:ascii="Arial" w:cs="Arial" w:eastAsia="Arial" w:hAnsi="Arial"/>
        <w:b/>
        <w:bCs/>
        <w:color w:val="2A8B8D"/>
        <w:sz w:val="16"/>
        <w:szCs w:val="16"/>
      </w:rPr>
      <w:t xml:space="preserve">PROYECTO SUMAMOS </w:t>
    </w:r>
    <w:r>
      <w:rPr>
        <w:rFonts w:ascii="Arial" w:cs="Arial" w:eastAsia="Arial" w:hAnsi="Arial"/>
        <w:color w:val="404040"/>
        <w:sz w:val="16"/>
        <w:szCs w:val="16"/>
      </w:rPr>
      <w:t xml:space="preserve">(Escuela+Familia+EOEP)  |  Consejería de Educación · Región de Murcia</w:t>
    </w:r>
  </w:p>
  <w:p>
    <w:pPr>
      <w:jc w:val="center"/>
    </w:pPr>
    <w:r>
      <w:rPr>
        <w:rFonts w:ascii="Arial" w:cs="Arial" w:eastAsia="Arial" w:hAnsi="Arial"/>
        <w:color w:val="404040"/>
        <w:sz w:val="16"/>
        <w:szCs w:val="16"/>
      </w:rPr>
      <w:t xml:space="preserve">Protocolo de prevención del absentismo · Página </w:t>
    </w:r>
    <w:r>
      <w:rPr>
        <w:rFonts w:ascii="Arial" w:cs="Arial" w:eastAsia="Arial" w:hAnsi="Arial"/>
        <w:color w:val="404040"/>
        <w:sz w:val="16"/>
        <w:szCs w:val="16"/>
      </w:rPr>
      <w:fldChar w:fldCharType="begin"/>
      <w:instrText xml:space="preserve">PAGE</w:instrText>
      <w:fldChar w:fldCharType="separate"/>
      <w:fldChar w:fldCharType="end"/>
    </w:r>
    <w:r>
      <w:rPr>
        <w:rFonts w:ascii="Arial" w:cs="Arial" w:eastAsia="Arial" w:hAnsi="Arial"/>
        <w:color w:val="404040"/>
        <w:sz w:val="16"/>
        <w:szCs w:val="16"/>
      </w:rPr>
      <w:t xml:space="preserve"> de </w:t>
    </w:r>
    <w:r>
      <w:rPr>
        <w:rFonts w:ascii="Arial" w:cs="Arial" w:eastAsia="Arial" w:hAnsi="Arial"/>
        <w:color w:val="40404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2959" w14:textId="77777777" w:rsidR="0084330E" w:rsidRDefault="0084330E">
    <w:pPr>
      <w:pStyle w:val="Encabezado"/>
    </w:pPr>
  </w:p>
  <w:tbl>
    <w:tblPr>
      <w:tblW w:w="0" w:type="auto"/>
      <w:tblLook w:val="04A0" w:firstRow="1" w:lastRow="0" w:firstColumn="1" w:lastColumn="0" w:noHBand="0" w:noVBand="1"/>
    </w:tblPr>
    <w:tblGrid>
      <w:gridCol w:w="3120"/>
      <w:gridCol w:w="3120"/>
      <w:gridCol w:w="3120"/>
    </w:tblGrid>
    <w:tr w:rsidR="0084330E" w14:paraId="0956CD70" w14:textId="77777777">
      <w:tc>
        <w:tcPr>
          <w:tcW w:w="3120" w:type="dxa"/>
        </w:tcPr>
        <w:p w14:paraId="262737F1" w14:textId="77777777" w:rsidR="0084330E" w:rsidRDefault="00000000">
          <w:r>
            <w:rPr>
              <w:noProof/>
            </w:rPr>
            <w:drawing>
              <wp:inline distT="0" distB="0" distL="0" distR="0" wp14:anchorId="30694D8D" wp14:editId="52D0DD35">
                <wp:extent cx="1371600" cy="7169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eoep_nuevo.png"/>
                        <pic:cNvPicPr/>
                      </pic:nvPicPr>
                      <pic:blipFill>
                        <a:blip r:embed="rId1"/>
                        <a:stretch>
                          <a:fillRect/>
                        </a:stretch>
                      </pic:blipFill>
                      <pic:spPr>
                        <a:xfrm>
                          <a:off x="0" y="0"/>
                          <a:ext cx="1371600" cy="716973"/>
                        </a:xfrm>
                        <a:prstGeom prst="rect">
                          <a:avLst/>
                        </a:prstGeom>
                      </pic:spPr>
                    </pic:pic>
                  </a:graphicData>
                </a:graphic>
              </wp:inline>
            </w:drawing>
          </w:r>
        </w:p>
      </w:tc>
      <w:tc>
        <w:tcPr>
          <w:tcW w:w="3120" w:type="dxa"/>
        </w:tcPr>
        <w:p w14:paraId="4999CEB9" w14:textId="77777777" w:rsidR="0084330E" w:rsidRDefault="00000000">
          <w:pPr>
            <w:jc w:val="center"/>
          </w:pPr>
          <w:r>
            <w:rPr>
              <w:noProof/>
            </w:rPr>
            <w:drawing>
              <wp:inline distT="0" distB="0" distL="0" distR="0" wp14:anchorId="31C322EE" wp14:editId="261FD4C9">
                <wp:extent cx="1371600" cy="5743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region_murcia.png"/>
                        <pic:cNvPicPr/>
                      </pic:nvPicPr>
                      <pic:blipFill>
                        <a:blip r:embed="rId2"/>
                        <a:stretch>
                          <a:fillRect/>
                        </a:stretch>
                      </pic:blipFill>
                      <pic:spPr>
                        <a:xfrm>
                          <a:off x="0" y="0"/>
                          <a:ext cx="1371600" cy="574358"/>
                        </a:xfrm>
                        <a:prstGeom prst="rect">
                          <a:avLst/>
                        </a:prstGeom>
                      </pic:spPr>
                    </pic:pic>
                  </a:graphicData>
                </a:graphic>
              </wp:inline>
            </w:drawing>
          </w:r>
        </w:p>
      </w:tc>
      <w:tc>
        <w:tcPr>
          <w:tcW w:w="3120" w:type="dxa"/>
        </w:tcPr>
        <w:p w14:paraId="2C9C7590" w14:textId="77777777" w:rsidR="0084330E" w:rsidRDefault="00000000">
          <w:pPr>
            <w:jc w:val="right"/>
          </w:pPr>
          <w:r>
            <w:rPr>
              <w:noProof/>
            </w:rPr>
            <w:drawing>
              <wp:inline distT="0" distB="0" distL="0" distR="0" wp14:anchorId="2E32F212" wp14:editId="737D6837">
                <wp:extent cx="1280160" cy="6467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inclusiva__1_.png"/>
                        <pic:cNvPicPr/>
                      </pic:nvPicPr>
                      <pic:blipFill>
                        <a:blip r:embed="rId3"/>
                        <a:stretch>
                          <a:fillRect/>
                        </a:stretch>
                      </pic:blipFill>
                      <pic:spPr>
                        <a:xfrm>
                          <a:off x="0" y="0"/>
                          <a:ext cx="1280160" cy="646797"/>
                        </a:xfrm>
                        <a:prstGeom prst="rect">
                          <a:avLst/>
                        </a:prstGeom>
                      </pic:spPr>
                    </pic:pic>
                  </a:graphicData>
                </a:graphic>
              </wp:inline>
            </w:drawing>
          </w:r>
        </w:p>
      </w:tc>
    </w:tr>
  </w:tbl>
  <w:p w14:paraId="6213F709" w14:textId="77777777" w:rsidR="0084330E" w:rsidRDefault="0084330E">
    <w:pPr>
      <w:pBdr>
        <w:bottom w:val="single" w:sz="12" w:space="1" w:color="48C5C7"/>
      </w:pBdr>
      <w:spacing w:before="80" w:after="0"/>
    </w:pPr>
  </w:p>
  <w:p>
    <w:pPr>
      <w:pBdr>
        <w:bottom w:val="single" w:sz="18" w:space="1" w:color="48C5C7"/>
      </w:pBdr>
      <w:spacing w:before="0" w:after="0"/>
      <w:rPr>
        <w:sz w:val="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80"/>
      </w:pPr>
      <w:rPr>
        <w:color w:val="48C5C7"/>
      </w:rPr>
    </w:lvl>
  </w:abstractNum>
  <w:abstractNum w:abstractNumId="3" w15:restartNumberingAfterBreak="0">
    <w:multiLevelType w:val="hybridMultilevel"/>
    <w:lvl w:ilvl="0" w:tentative="1">
      <w:start w:val="1"/>
      <w:numFmt w:val="decimal"/>
      <w:lvlText w:val="%1."/>
      <w:lvlJc w:val="left"/>
      <w:pPr>
        <w:ind w:left="500" w:hanging="320"/>
      </w:pPr>
      <w:rPr>
        <w:b/>
        <w:bCs/>
        <w:color w:val="2A8B8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ommxwq5cpmgbwzfb9abyx" Type="http://schemas.openxmlformats.org/officeDocument/2006/relationships/hyperlink" Target="mailto:30700119@murciaeduca.es" TargetMode="External"/><Relationship Id="rId-pq6zjxvoxkl98udngzkv" Type="http://schemas.openxmlformats.org/officeDocument/2006/relationships/hyperlink" Target="https://creativecommons.org/licenses/by-nc-nd/4.0/deed.es" TargetMode="External"/><Relationship Id="rId9" Type="http://schemas.openxmlformats.org/officeDocument/2006/relationships/image" Target="media/beac86d94fd398b77bf1daf76cdc11a0b5f4974c.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 standalone="yes"?>
<Relationships xmlns="http://schemas.openxmlformats.org/package/2006/relationships"><Relationship Id="rId3" Type="http://schemas.openxmlformats.org/officeDocument/2006/relationships/image" Target="media/tplhdr_image3.png"/><Relationship Id="rId2" Type="http://schemas.openxmlformats.org/officeDocument/2006/relationships/image" Target="media/tplhdr_image2.png"/><Relationship Id="rId1" Type="http://schemas.openxmlformats.org/officeDocument/2006/relationships/image" Target="media/tplhdr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SUMAMOS Cada día cuenta — Protocolo de prevención del absentismo desde Infantil (versión actualizada)</dc:title>
  <dc:creator>EOEP General Cehegín — Proyecto SUMAMOS</dc:creator>
  <cp:lastModifiedBy>Un-named</cp:lastModifiedBy>
  <cp:revision>1</cp:revision>
  <dcterms:created xsi:type="dcterms:W3CDTF">2026-10-29T21:52:19.781Z</dcterms:created>
  <dcterms:modified xsi:type="dcterms:W3CDTF">2026-10-29T21:52:19.782Z</dcterms:modified>
</cp:coreProperties>
</file>

<file path=docProps/custom.xml><?xml version="1.0" encoding="utf-8"?>
<Properties xmlns="http://schemas.openxmlformats.org/officeDocument/2006/custom-properties" xmlns:vt="http://schemas.openxmlformats.org/officeDocument/2006/docPropsVTypes"/>
</file>