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9691" w14:textId="2D72AE5F" w:rsidR="008F1133" w:rsidRDefault="008F1133">
      <w:r>
        <w:rPr>
          <w:rFonts w:hint="eastAsia"/>
        </w:rPr>
        <w:t>在以真实交易对级标签基础上构建的流级标签上测试了系统的所有功能，能够支撑大部分创新点，然后做了一些关键参数实验和RC_UOT的消融实验。</w:t>
      </w:r>
      <w:r w:rsidR="00104341">
        <w:rPr>
          <w:rFonts w:hint="eastAsia"/>
        </w:rPr>
        <w:t>接下来，需要进行基线对比实验，</w:t>
      </w:r>
      <w:r w:rsidR="009903FD">
        <w:rPr>
          <w:rFonts w:hint="eastAsia"/>
        </w:rPr>
        <w:t>通过数据图表</w:t>
      </w:r>
      <w:r w:rsidR="00104341">
        <w:rPr>
          <w:rFonts w:hint="eastAsia"/>
        </w:rPr>
        <w:t>证明</w:t>
      </w:r>
      <w:r w:rsidR="00104341">
        <w:rPr>
          <w:rFonts w:hint="eastAsia"/>
        </w:rPr>
        <w:t>RC_UOT</w:t>
      </w:r>
      <w:r w:rsidR="009903FD">
        <w:rPr>
          <w:rFonts w:hint="eastAsia"/>
        </w:rPr>
        <w:t>比</w:t>
      </w:r>
      <w:r w:rsidR="00FC130B">
        <w:rPr>
          <w:rFonts w:hint="eastAsia"/>
        </w:rPr>
        <w:t>connector、ABCTracer</w:t>
      </w:r>
      <w:r w:rsidR="00681CA9">
        <w:rPr>
          <w:rFonts w:hint="eastAsia"/>
        </w:rPr>
        <w:t>等等基线方法</w:t>
      </w:r>
      <w:r w:rsidR="009903FD">
        <w:rPr>
          <w:rFonts w:hint="eastAsia"/>
        </w:rPr>
        <w:t>“更好”。</w:t>
      </w:r>
    </w:p>
    <w:p w14:paraId="50449B6C" w14:textId="0A80AB1E" w:rsidR="00DE3B5D" w:rsidRDefault="00DE3B5D">
      <w:pPr>
        <w:rPr>
          <w:rFonts w:hint="eastAsia"/>
        </w:rPr>
      </w:pPr>
      <w:r>
        <w:rPr>
          <w:rFonts w:hint="eastAsia"/>
        </w:rPr>
        <w:t>论文框架：</w:t>
      </w:r>
    </w:p>
    <w:p w14:paraId="575BB3A9" w14:textId="77777777" w:rsidR="00A21957" w:rsidRPr="00A21957" w:rsidRDefault="00A21957" w:rsidP="00A21957">
      <w:pPr>
        <w:rPr>
          <w:b/>
          <w:bCs/>
        </w:rPr>
      </w:pPr>
      <w:r w:rsidRPr="00A21957">
        <w:rPr>
          <w:b/>
          <w:bCs/>
        </w:rPr>
        <w:t>1. Introduction</w:t>
      </w:r>
    </w:p>
    <w:p w14:paraId="521DD7F9" w14:textId="216CE55D" w:rsidR="00A21957" w:rsidRPr="00A21957" w:rsidRDefault="00A21957" w:rsidP="00A21957">
      <w:pPr>
        <w:rPr>
          <w:b/>
          <w:bCs/>
        </w:rPr>
      </w:pPr>
      <w:r w:rsidRPr="00A21957">
        <w:rPr>
          <w:b/>
          <w:bCs/>
        </w:rPr>
        <w:t>1.1 背景</w:t>
      </w:r>
    </w:p>
    <w:p w14:paraId="682A8D21" w14:textId="7FAFCC9D" w:rsidR="00FA7C8C" w:rsidRDefault="00FA7C8C" w:rsidP="00FA7C8C">
      <w:r w:rsidRPr="00FA7C8C">
        <w:t>写跨链桥和跨链 AML 的重要性：</w:t>
      </w:r>
      <w:r>
        <w:rPr>
          <w:rFonts w:hint="eastAsia"/>
        </w:rPr>
        <w:t>随着跨链桥的发展，资金可以在 Ethereum、BNB Chain 等多条链之间快速转移。这为正常资产流通提供便利，也为洗钱者提供了新的 layering 手段。</w:t>
      </w:r>
    </w:p>
    <w:p w14:paraId="0A85E7B5" w14:textId="77777777" w:rsidR="00E7264E" w:rsidRPr="00E7264E" w:rsidRDefault="00E7264E" w:rsidP="00E7264E">
      <w:pPr>
        <w:rPr>
          <w:b/>
          <w:bCs/>
        </w:rPr>
      </w:pPr>
      <w:r w:rsidRPr="00E7264E">
        <w:rPr>
          <w:b/>
          <w:bCs/>
        </w:rPr>
        <w:t>1.2 问题</w:t>
      </w:r>
    </w:p>
    <w:p w14:paraId="14296C13" w14:textId="7DE1A531" w:rsidR="00E7264E" w:rsidRDefault="00E7264E" w:rsidP="00E7264E">
      <w:r w:rsidRPr="00E7264E">
        <w:t>现有方法通常把跨链追踪建模为交易级匹配问题，即给定一笔源链交易，在目标链中找到最可能对应的一笔交易。但真实场景中：one-to-many: 一笔资金跨链后拆分为多笔</w:t>
      </w:r>
      <w:r w:rsidR="00F639C8">
        <w:rPr>
          <w:rFonts w:hint="eastAsia"/>
        </w:rPr>
        <w:t>、</w:t>
      </w:r>
      <w:r w:rsidRPr="00E7264E">
        <w:t>many-to-one: 多笔资金归集为一笔</w:t>
      </w:r>
      <w:r w:rsidR="00F639C8">
        <w:rPr>
          <w:rFonts w:hint="eastAsia"/>
        </w:rPr>
        <w:t>、</w:t>
      </w:r>
      <w:r w:rsidRPr="00E7264E">
        <w:t>many-to-many: 多轮拆分和聚合</w:t>
      </w:r>
      <w:r w:rsidR="00F639C8">
        <w:rPr>
          <w:rFonts w:hint="eastAsia"/>
        </w:rPr>
        <w:t>、</w:t>
      </w:r>
      <w:r w:rsidRPr="00E7264E">
        <w:t>unmatched mass: 手续费、滑点、失败交易、隐藏路径导致部分资金不可见</w:t>
      </w:r>
      <w:r w:rsidR="00F639C8">
        <w:rPr>
          <w:rFonts w:hint="eastAsia"/>
        </w:rPr>
        <w:t>。</w:t>
      </w:r>
      <w:r w:rsidRPr="00E7264E">
        <w:t>所以：交易级一对一硬匹配无法自然表达这些行为。</w:t>
      </w:r>
    </w:p>
    <w:p w14:paraId="63368AB8" w14:textId="77777777" w:rsidR="00AF0B2B" w:rsidRDefault="00AF0B2B" w:rsidP="00AF0B2B">
      <w:r>
        <w:rPr>
          <w:noProof/>
        </w:rPr>
        <w:drawing>
          <wp:inline distT="0" distB="0" distL="0" distR="0" wp14:anchorId="1A3C0E1C" wp14:editId="0CF5FF19">
            <wp:extent cx="5274310" cy="2968625"/>
            <wp:effectExtent l="0" t="0" r="2540" b="3175"/>
            <wp:docPr id="90692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3D9034B5" w14:textId="402D87F9" w:rsidR="00782736" w:rsidRDefault="00782736" w:rsidP="00782736">
      <w:pPr>
        <w:jc w:val="center"/>
        <w:rPr>
          <w:rFonts w:hint="eastAsia"/>
        </w:rPr>
      </w:pPr>
      <w:r w:rsidRPr="00782736">
        <w:rPr>
          <w:rFonts w:hint="eastAsia"/>
        </w:rPr>
        <w:t>Figure 1 Problem Reformulation</w:t>
      </w:r>
    </w:p>
    <w:p w14:paraId="7D208260" w14:textId="08D6315C" w:rsidR="00AF0B2B" w:rsidRPr="00E7264E" w:rsidRDefault="00AF0B2B" w:rsidP="00E7264E">
      <w:pPr>
        <w:rPr>
          <w:rFonts w:hint="eastAsia"/>
        </w:rPr>
      </w:pPr>
      <w:r w:rsidRPr="006E7A4D">
        <w:t>传统跨链追踪方法通常将任务建模为交易级一对一硬匹配，即为每笔源链交易分配一个确定的目标链交易。这种设定天然带有一对一偏置，难以表达跨链洗钱中的拆分、聚合、延迟转移以及部分资金不可观测等复杂行为。本文将交易首先聚合为资金流片</w:t>
      </w:r>
      <w:r w:rsidRPr="006E7A4D">
        <w:lastRenderedPageBreak/>
        <w:t>段，并在源端流与目标端流之间学习软传输关系。该表示允许一个源端流对应多个目标端流，多个源端流汇聚到同一目标端流，同时允许无法解释的资金质量进入残差未匹配汇。由此，跨链 AML 追踪任务被从确定性的交易对匹配问题重构为具有质量守恒松弛、结构表达能力和不确定性建模能力的流级软对应问题。</w:t>
      </w:r>
    </w:p>
    <w:p w14:paraId="1423D053" w14:textId="77777777" w:rsidR="00E7264E" w:rsidRPr="00E7264E" w:rsidRDefault="00E7264E" w:rsidP="00E7264E">
      <w:pPr>
        <w:rPr>
          <w:b/>
          <w:bCs/>
        </w:rPr>
      </w:pPr>
      <w:r w:rsidRPr="00E7264E">
        <w:rPr>
          <w:b/>
          <w:bCs/>
        </w:rPr>
        <w:t>1.3 本文思路</w:t>
      </w:r>
    </w:p>
    <w:p w14:paraId="131CFA18" w14:textId="48FD0F8C" w:rsidR="00E7264E" w:rsidRPr="00E7264E" w:rsidRDefault="00E7264E" w:rsidP="00E7264E">
      <w:pPr>
        <w:rPr>
          <w:rFonts w:hint="eastAsia"/>
        </w:rPr>
      </w:pPr>
      <w:r w:rsidRPr="00E7264E">
        <w:t>本文将跨链 AML 追踪从交易级硬匹配重构为流级软对应问题。然后引出：Evidence Layer</w:t>
      </w:r>
      <w:r w:rsidR="006A6140">
        <w:rPr>
          <w:rFonts w:hint="eastAsia"/>
        </w:rPr>
        <w:t>到</w:t>
      </w:r>
      <w:r w:rsidRPr="00E7264E">
        <w:t>Flow Segment Layer</w:t>
      </w:r>
      <w:r w:rsidR="006A6140">
        <w:rPr>
          <w:rFonts w:hint="eastAsia"/>
        </w:rPr>
        <w:t>到</w:t>
      </w:r>
      <w:r w:rsidRPr="00E7264E">
        <w:t>RC-UOT Transport Plan</w:t>
      </w:r>
      <w:r w:rsidR="009E1B7D">
        <w:rPr>
          <w:rFonts w:hint="eastAsia"/>
        </w:rPr>
        <w:t>。</w:t>
      </w:r>
    </w:p>
    <w:p w14:paraId="788FD618" w14:textId="77777777" w:rsidR="00F92403" w:rsidRDefault="00E7264E" w:rsidP="00E7264E">
      <w:pPr>
        <w:rPr>
          <w:b/>
          <w:bCs/>
        </w:rPr>
      </w:pPr>
      <w:r w:rsidRPr="00E7264E">
        <w:rPr>
          <w:b/>
          <w:bCs/>
        </w:rPr>
        <w:t>1.4 贡献</w:t>
      </w:r>
    </w:p>
    <w:p w14:paraId="41301800" w14:textId="7083087E" w:rsidR="00E7264E" w:rsidRPr="00E7264E" w:rsidRDefault="00E7264E" w:rsidP="00E7264E">
      <w:pPr>
        <w:rPr>
          <w:rFonts w:hint="eastAsia"/>
          <w:b/>
          <w:bCs/>
        </w:rPr>
      </w:pPr>
      <w:r w:rsidRPr="00E7264E">
        <w:t>1. 提出 CCLFC 问题定义</w:t>
      </w:r>
      <w:r w:rsidR="00F92403">
        <w:rPr>
          <w:rFonts w:hint="eastAsia"/>
          <w:b/>
          <w:bCs/>
        </w:rPr>
        <w:t>：</w:t>
      </w:r>
      <w:r w:rsidRPr="00E7264E">
        <w:t>将跨链洗钱追踪从交易级硬匹配扩展为流级软对应。</w:t>
      </w:r>
    </w:p>
    <w:p w14:paraId="707FEBA7" w14:textId="5B63F607" w:rsidR="00E7264E" w:rsidRPr="00E7264E" w:rsidRDefault="00E7264E" w:rsidP="00E7264E">
      <w:r w:rsidRPr="00E7264E">
        <w:t>2. 构建真实监督流级标签数据集</w:t>
      </w:r>
      <w:r w:rsidR="00F92403">
        <w:rPr>
          <w:rFonts w:hint="eastAsia"/>
        </w:rPr>
        <w:t>：</w:t>
      </w:r>
      <w:r w:rsidRPr="00E7264E">
        <w:rPr>
          <w:highlight w:val="yellow"/>
        </w:rPr>
        <w:t>利用 7,296 个真实 Celer ETH-BNB 交易对映射生成约 7,128 条监督流级标签。</w:t>
      </w:r>
    </w:p>
    <w:p w14:paraId="650919E7" w14:textId="386F20B3" w:rsidR="00E7264E" w:rsidRPr="00E7264E" w:rsidRDefault="00E7264E" w:rsidP="00E7264E">
      <w:r w:rsidRPr="00E7264E">
        <w:t>3. 提出 RC-UOT 模型</w:t>
      </w:r>
      <w:r w:rsidR="003A1845">
        <w:rPr>
          <w:rFonts w:hint="eastAsia"/>
        </w:rPr>
        <w:t>：</w:t>
      </w:r>
      <w:r w:rsidRPr="00E7264E">
        <w:t>在 UOT 中融合金额误差、时间因果、路由一致性、AML 风险、地址/图结构和证据质量。</w:t>
      </w:r>
    </w:p>
    <w:p w14:paraId="6031E75C" w14:textId="523CBDEB" w:rsidR="00355B2E" w:rsidRDefault="00E7264E" w:rsidP="00E7264E">
      <w:r w:rsidRPr="00E7264E">
        <w:t>4. 提出流级评估体系</w:t>
      </w:r>
      <w:r w:rsidR="00343EF3">
        <w:rPr>
          <w:rFonts w:hint="eastAsia"/>
        </w:rPr>
        <w:t>：</w:t>
      </w:r>
      <w:r w:rsidRPr="00E7264E">
        <w:t>除 Pair-F1 外，引入 Flow-Mass Recall、Split/Merge Recovery、Unmatched-Mass Detection、ECE、Risk-Lift 等指标。</w:t>
      </w:r>
      <w:r w:rsidR="001D766B">
        <w:rPr>
          <w:noProof/>
        </w:rPr>
        <w:drawing>
          <wp:inline distT="0" distB="0" distL="0" distR="0" wp14:anchorId="22837C79" wp14:editId="09F14BEA">
            <wp:extent cx="5274310" cy="2894330"/>
            <wp:effectExtent l="0" t="0" r="2540" b="1270"/>
            <wp:docPr id="19991165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94330"/>
                    </a:xfrm>
                    <a:prstGeom prst="rect">
                      <a:avLst/>
                    </a:prstGeom>
                    <a:noFill/>
                    <a:ln>
                      <a:noFill/>
                    </a:ln>
                  </pic:spPr>
                </pic:pic>
              </a:graphicData>
            </a:graphic>
          </wp:inline>
        </w:drawing>
      </w:r>
    </w:p>
    <w:p w14:paraId="199233C6" w14:textId="779016A2" w:rsidR="00C258F8" w:rsidRDefault="00E13673" w:rsidP="003F205B">
      <w:pPr>
        <w:jc w:val="center"/>
      </w:pPr>
      <w:r w:rsidRPr="00E13673">
        <w:rPr>
          <w:rFonts w:hint="eastAsia"/>
        </w:rPr>
        <w:t xml:space="preserve">Figure </w:t>
      </w:r>
      <w:r>
        <w:rPr>
          <w:rFonts w:hint="eastAsia"/>
        </w:rPr>
        <w:t xml:space="preserve">2 </w:t>
      </w:r>
      <w:r w:rsidR="003F205B" w:rsidRPr="003F205B">
        <w:t>overview figure</w:t>
      </w:r>
      <w:r w:rsidR="00DB5BD1">
        <w:rPr>
          <w:rFonts w:hint="eastAsia"/>
        </w:rPr>
        <w:t>（</w:t>
      </w:r>
      <w:r w:rsidR="00322C68" w:rsidRPr="00322C68">
        <w:t>整篇论文贡献</w:t>
      </w:r>
      <w:r w:rsidR="00DB5BD1">
        <w:rPr>
          <w:rFonts w:hint="eastAsia"/>
        </w:rPr>
        <w:t>）</w:t>
      </w:r>
    </w:p>
    <w:p w14:paraId="51619E65" w14:textId="77777777" w:rsidR="0005021D" w:rsidRPr="00E7264E" w:rsidRDefault="0005021D" w:rsidP="0005021D">
      <w:pPr>
        <w:rPr>
          <w:rFonts w:hint="eastAsia"/>
        </w:rPr>
      </w:pPr>
    </w:p>
    <w:p w14:paraId="2BD93D7C" w14:textId="77777777" w:rsidR="00887EC2" w:rsidRPr="00887EC2" w:rsidRDefault="00887EC2" w:rsidP="00887EC2">
      <w:pPr>
        <w:rPr>
          <w:b/>
          <w:bCs/>
        </w:rPr>
      </w:pPr>
      <w:r w:rsidRPr="00887EC2">
        <w:rPr>
          <w:b/>
          <w:bCs/>
        </w:rPr>
        <w:t>2. Related Work</w:t>
      </w:r>
    </w:p>
    <w:p w14:paraId="747FB422" w14:textId="77777777" w:rsidR="007A7B0B" w:rsidRPr="007A7B0B" w:rsidRDefault="007A7B0B" w:rsidP="007A7B0B">
      <w:pPr>
        <w:rPr>
          <w:b/>
          <w:bCs/>
        </w:rPr>
      </w:pPr>
      <w:r w:rsidRPr="007A7B0B">
        <w:rPr>
          <w:b/>
          <w:bCs/>
        </w:rPr>
        <w:t>2.1 Blockchain AML and illicit transaction detection</w:t>
      </w:r>
    </w:p>
    <w:p w14:paraId="2A0F4324" w14:textId="0AA04505" w:rsidR="007A7B0B" w:rsidRPr="007A7B0B" w:rsidRDefault="007A7B0B" w:rsidP="007A7B0B">
      <w:r w:rsidRPr="007A7B0B">
        <w:t>区块链 AML、风险评分、图神经网络、规则检测等。这些工作多关注单链风险识别，</w:t>
      </w:r>
      <w:r w:rsidRPr="007A7B0B">
        <w:lastRenderedPageBreak/>
        <w:t>而本文关注跨链资金流对应关系。</w:t>
      </w:r>
    </w:p>
    <w:p w14:paraId="6920D631" w14:textId="0F401BF8" w:rsidR="00887EC2" w:rsidRPr="00887EC2" w:rsidRDefault="00887EC2" w:rsidP="00887EC2">
      <w:pPr>
        <w:rPr>
          <w:b/>
          <w:bCs/>
        </w:rPr>
      </w:pPr>
      <w:r w:rsidRPr="00887EC2">
        <w:rPr>
          <w:b/>
          <w:bCs/>
        </w:rPr>
        <w:t>2.2 Cross-chain bridge</w:t>
      </w:r>
      <w:r w:rsidR="00081C49">
        <w:rPr>
          <w:rFonts w:hint="eastAsia"/>
          <w:b/>
          <w:bCs/>
        </w:rPr>
        <w:t xml:space="preserve"> </w:t>
      </w:r>
      <w:r w:rsidR="00081C49" w:rsidRPr="00081C49">
        <w:rPr>
          <w:rFonts w:hint="eastAsia"/>
          <w:b/>
          <w:bCs/>
        </w:rPr>
        <w:t>transaction</w:t>
      </w:r>
      <w:r w:rsidRPr="00887EC2">
        <w:rPr>
          <w:b/>
          <w:bCs/>
        </w:rPr>
        <w:t xml:space="preserve"> analysis</w:t>
      </w:r>
    </w:p>
    <w:p w14:paraId="2BC60C6A" w14:textId="646ED2F7" w:rsidR="00887EC2" w:rsidRPr="00887EC2" w:rsidRDefault="00DE3B5D" w:rsidP="00887EC2">
      <w:r>
        <w:rPr>
          <w:rFonts w:hint="eastAsia"/>
        </w:rPr>
        <w:t>当前主流跨链交易检测工具以</w:t>
      </w:r>
      <w:r w:rsidR="00260CC1">
        <w:rPr>
          <w:rFonts w:hint="eastAsia"/>
        </w:rPr>
        <w:t>connector、ABCTracer</w:t>
      </w:r>
      <w:r w:rsidR="00260CC1">
        <w:rPr>
          <w:rFonts w:hint="eastAsia"/>
        </w:rPr>
        <w:t>为主</w:t>
      </w:r>
      <w:r w:rsidR="00E30889">
        <w:rPr>
          <w:rFonts w:hint="eastAsia"/>
        </w:rPr>
        <w:t>的</w:t>
      </w:r>
      <w:r w:rsidR="00E30889" w:rsidRPr="00E30889">
        <w:t>跨链桥交易追踪、交易对匹配、地址/时间/金额启发式</w:t>
      </w:r>
      <w:r w:rsidR="00791852">
        <w:rPr>
          <w:rFonts w:hint="eastAsia"/>
        </w:rPr>
        <w:t>工具</w:t>
      </w:r>
      <w:r w:rsidR="00260CC1">
        <w:rPr>
          <w:rFonts w:hint="eastAsia"/>
        </w:rPr>
        <w:t>，主要局限于交易级硬匹配</w:t>
      </w:r>
      <w:r w:rsidR="00DC1A56">
        <w:rPr>
          <w:rFonts w:hint="eastAsia"/>
        </w:rPr>
        <w:t>，缺失XXX能力</w:t>
      </w:r>
      <w:r w:rsidR="00887EC2" w:rsidRPr="00887EC2">
        <w:t>。</w:t>
      </w:r>
      <w:r w:rsidR="00B56496" w:rsidRPr="00B56496">
        <w:rPr>
          <w:rFonts w:hint="eastAsia"/>
        </w:rPr>
        <w:t>已有方法多面向交易级对应，本文进一步建模为流级软对应。</w:t>
      </w:r>
    </w:p>
    <w:p w14:paraId="5E739BFB" w14:textId="77777777" w:rsidR="00887EC2" w:rsidRPr="00887EC2" w:rsidRDefault="00887EC2" w:rsidP="00887EC2">
      <w:pPr>
        <w:rPr>
          <w:b/>
          <w:bCs/>
        </w:rPr>
      </w:pPr>
      <w:r w:rsidRPr="00887EC2">
        <w:rPr>
          <w:b/>
          <w:bCs/>
        </w:rPr>
        <w:t>2.3 Optimal transport for matching</w:t>
      </w:r>
    </w:p>
    <w:p w14:paraId="53BC11FD" w14:textId="499E5BD6" w:rsidR="007F1CF8" w:rsidRDefault="00887EC2" w:rsidP="007F1CF8">
      <w:pPr>
        <w:rPr>
          <w:rFonts w:hint="eastAsia"/>
        </w:rPr>
      </w:pPr>
      <w:r w:rsidRPr="00887EC2">
        <w:t>介绍 OT / UOT</w:t>
      </w:r>
      <w:r w:rsidR="00F820AA">
        <w:rPr>
          <w:rFonts w:hint="eastAsia"/>
        </w:rPr>
        <w:t>的适用场景与范围，说明他们为什么无法直接套用在跨链洗钱检测中，同时引出</w:t>
      </w:r>
      <w:r w:rsidR="00F820AA" w:rsidRPr="00887EC2">
        <w:t>RC-UOT</w:t>
      </w:r>
      <w:r w:rsidR="00F820AA">
        <w:rPr>
          <w:rFonts w:hint="eastAsia"/>
        </w:rPr>
        <w:t>和设计</w:t>
      </w:r>
      <w:r w:rsidR="00F820AA" w:rsidRPr="00887EC2">
        <w:t>RC-UOT</w:t>
      </w:r>
      <w:r w:rsidR="00F820AA">
        <w:rPr>
          <w:rFonts w:hint="eastAsia"/>
        </w:rPr>
        <w:t>的原因</w:t>
      </w:r>
      <w:r w:rsidR="00333734" w:rsidRPr="00333734">
        <w:rPr>
          <w:rFonts w:hint="eastAsia"/>
        </w:rPr>
        <w:t>。</w:t>
      </w:r>
    </w:p>
    <w:p w14:paraId="04CD4C6E" w14:textId="77777777" w:rsidR="004F764B" w:rsidRPr="00FD634E" w:rsidRDefault="004F764B" w:rsidP="004F764B">
      <w:pPr>
        <w:rPr>
          <w:b/>
          <w:bCs/>
        </w:rPr>
      </w:pPr>
      <w:r>
        <w:rPr>
          <w:rFonts w:hint="eastAsia"/>
          <w:b/>
          <w:bCs/>
        </w:rPr>
        <w:t>3</w:t>
      </w:r>
      <w:r w:rsidRPr="00FD634E">
        <w:rPr>
          <w:b/>
          <w:bCs/>
        </w:rPr>
        <w:t xml:space="preserve">. </w:t>
      </w:r>
      <w:r w:rsidRPr="00C47970">
        <w:rPr>
          <w:b/>
          <w:bCs/>
        </w:rPr>
        <w:t>Problem Definition</w:t>
      </w:r>
    </w:p>
    <w:p w14:paraId="52F9D062" w14:textId="77777777" w:rsidR="004F764B" w:rsidRPr="00FD634E" w:rsidRDefault="004F764B" w:rsidP="004F764B">
      <w:pPr>
        <w:rPr>
          <w:b/>
          <w:bCs/>
        </w:rPr>
      </w:pPr>
      <w:r>
        <w:rPr>
          <w:rFonts w:hint="eastAsia"/>
          <w:b/>
          <w:bCs/>
        </w:rPr>
        <w:t>3</w:t>
      </w:r>
      <w:r w:rsidRPr="00FD634E">
        <w:rPr>
          <w:b/>
          <w:bCs/>
        </w:rPr>
        <w:t xml:space="preserve">.1 </w:t>
      </w:r>
      <w:r w:rsidRPr="00B450E4">
        <w:rPr>
          <w:b/>
          <w:bCs/>
        </w:rPr>
        <w:t>Evidence Event</w:t>
      </w:r>
    </w:p>
    <w:p w14:paraId="54BC10D3" w14:textId="77777777" w:rsidR="004F764B" w:rsidRDefault="004F764B" w:rsidP="004F764B">
      <w:pPr>
        <w:rPr>
          <w:rFonts w:hint="eastAsia"/>
        </w:rPr>
      </w:pPr>
      <w:r w:rsidRPr="00957F16">
        <w:t>定义证据事件：</w:t>
      </w:r>
      <w:r>
        <w:rPr>
          <w:rFonts w:hint="eastAsia"/>
        </w:rPr>
        <w:t>e_i = {chain,tx_hash,address_from,address_to,token,amount_raw,amount_usd,timestamp,evidence_type,aml_score}</w:t>
      </w:r>
    </w:p>
    <w:p w14:paraId="4673DC76" w14:textId="77777777" w:rsidR="004F7C2C" w:rsidRDefault="004F764B" w:rsidP="004F764B">
      <w:r>
        <w:rPr>
          <w:rFonts w:hint="eastAsia"/>
        </w:rPr>
        <w:t>证据类型包括：</w:t>
      </w:r>
    </w:p>
    <w:p w14:paraId="71F3B1A4" w14:textId="1B38B890" w:rsidR="004F7C2C" w:rsidRDefault="004F764B" w:rsidP="004F764B">
      <w:r>
        <w:rPr>
          <w:rFonts w:hint="eastAsia"/>
        </w:rPr>
        <w:t>token_transfer_log</w:t>
      </w:r>
      <w:r w:rsidR="004F7C2C">
        <w:rPr>
          <w:rFonts w:hint="eastAsia"/>
        </w:rPr>
        <w:t>：</w:t>
      </w:r>
      <w:r w:rsidR="00327CFC" w:rsidRPr="00327CFC">
        <w:t>从 receipt_log 解码出来的 ERC-20 / BEP-20 Transfer 事件</w:t>
      </w:r>
      <w:r w:rsidR="00327CFC">
        <w:rPr>
          <w:rFonts w:hint="eastAsia"/>
        </w:rPr>
        <w:t>，</w:t>
      </w:r>
      <w:r w:rsidR="00327CFC" w:rsidRPr="00327CFC">
        <w:t>表示代币转账</w:t>
      </w:r>
      <w:r w:rsidR="00B96B2F">
        <w:rPr>
          <w:rFonts w:hint="eastAsia"/>
        </w:rPr>
        <w:t>；</w:t>
      </w:r>
    </w:p>
    <w:p w14:paraId="7D19131F" w14:textId="2791B0CF" w:rsidR="00FA38A1" w:rsidRDefault="00F777BF" w:rsidP="004F764B">
      <w:r>
        <w:rPr>
          <w:rFonts w:hint="eastAsia"/>
        </w:rPr>
        <w:t>n</w:t>
      </w:r>
      <w:r w:rsidR="004F764B">
        <w:rPr>
          <w:rFonts w:hint="eastAsia"/>
        </w:rPr>
        <w:t>ative_transfer</w:t>
      </w:r>
      <w:r w:rsidR="00FA38A1">
        <w:rPr>
          <w:rFonts w:hint="eastAsia"/>
        </w:rPr>
        <w:t>：</w:t>
      </w:r>
      <w:r w:rsidR="006F5935" w:rsidRPr="006F5935">
        <w:t>原生币转账，例如 ETH / BNB，</w:t>
      </w:r>
      <w:r w:rsidR="00B96B2F" w:rsidRPr="00B96B2F">
        <w:t>表示原生资产流动</w:t>
      </w:r>
      <w:r w:rsidR="00B96B2F">
        <w:rPr>
          <w:rFonts w:hint="eastAsia"/>
        </w:rPr>
        <w:t>；</w:t>
      </w:r>
      <w:r w:rsidR="00611E3D">
        <w:t xml:space="preserve"> </w:t>
      </w:r>
    </w:p>
    <w:p w14:paraId="6439A005" w14:textId="0EDA4147" w:rsidR="00FA38A1" w:rsidRDefault="004F764B" w:rsidP="004F764B">
      <w:r>
        <w:rPr>
          <w:rFonts w:hint="eastAsia"/>
        </w:rPr>
        <w:t>bridge_event</w:t>
      </w:r>
      <w:r w:rsidR="00FA38A1">
        <w:rPr>
          <w:rFonts w:hint="eastAsia"/>
        </w:rPr>
        <w:t>：</w:t>
      </w:r>
      <w:r w:rsidR="00DB5792" w:rsidRPr="00DB5792">
        <w:t>桥协议合约发出的事件，例如 deposit / send / withdraw / relay</w:t>
      </w:r>
      <w:r w:rsidR="00DB5792">
        <w:rPr>
          <w:rFonts w:hint="eastAsia"/>
        </w:rPr>
        <w:t>，</w:t>
      </w:r>
      <w:r w:rsidR="00DB5792" w:rsidRPr="00DB5792">
        <w:t>表示跨链桥语义</w:t>
      </w:r>
      <w:r w:rsidR="00DB5792">
        <w:rPr>
          <w:rFonts w:hint="eastAsia"/>
        </w:rPr>
        <w:t>；</w:t>
      </w:r>
    </w:p>
    <w:p w14:paraId="244F5D86" w14:textId="6310EB6A" w:rsidR="00FA38A1" w:rsidRDefault="004F764B" w:rsidP="004F764B">
      <w:r>
        <w:rPr>
          <w:rFonts w:hint="eastAsia"/>
        </w:rPr>
        <w:t>receipt_log</w:t>
      </w:r>
      <w:r w:rsidR="00FA38A1">
        <w:rPr>
          <w:rFonts w:hint="eastAsia"/>
        </w:rPr>
        <w:t>：</w:t>
      </w:r>
      <w:r w:rsidR="0002319F" w:rsidRPr="0002319F">
        <w:t>交易回执里的原始事件日志</w:t>
      </w:r>
      <w:r w:rsidR="0002319F">
        <w:rPr>
          <w:rFonts w:hint="eastAsia"/>
        </w:rPr>
        <w:t>，</w:t>
      </w:r>
      <w:r w:rsidR="00765565" w:rsidRPr="00765565">
        <w:t>最底层原始数据来源</w:t>
      </w:r>
    </w:p>
    <w:p w14:paraId="4DDE4498" w14:textId="1B9F3ADF" w:rsidR="004F764B" w:rsidRPr="00562EA2" w:rsidRDefault="004F764B" w:rsidP="00562EA2">
      <w:r>
        <w:rPr>
          <w:rFonts w:hint="eastAsia"/>
        </w:rPr>
        <w:t>aml_rule_hit</w:t>
      </w:r>
      <w:r w:rsidR="00BD534E">
        <w:rPr>
          <w:rFonts w:hint="eastAsia"/>
        </w:rPr>
        <w:t>：</w:t>
      </w:r>
      <w:r w:rsidR="00BD534E" w:rsidRPr="00BD534E">
        <w:t>AML 风险规则命中，例如 mixer、黑名单、异常模式</w:t>
      </w:r>
      <w:r w:rsidR="00BD534E">
        <w:rPr>
          <w:rFonts w:hint="eastAsia"/>
        </w:rPr>
        <w:t>，</w:t>
      </w:r>
      <w:r w:rsidR="00562EA2">
        <w:rPr>
          <w:rFonts w:hint="eastAsia"/>
        </w:rPr>
        <w:t>表示风险标签或可疑行为</w:t>
      </w:r>
      <w:r w:rsidR="00562EA2">
        <w:rPr>
          <w:rFonts w:hint="eastAsia"/>
        </w:rPr>
        <w:t>，</w:t>
      </w:r>
      <w:r w:rsidR="00562EA2">
        <w:rPr>
          <w:rFonts w:hint="eastAsia"/>
        </w:rPr>
        <w:t>风险辅助证据，不等于转账事实</w:t>
      </w:r>
      <w:r w:rsidR="00562EA2">
        <w:rPr>
          <w:rFonts w:hint="eastAsia"/>
        </w:rPr>
        <w:t>；</w:t>
      </w:r>
    </w:p>
    <w:p w14:paraId="62FA622B" w14:textId="77777777" w:rsidR="004F764B" w:rsidRPr="00C53246" w:rsidRDefault="004F764B" w:rsidP="004F764B">
      <w:pPr>
        <w:rPr>
          <w:b/>
          <w:bCs/>
        </w:rPr>
      </w:pPr>
      <w:r w:rsidRPr="00C53246">
        <w:rPr>
          <w:b/>
          <w:bCs/>
        </w:rPr>
        <w:t>3.2 Flow Segment</w:t>
      </w:r>
    </w:p>
    <w:p w14:paraId="3A94FB7D" w14:textId="77777777" w:rsidR="004F764B" w:rsidRPr="00203C4A" w:rsidRDefault="004F764B" w:rsidP="004F764B">
      <w:pPr>
        <w:rPr>
          <w:rFonts w:hint="eastAsia"/>
        </w:rPr>
      </w:pPr>
      <w:r w:rsidRPr="00C53246">
        <w:t>定义资金流片段：S_i = {tx_set,address_set,token/route,start_time,end_time,amount_usd,aml_score,graph_context,evidence_quality}说明它比单笔交易更适合</w:t>
      </w:r>
      <w:r w:rsidRPr="00203C4A">
        <w:rPr>
          <w:rFonts w:hint="eastAsia"/>
        </w:rPr>
        <w:t>跨链</w:t>
      </w:r>
      <w:r w:rsidRPr="00C53246">
        <w:t>洗钱追踪。</w:t>
      </w:r>
    </w:p>
    <w:p w14:paraId="0080CB85" w14:textId="77777777" w:rsidR="004F764B" w:rsidRPr="00C636A4" w:rsidRDefault="004F764B" w:rsidP="004F764B">
      <w:pPr>
        <w:rPr>
          <w:b/>
          <w:bCs/>
        </w:rPr>
      </w:pPr>
      <w:r w:rsidRPr="00C636A4">
        <w:rPr>
          <w:b/>
          <w:bCs/>
        </w:rPr>
        <w:t>3.3 CCLFC 问题</w:t>
      </w:r>
    </w:p>
    <w:p w14:paraId="680C7060" w14:textId="77777777" w:rsidR="004F764B" w:rsidRPr="00C636A4" w:rsidRDefault="004F764B" w:rsidP="004F764B">
      <w:r w:rsidRPr="00C636A4">
        <w:t>给定源链可疑资金流集合 S = {s_i}和目标链候选资金流集合 D = {d_j}</w:t>
      </w:r>
      <w:r>
        <w:rPr>
          <w:rFonts w:hint="eastAsia"/>
        </w:rPr>
        <w:t>，</w:t>
      </w:r>
      <w:r w:rsidRPr="00C636A4">
        <w:t>目标不是找到一对一匹配，而是估计一个软对应矩阵 P，其中 P_ij 表示源流 s_i 对目标流 d_j 的资金对应强度。</w:t>
      </w:r>
    </w:p>
    <w:p w14:paraId="399ADAEB" w14:textId="77777777" w:rsidR="004F764B" w:rsidRDefault="004F764B" w:rsidP="00887EC2"/>
    <w:p w14:paraId="3CB136B8" w14:textId="77777777" w:rsidR="004F764B" w:rsidRPr="001C5CEB" w:rsidRDefault="004F764B" w:rsidP="004F764B">
      <w:pPr>
        <w:rPr>
          <w:b/>
          <w:bCs/>
        </w:rPr>
      </w:pPr>
      <w:r>
        <w:rPr>
          <w:rFonts w:hint="eastAsia"/>
          <w:b/>
          <w:bCs/>
        </w:rPr>
        <w:t>4</w:t>
      </w:r>
      <w:r w:rsidRPr="001C5CEB">
        <w:rPr>
          <w:b/>
          <w:bCs/>
        </w:rPr>
        <w:t xml:space="preserve">. </w:t>
      </w:r>
      <w:r w:rsidRPr="002053C8">
        <w:rPr>
          <w:b/>
          <w:bCs/>
        </w:rPr>
        <w:t>Method</w:t>
      </w:r>
    </w:p>
    <w:p w14:paraId="4E7D6C51" w14:textId="28FC2EFC" w:rsidR="004F764B" w:rsidRDefault="004F764B" w:rsidP="00887EC2">
      <w:pPr>
        <w:rPr>
          <w:b/>
          <w:bCs/>
        </w:rPr>
      </w:pPr>
      <w:r>
        <w:rPr>
          <w:rFonts w:hint="eastAsia"/>
          <w:b/>
          <w:bCs/>
        </w:rPr>
        <w:t>4</w:t>
      </w:r>
      <w:r w:rsidRPr="001C5CEB">
        <w:rPr>
          <w:b/>
          <w:bCs/>
        </w:rPr>
        <w:t xml:space="preserve">.1 </w:t>
      </w:r>
      <w:r w:rsidR="00D17688" w:rsidRPr="00C269A5">
        <w:rPr>
          <w:b/>
          <w:bCs/>
        </w:rPr>
        <w:t>RC-UOT</w:t>
      </w:r>
      <w:r w:rsidR="00504FFF">
        <w:rPr>
          <w:rFonts w:hint="eastAsia"/>
          <w:b/>
          <w:bCs/>
        </w:rPr>
        <w:t>（</w:t>
      </w:r>
      <w:r w:rsidR="00BE1D1F">
        <w:rPr>
          <w:rFonts w:hint="eastAsia"/>
          <w:b/>
          <w:bCs/>
        </w:rPr>
        <w:t>工作流程</w:t>
      </w:r>
      <w:r w:rsidR="00BE1D1F">
        <w:rPr>
          <w:rFonts w:hint="eastAsia"/>
          <w:b/>
          <w:bCs/>
        </w:rPr>
        <w:t>、</w:t>
      </w:r>
      <w:r w:rsidR="00504FFF">
        <w:rPr>
          <w:rFonts w:hint="eastAsia"/>
          <w:b/>
          <w:bCs/>
        </w:rPr>
        <w:t>如何从输入到输出）</w:t>
      </w:r>
    </w:p>
    <w:p w14:paraId="1F7B800E" w14:textId="77777777" w:rsidR="007E2AFC" w:rsidRDefault="007E2AFC" w:rsidP="007E2AFC">
      <w:r>
        <w:rPr>
          <w:noProof/>
        </w:rPr>
        <w:drawing>
          <wp:inline distT="0" distB="0" distL="0" distR="0" wp14:anchorId="07FCD995" wp14:editId="0A33DCD5">
            <wp:extent cx="5274310" cy="2969260"/>
            <wp:effectExtent l="0" t="0" r="2540" b="2540"/>
            <wp:docPr id="61928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5FEC516E" w14:textId="4E77FE0A" w:rsidR="007E2AFC" w:rsidRDefault="007E2AFC" w:rsidP="007E2AFC">
      <w:pPr>
        <w:jc w:val="center"/>
      </w:pPr>
      <w:r w:rsidRPr="00CE21F8">
        <w:rPr>
          <w:rFonts w:hint="eastAsia"/>
        </w:rPr>
        <w:t xml:space="preserve">Figure </w:t>
      </w:r>
      <w:r>
        <w:rPr>
          <w:rFonts w:hint="eastAsia"/>
        </w:rPr>
        <w:t>3</w:t>
      </w:r>
      <w:r w:rsidRPr="00CE21F8">
        <w:rPr>
          <w:rFonts w:hint="eastAsia"/>
        </w:rPr>
        <w:t xml:space="preserve"> </w:t>
      </w:r>
      <w:r w:rsidR="00ED2E0A" w:rsidRPr="00ED2E0A">
        <w:t>Detailed RC-UOT framework for flow correspondence.</w:t>
      </w:r>
      <w:r w:rsidR="00A20B7F">
        <w:rPr>
          <w:rFonts w:hint="eastAsia"/>
        </w:rPr>
        <w:t>（</w:t>
      </w:r>
      <w:r w:rsidR="00A20B7F" w:rsidRPr="00A20B7F">
        <w:t>方法技术细节</w:t>
      </w:r>
      <w:r w:rsidR="00A20B7F">
        <w:rPr>
          <w:rFonts w:hint="eastAsia"/>
        </w:rPr>
        <w:t>）</w:t>
      </w:r>
    </w:p>
    <w:p w14:paraId="4159721C" w14:textId="1BA728EF" w:rsidR="007E2AFC" w:rsidRDefault="007E2AFC" w:rsidP="00887EC2">
      <w:pPr>
        <w:rPr>
          <w:rFonts w:hint="eastAsia"/>
          <w:b/>
          <w:bCs/>
        </w:rPr>
      </w:pPr>
      <w:r>
        <w:rPr>
          <w:rFonts w:hint="eastAsia"/>
          <w:b/>
          <w:bCs/>
        </w:rPr>
        <w:t>4</w:t>
      </w:r>
      <w:r w:rsidRPr="001C5CEB">
        <w:rPr>
          <w:b/>
          <w:bCs/>
        </w:rPr>
        <w:t>.</w:t>
      </w:r>
      <w:r>
        <w:rPr>
          <w:rFonts w:hint="eastAsia"/>
          <w:b/>
          <w:bCs/>
        </w:rPr>
        <w:t>2</w:t>
      </w:r>
      <w:r w:rsidRPr="001C5CEB">
        <w:rPr>
          <w:b/>
          <w:bCs/>
        </w:rPr>
        <w:t xml:space="preserve"> </w:t>
      </w:r>
      <w:r w:rsidRPr="00C269A5">
        <w:rPr>
          <w:b/>
          <w:bCs/>
        </w:rPr>
        <w:t xml:space="preserve">RC-UOT </w:t>
      </w:r>
      <w:r>
        <w:rPr>
          <w:rFonts w:hint="eastAsia"/>
          <w:b/>
          <w:bCs/>
        </w:rPr>
        <w:t>数学机制</w:t>
      </w:r>
      <w:r w:rsidR="0035173C">
        <w:rPr>
          <w:rFonts w:hint="eastAsia"/>
          <w:b/>
          <w:bCs/>
        </w:rPr>
        <w:t>（怎么处理资金流）</w:t>
      </w:r>
    </w:p>
    <w:p w14:paraId="68C360B0" w14:textId="4CCBC088" w:rsidR="005D7640" w:rsidRDefault="005D7640" w:rsidP="00887EC2">
      <w:pPr>
        <w:rPr>
          <w:b/>
          <w:bCs/>
        </w:rPr>
      </w:pPr>
      <w:r>
        <w:rPr>
          <w:noProof/>
        </w:rPr>
        <w:drawing>
          <wp:inline distT="0" distB="0" distL="0" distR="0" wp14:anchorId="3FA5F1BB" wp14:editId="53D22D4E">
            <wp:extent cx="5274310" cy="2969260"/>
            <wp:effectExtent l="0" t="0" r="2540" b="2540"/>
            <wp:docPr id="10780388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67ABB0C7" w14:textId="170E9F05" w:rsidR="00F76CBD" w:rsidRDefault="00F76CBD" w:rsidP="00F76CBD">
      <w:pPr>
        <w:jc w:val="center"/>
      </w:pPr>
      <w:r w:rsidRPr="00F76CBD">
        <w:rPr>
          <w:rFonts w:hint="eastAsia"/>
        </w:rPr>
        <w:t xml:space="preserve">Figure </w:t>
      </w:r>
      <w:r>
        <w:rPr>
          <w:rFonts w:hint="eastAsia"/>
        </w:rPr>
        <w:t xml:space="preserve">4 </w:t>
      </w:r>
      <w:r w:rsidRPr="00F76CBD">
        <w:rPr>
          <w:rFonts w:hint="eastAsia"/>
        </w:rPr>
        <w:t>RC-UOT Optimization Core</w:t>
      </w:r>
    </w:p>
    <w:p w14:paraId="0390A9F0" w14:textId="77777777" w:rsidR="00AF6A29" w:rsidRPr="00887EC2" w:rsidRDefault="00AF6A29" w:rsidP="00AF6A29">
      <w:pPr>
        <w:rPr>
          <w:rFonts w:hint="eastAsia"/>
        </w:rPr>
      </w:pPr>
    </w:p>
    <w:p w14:paraId="11C4E4A0" w14:textId="432B1470" w:rsidR="00543A9E" w:rsidRPr="001C5CEB" w:rsidRDefault="00543A9E" w:rsidP="00543A9E">
      <w:pPr>
        <w:rPr>
          <w:b/>
          <w:bCs/>
        </w:rPr>
      </w:pPr>
      <w:r>
        <w:rPr>
          <w:rFonts w:hint="eastAsia"/>
          <w:b/>
          <w:bCs/>
        </w:rPr>
        <w:lastRenderedPageBreak/>
        <w:t>4</w:t>
      </w:r>
      <w:r w:rsidRPr="001C5CEB">
        <w:rPr>
          <w:b/>
          <w:bCs/>
        </w:rPr>
        <w:t>.</w:t>
      </w:r>
      <w:r w:rsidR="005E20F0">
        <w:rPr>
          <w:rFonts w:hint="eastAsia"/>
          <w:b/>
          <w:bCs/>
        </w:rPr>
        <w:t>3</w:t>
      </w:r>
      <w:r w:rsidRPr="001C5CEB">
        <w:rPr>
          <w:b/>
          <w:bCs/>
        </w:rPr>
        <w:t xml:space="preserve"> </w:t>
      </w:r>
      <w:r w:rsidR="00D80407" w:rsidRPr="00D80407">
        <w:rPr>
          <w:b/>
          <w:bCs/>
        </w:rPr>
        <w:t>Cost Matrix代价矩阵</w:t>
      </w:r>
      <w:r w:rsidR="00D80407">
        <w:rPr>
          <w:rFonts w:hint="eastAsia"/>
          <w:b/>
          <w:bCs/>
        </w:rPr>
        <w:t>的构建</w:t>
      </w:r>
    </w:p>
    <w:p w14:paraId="36989ADF" w14:textId="678EC1F2" w:rsidR="00E92F4D" w:rsidRDefault="001537A0" w:rsidP="005341A1">
      <w:r>
        <w:rPr>
          <w:noProof/>
        </w:rPr>
        <w:drawing>
          <wp:inline distT="0" distB="0" distL="0" distR="0" wp14:anchorId="630D0768" wp14:editId="4C885934">
            <wp:extent cx="5274310" cy="2969260"/>
            <wp:effectExtent l="0" t="0" r="2540" b="2540"/>
            <wp:docPr id="13517350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7541515A" w14:textId="32D1A0FF" w:rsidR="008335C1" w:rsidRDefault="007B4147" w:rsidP="007B4147">
      <w:pPr>
        <w:jc w:val="center"/>
      </w:pPr>
      <w:r w:rsidRPr="007B4147">
        <w:rPr>
          <w:rFonts w:hint="eastAsia"/>
        </w:rPr>
        <w:t xml:space="preserve">Figure </w:t>
      </w:r>
      <w:r w:rsidR="009631D8">
        <w:rPr>
          <w:rFonts w:hint="eastAsia"/>
        </w:rPr>
        <w:t xml:space="preserve">5 </w:t>
      </w:r>
      <w:r w:rsidRPr="007B4147">
        <w:rPr>
          <w:rFonts w:hint="eastAsia"/>
        </w:rPr>
        <w:t>Cost Matrix Decomposition</w:t>
      </w:r>
    </w:p>
    <w:p w14:paraId="05CC1772" w14:textId="77777777" w:rsidR="008A4B0C" w:rsidRDefault="008A4B0C" w:rsidP="008A4B0C">
      <w:pPr>
        <w:rPr>
          <w:rFonts w:hint="eastAsia"/>
        </w:rPr>
      </w:pPr>
    </w:p>
    <w:p w14:paraId="2A891C8A" w14:textId="4DFF62C4" w:rsidR="00D24047" w:rsidRPr="001534C1" w:rsidRDefault="001534C1" w:rsidP="005341A1">
      <w:pPr>
        <w:rPr>
          <w:rFonts w:hint="eastAsia"/>
          <w:b/>
          <w:bCs/>
        </w:rPr>
      </w:pPr>
      <w:r w:rsidRPr="001534C1">
        <w:rPr>
          <w:b/>
          <w:bCs/>
        </w:rPr>
        <w:t>5. Experiments and Results</w:t>
      </w:r>
    </w:p>
    <w:p w14:paraId="11B9BE8B" w14:textId="64E72060" w:rsidR="001C5CEB" w:rsidRPr="00EC50B1" w:rsidRDefault="00EC50B1" w:rsidP="005341A1">
      <w:pPr>
        <w:rPr>
          <w:b/>
          <w:bCs/>
        </w:rPr>
      </w:pPr>
      <w:r w:rsidRPr="00EC50B1">
        <w:rPr>
          <w:b/>
          <w:bCs/>
        </w:rPr>
        <w:t xml:space="preserve">5.1 </w:t>
      </w:r>
      <w:r w:rsidR="00D35CD1">
        <w:rPr>
          <w:rFonts w:hint="eastAsia"/>
          <w:b/>
          <w:bCs/>
        </w:rPr>
        <w:t>实验设置，数据</w:t>
      </w:r>
      <w:r w:rsidR="00392398">
        <w:rPr>
          <w:rFonts w:hint="eastAsia"/>
          <w:b/>
          <w:bCs/>
        </w:rPr>
        <w:t>集</w:t>
      </w:r>
      <w:r w:rsidR="00D35CD1">
        <w:rPr>
          <w:rFonts w:hint="eastAsia"/>
          <w:b/>
          <w:bCs/>
        </w:rPr>
        <w:t>构建</w:t>
      </w:r>
    </w:p>
    <w:p w14:paraId="3F721086" w14:textId="01ABCEC4" w:rsidR="001C5CEB" w:rsidRDefault="00D74DB2" w:rsidP="005341A1">
      <w:pPr>
        <w:rPr>
          <w:b/>
          <w:bCs/>
        </w:rPr>
      </w:pPr>
      <w:r>
        <w:rPr>
          <w:rFonts w:hint="eastAsia"/>
          <w:b/>
          <w:bCs/>
        </w:rPr>
        <w:t>5.2</w:t>
      </w:r>
      <w:r w:rsidR="008B632E">
        <w:rPr>
          <w:rFonts w:hint="eastAsia"/>
          <w:b/>
          <w:bCs/>
        </w:rPr>
        <w:t>基线对比</w:t>
      </w:r>
    </w:p>
    <w:p w14:paraId="637F4859" w14:textId="3C2A20A4" w:rsidR="00D74DB2" w:rsidRDefault="00D74DB2" w:rsidP="005341A1">
      <w:pPr>
        <w:rPr>
          <w:b/>
          <w:bCs/>
        </w:rPr>
      </w:pPr>
      <w:r>
        <w:rPr>
          <w:rFonts w:hint="eastAsia"/>
          <w:b/>
          <w:bCs/>
        </w:rPr>
        <w:t>5.3</w:t>
      </w:r>
      <w:r w:rsidR="008B632E">
        <w:rPr>
          <w:rFonts w:hint="eastAsia"/>
          <w:b/>
          <w:bCs/>
        </w:rPr>
        <w:t xml:space="preserve"> 消融</w:t>
      </w:r>
    </w:p>
    <w:p w14:paraId="3A7FEB99" w14:textId="6E04B507" w:rsidR="008B632E" w:rsidRDefault="008B632E" w:rsidP="005341A1">
      <w:pPr>
        <w:rPr>
          <w:rFonts w:hint="eastAsia"/>
          <w:b/>
          <w:bCs/>
        </w:rPr>
      </w:pPr>
      <w:r>
        <w:rPr>
          <w:rFonts w:hint="eastAsia"/>
          <w:b/>
          <w:bCs/>
        </w:rPr>
        <w:t>5.4 重要参数的分析</w:t>
      </w:r>
    </w:p>
    <w:p w14:paraId="60586DC4" w14:textId="77777777" w:rsidR="00EC50B1" w:rsidRDefault="00EC50B1" w:rsidP="005341A1">
      <w:pPr>
        <w:rPr>
          <w:b/>
          <w:bCs/>
        </w:rPr>
      </w:pPr>
    </w:p>
    <w:p w14:paraId="7F7119C7" w14:textId="49CA5470" w:rsidR="00EC50B1" w:rsidRDefault="00FF3586" w:rsidP="005341A1">
      <w:pPr>
        <w:rPr>
          <w:b/>
          <w:bCs/>
        </w:rPr>
      </w:pPr>
      <w:r w:rsidRPr="00FF3586">
        <w:rPr>
          <w:b/>
          <w:bCs/>
        </w:rPr>
        <w:t>6. Discussion</w:t>
      </w:r>
    </w:p>
    <w:p w14:paraId="4908C161" w14:textId="525762A7" w:rsidR="0030501E" w:rsidRPr="00022EDB" w:rsidRDefault="000E2284" w:rsidP="005341A1">
      <w:pPr>
        <w:rPr>
          <w:rFonts w:hint="eastAsia"/>
        </w:rPr>
      </w:pPr>
      <w:r w:rsidRPr="00022EDB">
        <w:rPr>
          <w:rFonts w:hint="eastAsia"/>
        </w:rPr>
        <w:t>当前的限制或者不足，未来应该怎么解决</w:t>
      </w:r>
    </w:p>
    <w:p w14:paraId="07DD0A56" w14:textId="1CC7F310" w:rsidR="00EC50B1" w:rsidRPr="00EC50B1" w:rsidRDefault="00F416CC" w:rsidP="005341A1">
      <w:pPr>
        <w:rPr>
          <w:rFonts w:hint="eastAsia"/>
          <w:b/>
          <w:bCs/>
        </w:rPr>
      </w:pPr>
      <w:r>
        <w:rPr>
          <w:rFonts w:hint="eastAsia"/>
          <w:b/>
          <w:bCs/>
        </w:rPr>
        <w:t>7</w:t>
      </w:r>
      <w:r w:rsidRPr="00F416CC">
        <w:rPr>
          <w:b/>
          <w:bCs/>
        </w:rPr>
        <w:t>. Conclusion</w:t>
      </w:r>
    </w:p>
    <w:p w14:paraId="50D23A17" w14:textId="49123468" w:rsidR="001C5CEB" w:rsidRDefault="000863A8" w:rsidP="005341A1">
      <w:r>
        <w:rPr>
          <w:rFonts w:hint="eastAsia"/>
        </w:rPr>
        <w:t>结论，点题</w:t>
      </w:r>
    </w:p>
    <w:p w14:paraId="03280655" w14:textId="77777777" w:rsidR="00A47DD5" w:rsidRDefault="00A47DD5" w:rsidP="005341A1"/>
    <w:p w14:paraId="3EF0BABE" w14:textId="77777777" w:rsidR="00B10950" w:rsidRDefault="00B10950" w:rsidP="005341A1">
      <w:pPr>
        <w:rPr>
          <w:rFonts w:hint="eastAsia"/>
        </w:rPr>
      </w:pPr>
    </w:p>
    <w:p w14:paraId="5F3EA367" w14:textId="77777777" w:rsidR="00B10950" w:rsidRDefault="00B10950">
      <w:pPr>
        <w:widowControl/>
        <w:rPr>
          <w:rFonts w:hint="eastAsia"/>
          <w:sz w:val="36"/>
          <w:szCs w:val="36"/>
        </w:rPr>
      </w:pPr>
      <w:r>
        <w:rPr>
          <w:rFonts w:hint="eastAsia"/>
          <w:sz w:val="36"/>
          <w:szCs w:val="36"/>
        </w:rPr>
        <w:br w:type="page"/>
      </w:r>
    </w:p>
    <w:p w14:paraId="645FF3E4" w14:textId="2C2D41B6" w:rsidR="001B04DE" w:rsidRPr="0093003E" w:rsidRDefault="00263183" w:rsidP="005341A1">
      <w:pPr>
        <w:rPr>
          <w:sz w:val="36"/>
          <w:szCs w:val="36"/>
        </w:rPr>
      </w:pPr>
      <w:r>
        <w:rPr>
          <w:rFonts w:hint="eastAsia"/>
          <w:sz w:val="36"/>
          <w:szCs w:val="36"/>
        </w:rPr>
        <w:lastRenderedPageBreak/>
        <w:t>当前</w:t>
      </w:r>
      <w:r w:rsidR="00224D56" w:rsidRPr="0093003E">
        <w:rPr>
          <w:rFonts w:hint="eastAsia"/>
          <w:sz w:val="36"/>
          <w:szCs w:val="36"/>
        </w:rPr>
        <w:t>数据集和流标签构建：</w:t>
      </w:r>
    </w:p>
    <w:p w14:paraId="59C57AC4" w14:textId="052BD4AD" w:rsidR="00A1771F" w:rsidRPr="00A1771F" w:rsidRDefault="00A1771F" w:rsidP="00A1771F">
      <w:r w:rsidRPr="00A1771F">
        <w:t>构建了一个面向 ETH–BNB 跨链资金流对应任务的流级标签数据集。该数据集以 Celer 跨链桥官方交易锚定数据为基础，包含 Ethereum 源链到 BNB Chain 目标链的交易级对应关系。与启发式匹配或候选检索方法不同，本文使用的基础锚定对来自 Celer 官方记录，因此无需额外的置信度筛选、候选排序或人工规则过滤。数据集的目标不是重新发现交易级对应关系，而是将官方交易级锚定证据提升为更适合 RC-UOT 建模的流级对应标签。</w:t>
      </w:r>
    </w:p>
    <w:p w14:paraId="0803960F" w14:textId="46F576B7" w:rsidR="00A1771F" w:rsidRPr="00A1771F" w:rsidRDefault="00A1771F" w:rsidP="00A1771F">
      <w:r w:rsidRPr="00A1771F">
        <w:t>原</w:t>
      </w:r>
      <w:r w:rsidRPr="00A1771F">
        <w:rPr>
          <w:highlight w:val="yellow"/>
        </w:rPr>
        <w:t>始 Celer 数据包含 7,296 条 ETH</w:t>
      </w:r>
      <w:r w:rsidRPr="00A1771F">
        <w:rPr>
          <w:rFonts w:hint="eastAsia"/>
          <w:highlight w:val="yellow"/>
        </w:rPr>
        <w:t>到</w:t>
      </w:r>
      <w:r w:rsidRPr="00A1771F">
        <w:rPr>
          <w:highlight w:val="yellow"/>
        </w:rPr>
        <w:t>BNB 官方交易锚定对</w:t>
      </w:r>
      <w:r w:rsidRPr="00A1771F">
        <w:t>，每条记录由源链、源交易哈希、目标链和目标交易哈希组成。对应地，数据集中包含 7,296 笔 Ethereum 侧交易和 7,296 笔 BNB Chain 侧交易。由于这些锚定对来自桥接器官方记录，本文将其视为高可信交易级监督信号，并在此基础上构建流级标签。最终数据集达到 98.9% 的交易级覆盖率和 99.9% 的金额级覆盖率，说明该标签体系几乎覆盖了全部可观测跨链交易和资金质量。</w:t>
      </w:r>
    </w:p>
    <w:p w14:paraId="04E7A571" w14:textId="77777777" w:rsidR="00A1771F" w:rsidRPr="00A1771F" w:rsidRDefault="00A1771F" w:rsidP="00A1771F">
      <w:r w:rsidRPr="00A1771F">
        <w:pict w14:anchorId="6AC0BB17">
          <v:rect id="_x0000_i1111" style="width:0;height:1.5pt" o:hralign="center" o:hrstd="t" o:hr="t" fillcolor="#a0a0a0" stroked="f"/>
        </w:pict>
      </w:r>
    </w:p>
    <w:p w14:paraId="45C2989F" w14:textId="77777777" w:rsidR="00A1771F" w:rsidRPr="00A1771F" w:rsidRDefault="00A1771F" w:rsidP="00A1771F">
      <w:pPr>
        <w:rPr>
          <w:b/>
          <w:bCs/>
        </w:rPr>
      </w:pPr>
      <w:r w:rsidRPr="00A1771F">
        <w:rPr>
          <w:b/>
          <w:bCs/>
        </w:rPr>
        <w:t>流分段构建</w:t>
      </w:r>
    </w:p>
    <w:p w14:paraId="02C5E307" w14:textId="2407E1C7" w:rsidR="00A1771F" w:rsidRPr="00A1771F" w:rsidRDefault="00A1771F" w:rsidP="00A1771F">
      <w:r w:rsidRPr="00A1771F">
        <w:t>为了将交易级对应关系提升为流级对应关系，本文首先对源链和目标链交易分别进行流分段。按</w:t>
      </w:r>
      <w:r w:rsidRPr="00A1771F">
        <w:rPr>
          <w:highlight w:val="yellow"/>
        </w:rPr>
        <w:t>照主地址、资产和 30 分钟滚动时间窗口对交易进行聚合</w:t>
      </w:r>
      <w:r w:rsidRPr="00A1771F">
        <w:t>。具体而言，若若干交易属于同一主地址，并且在资产组或跨链路由上保持一致，同时相邻交易之间的时间间隔不超过 1800 秒，则这些交易被聚合为同一个 flow segment。该设计将孤立交易抽象为具有语义一致性的资金流片段，从而更适合表达跨链资金移动中的连续操作、短时间批量转移和潜在拆分或合并结构。</w:t>
      </w:r>
    </w:p>
    <w:p w14:paraId="7CA34600" w14:textId="77777777" w:rsidR="00A1771F" w:rsidRPr="00A1771F" w:rsidRDefault="00A1771F" w:rsidP="00A1771F">
      <w:r w:rsidRPr="00A1771F">
        <w:rPr>
          <w:highlight w:val="yellow"/>
        </w:rPr>
        <w:t>经过流分段后，7,296 笔 Ethereum 交易被聚合为 6,316 个 ETH 源端流，7,296 笔 BNB Chain 交易被聚合为 7,117 个 BNB 目标端流</w:t>
      </w:r>
      <w:r w:rsidRPr="00A1771F">
        <w:t>。源端流平均包含 1.15 笔交易，目标端流平均包含 1.02 笔交易；源端和目标端流的交易数中位数均为 1。该结果表明，真实 Celer 数据中的大多数跨链操作仍然接近单交易流，但仍有少量交易被聚合为多交易流，其中 ETH 侧多笔交易流占比为 12.1%，BNB 侧多笔交易流占比为 1.9%。</w:t>
      </w:r>
    </w:p>
    <w:p w14:paraId="7E574202" w14:textId="77777777" w:rsidR="00A1771F" w:rsidRPr="00A1771F" w:rsidRDefault="00A1771F" w:rsidP="00A1771F">
      <w:r w:rsidRPr="00A1771F">
        <w:pict w14:anchorId="7ED65591">
          <v:rect id="_x0000_i1112" style="width:0;height:1.5pt" o:hralign="center" o:hrstd="t" o:hr="t" fillcolor="#a0a0a0" stroked="f"/>
        </w:pict>
      </w:r>
    </w:p>
    <w:p w14:paraId="748C376A" w14:textId="77777777" w:rsidR="00A1771F" w:rsidRPr="00A1771F" w:rsidRDefault="00A1771F" w:rsidP="00A1771F">
      <w:pPr>
        <w:rPr>
          <w:b/>
          <w:bCs/>
        </w:rPr>
      </w:pPr>
      <w:r w:rsidRPr="00A1771F">
        <w:rPr>
          <w:b/>
          <w:bCs/>
        </w:rPr>
        <w:t>从交易级锚定到流级标签</w:t>
      </w:r>
    </w:p>
    <w:p w14:paraId="6E5C3D82" w14:textId="701F1210" w:rsidR="00A1771F" w:rsidRPr="00A1771F" w:rsidRDefault="00A1771F" w:rsidP="00A1771F">
      <w:pPr>
        <w:rPr>
          <w:rFonts w:hint="eastAsia"/>
        </w:rPr>
      </w:pPr>
      <w:r w:rsidRPr="00A1771F">
        <w:t xml:space="preserve">流级标签通过 </w:t>
      </w:r>
      <w:r w:rsidRPr="00A1771F">
        <w:rPr>
          <w:b/>
          <w:bCs/>
        </w:rPr>
        <w:t>transaction-to-flow projection</w:t>
      </w:r>
      <w:r w:rsidRPr="00A1771F">
        <w:t xml:space="preserve"> 构建。对于每一条 Celer 官方交易级锚定对，系统首先查找源端交易所属的 ETH 源流，以及目标端交易所属的 BNB 目标流。 随后，系统按对所有流级候选对应进行聚合。如果多条交易锚定对映射到同一个源流—目标流组合，则它们被合并为一个流级标签，并记录支持交易对数量、源端金</w:t>
      </w:r>
      <w:r w:rsidRPr="00A1771F">
        <w:lastRenderedPageBreak/>
        <w:t>额、目标端金额、匹配金额、覆盖率、延迟统计和模式类型等属性。</w:t>
      </w:r>
      <w:r w:rsidRPr="00A1771F">
        <w:rPr>
          <w:highlight w:val="yellow"/>
        </w:rPr>
        <w:t>原始 7,296 条 Celer 官方交易锚定对最终生成 7,217 个流级标签</w:t>
      </w:r>
    </w:p>
    <w:p w14:paraId="09A6CCE3" w14:textId="77777777" w:rsidR="00A1771F" w:rsidRPr="00A1771F" w:rsidRDefault="00A1771F" w:rsidP="00A1771F">
      <w:r w:rsidRPr="00A1771F">
        <w:pict w14:anchorId="7F9D914F">
          <v:rect id="_x0000_i1113" style="width:0;height:1.5pt" o:hralign="center" o:hrstd="t" o:hr="t" fillcolor="#a0a0a0" stroked="f"/>
        </w:pict>
      </w:r>
    </w:p>
    <w:p w14:paraId="5F0EE0C0" w14:textId="77777777" w:rsidR="00A1771F" w:rsidRPr="00A1771F" w:rsidRDefault="00A1771F" w:rsidP="00A1771F">
      <w:pPr>
        <w:rPr>
          <w:b/>
          <w:bCs/>
        </w:rPr>
      </w:pPr>
      <w:r w:rsidRPr="00A1771F">
        <w:rPr>
          <w:b/>
          <w:bCs/>
        </w:rPr>
        <w:t>标签结构分布</w:t>
      </w:r>
    </w:p>
    <w:p w14:paraId="58D1201B" w14:textId="77777777" w:rsidR="00A1771F" w:rsidRPr="00A1771F" w:rsidRDefault="00A1771F" w:rsidP="00A1771F">
      <w:r w:rsidRPr="00A1771F">
        <w:rPr>
          <w:highlight w:val="yellow"/>
        </w:rPr>
        <w:t>最终得到的 7,217 个流级标签高度集中于一对一结构。其中，one-to-one 标签为 7,206 个，占 99.85%；one-to-many 标签为 8 个，占 0.11%；many-to-one 标签为 3 个，占 0.04%；many-to-many 标签为 0。</w:t>
      </w:r>
      <w:r w:rsidRPr="00A1771F">
        <w:t>该分布说明，Celer 官方锚定数据在真实观测中主要体现确定性较强的一对一跨链对应关系，而不是大规模复杂 split 或 merge 结构。</w:t>
      </w:r>
    </w:p>
    <w:p w14:paraId="69C99D66" w14:textId="77777777" w:rsidR="00A1771F" w:rsidRPr="00A1771F" w:rsidRDefault="00A1771F" w:rsidP="00A1771F">
      <w:r w:rsidRPr="00A1771F">
        <w:t>因此，本文在真实数据实验中主要使用该数据集评估模型在官方高可信弱监督标签下的流级对齐能力、金额覆盖、候选池内质量匹配和软传输解码表现。对于 split、merge、unmatched 和 delay-noise 等复杂结构能力，本文不将真实标签中的少量出现解释为真实世界中的普遍现象，而是通过半合成压力测试进行受控验证。</w:t>
      </w:r>
    </w:p>
    <w:p w14:paraId="76A839FA" w14:textId="77777777" w:rsidR="00A1771F" w:rsidRPr="00A1771F" w:rsidRDefault="00A1771F" w:rsidP="00A1771F">
      <w:r w:rsidRPr="00A1771F">
        <w:pict w14:anchorId="5ADC8ACB">
          <v:rect id="_x0000_i1114" style="width:0;height:1.5pt" o:hralign="center" o:hrstd="t" o:hr="t" fillcolor="#a0a0a0" stroked="f"/>
        </w:pict>
      </w:r>
    </w:p>
    <w:p w14:paraId="2EC5298D" w14:textId="77777777" w:rsidR="00A1771F" w:rsidRPr="00A1771F" w:rsidRDefault="00A1771F" w:rsidP="00A1771F">
      <w:pPr>
        <w:rPr>
          <w:b/>
          <w:bCs/>
        </w:rPr>
      </w:pPr>
      <w:r w:rsidRPr="00A1771F">
        <w:rPr>
          <w:b/>
          <w:bCs/>
        </w:rPr>
        <w:t>半合成结构测试集</w:t>
      </w:r>
    </w:p>
    <w:p w14:paraId="5CD7D845" w14:textId="77777777" w:rsidR="00A1771F" w:rsidRPr="00A1771F" w:rsidRDefault="00A1771F" w:rsidP="00A1771F">
      <w:r w:rsidRPr="00A1771F">
        <w:rPr>
          <w:highlight w:val="yellow"/>
        </w:rPr>
        <w:t>为了评估 RC-UOT 对复杂资金流结构的表达能力，本文进一步构建了半合成测试集。</w:t>
      </w:r>
      <w:r w:rsidRPr="00A1771F">
        <w:t>该测试集从真实流级标签中选取 8 个一对一流对应作为种子模板，并在保留真实金额、时间、资产和路由分布特征的基础上，人工构造 split、merge、unmatched 和 delay-noise 四类受控场景。</w:t>
      </w:r>
    </w:p>
    <w:p w14:paraId="1F7A4A62" w14:textId="7231FFFB" w:rsidR="00224D56" w:rsidRDefault="00A1771F" w:rsidP="00BE0A6D">
      <w:r w:rsidRPr="00A1771F">
        <w:t>半合成测试集共包含 56 条合成样本，其中包括 16 条 split edges、16 条 merge edges、8 条 unmatched labels 和 16 条 delay-noise edges。Split 场景将一个源端流拆分为两个目标端流，目标金额各缩放为 0.5；merge 场景将两个源端流合并到一个目标端流，源金额各缩放为 0.5；unmatched 场景隐藏目标端流，用于测试模型是否能够识别无匹配源流；delay-noise 场景保持金额不变但扰动时间延迟，用于测试模型是否会错误接受时间噪声诱饵。由于这些结构的真实对应关系是预先定义的，该测试集可用于评估 split recovery、merge recovery、unmatched detection 和 temporal-noise robustness。</w:t>
      </w:r>
    </w:p>
    <w:p w14:paraId="7B0AE96B" w14:textId="28BCA8EC" w:rsidR="00554FC8" w:rsidRPr="00053E32" w:rsidRDefault="00554FC8" w:rsidP="00BE0A6D">
      <w:pPr>
        <w:rPr>
          <w:rFonts w:hint="eastAsia"/>
        </w:rPr>
      </w:pPr>
      <w:r>
        <w:rPr>
          <w:noProof/>
        </w:rPr>
        <w:lastRenderedPageBreak/>
        <w:drawing>
          <wp:inline distT="0" distB="0" distL="0" distR="0" wp14:anchorId="58D0A9F4" wp14:editId="232EEF8B">
            <wp:extent cx="5274310" cy="3515995"/>
            <wp:effectExtent l="0" t="0" r="2540" b="8255"/>
            <wp:docPr id="17621468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sectPr w:rsidR="00554FC8" w:rsidRPr="00053E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765A" w14:textId="77777777" w:rsidR="002B278E" w:rsidRDefault="002B278E" w:rsidP="004B6F26">
      <w:pPr>
        <w:spacing w:after="0" w:line="240" w:lineRule="auto"/>
        <w:rPr>
          <w:rFonts w:hint="eastAsia"/>
        </w:rPr>
      </w:pPr>
      <w:r>
        <w:separator/>
      </w:r>
    </w:p>
  </w:endnote>
  <w:endnote w:type="continuationSeparator" w:id="0">
    <w:p w14:paraId="4FB06E12" w14:textId="77777777" w:rsidR="002B278E" w:rsidRDefault="002B278E" w:rsidP="004B6F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336A" w14:textId="77777777" w:rsidR="002B278E" w:rsidRDefault="002B278E" w:rsidP="004B6F26">
      <w:pPr>
        <w:spacing w:after="0" w:line="240" w:lineRule="auto"/>
        <w:rPr>
          <w:rFonts w:hint="eastAsia"/>
        </w:rPr>
      </w:pPr>
      <w:r>
        <w:separator/>
      </w:r>
    </w:p>
  </w:footnote>
  <w:footnote w:type="continuationSeparator" w:id="0">
    <w:p w14:paraId="016927EE" w14:textId="77777777" w:rsidR="002B278E" w:rsidRDefault="002B278E" w:rsidP="004B6F2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A2C"/>
    <w:multiLevelType w:val="multilevel"/>
    <w:tmpl w:val="6500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718A"/>
    <w:multiLevelType w:val="multilevel"/>
    <w:tmpl w:val="3A5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2C8"/>
    <w:multiLevelType w:val="multilevel"/>
    <w:tmpl w:val="831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56769"/>
    <w:multiLevelType w:val="multilevel"/>
    <w:tmpl w:val="CA2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722CF"/>
    <w:multiLevelType w:val="multilevel"/>
    <w:tmpl w:val="0CD8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912BE"/>
    <w:multiLevelType w:val="multilevel"/>
    <w:tmpl w:val="54688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40B8"/>
    <w:multiLevelType w:val="multilevel"/>
    <w:tmpl w:val="399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F461A"/>
    <w:multiLevelType w:val="multilevel"/>
    <w:tmpl w:val="119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056C3"/>
    <w:multiLevelType w:val="multilevel"/>
    <w:tmpl w:val="9FB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C4503"/>
    <w:multiLevelType w:val="multilevel"/>
    <w:tmpl w:val="78C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70471"/>
    <w:multiLevelType w:val="multilevel"/>
    <w:tmpl w:val="351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36E4B"/>
    <w:multiLevelType w:val="multilevel"/>
    <w:tmpl w:val="256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6046A"/>
    <w:multiLevelType w:val="multilevel"/>
    <w:tmpl w:val="1D28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27091"/>
    <w:multiLevelType w:val="multilevel"/>
    <w:tmpl w:val="504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12E6B"/>
    <w:multiLevelType w:val="multilevel"/>
    <w:tmpl w:val="0B2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E0220"/>
    <w:multiLevelType w:val="multilevel"/>
    <w:tmpl w:val="8D6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C3CB2"/>
    <w:multiLevelType w:val="multilevel"/>
    <w:tmpl w:val="735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A4168"/>
    <w:multiLevelType w:val="multilevel"/>
    <w:tmpl w:val="0976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045F05"/>
    <w:multiLevelType w:val="multilevel"/>
    <w:tmpl w:val="3A3E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D52AF"/>
    <w:multiLevelType w:val="multilevel"/>
    <w:tmpl w:val="71F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725929">
    <w:abstractNumId w:val="17"/>
  </w:num>
  <w:num w:numId="2" w16cid:durableId="2078817168">
    <w:abstractNumId w:val="4"/>
  </w:num>
  <w:num w:numId="3" w16cid:durableId="1518033861">
    <w:abstractNumId w:val="7"/>
  </w:num>
  <w:num w:numId="4" w16cid:durableId="1782795991">
    <w:abstractNumId w:val="11"/>
  </w:num>
  <w:num w:numId="5" w16cid:durableId="325134282">
    <w:abstractNumId w:val="14"/>
  </w:num>
  <w:num w:numId="6" w16cid:durableId="1522475893">
    <w:abstractNumId w:val="6"/>
  </w:num>
  <w:num w:numId="7" w16cid:durableId="709190404">
    <w:abstractNumId w:val="1"/>
  </w:num>
  <w:num w:numId="8" w16cid:durableId="1824739898">
    <w:abstractNumId w:val="13"/>
  </w:num>
  <w:num w:numId="9" w16cid:durableId="1818720735">
    <w:abstractNumId w:val="10"/>
  </w:num>
  <w:num w:numId="10" w16cid:durableId="1158040369">
    <w:abstractNumId w:val="19"/>
  </w:num>
  <w:num w:numId="11" w16cid:durableId="931623211">
    <w:abstractNumId w:val="15"/>
  </w:num>
  <w:num w:numId="12" w16cid:durableId="1087923830">
    <w:abstractNumId w:val="9"/>
  </w:num>
  <w:num w:numId="13" w16cid:durableId="428501279">
    <w:abstractNumId w:val="0"/>
  </w:num>
  <w:num w:numId="14" w16cid:durableId="992952561">
    <w:abstractNumId w:val="5"/>
  </w:num>
  <w:num w:numId="15" w16cid:durableId="117920776">
    <w:abstractNumId w:val="16"/>
  </w:num>
  <w:num w:numId="16" w16cid:durableId="735975144">
    <w:abstractNumId w:val="2"/>
  </w:num>
  <w:num w:numId="17" w16cid:durableId="361637960">
    <w:abstractNumId w:val="18"/>
  </w:num>
  <w:num w:numId="18" w16cid:durableId="1737629039">
    <w:abstractNumId w:val="3"/>
  </w:num>
  <w:num w:numId="19" w16cid:durableId="1774740234">
    <w:abstractNumId w:val="12"/>
  </w:num>
  <w:num w:numId="20" w16cid:durableId="553808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FF"/>
    <w:rsid w:val="00001B25"/>
    <w:rsid w:val="00006929"/>
    <w:rsid w:val="00020DD3"/>
    <w:rsid w:val="00022EDB"/>
    <w:rsid w:val="0002319F"/>
    <w:rsid w:val="000365E6"/>
    <w:rsid w:val="00041782"/>
    <w:rsid w:val="00044FD9"/>
    <w:rsid w:val="0005021D"/>
    <w:rsid w:val="000521AE"/>
    <w:rsid w:val="00053E32"/>
    <w:rsid w:val="000811AB"/>
    <w:rsid w:val="00081C49"/>
    <w:rsid w:val="00081EAF"/>
    <w:rsid w:val="000863A8"/>
    <w:rsid w:val="00086612"/>
    <w:rsid w:val="000B1B44"/>
    <w:rsid w:val="000C3CA2"/>
    <w:rsid w:val="000D13D7"/>
    <w:rsid w:val="000E2284"/>
    <w:rsid w:val="000F0263"/>
    <w:rsid w:val="001004C2"/>
    <w:rsid w:val="00102A5A"/>
    <w:rsid w:val="00104341"/>
    <w:rsid w:val="00112110"/>
    <w:rsid w:val="00127CB8"/>
    <w:rsid w:val="00147D69"/>
    <w:rsid w:val="00150275"/>
    <w:rsid w:val="001534C1"/>
    <w:rsid w:val="001537A0"/>
    <w:rsid w:val="00165440"/>
    <w:rsid w:val="0017281C"/>
    <w:rsid w:val="00186E65"/>
    <w:rsid w:val="00194271"/>
    <w:rsid w:val="001A1BFE"/>
    <w:rsid w:val="001A6BB9"/>
    <w:rsid w:val="001B04DE"/>
    <w:rsid w:val="001B6A93"/>
    <w:rsid w:val="001C2173"/>
    <w:rsid w:val="001C2C4A"/>
    <w:rsid w:val="001C5CEB"/>
    <w:rsid w:val="001D243F"/>
    <w:rsid w:val="001D766B"/>
    <w:rsid w:val="00203C4A"/>
    <w:rsid w:val="002053C8"/>
    <w:rsid w:val="00214A82"/>
    <w:rsid w:val="00224D56"/>
    <w:rsid w:val="00235689"/>
    <w:rsid w:val="002558F4"/>
    <w:rsid w:val="00260CC1"/>
    <w:rsid w:val="00263183"/>
    <w:rsid w:val="002806FA"/>
    <w:rsid w:val="00282236"/>
    <w:rsid w:val="002968C9"/>
    <w:rsid w:val="002A7F02"/>
    <w:rsid w:val="002B278E"/>
    <w:rsid w:val="002B30EF"/>
    <w:rsid w:val="002B6146"/>
    <w:rsid w:val="002C38BA"/>
    <w:rsid w:val="002D54D0"/>
    <w:rsid w:val="002E2FFD"/>
    <w:rsid w:val="0030501E"/>
    <w:rsid w:val="00322C68"/>
    <w:rsid w:val="00325723"/>
    <w:rsid w:val="00327CFC"/>
    <w:rsid w:val="00333734"/>
    <w:rsid w:val="00335AD7"/>
    <w:rsid w:val="00342091"/>
    <w:rsid w:val="00343EF3"/>
    <w:rsid w:val="00347995"/>
    <w:rsid w:val="0035173C"/>
    <w:rsid w:val="00355B2E"/>
    <w:rsid w:val="00357B7D"/>
    <w:rsid w:val="00364383"/>
    <w:rsid w:val="00367636"/>
    <w:rsid w:val="00373831"/>
    <w:rsid w:val="00392398"/>
    <w:rsid w:val="003A1845"/>
    <w:rsid w:val="003B178C"/>
    <w:rsid w:val="003C3122"/>
    <w:rsid w:val="003C6B6B"/>
    <w:rsid w:val="003E03F2"/>
    <w:rsid w:val="003F205B"/>
    <w:rsid w:val="0040305D"/>
    <w:rsid w:val="004145BA"/>
    <w:rsid w:val="00416872"/>
    <w:rsid w:val="00430C89"/>
    <w:rsid w:val="004462F6"/>
    <w:rsid w:val="00462B5F"/>
    <w:rsid w:val="0048227A"/>
    <w:rsid w:val="004A2B5F"/>
    <w:rsid w:val="004B6F26"/>
    <w:rsid w:val="004C6AAC"/>
    <w:rsid w:val="004C7DF4"/>
    <w:rsid w:val="004D0FEE"/>
    <w:rsid w:val="004F7583"/>
    <w:rsid w:val="004F764B"/>
    <w:rsid w:val="004F7C2C"/>
    <w:rsid w:val="00504FFF"/>
    <w:rsid w:val="00507A1B"/>
    <w:rsid w:val="00520BDA"/>
    <w:rsid w:val="00531FFE"/>
    <w:rsid w:val="005341A1"/>
    <w:rsid w:val="00536A42"/>
    <w:rsid w:val="00543A9E"/>
    <w:rsid w:val="00554FC8"/>
    <w:rsid w:val="00562EA2"/>
    <w:rsid w:val="00585412"/>
    <w:rsid w:val="00592145"/>
    <w:rsid w:val="005A7666"/>
    <w:rsid w:val="005B48FA"/>
    <w:rsid w:val="005C3F3F"/>
    <w:rsid w:val="005D4F63"/>
    <w:rsid w:val="005D595C"/>
    <w:rsid w:val="005D7640"/>
    <w:rsid w:val="005E0551"/>
    <w:rsid w:val="005E20F0"/>
    <w:rsid w:val="005E6A92"/>
    <w:rsid w:val="005F195F"/>
    <w:rsid w:val="00610D47"/>
    <w:rsid w:val="006110E0"/>
    <w:rsid w:val="00611E3D"/>
    <w:rsid w:val="00613988"/>
    <w:rsid w:val="0061414A"/>
    <w:rsid w:val="00620847"/>
    <w:rsid w:val="0065482C"/>
    <w:rsid w:val="0065710F"/>
    <w:rsid w:val="00661356"/>
    <w:rsid w:val="00671322"/>
    <w:rsid w:val="00681CA9"/>
    <w:rsid w:val="0068223A"/>
    <w:rsid w:val="006841F7"/>
    <w:rsid w:val="0068748A"/>
    <w:rsid w:val="0068782A"/>
    <w:rsid w:val="006978C0"/>
    <w:rsid w:val="006A6140"/>
    <w:rsid w:val="006A6292"/>
    <w:rsid w:val="006C28E2"/>
    <w:rsid w:val="006C62F3"/>
    <w:rsid w:val="006D6349"/>
    <w:rsid w:val="006D67CB"/>
    <w:rsid w:val="006D7BD1"/>
    <w:rsid w:val="006E15AD"/>
    <w:rsid w:val="006E7A4D"/>
    <w:rsid w:val="006F5935"/>
    <w:rsid w:val="00704C31"/>
    <w:rsid w:val="00704FD4"/>
    <w:rsid w:val="00705E34"/>
    <w:rsid w:val="00722249"/>
    <w:rsid w:val="007234B3"/>
    <w:rsid w:val="007558B6"/>
    <w:rsid w:val="007616AC"/>
    <w:rsid w:val="00765565"/>
    <w:rsid w:val="00765B67"/>
    <w:rsid w:val="00771D57"/>
    <w:rsid w:val="00772A4F"/>
    <w:rsid w:val="00772FE2"/>
    <w:rsid w:val="00782736"/>
    <w:rsid w:val="007913CF"/>
    <w:rsid w:val="00791852"/>
    <w:rsid w:val="00795CD4"/>
    <w:rsid w:val="007A7B0B"/>
    <w:rsid w:val="007B0B65"/>
    <w:rsid w:val="007B4147"/>
    <w:rsid w:val="007C17A3"/>
    <w:rsid w:val="007E2AFC"/>
    <w:rsid w:val="007F1CF8"/>
    <w:rsid w:val="007F413A"/>
    <w:rsid w:val="00802932"/>
    <w:rsid w:val="00816B08"/>
    <w:rsid w:val="00822522"/>
    <w:rsid w:val="00832BC3"/>
    <w:rsid w:val="008335C1"/>
    <w:rsid w:val="00854562"/>
    <w:rsid w:val="00860BA1"/>
    <w:rsid w:val="00866273"/>
    <w:rsid w:val="00886E98"/>
    <w:rsid w:val="00887EC2"/>
    <w:rsid w:val="008A0609"/>
    <w:rsid w:val="008A4B0C"/>
    <w:rsid w:val="008B632E"/>
    <w:rsid w:val="008D7CBA"/>
    <w:rsid w:val="008E0D3A"/>
    <w:rsid w:val="008F1133"/>
    <w:rsid w:val="008F2FB8"/>
    <w:rsid w:val="00913769"/>
    <w:rsid w:val="00914626"/>
    <w:rsid w:val="0093003E"/>
    <w:rsid w:val="00943647"/>
    <w:rsid w:val="00957F16"/>
    <w:rsid w:val="009631D8"/>
    <w:rsid w:val="00965ADD"/>
    <w:rsid w:val="009719B3"/>
    <w:rsid w:val="00982CA8"/>
    <w:rsid w:val="009903FD"/>
    <w:rsid w:val="00994DDA"/>
    <w:rsid w:val="009D5C25"/>
    <w:rsid w:val="009E1B7D"/>
    <w:rsid w:val="00A0321D"/>
    <w:rsid w:val="00A1771F"/>
    <w:rsid w:val="00A20B7F"/>
    <w:rsid w:val="00A21957"/>
    <w:rsid w:val="00A33A94"/>
    <w:rsid w:val="00A45F4C"/>
    <w:rsid w:val="00A47DD5"/>
    <w:rsid w:val="00A634C1"/>
    <w:rsid w:val="00A741CB"/>
    <w:rsid w:val="00A90A66"/>
    <w:rsid w:val="00AA1D73"/>
    <w:rsid w:val="00AA43D4"/>
    <w:rsid w:val="00AA4D3F"/>
    <w:rsid w:val="00AB0FFB"/>
    <w:rsid w:val="00AB49FA"/>
    <w:rsid w:val="00AE6019"/>
    <w:rsid w:val="00AF0B2B"/>
    <w:rsid w:val="00AF6A29"/>
    <w:rsid w:val="00B01E60"/>
    <w:rsid w:val="00B02BF7"/>
    <w:rsid w:val="00B10950"/>
    <w:rsid w:val="00B12B95"/>
    <w:rsid w:val="00B267FF"/>
    <w:rsid w:val="00B450E4"/>
    <w:rsid w:val="00B56496"/>
    <w:rsid w:val="00B607DA"/>
    <w:rsid w:val="00B84FBE"/>
    <w:rsid w:val="00B96B2F"/>
    <w:rsid w:val="00BA00DD"/>
    <w:rsid w:val="00BA26DE"/>
    <w:rsid w:val="00BB74A7"/>
    <w:rsid w:val="00BD534E"/>
    <w:rsid w:val="00BE0A6D"/>
    <w:rsid w:val="00BE1D1F"/>
    <w:rsid w:val="00BE214C"/>
    <w:rsid w:val="00C0306F"/>
    <w:rsid w:val="00C258F8"/>
    <w:rsid w:val="00C269A5"/>
    <w:rsid w:val="00C47970"/>
    <w:rsid w:val="00C53246"/>
    <w:rsid w:val="00C636A4"/>
    <w:rsid w:val="00C63CFB"/>
    <w:rsid w:val="00C75E2C"/>
    <w:rsid w:val="00C776C1"/>
    <w:rsid w:val="00C806C1"/>
    <w:rsid w:val="00C81D31"/>
    <w:rsid w:val="00CA03D3"/>
    <w:rsid w:val="00CA211A"/>
    <w:rsid w:val="00CA324C"/>
    <w:rsid w:val="00CB5AB8"/>
    <w:rsid w:val="00CB6087"/>
    <w:rsid w:val="00CB6A54"/>
    <w:rsid w:val="00CC1359"/>
    <w:rsid w:val="00CD6301"/>
    <w:rsid w:val="00CE21F8"/>
    <w:rsid w:val="00CE756C"/>
    <w:rsid w:val="00CF4C73"/>
    <w:rsid w:val="00CF74B7"/>
    <w:rsid w:val="00D008EA"/>
    <w:rsid w:val="00D021B1"/>
    <w:rsid w:val="00D10047"/>
    <w:rsid w:val="00D11E7E"/>
    <w:rsid w:val="00D17688"/>
    <w:rsid w:val="00D179FA"/>
    <w:rsid w:val="00D24047"/>
    <w:rsid w:val="00D30DE6"/>
    <w:rsid w:val="00D35CD1"/>
    <w:rsid w:val="00D73F38"/>
    <w:rsid w:val="00D74DB2"/>
    <w:rsid w:val="00D80407"/>
    <w:rsid w:val="00D83B6A"/>
    <w:rsid w:val="00DA239E"/>
    <w:rsid w:val="00DB4AD7"/>
    <w:rsid w:val="00DB5792"/>
    <w:rsid w:val="00DB5BD1"/>
    <w:rsid w:val="00DB6467"/>
    <w:rsid w:val="00DC1A56"/>
    <w:rsid w:val="00DE3B5D"/>
    <w:rsid w:val="00DE3D78"/>
    <w:rsid w:val="00DF2716"/>
    <w:rsid w:val="00DF3D2B"/>
    <w:rsid w:val="00E06655"/>
    <w:rsid w:val="00E13673"/>
    <w:rsid w:val="00E23215"/>
    <w:rsid w:val="00E30889"/>
    <w:rsid w:val="00E52447"/>
    <w:rsid w:val="00E7077C"/>
    <w:rsid w:val="00E7264E"/>
    <w:rsid w:val="00E92F4D"/>
    <w:rsid w:val="00EC50B1"/>
    <w:rsid w:val="00ED2E0A"/>
    <w:rsid w:val="00ED4EF6"/>
    <w:rsid w:val="00EE0654"/>
    <w:rsid w:val="00EE57B5"/>
    <w:rsid w:val="00F077BF"/>
    <w:rsid w:val="00F220DF"/>
    <w:rsid w:val="00F260AA"/>
    <w:rsid w:val="00F416CC"/>
    <w:rsid w:val="00F51B9C"/>
    <w:rsid w:val="00F639C8"/>
    <w:rsid w:val="00F648E7"/>
    <w:rsid w:val="00F7400A"/>
    <w:rsid w:val="00F75C97"/>
    <w:rsid w:val="00F768DC"/>
    <w:rsid w:val="00F76CBD"/>
    <w:rsid w:val="00F777BF"/>
    <w:rsid w:val="00F81832"/>
    <w:rsid w:val="00F81DFD"/>
    <w:rsid w:val="00F820AA"/>
    <w:rsid w:val="00F92403"/>
    <w:rsid w:val="00F94015"/>
    <w:rsid w:val="00FA38A1"/>
    <w:rsid w:val="00FA7C8C"/>
    <w:rsid w:val="00FC130B"/>
    <w:rsid w:val="00FC2E2B"/>
    <w:rsid w:val="00FC6C44"/>
    <w:rsid w:val="00FD39B9"/>
    <w:rsid w:val="00FD634E"/>
    <w:rsid w:val="00FE281E"/>
    <w:rsid w:val="00FE739B"/>
    <w:rsid w:val="00FF08AD"/>
    <w:rsid w:val="00FF10EE"/>
    <w:rsid w:val="00FF3586"/>
    <w:rsid w:val="00FF5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74A03"/>
  <w15:chartTrackingRefBased/>
  <w15:docId w15:val="{80D9091E-9915-4459-99A9-37C3CEBE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AFC"/>
    <w:pPr>
      <w:widowControl w:val="0"/>
    </w:pPr>
  </w:style>
  <w:style w:type="paragraph" w:styleId="1">
    <w:name w:val="heading 1"/>
    <w:basedOn w:val="a"/>
    <w:next w:val="a"/>
    <w:link w:val="10"/>
    <w:uiPriority w:val="9"/>
    <w:qFormat/>
    <w:rsid w:val="00B267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67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67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67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67F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67F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67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67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67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67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67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67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67FF"/>
    <w:rPr>
      <w:rFonts w:cstheme="majorBidi"/>
      <w:color w:val="2F5496" w:themeColor="accent1" w:themeShade="BF"/>
      <w:sz w:val="28"/>
      <w:szCs w:val="28"/>
    </w:rPr>
  </w:style>
  <w:style w:type="character" w:customStyle="1" w:styleId="50">
    <w:name w:val="标题 5 字符"/>
    <w:basedOn w:val="a0"/>
    <w:link w:val="5"/>
    <w:uiPriority w:val="9"/>
    <w:semiHidden/>
    <w:rsid w:val="00B267FF"/>
    <w:rPr>
      <w:rFonts w:cstheme="majorBidi"/>
      <w:color w:val="2F5496" w:themeColor="accent1" w:themeShade="BF"/>
      <w:sz w:val="24"/>
    </w:rPr>
  </w:style>
  <w:style w:type="character" w:customStyle="1" w:styleId="60">
    <w:name w:val="标题 6 字符"/>
    <w:basedOn w:val="a0"/>
    <w:link w:val="6"/>
    <w:uiPriority w:val="9"/>
    <w:semiHidden/>
    <w:rsid w:val="00B267FF"/>
    <w:rPr>
      <w:rFonts w:cstheme="majorBidi"/>
      <w:b/>
      <w:bCs/>
      <w:color w:val="2F5496" w:themeColor="accent1" w:themeShade="BF"/>
    </w:rPr>
  </w:style>
  <w:style w:type="character" w:customStyle="1" w:styleId="70">
    <w:name w:val="标题 7 字符"/>
    <w:basedOn w:val="a0"/>
    <w:link w:val="7"/>
    <w:uiPriority w:val="9"/>
    <w:semiHidden/>
    <w:rsid w:val="00B267FF"/>
    <w:rPr>
      <w:rFonts w:cstheme="majorBidi"/>
      <w:b/>
      <w:bCs/>
      <w:color w:val="595959" w:themeColor="text1" w:themeTint="A6"/>
    </w:rPr>
  </w:style>
  <w:style w:type="character" w:customStyle="1" w:styleId="80">
    <w:name w:val="标题 8 字符"/>
    <w:basedOn w:val="a0"/>
    <w:link w:val="8"/>
    <w:uiPriority w:val="9"/>
    <w:semiHidden/>
    <w:rsid w:val="00B267FF"/>
    <w:rPr>
      <w:rFonts w:cstheme="majorBidi"/>
      <w:color w:val="595959" w:themeColor="text1" w:themeTint="A6"/>
    </w:rPr>
  </w:style>
  <w:style w:type="character" w:customStyle="1" w:styleId="90">
    <w:name w:val="标题 9 字符"/>
    <w:basedOn w:val="a0"/>
    <w:link w:val="9"/>
    <w:uiPriority w:val="9"/>
    <w:semiHidden/>
    <w:rsid w:val="00B267FF"/>
    <w:rPr>
      <w:rFonts w:eastAsiaTheme="majorEastAsia" w:cstheme="majorBidi"/>
      <w:color w:val="595959" w:themeColor="text1" w:themeTint="A6"/>
    </w:rPr>
  </w:style>
  <w:style w:type="paragraph" w:styleId="a3">
    <w:name w:val="Title"/>
    <w:basedOn w:val="a"/>
    <w:next w:val="a"/>
    <w:link w:val="a4"/>
    <w:uiPriority w:val="10"/>
    <w:qFormat/>
    <w:rsid w:val="00B267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6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7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67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67FF"/>
    <w:pPr>
      <w:spacing w:before="160"/>
      <w:jc w:val="center"/>
    </w:pPr>
    <w:rPr>
      <w:i/>
      <w:iCs/>
      <w:color w:val="404040" w:themeColor="text1" w:themeTint="BF"/>
    </w:rPr>
  </w:style>
  <w:style w:type="character" w:customStyle="1" w:styleId="a8">
    <w:name w:val="引用 字符"/>
    <w:basedOn w:val="a0"/>
    <w:link w:val="a7"/>
    <w:uiPriority w:val="29"/>
    <w:rsid w:val="00B267FF"/>
    <w:rPr>
      <w:i/>
      <w:iCs/>
      <w:color w:val="404040" w:themeColor="text1" w:themeTint="BF"/>
    </w:rPr>
  </w:style>
  <w:style w:type="paragraph" w:styleId="a9">
    <w:name w:val="List Paragraph"/>
    <w:basedOn w:val="a"/>
    <w:uiPriority w:val="34"/>
    <w:qFormat/>
    <w:rsid w:val="00B267FF"/>
    <w:pPr>
      <w:ind w:left="720"/>
      <w:contextualSpacing/>
    </w:pPr>
  </w:style>
  <w:style w:type="character" w:styleId="aa">
    <w:name w:val="Intense Emphasis"/>
    <w:basedOn w:val="a0"/>
    <w:uiPriority w:val="21"/>
    <w:qFormat/>
    <w:rsid w:val="00B267FF"/>
    <w:rPr>
      <w:i/>
      <w:iCs/>
      <w:color w:val="2F5496" w:themeColor="accent1" w:themeShade="BF"/>
    </w:rPr>
  </w:style>
  <w:style w:type="paragraph" w:styleId="ab">
    <w:name w:val="Intense Quote"/>
    <w:basedOn w:val="a"/>
    <w:next w:val="a"/>
    <w:link w:val="ac"/>
    <w:uiPriority w:val="30"/>
    <w:qFormat/>
    <w:rsid w:val="00B26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67FF"/>
    <w:rPr>
      <w:i/>
      <w:iCs/>
      <w:color w:val="2F5496" w:themeColor="accent1" w:themeShade="BF"/>
    </w:rPr>
  </w:style>
  <w:style w:type="character" w:styleId="ad">
    <w:name w:val="Intense Reference"/>
    <w:basedOn w:val="a0"/>
    <w:uiPriority w:val="32"/>
    <w:qFormat/>
    <w:rsid w:val="00B267FF"/>
    <w:rPr>
      <w:b/>
      <w:bCs/>
      <w:smallCaps/>
      <w:color w:val="2F5496" w:themeColor="accent1" w:themeShade="BF"/>
      <w:spacing w:val="5"/>
    </w:rPr>
  </w:style>
  <w:style w:type="paragraph" w:styleId="ae">
    <w:name w:val="header"/>
    <w:basedOn w:val="a"/>
    <w:link w:val="af"/>
    <w:uiPriority w:val="99"/>
    <w:unhideWhenUsed/>
    <w:rsid w:val="004B6F2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B6F26"/>
    <w:rPr>
      <w:sz w:val="18"/>
      <w:szCs w:val="18"/>
    </w:rPr>
  </w:style>
  <w:style w:type="paragraph" w:styleId="af0">
    <w:name w:val="footer"/>
    <w:basedOn w:val="a"/>
    <w:link w:val="af1"/>
    <w:uiPriority w:val="99"/>
    <w:unhideWhenUsed/>
    <w:rsid w:val="004B6F2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B6F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1062</TotalTime>
  <Pages>8</Pages>
  <Words>2212</Words>
  <Characters>2522</Characters>
  <Application>Microsoft Office Word</Application>
  <DocSecurity>0</DocSecurity>
  <Lines>84</Lines>
  <Paragraphs>50</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钰麟 钟</dc:creator>
  <cp:keywords/>
  <dc:description/>
  <cp:lastModifiedBy>钰麟 钟</cp:lastModifiedBy>
  <cp:revision>360</cp:revision>
  <dcterms:created xsi:type="dcterms:W3CDTF">2026-05-13T08:18:00Z</dcterms:created>
  <dcterms:modified xsi:type="dcterms:W3CDTF">2026-05-14T02:29:00Z</dcterms:modified>
</cp:coreProperties>
</file>