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D3E9" w14:textId="77777777" w:rsidR="001432B7" w:rsidRDefault="00000000">
      <w:pPr>
        <w:spacing w:after="80"/>
        <w:jc w:val="center"/>
        <w:rPr>
          <w:lang w:eastAsia="zh-CN"/>
        </w:rPr>
      </w:pPr>
      <w:r>
        <w:rPr>
          <w:rFonts w:ascii="微软雅黑" w:eastAsia="微软雅黑" w:hAnsi="微软雅黑"/>
          <w:b/>
          <w:sz w:val="40"/>
          <w:lang w:eastAsia="zh-CN"/>
        </w:rPr>
        <w:t>医疗灭菌计费管理系统升级项目</w:t>
      </w:r>
    </w:p>
    <w:p w14:paraId="761E3A56" w14:textId="77777777" w:rsidR="001432B7" w:rsidRDefault="001432B7">
      <w:pPr>
        <w:rPr>
          <w:lang w:eastAsia="zh-CN"/>
        </w:rPr>
      </w:pPr>
    </w:p>
    <w:p w14:paraId="00B0E39E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编制日期：2026年7月10日</w:t>
      </w:r>
    </w:p>
    <w:p w14:paraId="5A94DB46" w14:textId="77777777" w:rsidR="001432B7" w:rsidRDefault="00000000">
      <w:pPr>
        <w:spacing w:after="160"/>
        <w:rPr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一、基本概况（项目背景与意义）</w:t>
      </w:r>
    </w:p>
    <w:p w14:paraId="1BACFBF7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医疗灭菌服务面向多家合作医院，每月需处理大量发货表对账与计费校正工作。随着合作医院增至18家以上、产品种类与计费方式日益多样，原先客户信息、产品规则分散在系统代码各处，业务人员无法自行维护，存在"界面显示与实际计费不一致"的风险，改规则需技术人员介入，响应慢、易出错。</w:t>
      </w:r>
    </w:p>
    <w:p w14:paraId="564AE156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本次升级以"数字化+智能化"转型为方向，将客户、产品、计费规则集中纳入主数据管理，让业务人员在界面上即可维护，逐步消除代码硬编码依赖。项目意义在于：提升对账准确性与规则透明度，缩短规则调整周期，降低运维成本，为后续全面配置化计价和规模化服务更多医院奠定基础。</w:t>
      </w:r>
    </w:p>
    <w:p w14:paraId="11B37956" w14:textId="77777777" w:rsidR="001432B7" w:rsidRDefault="00000000">
      <w:pPr>
        <w:spacing w:after="160"/>
        <w:rPr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二、主要做法（升级路径与实施内容）</w:t>
      </w:r>
    </w:p>
    <w:p w14:paraId="2D428A98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（一）传统模式的局限</w:t>
      </w:r>
    </w:p>
    <w:p w14:paraId="6CCBC574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原系统采用"数据库配置+程序内置兜底"双轨架构：约15家医院特例、22条固定单价、7条小件折算等规则写在程序内部，前端界面另有一套部分同步的默认值。客户别名（如"市五院""</w:t>
      </w:r>
      <w:proofErr w:type="gramStart"/>
      <w:r>
        <w:rPr>
          <w:rFonts w:ascii="微软雅黑" w:eastAsia="微软雅黑" w:hAnsi="微软雅黑"/>
          <w:lang w:eastAsia="zh-CN"/>
        </w:rPr>
        <w:t>哈工程</w:t>
      </w:r>
      <w:proofErr w:type="gramEnd"/>
      <w:r>
        <w:rPr>
          <w:rFonts w:ascii="微软雅黑" w:eastAsia="微软雅黑" w:hAnsi="微软雅黑"/>
          <w:lang w:eastAsia="zh-CN"/>
        </w:rPr>
        <w:t>"与全称混用）需多处维护，新增医院或调整折扣往往要改代码、发版上线。界面展示的计费规则与实际计算结果可能不一致，业务人员难以判断"看着是一套、算出来是另一套"，对账争议排查困难。</w:t>
      </w:r>
    </w:p>
    <w:p w14:paraId="6062E3FB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（二）数字化升级的技术路线</w:t>
      </w:r>
    </w:p>
    <w:p w14:paraId="4CD1034D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坚持"业务可管、规则可见、部署可靠"三条主线：</w:t>
      </w:r>
    </w:p>
    <w:p w14:paraId="09788920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第一，建立客户</w:t>
      </w:r>
      <w:proofErr w:type="gramStart"/>
      <w:r>
        <w:rPr>
          <w:rFonts w:ascii="微软雅黑" w:eastAsia="微软雅黑" w:hAnsi="微软雅黑"/>
          <w:b/>
          <w:sz w:val="24"/>
          <w:lang w:eastAsia="zh-CN"/>
        </w:rPr>
        <w:t>主数据</w:t>
      </w:r>
      <w:proofErr w:type="gramEnd"/>
      <w:r>
        <w:rPr>
          <w:rFonts w:ascii="微软雅黑" w:eastAsia="微软雅黑" w:hAnsi="微软雅黑"/>
          <w:b/>
          <w:sz w:val="24"/>
          <w:lang w:eastAsia="zh-CN"/>
        </w:rPr>
        <w:t>体系。统一维护各合作医院规范名称、别名、折扣系数及封顶等特殊策略，系统自动识别发货表中的医院写法，减少人工核对。</w:t>
      </w:r>
    </w:p>
    <w:p w14:paraId="70315688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lastRenderedPageBreak/>
        <w:t>第二，建立产品分类与产品目录。按小件、敷料、高温纸塑、低温纸塑等业务类型划分，支持精确名称、关键词等多种匹配方式，并提供匹配预览，</w:t>
      </w:r>
      <w:proofErr w:type="gramStart"/>
      <w:r>
        <w:rPr>
          <w:rFonts w:ascii="微软雅黑" w:eastAsia="微软雅黑" w:hAnsi="微软雅黑"/>
          <w:b/>
          <w:sz w:val="24"/>
          <w:lang w:eastAsia="zh-CN"/>
        </w:rPr>
        <w:t>上传前即</w:t>
      </w:r>
      <w:proofErr w:type="gramEnd"/>
      <w:r>
        <w:rPr>
          <w:rFonts w:ascii="微软雅黑" w:eastAsia="微软雅黑" w:hAnsi="微软雅黑"/>
          <w:b/>
          <w:sz w:val="24"/>
          <w:lang w:eastAsia="zh-CN"/>
        </w:rPr>
        <w:t>可验证</w:t>
      </w:r>
      <w:proofErr w:type="gramStart"/>
      <w:r>
        <w:rPr>
          <w:rFonts w:ascii="微软雅黑" w:eastAsia="微软雅黑" w:hAnsi="微软雅黑"/>
          <w:b/>
          <w:sz w:val="24"/>
          <w:lang w:eastAsia="zh-CN"/>
        </w:rPr>
        <w:t>包名能否</w:t>
      </w:r>
      <w:proofErr w:type="gramEnd"/>
      <w:r>
        <w:rPr>
          <w:rFonts w:ascii="微软雅黑" w:eastAsia="微软雅黑" w:hAnsi="微软雅黑"/>
          <w:b/>
          <w:sz w:val="24"/>
          <w:lang w:eastAsia="zh-CN"/>
        </w:rPr>
        <w:t>正确识别。</w:t>
      </w:r>
    </w:p>
    <w:p w14:paraId="2FD18B4E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第三，推进结构化计价规则配置化。将原先分散在程序内的固定单价、小件折算、加收费用、客户折扣等29条规则迁移至数据库，由规则编译器统一加载，计价引擎只解释配置、不再依赖程序内置兜底，实现"界面所见即后台所算"的方向性对齐。</w:t>
      </w:r>
    </w:p>
    <w:p w14:paraId="14D9F865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第四，优化系统信息架构。新增"</w:t>
      </w:r>
      <w:proofErr w:type="gramStart"/>
      <w:r>
        <w:rPr>
          <w:rFonts w:ascii="微软雅黑" w:eastAsia="微软雅黑" w:hAnsi="微软雅黑"/>
          <w:b/>
          <w:sz w:val="24"/>
          <w:lang w:eastAsia="zh-CN"/>
        </w:rPr>
        <w:t>主数据</w:t>
      </w:r>
      <w:proofErr w:type="gramEnd"/>
      <w:r>
        <w:rPr>
          <w:rFonts w:ascii="微软雅黑" w:eastAsia="微软雅黑" w:hAnsi="微软雅黑"/>
          <w:b/>
          <w:sz w:val="24"/>
          <w:lang w:eastAsia="zh-CN"/>
        </w:rPr>
        <w:t>"菜单集中管理客户、产品分类、产品；对账作业与</w:t>
      </w:r>
      <w:proofErr w:type="gramStart"/>
      <w:r>
        <w:rPr>
          <w:rFonts w:ascii="微软雅黑" w:eastAsia="微软雅黑" w:hAnsi="微软雅黑"/>
          <w:b/>
          <w:sz w:val="24"/>
          <w:lang w:eastAsia="zh-CN"/>
        </w:rPr>
        <w:t>主数据</w:t>
      </w:r>
      <w:proofErr w:type="gramEnd"/>
      <w:r>
        <w:rPr>
          <w:rFonts w:ascii="微软雅黑" w:eastAsia="微软雅黑" w:hAnsi="微软雅黑"/>
          <w:b/>
          <w:sz w:val="24"/>
          <w:lang w:eastAsia="zh-CN"/>
        </w:rPr>
        <w:t>维护分开展示；版本管理归入"设置"分组，功能查找路径更清晰。</w:t>
      </w:r>
    </w:p>
    <w:p w14:paraId="091AF1FE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第五，完善一键部署与数据持久化。基于Docker容器化部署，数据库增量迁移自动执行，系统升级与日常重启后业务数据不丢失，三台服务容器健康检查通过即可稳定运行。</w:t>
      </w:r>
    </w:p>
    <w:p w14:paraId="69C252B2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（三）实施方案与阶段推进</w:t>
      </w:r>
    </w:p>
    <w:p w14:paraId="5EEB640F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项目分阶段实施：第一阶段完成客户主数据表与管理界面，导入18家以上合作医院种子数据及30余条别名；第二阶段完成产品分类、产品目录及匹配服务；第三阶段完成规则编译器建设，删除计价</w:t>
      </w:r>
      <w:proofErr w:type="gramStart"/>
      <w:r>
        <w:rPr>
          <w:rFonts w:ascii="微软雅黑" w:eastAsia="微软雅黑" w:hAnsi="微软雅黑"/>
          <w:lang w:eastAsia="zh-CN"/>
        </w:rPr>
        <w:t>引擎内硬编码</w:t>
      </w:r>
      <w:proofErr w:type="gramEnd"/>
      <w:r>
        <w:rPr>
          <w:rFonts w:ascii="微软雅黑" w:eastAsia="微软雅黑" w:hAnsi="微软雅黑"/>
          <w:lang w:eastAsia="zh-CN"/>
        </w:rPr>
        <w:t>兜底，对账流程改走数据库编译规则；第四阶段完成菜单重组与系统设置模块。各阶段均通过Docker环境集成验证，确保不影响原有发货表上传、账单导出、历史记录查看等核心对账流程。</w:t>
      </w:r>
    </w:p>
    <w:p w14:paraId="076A74C9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（四）核心突破</w:t>
      </w:r>
    </w:p>
    <w:p w14:paraId="1A0EF4A0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是客户、产品、规则"三集中"，业务人员可在界面自行新增医院别名、调整折扣，无需口头告知技术人员改系统。二是规则从"藏代码里"变为"存数据库里"，29条客户产品特殊规则（含20条固定价、7条折算、1条加收、1条倍率）已入库并可追溯。三是保留Excel对账主流程不变，降低业务切换成本，上传发货表后自动识别客户、按编译规则逐行计价，导出账单与结款</w:t>
      </w:r>
      <w:proofErr w:type="gramStart"/>
      <w:r>
        <w:rPr>
          <w:rFonts w:ascii="微软雅黑" w:eastAsia="微软雅黑" w:hAnsi="微软雅黑"/>
          <w:lang w:eastAsia="zh-CN"/>
        </w:rPr>
        <w:t>函能力</w:t>
      </w:r>
      <w:proofErr w:type="gramEnd"/>
      <w:r>
        <w:rPr>
          <w:rFonts w:ascii="微软雅黑" w:eastAsia="微软雅黑" w:hAnsi="微软雅黑"/>
          <w:lang w:eastAsia="zh-CN"/>
        </w:rPr>
        <w:t>完整保留。</w:t>
      </w:r>
    </w:p>
    <w:p w14:paraId="4ACB5B0B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（五）实践经验</w:t>
      </w:r>
    </w:p>
    <w:p w14:paraId="76708252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实施过程中对照生产历史数据（58万行计价样本）梳理规则清单，</w:t>
      </w:r>
      <w:proofErr w:type="gramStart"/>
      <w:r>
        <w:rPr>
          <w:rFonts w:ascii="微软雅黑" w:eastAsia="微软雅黑" w:hAnsi="微软雅黑"/>
          <w:lang w:eastAsia="zh-CN"/>
        </w:rPr>
        <w:t>双源合并程序</w:t>
      </w:r>
      <w:proofErr w:type="gramEnd"/>
      <w:r>
        <w:rPr>
          <w:rFonts w:ascii="微软雅黑" w:eastAsia="微软雅黑" w:hAnsi="微软雅黑"/>
          <w:lang w:eastAsia="zh-CN"/>
        </w:rPr>
        <w:t>内置规则与历史对账任务中的客户变体，避免遗漏。采用</w:t>
      </w:r>
      <w:proofErr w:type="gramStart"/>
      <w:r>
        <w:rPr>
          <w:rFonts w:ascii="微软雅黑" w:eastAsia="微软雅黑" w:hAnsi="微软雅黑"/>
          <w:lang w:eastAsia="zh-CN"/>
        </w:rPr>
        <w:t>幂</w:t>
      </w:r>
      <w:proofErr w:type="gramEnd"/>
      <w:r>
        <w:rPr>
          <w:rFonts w:ascii="微软雅黑" w:eastAsia="微软雅黑" w:hAnsi="微软雅黑"/>
          <w:lang w:eastAsia="zh-CN"/>
        </w:rPr>
        <w:t>等迁移脚本，重复部署不重复写入。界面操作</w:t>
      </w:r>
      <w:r>
        <w:rPr>
          <w:rFonts w:ascii="微软雅黑" w:eastAsia="微软雅黑" w:hAnsi="微软雅黑"/>
          <w:lang w:eastAsia="zh-CN"/>
        </w:rPr>
        <w:lastRenderedPageBreak/>
        <w:t>遵循"先主数据、后对账"的业务习惯，新同事可在3分钟内找到客户管理与产品维护入口。过渡期内部分通用参数仍由系统内置算法保障，不影响日常对账，后续将继续推进全面配置化。</w:t>
      </w:r>
    </w:p>
    <w:p w14:paraId="55446F03" w14:textId="77777777" w:rsidR="001432B7" w:rsidRDefault="00000000">
      <w:pPr>
        <w:spacing w:after="160"/>
        <w:rPr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三、应用成效（业务价值与落地情况）</w:t>
      </w:r>
    </w:p>
    <w:p w14:paraId="3D639D3B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本次升级已完成客户主数据管理、产品分类与产品管理、结构化计价规则迁移、系统界面优化、Docker一键部署等核心交付，对账主流程保持可用。</w:t>
      </w:r>
    </w:p>
    <w:p w14:paraId="3193C3CA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业务价值方面：客户资料一处维护，新增或修改医院别名、折扣可在界面完成；产品规则可见可改，常见产品（如洁</w:t>
      </w:r>
      <w:proofErr w:type="gramStart"/>
      <w:r>
        <w:rPr>
          <w:rFonts w:ascii="微软雅黑" w:eastAsia="微软雅黑" w:hAnsi="微软雅黑"/>
          <w:lang w:eastAsia="zh-CN"/>
        </w:rPr>
        <w:t>牙机尖</w:t>
      </w:r>
      <w:proofErr w:type="gramEnd"/>
      <w:r>
        <w:rPr>
          <w:rFonts w:ascii="微软雅黑" w:eastAsia="微软雅黑" w:hAnsi="微软雅黑"/>
          <w:lang w:eastAsia="zh-CN"/>
        </w:rPr>
        <w:t>、克氏针、空心钉等）支持匹配预览；减少计费偏差风险，界面规则与后台计算逐步对齐；</w:t>
      </w:r>
      <w:proofErr w:type="gramStart"/>
      <w:r>
        <w:rPr>
          <w:rFonts w:ascii="微软雅黑" w:eastAsia="微软雅黑" w:hAnsi="微软雅黑"/>
          <w:lang w:eastAsia="zh-CN"/>
        </w:rPr>
        <w:t>运维更省心</w:t>
      </w:r>
      <w:proofErr w:type="gramEnd"/>
      <w:r>
        <w:rPr>
          <w:rFonts w:ascii="微软雅黑" w:eastAsia="微软雅黑" w:hAnsi="微软雅黑"/>
          <w:lang w:eastAsia="zh-CN"/>
        </w:rPr>
        <w:t>，系统升级与</w:t>
      </w:r>
      <w:proofErr w:type="gramStart"/>
      <w:r>
        <w:rPr>
          <w:rFonts w:ascii="微软雅黑" w:eastAsia="微软雅黑" w:hAnsi="微软雅黑"/>
          <w:lang w:eastAsia="zh-CN"/>
        </w:rPr>
        <w:t>重启对业务</w:t>
      </w:r>
      <w:proofErr w:type="gramEnd"/>
      <w:r>
        <w:rPr>
          <w:rFonts w:ascii="微软雅黑" w:eastAsia="微软雅黑" w:hAnsi="微软雅黑"/>
          <w:lang w:eastAsia="zh-CN"/>
        </w:rPr>
        <w:t>数据影响更小。</w:t>
      </w:r>
    </w:p>
    <w:p w14:paraId="0CCAF0AE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量化方面：已入库18家以上合作医院、30余条别名、29条客户产品特殊规则、8项系统默认配置；Docker三台容器部署验证通过；原有Excel上传对账、账单导出、历史版本审核功能不受影响。</w:t>
      </w:r>
    </w:p>
    <w:p w14:paraId="608003F3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并行项目说明：</w:t>
      </w:r>
      <w:proofErr w:type="gramStart"/>
      <w:r>
        <w:rPr>
          <w:rFonts w:ascii="微软雅黑" w:eastAsia="微软雅黑" w:hAnsi="微软雅黑"/>
          <w:lang w:eastAsia="zh-CN"/>
        </w:rPr>
        <w:t>冠唐云</w:t>
      </w:r>
      <w:proofErr w:type="gramEnd"/>
      <w:r>
        <w:rPr>
          <w:rFonts w:ascii="微软雅黑" w:eastAsia="微软雅黑" w:hAnsi="微软雅黑"/>
          <w:lang w:eastAsia="zh-CN"/>
        </w:rPr>
        <w:t>仓库货品批量导入功能为独立项目，预计2026年7月15日前交付，与本系统无代码耦合，可并行推进。</w:t>
      </w:r>
    </w:p>
    <w:p w14:paraId="2A2458B8" w14:textId="77777777" w:rsidR="001432B7" w:rsidRDefault="00000000">
      <w:pPr>
        <w:spacing w:after="160"/>
        <w:rPr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四、创新点</w:t>
      </w:r>
    </w:p>
    <w:p w14:paraId="4F6C63B5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业务创新：将灭菌计费中"一院</w:t>
      </w:r>
      <w:proofErr w:type="gramStart"/>
      <w:r>
        <w:rPr>
          <w:rFonts w:ascii="微软雅黑" w:eastAsia="微软雅黑" w:hAnsi="微软雅黑"/>
          <w:lang w:eastAsia="zh-CN"/>
        </w:rPr>
        <w:t>一</w:t>
      </w:r>
      <w:proofErr w:type="gramEnd"/>
      <w:r>
        <w:rPr>
          <w:rFonts w:ascii="微软雅黑" w:eastAsia="微软雅黑" w:hAnsi="微软雅黑"/>
          <w:lang w:eastAsia="zh-CN"/>
        </w:rPr>
        <w:t>策"的隐性规则显性化、结构化，客户别名、折扣、固定价、小件折算统一管理，业务人员自主维护，减少技术依赖。</w:t>
      </w:r>
    </w:p>
    <w:p w14:paraId="0C3A00EE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管理创新：信息架构按"对账作业—</w:t>
      </w:r>
      <w:proofErr w:type="gramStart"/>
      <w:r>
        <w:rPr>
          <w:rFonts w:ascii="微软雅黑" w:eastAsia="微软雅黑" w:hAnsi="微软雅黑"/>
          <w:lang w:eastAsia="zh-CN"/>
        </w:rPr>
        <w:t>主数据</w:t>
      </w:r>
      <w:proofErr w:type="gramEnd"/>
      <w:r>
        <w:rPr>
          <w:rFonts w:ascii="微软雅黑" w:eastAsia="微软雅黑" w:hAnsi="微软雅黑"/>
          <w:lang w:eastAsia="zh-CN"/>
        </w:rPr>
        <w:t>—系统设置"重组，</w:t>
      </w:r>
      <w:proofErr w:type="gramStart"/>
      <w:r>
        <w:rPr>
          <w:rFonts w:ascii="微软雅黑" w:eastAsia="微软雅黑" w:hAnsi="微软雅黑"/>
          <w:lang w:eastAsia="zh-CN"/>
        </w:rPr>
        <w:t>主数据</w:t>
      </w:r>
      <w:proofErr w:type="gramEnd"/>
      <w:r>
        <w:rPr>
          <w:rFonts w:ascii="微软雅黑" w:eastAsia="微软雅黑" w:hAnsi="微软雅黑"/>
          <w:lang w:eastAsia="zh-CN"/>
        </w:rPr>
        <w:t>与日常作业分离，降低操作门槛，便于新同事快速上手和后续审计追溯。</w:t>
      </w:r>
    </w:p>
    <w:p w14:paraId="28426CB3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技术创新：规则编译器将分散的客户规则、产品匹配、通用计价参数合并为统一上下文，计价引擎由"双轨兜底"转为"纯配置驱动"，为后续接入更多医院、更多产品类型提供可扩展架构；Docker容器化与增量数据库迁移实现一键部署、平滑升级。</w:t>
      </w:r>
    </w:p>
    <w:p w14:paraId="1750D863" w14:textId="77777777" w:rsidR="001432B7" w:rsidRDefault="00000000">
      <w:pPr>
        <w:spacing w:after="160"/>
      </w:pPr>
      <w:proofErr w:type="spellStart"/>
      <w:r>
        <w:rPr>
          <w:rFonts w:ascii="微软雅黑" w:eastAsia="微软雅黑" w:hAnsi="微软雅黑"/>
          <w:b/>
          <w:sz w:val="28"/>
        </w:rPr>
        <w:t>五、主要交付物清单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432B7" w14:paraId="5F9AA8C2" w14:textId="77777777">
        <w:tc>
          <w:tcPr>
            <w:tcW w:w="3024" w:type="dxa"/>
          </w:tcPr>
          <w:p w14:paraId="1389FAC6" w14:textId="77777777" w:rsidR="001432B7" w:rsidRDefault="00000000">
            <w:r>
              <w:rPr>
                <w:rFonts w:ascii="微软雅黑" w:eastAsia="微软雅黑" w:hAnsi="微软雅黑"/>
                <w:b/>
                <w:sz w:val="20"/>
              </w:rPr>
              <w:t>序号</w:t>
            </w:r>
          </w:p>
        </w:tc>
        <w:tc>
          <w:tcPr>
            <w:tcW w:w="3024" w:type="dxa"/>
          </w:tcPr>
          <w:p w14:paraId="2F66493C" w14:textId="77777777" w:rsidR="001432B7" w:rsidRDefault="00000000">
            <w:r>
              <w:rPr>
                <w:rFonts w:ascii="微软雅黑" w:eastAsia="微软雅黑" w:hAnsi="微软雅黑"/>
                <w:b/>
                <w:sz w:val="20"/>
              </w:rPr>
              <w:t>交付物名称</w:t>
            </w:r>
          </w:p>
        </w:tc>
        <w:tc>
          <w:tcPr>
            <w:tcW w:w="3024" w:type="dxa"/>
          </w:tcPr>
          <w:p w14:paraId="02144B55" w14:textId="77777777" w:rsidR="001432B7" w:rsidRDefault="00000000">
            <w:r>
              <w:rPr>
                <w:rFonts w:ascii="微软雅黑" w:eastAsia="微软雅黑" w:hAnsi="微软雅黑"/>
                <w:b/>
                <w:sz w:val="20"/>
              </w:rPr>
              <w:t>说明</w:t>
            </w:r>
          </w:p>
        </w:tc>
      </w:tr>
      <w:tr w:rsidR="001432B7" w14:paraId="023208F5" w14:textId="77777777">
        <w:tc>
          <w:tcPr>
            <w:tcW w:w="3024" w:type="dxa"/>
          </w:tcPr>
          <w:p w14:paraId="4B49131D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1</w:t>
            </w:r>
          </w:p>
        </w:tc>
        <w:tc>
          <w:tcPr>
            <w:tcW w:w="3024" w:type="dxa"/>
          </w:tcPr>
          <w:p w14:paraId="4D6F1AF2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客户主数据管理</w:t>
            </w:r>
          </w:p>
        </w:tc>
        <w:tc>
          <w:tcPr>
            <w:tcW w:w="3024" w:type="dxa"/>
          </w:tcPr>
          <w:p w14:paraId="3A69A6D5" w14:textId="77777777" w:rsidR="001432B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18家以上合作医院档案，支持别名、折扣维护</w:t>
            </w:r>
          </w:p>
        </w:tc>
      </w:tr>
      <w:tr w:rsidR="001432B7" w14:paraId="4B50BE50" w14:textId="77777777">
        <w:tc>
          <w:tcPr>
            <w:tcW w:w="3024" w:type="dxa"/>
          </w:tcPr>
          <w:p w14:paraId="548E4EBB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2</w:t>
            </w:r>
          </w:p>
        </w:tc>
        <w:tc>
          <w:tcPr>
            <w:tcW w:w="3024" w:type="dxa"/>
          </w:tcPr>
          <w:p w14:paraId="726F50D2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产品分类管理</w:t>
            </w:r>
          </w:p>
        </w:tc>
        <w:tc>
          <w:tcPr>
            <w:tcW w:w="3024" w:type="dxa"/>
          </w:tcPr>
          <w:p w14:paraId="337C86EB" w14:textId="77777777" w:rsidR="001432B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小件/敷料/高温纸塑/低温纸塑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lastRenderedPageBreak/>
              <w:t>等业务分类</w:t>
            </w:r>
          </w:p>
        </w:tc>
      </w:tr>
      <w:tr w:rsidR="001432B7" w14:paraId="5C67EB3A" w14:textId="77777777">
        <w:tc>
          <w:tcPr>
            <w:tcW w:w="3024" w:type="dxa"/>
          </w:tcPr>
          <w:p w14:paraId="73A1CDD7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lastRenderedPageBreak/>
              <w:t>3</w:t>
            </w:r>
          </w:p>
        </w:tc>
        <w:tc>
          <w:tcPr>
            <w:tcW w:w="3024" w:type="dxa"/>
          </w:tcPr>
          <w:p w14:paraId="21629596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产品管理</w:t>
            </w:r>
          </w:p>
        </w:tc>
        <w:tc>
          <w:tcPr>
            <w:tcW w:w="3024" w:type="dxa"/>
          </w:tcPr>
          <w:p w14:paraId="5E11654C" w14:textId="77777777" w:rsidR="001432B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产品名称、关键词、匹配规则及预览功能</w:t>
            </w:r>
          </w:p>
        </w:tc>
      </w:tr>
      <w:tr w:rsidR="001432B7" w14:paraId="14FA12B8" w14:textId="77777777">
        <w:tc>
          <w:tcPr>
            <w:tcW w:w="3024" w:type="dxa"/>
          </w:tcPr>
          <w:p w14:paraId="19B7E903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4</w:t>
            </w:r>
          </w:p>
        </w:tc>
        <w:tc>
          <w:tcPr>
            <w:tcW w:w="3024" w:type="dxa"/>
          </w:tcPr>
          <w:p w14:paraId="3F72E2DE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结构化计价规则</w:t>
            </w:r>
          </w:p>
        </w:tc>
        <w:tc>
          <w:tcPr>
            <w:tcW w:w="3024" w:type="dxa"/>
          </w:tcPr>
          <w:p w14:paraId="35764321" w14:textId="77777777" w:rsidR="001432B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29条客户产品规则入库，规则编译器统一加载</w:t>
            </w:r>
          </w:p>
        </w:tc>
      </w:tr>
      <w:tr w:rsidR="001432B7" w14:paraId="77F92984" w14:textId="77777777">
        <w:tc>
          <w:tcPr>
            <w:tcW w:w="3024" w:type="dxa"/>
          </w:tcPr>
          <w:p w14:paraId="58ACEC7E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5</w:t>
            </w:r>
          </w:p>
        </w:tc>
        <w:tc>
          <w:tcPr>
            <w:tcW w:w="3024" w:type="dxa"/>
          </w:tcPr>
          <w:p w14:paraId="7CF97AD5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客户产品定价策略</w:t>
            </w:r>
          </w:p>
        </w:tc>
        <w:tc>
          <w:tcPr>
            <w:tcW w:w="3024" w:type="dxa"/>
          </w:tcPr>
          <w:p w14:paraId="09EA2E26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固定价、按件价、折算、加收、倍率等可配置</w:t>
            </w:r>
          </w:p>
        </w:tc>
      </w:tr>
      <w:tr w:rsidR="001432B7" w14:paraId="050D6498" w14:textId="77777777">
        <w:tc>
          <w:tcPr>
            <w:tcW w:w="3024" w:type="dxa"/>
          </w:tcPr>
          <w:p w14:paraId="2CBA9242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6</w:t>
            </w:r>
          </w:p>
        </w:tc>
        <w:tc>
          <w:tcPr>
            <w:tcW w:w="3024" w:type="dxa"/>
          </w:tcPr>
          <w:p w14:paraId="0C89B7A2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医院Excel对账</w:t>
            </w:r>
          </w:p>
        </w:tc>
        <w:tc>
          <w:tcPr>
            <w:tcW w:w="3024" w:type="dxa"/>
          </w:tcPr>
          <w:p w14:paraId="1A568A89" w14:textId="77777777" w:rsidR="001432B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发货表上传、逐行计价、账单/结款函导出</w:t>
            </w:r>
          </w:p>
        </w:tc>
      </w:tr>
      <w:tr w:rsidR="001432B7" w14:paraId="59B71A2A" w14:textId="77777777">
        <w:tc>
          <w:tcPr>
            <w:tcW w:w="3024" w:type="dxa"/>
          </w:tcPr>
          <w:p w14:paraId="6DD8BEE2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7</w:t>
            </w:r>
          </w:p>
        </w:tc>
        <w:tc>
          <w:tcPr>
            <w:tcW w:w="3024" w:type="dxa"/>
          </w:tcPr>
          <w:p w14:paraId="2F1FCFA0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系统界面优化</w:t>
            </w:r>
          </w:p>
        </w:tc>
        <w:tc>
          <w:tcPr>
            <w:tcW w:w="3024" w:type="dxa"/>
          </w:tcPr>
          <w:p w14:paraId="726CF9C6" w14:textId="77777777" w:rsidR="001432B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"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主数据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"菜单、设置分组、版本管理入口调整</w:t>
            </w:r>
          </w:p>
        </w:tc>
      </w:tr>
      <w:tr w:rsidR="001432B7" w14:paraId="10956C8C" w14:textId="77777777">
        <w:tc>
          <w:tcPr>
            <w:tcW w:w="3024" w:type="dxa"/>
          </w:tcPr>
          <w:p w14:paraId="60739333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8</w:t>
            </w:r>
          </w:p>
        </w:tc>
        <w:tc>
          <w:tcPr>
            <w:tcW w:w="3024" w:type="dxa"/>
          </w:tcPr>
          <w:p w14:paraId="4CE2F27A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一键部署能力</w:t>
            </w:r>
          </w:p>
        </w:tc>
        <w:tc>
          <w:tcPr>
            <w:tcW w:w="3024" w:type="dxa"/>
          </w:tcPr>
          <w:p w14:paraId="397D2230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Docker Compose生产部署，数据持久化与自动迁移</w:t>
            </w:r>
          </w:p>
        </w:tc>
      </w:tr>
    </w:tbl>
    <w:p w14:paraId="4F71F9EB" w14:textId="77777777" w:rsidR="001432B7" w:rsidRDefault="001432B7"/>
    <w:p w14:paraId="628D9C03" w14:textId="77777777" w:rsidR="001432B7" w:rsidRDefault="00000000">
      <w:pPr>
        <w:spacing w:after="160"/>
      </w:pPr>
      <w:r>
        <w:rPr>
          <w:rFonts w:ascii="微软雅黑" w:eastAsia="微软雅黑" w:hAnsi="微软雅黑"/>
          <w:b/>
          <w:sz w:val="28"/>
        </w:rPr>
        <w:t>六、交付时间线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432B7" w14:paraId="01736B2A" w14:textId="77777777">
        <w:tc>
          <w:tcPr>
            <w:tcW w:w="3024" w:type="dxa"/>
          </w:tcPr>
          <w:p w14:paraId="6DA711A7" w14:textId="77777777" w:rsidR="001432B7" w:rsidRDefault="00000000">
            <w:r>
              <w:rPr>
                <w:rFonts w:ascii="微软雅黑" w:eastAsia="微软雅黑" w:hAnsi="微软雅黑"/>
                <w:b/>
                <w:sz w:val="20"/>
              </w:rPr>
              <w:t>项目名称</w:t>
            </w:r>
          </w:p>
        </w:tc>
        <w:tc>
          <w:tcPr>
            <w:tcW w:w="3024" w:type="dxa"/>
          </w:tcPr>
          <w:p w14:paraId="3D5D2975" w14:textId="77777777" w:rsidR="001432B7" w:rsidRDefault="00000000">
            <w:r>
              <w:rPr>
                <w:rFonts w:ascii="微软雅黑" w:eastAsia="微软雅黑" w:hAnsi="微软雅黑"/>
                <w:b/>
                <w:sz w:val="20"/>
              </w:rPr>
              <w:t>计划交付时间</w:t>
            </w:r>
          </w:p>
        </w:tc>
        <w:tc>
          <w:tcPr>
            <w:tcW w:w="3024" w:type="dxa"/>
          </w:tcPr>
          <w:p w14:paraId="3A0C35A9" w14:textId="77777777" w:rsidR="001432B7" w:rsidRDefault="00000000">
            <w:r>
              <w:rPr>
                <w:rFonts w:ascii="微软雅黑" w:eastAsia="微软雅黑" w:hAnsi="微软雅黑"/>
                <w:b/>
                <w:sz w:val="20"/>
              </w:rPr>
              <w:t>当前状态</w:t>
            </w:r>
          </w:p>
        </w:tc>
      </w:tr>
      <w:tr w:rsidR="001432B7" w14:paraId="3860BFC4" w14:textId="77777777">
        <w:tc>
          <w:tcPr>
            <w:tcW w:w="3024" w:type="dxa"/>
          </w:tcPr>
          <w:p w14:paraId="43E2EAC5" w14:textId="77777777" w:rsidR="001432B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医疗灭菌计费管理系统升级</w:t>
            </w:r>
          </w:p>
        </w:tc>
        <w:tc>
          <w:tcPr>
            <w:tcW w:w="3024" w:type="dxa"/>
          </w:tcPr>
          <w:p w14:paraId="73557077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2026年7月13日 22:00前</w:t>
            </w:r>
          </w:p>
        </w:tc>
        <w:tc>
          <w:tcPr>
            <w:tcW w:w="3024" w:type="dxa"/>
          </w:tcPr>
          <w:p w14:paraId="2FC875ED" w14:textId="77777777" w:rsidR="001432B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核心功能已完成，待正式验收</w:t>
            </w:r>
          </w:p>
        </w:tc>
      </w:tr>
      <w:tr w:rsidR="001432B7" w14:paraId="31C1C714" w14:textId="77777777">
        <w:tc>
          <w:tcPr>
            <w:tcW w:w="3024" w:type="dxa"/>
          </w:tcPr>
          <w:p w14:paraId="72A9A4A8" w14:textId="77777777" w:rsidR="001432B7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冠唐云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仓库货品批量导入（并行）</w:t>
            </w:r>
          </w:p>
        </w:tc>
        <w:tc>
          <w:tcPr>
            <w:tcW w:w="3024" w:type="dxa"/>
          </w:tcPr>
          <w:p w14:paraId="711EB4CB" w14:textId="77777777" w:rsidR="001432B7" w:rsidRDefault="00000000">
            <w:r>
              <w:rPr>
                <w:rFonts w:ascii="微软雅黑" w:eastAsia="微软雅黑" w:hAnsi="微软雅黑"/>
                <w:sz w:val="20"/>
              </w:rPr>
              <w:t>2026年7月15日 24:00前</w:t>
            </w:r>
          </w:p>
        </w:tc>
        <w:tc>
          <w:tcPr>
            <w:tcW w:w="3024" w:type="dxa"/>
          </w:tcPr>
          <w:p w14:paraId="420AC203" w14:textId="77777777" w:rsidR="001432B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独立项目，按计划推进</w:t>
            </w:r>
          </w:p>
        </w:tc>
      </w:tr>
    </w:tbl>
    <w:p w14:paraId="71FF29DF" w14:textId="77777777" w:rsidR="001432B7" w:rsidRDefault="001432B7">
      <w:pPr>
        <w:rPr>
          <w:lang w:eastAsia="zh-CN"/>
        </w:rPr>
      </w:pPr>
    </w:p>
    <w:p w14:paraId="64F64785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医院计费系统本次交付范围：主数据管理三模块可用稳定、种子数据完整、Docker部署验证通过、对账主流程不受影响。</w:t>
      </w:r>
    </w:p>
    <w:p w14:paraId="5722AEBA" w14:textId="77777777" w:rsidR="001432B7" w:rsidRDefault="00000000">
      <w:pPr>
        <w:spacing w:after="160"/>
        <w:rPr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七、验收要点（建议领导审查时关注）</w:t>
      </w:r>
    </w:p>
    <w:p w14:paraId="6896079C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登录系统，左侧菜单可见"</w:t>
      </w:r>
      <w:proofErr w:type="gramStart"/>
      <w:r>
        <w:rPr>
          <w:rFonts w:ascii="微软雅黑" w:eastAsia="微软雅黑" w:hAnsi="微软雅黑"/>
          <w:lang w:eastAsia="zh-CN"/>
        </w:rPr>
        <w:t>主数据</w:t>
      </w:r>
      <w:proofErr w:type="gramEnd"/>
      <w:r>
        <w:rPr>
          <w:rFonts w:ascii="微软雅黑" w:eastAsia="微软雅黑" w:hAnsi="微软雅黑"/>
          <w:lang w:eastAsia="zh-CN"/>
        </w:rPr>
        <w:t>"分组，</w:t>
      </w:r>
      <w:proofErr w:type="gramStart"/>
      <w:r>
        <w:rPr>
          <w:rFonts w:ascii="微软雅黑" w:eastAsia="微软雅黑" w:hAnsi="微软雅黑"/>
          <w:lang w:eastAsia="zh-CN"/>
        </w:rPr>
        <w:t>含客户</w:t>
      </w:r>
      <w:proofErr w:type="gramEnd"/>
      <w:r>
        <w:rPr>
          <w:rFonts w:ascii="微软雅黑" w:eastAsia="微软雅黑" w:hAnsi="微软雅黑"/>
          <w:lang w:eastAsia="zh-CN"/>
        </w:rPr>
        <w:t>管理、产品分类、产品管理三个入口。</w:t>
      </w:r>
    </w:p>
    <w:p w14:paraId="5EAED70B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 客户管理：查看合作医院列表（约18家），可新增或编辑客户信息及别名，省二院、总工会、航天风华等含特殊计价策略。</w:t>
      </w:r>
    </w:p>
    <w:p w14:paraId="747CA5FF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 产品分类：查看现有业务分类，可新增空分类或删除无产品的分类。</w:t>
      </w:r>
    </w:p>
    <w:p w14:paraId="6CF92224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 产品管理：打开已有产品，使用"匹配预览"输入发货</w:t>
      </w:r>
      <w:proofErr w:type="gramStart"/>
      <w:r>
        <w:rPr>
          <w:rFonts w:ascii="微软雅黑" w:eastAsia="微软雅黑" w:hAnsi="微软雅黑"/>
          <w:lang w:eastAsia="zh-CN"/>
        </w:rPr>
        <w:t>表包名</w:t>
      </w:r>
      <w:proofErr w:type="gramEnd"/>
      <w:r>
        <w:rPr>
          <w:rFonts w:ascii="微软雅黑" w:eastAsia="微软雅黑" w:hAnsi="微软雅黑"/>
          <w:lang w:eastAsia="zh-CN"/>
        </w:rPr>
        <w:t>，确认能正确识别。</w:t>
      </w:r>
    </w:p>
    <w:p w14:paraId="2C9FBEAF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 对账作业：上传测试发货表，确认计价正常、账单导出与历史记录功能不受影响。</w:t>
      </w:r>
    </w:p>
    <w:p w14:paraId="0762FFF1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6. 部署稳定性：系统重启或升级后，客户、产品等</w:t>
      </w:r>
      <w:proofErr w:type="gramStart"/>
      <w:r>
        <w:rPr>
          <w:rFonts w:ascii="微软雅黑" w:eastAsia="微软雅黑" w:hAnsi="微软雅黑"/>
          <w:lang w:eastAsia="zh-CN"/>
        </w:rPr>
        <w:t>主数据</w:t>
      </w:r>
      <w:proofErr w:type="gramEnd"/>
      <w:r>
        <w:rPr>
          <w:rFonts w:ascii="微软雅黑" w:eastAsia="微软雅黑" w:hAnsi="微软雅黑"/>
          <w:lang w:eastAsia="zh-CN"/>
        </w:rPr>
        <w:t>仍然存在，三台Docker容器状态健康。</w:t>
      </w:r>
    </w:p>
    <w:p w14:paraId="7C017526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 规则一致性：界面展示的特殊计价规则条数与后台实际生效规则一致，无"展示与计算两套"现象。</w:t>
      </w:r>
    </w:p>
    <w:p w14:paraId="5EF82046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以上步骤均可正常完成，即视为本次升级验收通过。</w:t>
      </w:r>
    </w:p>
    <w:p w14:paraId="6FFB05CD" w14:textId="77777777" w:rsidR="001432B7" w:rsidRDefault="00000000">
      <w:pPr>
        <w:spacing w:after="160"/>
        <w:rPr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八、后续规划（简要）</w:t>
      </w:r>
    </w:p>
    <w:p w14:paraId="0C1A8AA7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计费规则全面配置化：将剩余通用算法参数迁移至可配置界面，实现</w:t>
      </w:r>
      <w:proofErr w:type="gramStart"/>
      <w:r>
        <w:rPr>
          <w:rFonts w:ascii="微软雅黑" w:eastAsia="微软雅黑" w:hAnsi="微软雅黑"/>
          <w:lang w:eastAsia="zh-CN"/>
        </w:rPr>
        <w:t>完整"</w:t>
      </w:r>
      <w:proofErr w:type="gramEnd"/>
      <w:r>
        <w:rPr>
          <w:rFonts w:ascii="微软雅黑" w:eastAsia="微软雅黑" w:hAnsi="微软雅黑"/>
          <w:lang w:eastAsia="zh-CN"/>
        </w:rPr>
        <w:t>所见即所算"。</w:t>
      </w:r>
    </w:p>
    <w:p w14:paraId="7145E1D6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对账流程深度对接：上传发货表时自动关联客户档案，对账结果与客户、产品规则完整挂钩。</w:t>
      </w:r>
    </w:p>
    <w:p w14:paraId="20F5BF49" w14:textId="77777777" w:rsidR="001432B7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历史数据回归验证：对照生产历史对账</w:t>
      </w:r>
      <w:proofErr w:type="gramStart"/>
      <w:r>
        <w:rPr>
          <w:rFonts w:ascii="微软雅黑" w:eastAsia="微软雅黑" w:hAnsi="微软雅黑"/>
          <w:lang w:eastAsia="zh-CN"/>
        </w:rPr>
        <w:t>样本做全量</w:t>
      </w:r>
      <w:proofErr w:type="gramEnd"/>
      <w:r>
        <w:rPr>
          <w:rFonts w:ascii="微软雅黑" w:eastAsia="微软雅黑" w:hAnsi="微软雅黑"/>
          <w:lang w:eastAsia="zh-CN"/>
        </w:rPr>
        <w:t>比对，确保迁移后计价结果零差异。</w:t>
      </w:r>
    </w:p>
    <w:p w14:paraId="0EB826C5" w14:textId="77777777" w:rsidR="001432B7" w:rsidRDefault="00000000">
      <w:pPr>
        <w:spacing w:after="40"/>
        <w:jc w:val="center"/>
        <w:rPr>
          <w:lang w:eastAsia="zh-CN"/>
        </w:rPr>
      </w:pPr>
      <w:r>
        <w:rPr>
          <w:rFonts w:ascii="微软雅黑" w:eastAsia="微软雅黑" w:hAnsi="微软雅黑"/>
          <w:sz w:val="20"/>
          <w:lang w:eastAsia="zh-CN"/>
        </w:rPr>
        <w:t>文档版本：v1.0</w:t>
      </w:r>
    </w:p>
    <w:p w14:paraId="195CAFBC" w14:textId="6D4E50C3" w:rsidR="001432B7" w:rsidRDefault="001432B7">
      <w:pPr>
        <w:spacing w:after="40"/>
        <w:jc w:val="center"/>
        <w:rPr>
          <w:lang w:eastAsia="zh-CN"/>
        </w:rPr>
      </w:pPr>
    </w:p>
    <w:sectPr w:rsidR="001432B7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222622">
    <w:abstractNumId w:val="8"/>
  </w:num>
  <w:num w:numId="2" w16cid:durableId="2089570725">
    <w:abstractNumId w:val="6"/>
  </w:num>
  <w:num w:numId="3" w16cid:durableId="1675493501">
    <w:abstractNumId w:val="5"/>
  </w:num>
  <w:num w:numId="4" w16cid:durableId="580872416">
    <w:abstractNumId w:val="4"/>
  </w:num>
  <w:num w:numId="5" w16cid:durableId="1635791331">
    <w:abstractNumId w:val="7"/>
  </w:num>
  <w:num w:numId="6" w16cid:durableId="680469171">
    <w:abstractNumId w:val="3"/>
  </w:num>
  <w:num w:numId="7" w16cid:durableId="1674448745">
    <w:abstractNumId w:val="2"/>
  </w:num>
  <w:num w:numId="8" w16cid:durableId="1645620102">
    <w:abstractNumId w:val="1"/>
  </w:num>
  <w:num w:numId="9" w16cid:durableId="308560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2B7"/>
    <w:rsid w:val="0015074B"/>
    <w:rsid w:val="0029639D"/>
    <w:rsid w:val="00326F90"/>
    <w:rsid w:val="00427AAB"/>
    <w:rsid w:val="00652F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428C9"/>
  <w14:defaultImageDpi w14:val="300"/>
  <w15:docId w15:val="{37C52609-F00D-4B40-BEBD-427BBD072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Xiaohei Yang</cp:lastModifiedBy>
  <cp:revision>2</cp:revision>
  <dcterms:created xsi:type="dcterms:W3CDTF">2013-12-23T23:15:00Z</dcterms:created>
  <dcterms:modified xsi:type="dcterms:W3CDTF">2026-07-10T08:38:00Z</dcterms:modified>
  <cp:category/>
</cp:coreProperties>
</file>