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A477A"/>
          <w:sz w:val="44"/>
        </w:rPr>
        <w:t>特色账单系统</w:t>
      </w:r>
    </w:p>
    <w:p>
      <w:pPr>
        <w:spacing w:after="80"/>
        <w:jc w:val="center"/>
      </w:pPr>
      <w:r>
        <w:rPr>
          <w:rFonts w:ascii="微软雅黑" w:hAnsi="微软雅黑" w:eastAsia="微软雅黑"/>
          <w:b/>
          <w:color w:val="1A477A"/>
          <w:sz w:val="36"/>
        </w:rPr>
        <w:t>测试材料补充清单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（给客户）</w:t>
      </w:r>
    </w:p>
    <w:p>
      <w:pPr>
        <w:spacing w:after="360"/>
        <w:jc w:val="center"/>
      </w:pPr>
      <w:r>
        <w:rPr>
          <w:rFonts w:ascii="微软雅黑" w:hAnsi="微软雅黑" w:eastAsia="微软雅黑"/>
          <w:b w:val="0"/>
          <w:sz w:val="20"/>
        </w:rPr>
        <w:t>更新日期：2026-07-21</w:t>
      </w:r>
    </w:p>
    <w:p>
      <w:pPr>
        <w:spacing w:after="160"/>
      </w:pPr>
      <w:r>
        <w:rPr>
          <w:rFonts w:ascii="微软雅黑" w:hAnsi="微软雅黑" w:eastAsia="微软雅黑"/>
          <w:b/>
          <w:color w:val="1A477A"/>
          <w:sz w:val="28"/>
        </w:rPr>
        <w:t>说明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我们在用 Excel 账单核对「特色计价」是否正确。每家医院、每个账期需要两套表：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原始账单 — 系统计价前导出的 Excel（未做特色调价）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处理后账单 — 贵院确认过的正确结果 Excel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两套表必须是同一账期（起止日期一致），同一发货单、同一包名、同一包数能对应上。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若某行做了特色调价 → 处理后单价/总价应与原始不同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若某行没做特色调价 → 两表价格应相同</w:t>
      </w:r>
    </w:p>
    <w:p>
      <w:pPr>
        <w:spacing w:after="280"/>
      </w:pPr>
      <w:r>
        <w:rPr>
          <w:rFonts w:ascii="微软雅黑" w:hAnsi="微软雅黑" w:eastAsia="微软雅黑"/>
          <w:b w:val="0"/>
          <w:sz w:val="22"/>
        </w:rPr>
        <w:t>部分医院 6 月原始与处理后价格完全一样，只能证明「6 月没有报错」，无法验证特色规则是否算对。这类医院需要再提供其它月份、且两表有差别的账单，才能做完整测试。</w:t>
      </w:r>
    </w:p>
    <w:p>
      <w:pPr>
        <w:spacing w:after="120"/>
      </w:pPr>
      <w:r>
        <w:rPr>
          <w:rFonts w:ascii="微软雅黑" w:hAnsi="微软雅黑" w:eastAsia="微软雅黑"/>
          <w:b/>
          <w:color w:val="C0392B"/>
          <w:sz w:val="28"/>
        </w:rPr>
        <w:t>一、最优先：缺 Excel，导致测试做不完（共 2 家）</w:t>
      </w:r>
    </w:p>
    <w:p>
      <w:pPr>
        <w:spacing w:after="200"/>
      </w:pPr>
      <w:r>
        <w:rPr>
          <w:rFonts w:ascii="微软雅黑" w:hAnsi="微软雅黑" w:eastAsia="微软雅黑"/>
          <w:b/>
          <w:sz w:val="22"/>
        </w:rPr>
        <w:t>请优先补齐下列文件，否则这两家无法完成逐月测试。</w:t>
      </w:r>
    </w:p>
    <w:p>
      <w:pPr>
        <w:spacing w:after="80"/>
      </w:pPr>
      <w:r>
        <w:rPr>
          <w:rFonts w:ascii="微软雅黑" w:hAnsi="微软雅黑" w:eastAsia="微软雅黑"/>
          <w:b/>
          <w:color w:val="2E86AB"/>
          <w:sz w:val="24"/>
        </w:rPr>
        <w:t>1. 哈尔滨市红十字妇产医院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当前状态：6 月已测完；4 月、5 月测不了 — 缺处理后账单</w:t>
      </w:r>
    </w:p>
    <w:p>
      <w:pPr>
        <w:spacing w:after="40"/>
      </w:pPr>
      <w:r>
        <w:rPr>
          <w:rFonts w:ascii="微软雅黑" w:hAnsi="微软雅黑" w:eastAsia="微软雅黑"/>
          <w:b/>
          <w:sz w:val="22"/>
        </w:rPr>
        <w:t>已有文件：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原始：哈尔滨红十字4月账单.xlsx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原始：哈尔滨红十字5月账单.xlsx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原始：哈尔滨红十字6月账单.xlsx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处理后：6月__哈尔滨红十字妇产医院6月账单.xlsx（及分科室、结款函）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还缺什么：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fill="1A477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月份</w:t>
            </w:r>
          </w:p>
        </w:tc>
        <w:tc>
          <w:tcPr>
            <w:tcW w:type="dxa" w:w="3118"/>
            <w:shd w:fill="1A477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缺少的文件</w:t>
            </w:r>
          </w:p>
        </w:tc>
        <w:tc>
          <w:tcPr>
            <w:tcW w:type="dxa" w:w="4252"/>
            <w:shd w:fill="1A477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 月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 月处理后账单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原始已有，不用重给</w:t>
            </w:r>
          </w:p>
        </w:tc>
      </w:tr>
      <w:tr>
        <w:tc>
          <w:tcPr>
            <w:tcW w:type="dxa" w:w="1417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 月</w:t>
            </w:r>
          </w:p>
        </w:tc>
        <w:tc>
          <w:tcPr>
            <w:tcW w:type="dxa" w:w="3118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 月处理后账单</w:t>
            </w:r>
          </w:p>
        </w:tc>
        <w:tc>
          <w:tcPr>
            <w:tcW w:type="dxa" w:w="4252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原始已有，不用重给</w:t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2"/>
        </w:rPr>
        <w:t>处理后账单应满足：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0"/>
        </w:rPr>
        <w:t>与对应月份原始表同一账期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0"/>
        </w:rPr>
        <w:t>按发货单号、包名、包数能逐行对应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0"/>
        </w:rPr>
        <w:t>做了特色调价的行，单价/总价与原始不同（如：低温 1 件 22 元、湿化瓶、T 型管、喉镜/软管等）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0"/>
        </w:rPr>
        <w:t>建议 4、5 月尽量包含低温或外来器械相关明细</w:t>
      </w:r>
    </w:p>
    <w:p>
      <w:r>
        <w:br w:type="page"/>
      </w:r>
    </w:p>
    <w:p>
      <w:pPr>
        <w:spacing w:after="80"/>
      </w:pPr>
      <w:r>
        <w:rPr>
          <w:rFonts w:ascii="微软雅黑" w:hAnsi="微软雅黑" w:eastAsia="微软雅黑"/>
          <w:b/>
          <w:color w:val="2E86AB"/>
          <w:sz w:val="24"/>
        </w:rPr>
        <w:t>2. 哈尔滨(工程)大学医院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当前状态：4 月、5 月已测完；6 月测不了 — 原始与处理后不是同一账期</w:t>
      </w:r>
    </w:p>
    <w:p>
      <w:pPr>
        <w:spacing w:after="40"/>
      </w:pPr>
      <w:r>
        <w:rPr>
          <w:rFonts w:ascii="微软雅黑" w:hAnsi="微软雅黑" w:eastAsia="微软雅黑"/>
          <w:b/>
          <w:sz w:val="22"/>
        </w:rPr>
        <w:t>已有文件：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原始：工业大学4.15-5.14账单.xlsx、5.15-6.14账单.xlsx 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处理后：6月__哈尔滨工业大学医院6.15-7.14月账单.xlsx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还缺什么：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fill="1A477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账期</w:t>
            </w:r>
          </w:p>
        </w:tc>
        <w:tc>
          <w:tcPr>
            <w:tcW w:type="dxa" w:w="2551"/>
            <w:shd w:fill="1A477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缺少的文件</w:t>
            </w:r>
          </w:p>
        </w:tc>
        <w:tc>
          <w:tcPr>
            <w:tcW w:type="dxa" w:w="3685"/>
            <w:shd w:fill="1A477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 月 15 日～7 月 14 日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该账期的原始账单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处理后 6.15–7.14 已有，不用重给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为什么不能测 6 月：现有原始最晚只到 5.15–6.14，与处理后 6.15–7.14 不是同一批业务数据，无法逐行对比。</w:t>
      </w:r>
    </w:p>
    <w:p>
      <w:pPr>
        <w:spacing w:after="40"/>
      </w:pPr>
      <w:r>
        <w:rPr>
          <w:rFonts w:ascii="微软雅黑" w:hAnsi="微软雅黑" w:eastAsia="微软雅黑"/>
          <w:b/>
          <w:sz w:val="22"/>
        </w:rPr>
        <w:t>原始账单应满足：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0"/>
        </w:rPr>
        <w:t>账期必须是 2026-06-15 至 2026-07-14（与已有处理后表一致）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0"/>
        </w:rPr>
        <w:t>建议包含口腔相关明细（针类、洁牙尖、成型片、克氏针、车针等）</w:t>
      </w:r>
    </w:p>
    <w:p>
      <w:r>
        <w:br w:type="page"/>
      </w:r>
    </w:p>
    <w:p>
      <w:pPr>
        <w:spacing w:after="120"/>
      </w:pPr>
      <w:r>
        <w:rPr>
          <w:rFonts w:ascii="微软雅黑" w:hAnsi="微软雅黑" w:eastAsia="微软雅黑"/>
          <w:b/>
          <w:color w:val="C0392B"/>
          <w:sz w:val="28"/>
        </w:rPr>
        <w:t>二、优先：6 月两表无差别，需补「有差别月份」的账单（共 10 家）</w:t>
      </w:r>
    </w:p>
    <w:p>
      <w:pPr>
        <w:spacing w:after="160"/>
      </w:pPr>
      <w:r>
        <w:rPr>
          <w:rFonts w:ascii="微软雅黑" w:hAnsi="微软雅黑" w:eastAsia="微软雅黑"/>
          <w:b w:val="0"/>
          <w:sz w:val="22"/>
        </w:rPr>
        <w:t>下列医院 6 月原始与处理后价格相同，测试只能确认「没报错」，不能验证特色规则。我们已在其它月份发现「原始 ≠ 处理后」的记录，请优先补下表所列月份（每月仍需：原始 + 处理后，两套齐全）。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shd w:fill="1A477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4252"/>
            <w:shd w:fill="1A477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医院名称</w:t>
            </w:r>
          </w:p>
        </w:tc>
        <w:tc>
          <w:tcPr>
            <w:tcW w:type="dxa" w:w="1417"/>
            <w:shd w:fill="1A477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建议补哪个月</w:t>
            </w:r>
          </w:p>
        </w:tc>
        <w:tc>
          <w:tcPr>
            <w:tcW w:type="dxa" w:w="1984"/>
            <w:shd w:fill="1A477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约多少处价格差别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太平人民医院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 月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约 101 处（建议最优先）</w:t>
            </w:r>
          </w:p>
        </w:tc>
      </w:tr>
      <w:tr>
        <w:tc>
          <w:tcPr>
            <w:tcW w:type="dxa" w:w="680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4252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南岗区妇产医院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 月</w:t>
            </w:r>
          </w:p>
        </w:tc>
        <w:tc>
          <w:tcPr>
            <w:tcW w:type="dxa" w:w="1984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约 10 处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国药总医院第二院区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 月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约 3 处</w:t>
            </w:r>
          </w:p>
        </w:tc>
      </w:tr>
      <w:tr>
        <w:tc>
          <w:tcPr>
            <w:tcW w:type="dxa" w:w="680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4252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祖研-黑龙江省中医医院（香安院区）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 月</w:t>
            </w:r>
          </w:p>
        </w:tc>
        <w:tc>
          <w:tcPr>
            <w:tcW w:type="dxa" w:w="1984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约 3 处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黑龙江维多利亚妇产医院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 月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约 2 处</w:t>
            </w:r>
          </w:p>
        </w:tc>
      </w:tr>
      <w:tr>
        <w:tc>
          <w:tcPr>
            <w:tcW w:type="dxa" w:w="680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4252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呼兰区红十字医院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 月</w:t>
            </w:r>
          </w:p>
        </w:tc>
        <w:tc>
          <w:tcPr>
            <w:tcW w:type="dxa" w:w="1984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约 2 处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国药总医院主院区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 月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约 1 处</w:t>
            </w:r>
          </w:p>
        </w:tc>
      </w:tr>
      <w:tr>
        <w:tc>
          <w:tcPr>
            <w:tcW w:type="dxa" w:w="680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4252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黑龙江省社会康复医院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 月</w:t>
            </w:r>
          </w:p>
        </w:tc>
        <w:tc>
          <w:tcPr>
            <w:tcW w:type="dxa" w:w="1984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约 1 处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呼兰中医院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 月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约 1 处</w:t>
            </w:r>
          </w:p>
        </w:tc>
      </w:tr>
      <w:tr>
        <w:tc>
          <w:tcPr>
            <w:tcW w:type="dxa" w:w="680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4252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黑龙江中医药大学附属第二医院（哈南分院）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 月</w:t>
            </w:r>
          </w:p>
        </w:tc>
        <w:tc>
          <w:tcPr>
            <w:tcW w:type="dxa" w:w="1984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约 1 处</w:t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2"/>
        </w:rPr>
        <w:t>每月需提供的材料：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该月原始账单（计价前）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该月处理后账单（贵院确认的正确版）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两表同一账期；有差别的行，处理后价格应与原始不同</w:t>
      </w:r>
    </w:p>
    <w:p>
      <w:pPr>
        <w:spacing w:after="280"/>
      </w:pPr>
      <w:r>
        <w:rPr>
          <w:rFonts w:ascii="微软雅黑" w:hAnsi="微软雅黑" w:eastAsia="微软雅黑"/>
          <w:b w:val="0"/>
          <w:sz w:val="20"/>
        </w:rPr>
        <w:t>另：黑龙江省第二医院（南岗院区）6 月无差别；业务上 4 月约有 3 处与口腔科成型夹相关差异，若方便请一并提供 4 月原始 + 处理后。</w:t>
      </w:r>
    </w:p>
    <w:p>
      <w:pPr>
        <w:spacing w:after="120"/>
      </w:pPr>
      <w:r>
        <w:rPr>
          <w:rFonts w:ascii="微软雅黑" w:hAnsi="微软雅黑" w:eastAsia="微软雅黑"/>
          <w:b/>
          <w:color w:val="1A477A"/>
          <w:sz w:val="28"/>
        </w:rPr>
        <w:t>三、6 月及 1–6 月均无差别 — 暂可不补材料（共 8 家）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下列医院目前各月原始与处理后均无价格差别，除非贵院确认某月应有特色调价，否则可暂不优先提供新材料。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国药总医院第三院区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哈尔滨市第五医院（二门诊）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黑龙江九洲妇科医院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哈尔滨仁胜医院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香坊中医院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悦美芳华医疗门诊医院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黑龙江省第二医院（南岗院区）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哈尔滨市呼兰区第一人民医院</w:t>
      </w:r>
    </w:p>
    <w:p/>
    <w:p>
      <w:pPr>
        <w:spacing w:after="120"/>
      </w:pPr>
      <w:r>
        <w:rPr>
          <w:rFonts w:ascii="微软雅黑" w:hAnsi="微软雅黑" w:eastAsia="微软雅黑"/>
          <w:b/>
          <w:color w:val="1A477A"/>
          <w:sz w:val="28"/>
        </w:rPr>
        <w:t>四、6 月已测完，暂无其它阻塞 — 供参考（共 3 家）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哈尔滨华夏眼科医院 — 6 月材料齐全，两表无差别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哈尔滨市红十字妇产医院 — 仅 6 月完整；4、5 月见第一节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哈尔滨(工程)大学医院 — 4、5 月已测；6 月见第一节</w:t>
      </w:r>
    </w:p>
    <w:p/>
    <w:p>
      <w:pPr>
        <w:spacing w:after="120"/>
      </w:pPr>
      <w:r>
        <w:rPr>
          <w:rFonts w:ascii="微软雅黑" w:hAnsi="微软雅黑" w:eastAsia="微软雅黑"/>
          <w:b/>
          <w:color w:val="1A477A"/>
          <w:sz w:val="28"/>
        </w:rPr>
        <w:t>五、其它医院 — 部分早期月份缺表（可选，非当前最急）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以下医院 6 月主测已完成，但 1–3 月等缺少成对文件，暂不影响 6 月结论。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fill="1A477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医院名称</w:t>
            </w:r>
          </w:p>
        </w:tc>
        <w:tc>
          <w:tcPr>
            <w:tcW w:type="dxa" w:w="4819"/>
            <w:shd w:fill="1A477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缺少情况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黑龙江省中医药大学附属第三医院（电力）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缺 1–3 月处理后账单</w:t>
            </w:r>
          </w:p>
        </w:tc>
      </w:tr>
      <w:tr>
        <w:tc>
          <w:tcPr>
            <w:tcW w:type="dxa" w:w="4535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道外区人民医院</w:t>
            </w:r>
          </w:p>
        </w:tc>
        <w:tc>
          <w:tcPr>
            <w:tcW w:type="dxa" w:w="4819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缺 1–3 月处理后账单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黑龙江维多利亚妇产医院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缺 1–3 月处理后（5 月见第二节）</w:t>
            </w:r>
          </w:p>
        </w:tc>
      </w:tr>
      <w:tr>
        <w:tc>
          <w:tcPr>
            <w:tcW w:type="dxa" w:w="4535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黑龙江九洲妇科医院</w:t>
            </w:r>
          </w:p>
        </w:tc>
        <w:tc>
          <w:tcPr>
            <w:tcW w:type="dxa" w:w="4819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缺 1–3 月处理后账单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呼兰中医院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缺 1–3 月处理后（5 月见第二节）</w:t>
            </w:r>
          </w:p>
        </w:tc>
      </w:tr>
      <w:tr>
        <w:tc>
          <w:tcPr>
            <w:tcW w:type="dxa" w:w="4535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哈尔滨冰城医疗美容医院</w:t>
            </w:r>
          </w:p>
        </w:tc>
        <w:tc>
          <w:tcPr>
            <w:tcW w:type="dxa" w:w="4819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缺 1 月处理后账单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黑龙江中医药大学附属第二医院（南岗）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缺 2 月成对账单</w:t>
            </w:r>
          </w:p>
        </w:tc>
      </w:tr>
      <w:tr>
        <w:tc>
          <w:tcPr>
            <w:tcW w:type="dxa" w:w="4535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黑龙江中医药大学附属第二医院（哈南分院）</w:t>
            </w:r>
          </w:p>
        </w:tc>
        <w:tc>
          <w:tcPr>
            <w:tcW w:type="dxa" w:w="4819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缺 2 月成对账单（5 月见第二节）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南岗区妇产医院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缺 4 月成对账单（5 月见第二节）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color w:val="1A477A"/>
          <w:sz w:val="28"/>
        </w:rPr>
        <w:t>六、尚未纳入本轮测试 — 仅缺「原始账单」（处理后已有）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奥兰医院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哈尔滨市第一专科医院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哈尔滨市骨伤科医院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哈尔滨市南岗区人民医院（九院）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黑龙江东大肛肠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黑龙江省远东心脑血管医院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南岗区先锋路社区卫生服务中心</w:t>
      </w:r>
    </w:p>
    <w:p>
      <w:pPr>
        <w:spacing w:after="280"/>
      </w:pPr>
      <w:r>
        <w:rPr>
          <w:rFonts w:ascii="微软雅黑" w:hAnsi="微软雅黑" w:eastAsia="微软雅黑"/>
          <w:b w:val="0"/>
          <w:sz w:val="22"/>
        </w:rPr>
        <w:t>需补：各账期原始 Excel；处理后不用重给。</w:t>
      </w:r>
    </w:p>
    <w:p>
      <w:pPr>
        <w:spacing w:after="120"/>
      </w:pPr>
      <w:r>
        <w:rPr>
          <w:rFonts w:ascii="微软雅黑" w:hAnsi="微软雅黑" w:eastAsia="微软雅黑"/>
          <w:b/>
          <w:color w:val="1A477A"/>
          <w:sz w:val="28"/>
        </w:rPr>
        <w:t>可直接转发给客户的一段话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i/>
          <w:sz w:val="20"/>
        </w:rPr>
        <w:t>您好，特色账单测试需要每个账期两份 Excel：（1）计价前原始账单；（2）贵院确认后的处理后账单。两份必须是同一账期，且按发货单号、包名、包数能对应。</w:t>
        <w:br/>
        <w:br/>
        <w:t>请优先提供：</w:t>
        <w:br/>
        <w:t>① 红十字妇产医院 — 4 月、5 月【处理后】账单；</w:t>
        <w:br/>
        <w:t>② 工程大学医院 — 6 月 15 日～7 月 14 日【原始】账单；</w:t>
        <w:br/>
        <w:t>③ 第二节所列 10 家医院、对应月份的原始 + 处理后账单。</w:t>
        <w:br/>
        <w:br/>
        <w:t>有特色调价的行，处理后价格应与原始不同；无调价的行，两表价格应一致。结款函有则一并提供，不影响主测。谢谢！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