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B3441">
      <w:pPr>
        <w:rPr>
          <w:color w:val="auto"/>
          <w:highlight w:val="none"/>
        </w:rPr>
      </w:pPr>
    </w:p>
    <w:p w14:paraId="45507529">
      <w:pPr>
        <w:rPr>
          <w:color w:val="auto"/>
          <w:highlight w:val="none"/>
        </w:rPr>
      </w:pPr>
    </w:p>
    <w:p w14:paraId="3AAB6DAD">
      <w:pPr>
        <w:jc w:val="center"/>
        <w:rPr>
          <w:rFonts w:eastAsia="黑体" w:cs="Times New Roman"/>
          <w:color w:val="auto"/>
          <w:sz w:val="32"/>
          <w:szCs w:val="32"/>
          <w:highlight w:val="none"/>
        </w:rPr>
      </w:pPr>
      <w:r>
        <w:rPr>
          <w:rFonts w:hint="eastAsia" w:ascii="黑体" w:hAnsi="黑体" w:eastAsia="黑体"/>
          <w:color w:val="auto"/>
          <w:sz w:val="32"/>
          <w:szCs w:val="32"/>
          <w:highlight w:val="none"/>
          <w:lang w:eastAsia="zh-CN"/>
        </w:rPr>
        <w:t>中铁电气化局集团有限公司</w:t>
      </w:r>
      <w:r>
        <w:rPr>
          <w:rFonts w:hint="eastAsia" w:ascii="黑体" w:hAnsi="黑体" w:eastAsia="黑体"/>
          <w:color w:val="auto"/>
          <w:sz w:val="32"/>
          <w:szCs w:val="32"/>
          <w:highlight w:val="none"/>
        </w:rPr>
        <w:t>城铁公司</w:t>
      </w:r>
      <w:r>
        <w:rPr>
          <w:rFonts w:hint="eastAsia" w:ascii="黑体" w:hAnsi="黑体" w:eastAsia="黑体"/>
          <w:color w:val="auto"/>
          <w:sz w:val="32"/>
          <w:szCs w:val="32"/>
          <w:highlight w:val="none"/>
          <w:lang w:val="en-US" w:eastAsia="zh-CN"/>
        </w:rPr>
        <w:t>北京地铁12号线工程合建柳芳110千伏轨道交通共建变电站总承包项目</w:t>
      </w:r>
      <w:r>
        <w:rPr>
          <w:rFonts w:hint="eastAsia" w:ascii="黑体" w:hAnsi="黑体" w:eastAsia="黑体"/>
          <w:color w:val="auto"/>
          <w:sz w:val="32"/>
          <w:szCs w:val="32"/>
          <w:highlight w:val="none"/>
          <w:lang w:eastAsia="zh-CN"/>
        </w:rPr>
        <w:t>电气火灾监控设备、矿物质电缆及附件包件</w:t>
      </w:r>
      <w:r>
        <w:rPr>
          <w:rFonts w:hint="eastAsia" w:ascii="黑体" w:hAnsi="黑体" w:eastAsia="黑体"/>
          <w:color w:val="auto"/>
          <w:sz w:val="32"/>
          <w:szCs w:val="32"/>
          <w:highlight w:val="none"/>
          <w:lang w:val="en-US" w:eastAsia="zh-CN"/>
        </w:rPr>
        <w:t>二次</w:t>
      </w:r>
      <w:r>
        <w:rPr>
          <w:rFonts w:hint="eastAsia" w:ascii="黑体" w:hAnsi="黑体" w:eastAsia="黑体"/>
          <w:color w:val="auto"/>
          <w:sz w:val="32"/>
          <w:szCs w:val="32"/>
          <w:highlight w:val="none"/>
        </w:rPr>
        <w:t>采购</w:t>
      </w:r>
    </w:p>
    <w:p w14:paraId="5D9B6023">
      <w:pPr>
        <w:rPr>
          <w:color w:val="auto"/>
          <w:highlight w:val="none"/>
        </w:rPr>
      </w:pPr>
    </w:p>
    <w:p w14:paraId="2CC3F3D6">
      <w:pPr>
        <w:rPr>
          <w:color w:val="auto"/>
          <w:highlight w:val="none"/>
        </w:rPr>
      </w:pPr>
    </w:p>
    <w:p w14:paraId="746E1967">
      <w:pPr>
        <w:rPr>
          <w:color w:val="auto"/>
          <w:highlight w:val="none"/>
        </w:rPr>
      </w:pPr>
    </w:p>
    <w:p w14:paraId="3ED17B41">
      <w:pPr>
        <w:rPr>
          <w:color w:val="auto"/>
          <w:highlight w:val="none"/>
        </w:rPr>
      </w:pPr>
    </w:p>
    <w:p w14:paraId="057249C1">
      <w:pPr>
        <w:rPr>
          <w:color w:val="auto"/>
          <w:highlight w:val="none"/>
        </w:rPr>
      </w:pPr>
    </w:p>
    <w:p w14:paraId="0C841C20">
      <w:pPr>
        <w:rPr>
          <w:color w:val="auto"/>
          <w:highlight w:val="none"/>
        </w:rPr>
      </w:pPr>
    </w:p>
    <w:p w14:paraId="4337B524">
      <w:pPr>
        <w:rPr>
          <w:color w:val="auto"/>
          <w:highlight w:val="none"/>
        </w:rPr>
      </w:pPr>
    </w:p>
    <w:p w14:paraId="4B2D04CA">
      <w:pPr>
        <w:jc w:val="center"/>
        <w:rPr>
          <w:rFonts w:hint="eastAsia" w:ascii="黑体" w:hAnsi="黑体" w:eastAsia="黑体"/>
          <w:color w:val="auto"/>
          <w:sz w:val="52"/>
          <w:szCs w:val="52"/>
          <w:highlight w:val="none"/>
        </w:rPr>
      </w:pPr>
      <w:r>
        <w:rPr>
          <w:rFonts w:hint="eastAsia" w:ascii="黑体" w:hAnsi="黑体" w:eastAsia="黑体"/>
          <w:color w:val="auto"/>
          <w:sz w:val="52"/>
          <w:szCs w:val="52"/>
          <w:highlight w:val="none"/>
        </w:rPr>
        <w:t>竞争性谈判文件</w:t>
      </w:r>
    </w:p>
    <w:p w14:paraId="191D83A4">
      <w:pPr>
        <w:ind w:left="2940" w:leftChars="1400"/>
        <w:jc w:val="left"/>
        <w:rPr>
          <w:rFonts w:hint="eastAsia" w:eastAsia="黑体" w:cs="Times New Roman"/>
          <w:color w:val="auto"/>
          <w:sz w:val="32"/>
          <w:szCs w:val="32"/>
          <w:highlight w:val="none"/>
          <w:lang w:eastAsia="zh-CN"/>
        </w:rPr>
      </w:pPr>
      <w:r>
        <w:rPr>
          <w:rFonts w:hint="eastAsia" w:eastAsia="黑体" w:cs="Times New Roman"/>
          <w:color w:val="auto"/>
          <w:sz w:val="32"/>
          <w:szCs w:val="32"/>
          <w:highlight w:val="none"/>
        </w:rPr>
        <w:t>项目</w:t>
      </w:r>
      <w:r>
        <w:rPr>
          <w:rFonts w:eastAsia="黑体" w:cs="Times New Roman"/>
          <w:color w:val="auto"/>
          <w:sz w:val="32"/>
          <w:szCs w:val="32"/>
          <w:highlight w:val="yellow"/>
        </w:rPr>
        <w:t>编号：</w:t>
      </w:r>
      <w:r>
        <w:rPr>
          <w:rFonts w:hint="eastAsia" w:eastAsia="黑体" w:cs="Times New Roman"/>
          <w:color w:val="auto"/>
          <w:sz w:val="32"/>
          <w:szCs w:val="32"/>
          <w:highlight w:val="yellow"/>
          <w:lang w:eastAsia="zh-CN"/>
        </w:rPr>
        <w:t>EEBWTP2026-120（1）</w:t>
      </w:r>
    </w:p>
    <w:p w14:paraId="1C4FDE48">
      <w:pPr>
        <w:ind w:left="2940" w:leftChars="1400"/>
        <w:jc w:val="left"/>
        <w:rPr>
          <w:rFonts w:hint="eastAsia" w:eastAsia="宋体"/>
          <w:color w:val="auto"/>
          <w:highlight w:val="none"/>
          <w:lang w:eastAsia="zh-CN"/>
        </w:rPr>
      </w:pPr>
      <w:r>
        <w:rPr>
          <w:rFonts w:hint="eastAsia" w:ascii="黑体" w:hAnsi="黑体" w:eastAsia="黑体" w:cs="黑体"/>
          <w:color w:val="auto"/>
          <w:sz w:val="32"/>
          <w:szCs w:val="32"/>
          <w:highlight w:val="none"/>
        </w:rPr>
        <w:t>包 件 号</w:t>
      </w:r>
      <w:r>
        <w:rPr>
          <w:rFonts w:hint="eastAsia"/>
          <w:color w:val="auto"/>
          <w:sz w:val="32"/>
          <w:szCs w:val="32"/>
          <w:highlight w:val="none"/>
        </w:rPr>
        <w:t>：</w:t>
      </w:r>
      <w:r>
        <w:rPr>
          <w:rFonts w:hint="eastAsia"/>
          <w:color w:val="auto"/>
          <w:sz w:val="32"/>
          <w:szCs w:val="32"/>
          <w:highlight w:val="none"/>
          <w:lang w:eastAsia="zh-CN"/>
        </w:rPr>
        <w:t>DLZM08、DLZM09</w:t>
      </w:r>
    </w:p>
    <w:p w14:paraId="3F0F305F">
      <w:pPr>
        <w:rPr>
          <w:color w:val="auto"/>
          <w:highlight w:val="none"/>
        </w:rPr>
      </w:pPr>
    </w:p>
    <w:p w14:paraId="44BF798A">
      <w:pPr>
        <w:rPr>
          <w:color w:val="auto"/>
          <w:highlight w:val="none"/>
        </w:rPr>
      </w:pPr>
    </w:p>
    <w:p w14:paraId="00A6727C">
      <w:pPr>
        <w:rPr>
          <w:color w:val="auto"/>
          <w:highlight w:val="none"/>
        </w:rPr>
      </w:pPr>
    </w:p>
    <w:p w14:paraId="0C82C03D">
      <w:pPr>
        <w:rPr>
          <w:color w:val="auto"/>
          <w:highlight w:val="none"/>
        </w:rPr>
      </w:pPr>
    </w:p>
    <w:p w14:paraId="0F1598B0">
      <w:pPr>
        <w:rPr>
          <w:color w:val="auto"/>
          <w:highlight w:val="none"/>
        </w:rPr>
      </w:pPr>
    </w:p>
    <w:p w14:paraId="4A8F6394">
      <w:pPr>
        <w:rPr>
          <w:color w:val="auto"/>
          <w:highlight w:val="none"/>
        </w:rPr>
      </w:pPr>
    </w:p>
    <w:p w14:paraId="79EBF978">
      <w:pPr>
        <w:rPr>
          <w:color w:val="auto"/>
          <w:highlight w:val="none"/>
        </w:rPr>
      </w:pPr>
    </w:p>
    <w:p w14:paraId="6CCE6AE0">
      <w:pPr>
        <w:rPr>
          <w:color w:val="auto"/>
          <w:highlight w:val="none"/>
        </w:rPr>
      </w:pPr>
    </w:p>
    <w:p w14:paraId="45E6FDFF">
      <w:pPr>
        <w:rPr>
          <w:color w:val="auto"/>
          <w:highlight w:val="none"/>
        </w:rPr>
      </w:pPr>
    </w:p>
    <w:p w14:paraId="49AB0BC2">
      <w:pPr>
        <w:rPr>
          <w:color w:val="auto"/>
          <w:highlight w:val="none"/>
        </w:rPr>
      </w:pPr>
    </w:p>
    <w:p w14:paraId="41EEEF70">
      <w:pPr>
        <w:rPr>
          <w:color w:val="auto"/>
          <w:highlight w:val="none"/>
        </w:rPr>
      </w:pPr>
    </w:p>
    <w:p w14:paraId="06646CFD">
      <w:pPr>
        <w:rPr>
          <w:color w:val="auto"/>
          <w:highlight w:val="none"/>
        </w:rPr>
      </w:pPr>
    </w:p>
    <w:p w14:paraId="55B5DC75">
      <w:pPr>
        <w:jc w:val="center"/>
        <w:rPr>
          <w:rFonts w:eastAsia="黑体" w:cs="Times New Roman"/>
          <w:color w:val="auto"/>
          <w:sz w:val="32"/>
          <w:szCs w:val="32"/>
          <w:highlight w:val="none"/>
        </w:rPr>
      </w:pPr>
      <w:r>
        <w:rPr>
          <w:rFonts w:eastAsia="黑体" w:cs="Times New Roman"/>
          <w:color w:val="auto"/>
          <w:sz w:val="32"/>
          <w:szCs w:val="32"/>
          <w:highlight w:val="none"/>
        </w:rPr>
        <w:t>采购人：</w:t>
      </w:r>
      <w:r>
        <w:rPr>
          <w:rFonts w:hint="eastAsia" w:eastAsia="黑体" w:cs="Times New Roman"/>
          <w:color w:val="auto"/>
          <w:sz w:val="32"/>
          <w:szCs w:val="32"/>
          <w:highlight w:val="none"/>
        </w:rPr>
        <w:t>中铁电气化局集团有限公司城铁公司</w:t>
      </w:r>
    </w:p>
    <w:p w14:paraId="3CD75756">
      <w:pPr>
        <w:jc w:val="center"/>
        <w:rPr>
          <w:rFonts w:eastAsia="黑体" w:cs="Times New Roman"/>
          <w:color w:val="auto"/>
          <w:sz w:val="32"/>
          <w:szCs w:val="32"/>
          <w:highlight w:val="none"/>
        </w:rPr>
      </w:pPr>
      <w:r>
        <w:rPr>
          <w:rFonts w:hint="eastAsia" w:eastAsia="黑体" w:cs="Times New Roman"/>
          <w:color w:val="auto"/>
          <w:sz w:val="32"/>
          <w:szCs w:val="32"/>
          <w:highlight w:val="none"/>
        </w:rPr>
        <w:t>2026年</w:t>
      </w:r>
      <w:r>
        <w:rPr>
          <w:rFonts w:hint="eastAsia" w:eastAsia="黑体" w:cs="Times New Roman"/>
          <w:color w:val="auto"/>
          <w:sz w:val="32"/>
          <w:szCs w:val="32"/>
          <w:highlight w:val="none"/>
          <w:lang w:val="en-US" w:eastAsia="zh-CN"/>
        </w:rPr>
        <w:t>7</w:t>
      </w:r>
      <w:r>
        <w:rPr>
          <w:rFonts w:hint="eastAsia" w:eastAsia="黑体" w:cs="Times New Roman"/>
          <w:color w:val="auto"/>
          <w:sz w:val="32"/>
          <w:szCs w:val="32"/>
          <w:highlight w:val="none"/>
        </w:rPr>
        <w:t>月</w:t>
      </w:r>
      <w:r>
        <w:rPr>
          <w:rFonts w:hint="eastAsia" w:eastAsia="黑体" w:cs="Times New Roman"/>
          <w:color w:val="auto"/>
          <w:sz w:val="32"/>
          <w:szCs w:val="32"/>
          <w:highlight w:val="none"/>
          <w:lang w:val="en-US" w:eastAsia="zh-CN"/>
        </w:rPr>
        <w:t>14</w:t>
      </w:r>
      <w:r>
        <w:rPr>
          <w:rFonts w:hint="eastAsia" w:eastAsia="黑体" w:cs="Times New Roman"/>
          <w:color w:val="auto"/>
          <w:sz w:val="32"/>
          <w:szCs w:val="32"/>
          <w:highlight w:val="none"/>
        </w:rPr>
        <w:t>日</w:t>
      </w:r>
    </w:p>
    <w:p w14:paraId="2C3E481F">
      <w:pPr>
        <w:pStyle w:val="2"/>
        <w:ind w:firstLine="640"/>
        <w:rPr>
          <w:rFonts w:hint="eastAsia"/>
          <w:color w:val="auto"/>
          <w:highlight w:val="none"/>
        </w:rPr>
        <w:sectPr>
          <w:footerReference r:id="rId6" w:type="first"/>
          <w:headerReference r:id="rId5" w:type="default"/>
          <w:pgSz w:w="11906" w:h="16838"/>
          <w:pgMar w:top="1440" w:right="1077" w:bottom="1440" w:left="1077" w:header="851" w:footer="1247" w:gutter="0"/>
          <w:cols w:space="425" w:num="1"/>
          <w:titlePg/>
          <w:docGrid w:linePitch="312" w:charSpace="0"/>
        </w:sectPr>
      </w:pPr>
    </w:p>
    <w:p w14:paraId="6C61AAD8">
      <w:pPr>
        <w:jc w:val="center"/>
        <w:rPr>
          <w:rFonts w:hint="eastAsia" w:ascii="宋体" w:hAnsi="宋体"/>
          <w:b/>
          <w:color w:val="auto"/>
          <w:sz w:val="28"/>
          <w:szCs w:val="28"/>
          <w:highlight w:val="none"/>
        </w:rPr>
      </w:pPr>
      <w:r>
        <w:rPr>
          <w:rFonts w:hint="eastAsia" w:ascii="宋体" w:hAnsi="宋体"/>
          <w:b/>
          <w:color w:val="auto"/>
          <w:sz w:val="28"/>
          <w:szCs w:val="28"/>
          <w:highlight w:val="none"/>
        </w:rPr>
        <w:t>目</w:t>
      </w:r>
      <w:r>
        <w:rPr>
          <w:rFonts w:ascii="宋体" w:hAnsi="宋体"/>
          <w:b/>
          <w:color w:val="auto"/>
          <w:sz w:val="28"/>
          <w:szCs w:val="28"/>
          <w:highlight w:val="none"/>
        </w:rPr>
        <w:t xml:space="preserve">  </w:t>
      </w:r>
      <w:r>
        <w:rPr>
          <w:rFonts w:hint="eastAsia" w:ascii="宋体" w:hAnsi="宋体"/>
          <w:b/>
          <w:color w:val="auto"/>
          <w:sz w:val="28"/>
          <w:szCs w:val="28"/>
          <w:highlight w:val="none"/>
        </w:rPr>
        <w:t>录</w:t>
      </w:r>
    </w:p>
    <w:p w14:paraId="1729E1EF">
      <w:pPr>
        <w:pStyle w:val="26"/>
        <w:tabs>
          <w:tab w:val="right" w:leader="dot" w:pos="9752"/>
        </w:tabs>
        <w:rPr>
          <w:color w:val="auto"/>
          <w:highlight w:val="none"/>
        </w:rPr>
      </w:pPr>
      <w:r>
        <w:rPr>
          <w:rFonts w:ascii="Times New Roman" w:hAnsi="Times New Roman" w:eastAsia="宋体" w:cs="Times New Roman"/>
          <w:color w:val="auto"/>
          <w:sz w:val="21"/>
          <w:szCs w:val="21"/>
          <w:highlight w:val="none"/>
        </w:rPr>
        <w:fldChar w:fldCharType="begin"/>
      </w:r>
      <w:r>
        <w:rPr>
          <w:rFonts w:ascii="Times New Roman" w:hAnsi="Times New Roman" w:eastAsia="宋体" w:cs="Times New Roman"/>
          <w:color w:val="auto"/>
          <w:sz w:val="21"/>
          <w:szCs w:val="21"/>
          <w:highlight w:val="none"/>
        </w:rPr>
        <w:instrText xml:space="preserve"> TOC \o "1-3" \h \z \u </w:instrText>
      </w:r>
      <w:r>
        <w:rPr>
          <w:rFonts w:ascii="Times New Roman" w:hAnsi="Times New Roman" w:eastAsia="宋体" w:cs="Times New Roman"/>
          <w:color w:val="auto"/>
          <w:sz w:val="21"/>
          <w:szCs w:val="21"/>
          <w:highlight w:val="none"/>
        </w:rPr>
        <w:fldChar w:fldCharType="separate"/>
      </w:r>
      <w:r>
        <w:rPr>
          <w:rFonts w:ascii="Times New Roman" w:hAnsi="Times New Roman" w:eastAsia="宋体" w:cs="Times New Roman"/>
          <w:color w:val="auto"/>
          <w:szCs w:val="21"/>
          <w:highlight w:val="none"/>
        </w:rPr>
        <w:fldChar w:fldCharType="begin"/>
      </w:r>
      <w:r>
        <w:rPr>
          <w:rFonts w:ascii="Times New Roman" w:hAnsi="Times New Roman" w:eastAsia="宋体" w:cs="Times New Roman"/>
          <w:color w:val="auto"/>
          <w:szCs w:val="21"/>
          <w:highlight w:val="none"/>
        </w:rPr>
        <w:instrText xml:space="preserve"> HYPERLINK \l _Toc14666 </w:instrText>
      </w:r>
      <w:r>
        <w:rPr>
          <w:rFonts w:ascii="Times New Roman" w:hAnsi="Times New Roman" w:eastAsia="宋体" w:cs="Times New Roman"/>
          <w:color w:val="auto"/>
          <w:szCs w:val="21"/>
          <w:highlight w:val="none"/>
        </w:rPr>
        <w:fldChar w:fldCharType="separate"/>
      </w:r>
      <w:r>
        <w:rPr>
          <w:rFonts w:hint="eastAsia" w:eastAsia="宋体" w:cstheme="minorBidi"/>
          <w:color w:val="auto"/>
          <w:highlight w:val="none"/>
        </w:rPr>
        <w:t>第一章</w:t>
      </w:r>
      <w:r>
        <w:rPr>
          <w:rFonts w:eastAsia="宋体" w:cstheme="minorBidi"/>
          <w:color w:val="auto"/>
          <w:highlight w:val="none"/>
        </w:rPr>
        <w:t xml:space="preserve"> </w:t>
      </w:r>
      <w:r>
        <w:rPr>
          <w:rFonts w:hint="eastAsia" w:eastAsia="宋体" w:cstheme="minorBidi"/>
          <w:color w:val="auto"/>
          <w:highlight w:val="none"/>
        </w:rPr>
        <w:t>竞争性谈判采购公告</w:t>
      </w:r>
      <w:r>
        <w:rPr>
          <w:color w:val="auto"/>
          <w:highlight w:val="none"/>
        </w:rPr>
        <w:tab/>
      </w:r>
      <w:r>
        <w:rPr>
          <w:color w:val="auto"/>
          <w:highlight w:val="none"/>
        </w:rPr>
        <w:fldChar w:fldCharType="begin"/>
      </w:r>
      <w:r>
        <w:rPr>
          <w:color w:val="auto"/>
          <w:highlight w:val="none"/>
        </w:rPr>
        <w:instrText xml:space="preserve"> PAGEREF _Toc14666 \h </w:instrText>
      </w:r>
      <w:r>
        <w:rPr>
          <w:color w:val="auto"/>
          <w:highlight w:val="none"/>
        </w:rPr>
        <w:fldChar w:fldCharType="separate"/>
      </w:r>
      <w:r>
        <w:rPr>
          <w:color w:val="auto"/>
          <w:highlight w:val="none"/>
        </w:rPr>
        <w:t>1</w:t>
      </w:r>
      <w:r>
        <w:rPr>
          <w:color w:val="auto"/>
          <w:highlight w:val="none"/>
        </w:rPr>
        <w:fldChar w:fldCharType="end"/>
      </w:r>
      <w:r>
        <w:rPr>
          <w:rFonts w:ascii="Times New Roman" w:hAnsi="Times New Roman" w:eastAsia="宋体" w:cs="Times New Roman"/>
          <w:color w:val="auto"/>
          <w:szCs w:val="21"/>
          <w:highlight w:val="none"/>
        </w:rPr>
        <w:fldChar w:fldCharType="end"/>
      </w:r>
    </w:p>
    <w:p w14:paraId="6B34ABA3">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_Toc24689 </w:instrText>
      </w:r>
      <w:r>
        <w:rPr>
          <w:color w:val="auto"/>
          <w:highlight w:val="none"/>
        </w:rPr>
        <w:fldChar w:fldCharType="separate"/>
      </w:r>
      <w:r>
        <w:rPr>
          <w:rFonts w:ascii="Times New Roman" w:hAnsi="Times New Roman" w:eastAsia="宋体" w:cs="Times New Roman"/>
          <w:color w:val="auto"/>
          <w:kern w:val="2"/>
          <w:highlight w:val="none"/>
        </w:rPr>
        <w:t>1．采购条件</w:t>
      </w:r>
      <w:r>
        <w:rPr>
          <w:color w:val="auto"/>
          <w:highlight w:val="none"/>
        </w:rPr>
        <w:tab/>
      </w:r>
      <w:r>
        <w:rPr>
          <w:color w:val="auto"/>
          <w:highlight w:val="none"/>
        </w:rPr>
        <w:fldChar w:fldCharType="begin"/>
      </w:r>
      <w:r>
        <w:rPr>
          <w:color w:val="auto"/>
          <w:highlight w:val="none"/>
        </w:rPr>
        <w:instrText xml:space="preserve"> PAGEREF _Toc24689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3A96C0B3">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_Toc6901 </w:instrText>
      </w:r>
      <w:r>
        <w:rPr>
          <w:color w:val="auto"/>
          <w:highlight w:val="none"/>
        </w:rPr>
        <w:fldChar w:fldCharType="separate"/>
      </w:r>
      <w:r>
        <w:rPr>
          <w:rFonts w:ascii="Times New Roman" w:hAnsi="Times New Roman" w:eastAsia="宋体" w:cs="Times New Roman"/>
          <w:color w:val="auto"/>
          <w:kern w:val="2"/>
          <w:highlight w:val="none"/>
        </w:rPr>
        <w:t>2．采购范围及相关要求</w:t>
      </w:r>
      <w:r>
        <w:rPr>
          <w:color w:val="auto"/>
          <w:highlight w:val="none"/>
        </w:rPr>
        <w:tab/>
      </w:r>
      <w:r>
        <w:rPr>
          <w:color w:val="auto"/>
          <w:highlight w:val="none"/>
        </w:rPr>
        <w:fldChar w:fldCharType="begin"/>
      </w:r>
      <w:r>
        <w:rPr>
          <w:color w:val="auto"/>
          <w:highlight w:val="none"/>
        </w:rPr>
        <w:instrText xml:space="preserve"> PAGEREF _Toc6901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6EEBC8AA">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_Toc31980 </w:instrText>
      </w:r>
      <w:r>
        <w:rPr>
          <w:color w:val="auto"/>
          <w:highlight w:val="none"/>
        </w:rPr>
        <w:fldChar w:fldCharType="separate"/>
      </w:r>
      <w:r>
        <w:rPr>
          <w:rFonts w:ascii="Times New Roman" w:hAnsi="Times New Roman" w:eastAsia="宋体" w:cs="Times New Roman"/>
          <w:color w:val="auto"/>
          <w:kern w:val="2"/>
          <w:highlight w:val="none"/>
        </w:rPr>
        <w:t>3．供应商资格要求</w:t>
      </w:r>
      <w:r>
        <w:rPr>
          <w:color w:val="auto"/>
          <w:highlight w:val="none"/>
        </w:rPr>
        <w:tab/>
      </w:r>
      <w:r>
        <w:rPr>
          <w:color w:val="auto"/>
          <w:highlight w:val="none"/>
        </w:rPr>
        <w:fldChar w:fldCharType="begin"/>
      </w:r>
      <w:r>
        <w:rPr>
          <w:color w:val="auto"/>
          <w:highlight w:val="none"/>
        </w:rPr>
        <w:instrText xml:space="preserve"> PAGEREF _Toc31980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34495B50">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_Toc32303 </w:instrText>
      </w:r>
      <w:r>
        <w:rPr>
          <w:color w:val="auto"/>
          <w:highlight w:val="none"/>
        </w:rPr>
        <w:fldChar w:fldCharType="separate"/>
      </w:r>
      <w:r>
        <w:rPr>
          <w:rFonts w:ascii="Times New Roman" w:hAnsi="Times New Roman" w:eastAsia="宋体" w:cs="Times New Roman"/>
          <w:color w:val="auto"/>
          <w:kern w:val="2"/>
          <w:highlight w:val="none"/>
        </w:rPr>
        <w:t>4</w:t>
      </w:r>
      <w:r>
        <w:rPr>
          <w:rFonts w:hint="eastAsia" w:ascii="Times New Roman" w:hAnsi="Times New Roman" w:eastAsia="宋体" w:cs="Times New Roman"/>
          <w:color w:val="auto"/>
          <w:kern w:val="2"/>
          <w:highlight w:val="none"/>
        </w:rPr>
        <w:t>．诚信要求</w:t>
      </w:r>
      <w:r>
        <w:rPr>
          <w:color w:val="auto"/>
          <w:highlight w:val="none"/>
        </w:rPr>
        <w:tab/>
      </w:r>
      <w:r>
        <w:rPr>
          <w:color w:val="auto"/>
          <w:highlight w:val="none"/>
        </w:rPr>
        <w:fldChar w:fldCharType="begin"/>
      </w:r>
      <w:r>
        <w:rPr>
          <w:color w:val="auto"/>
          <w:highlight w:val="none"/>
        </w:rPr>
        <w:instrText xml:space="preserve"> PAGEREF _Toc32303 \h </w:instrText>
      </w:r>
      <w:r>
        <w:rPr>
          <w:color w:val="auto"/>
          <w:highlight w:val="none"/>
        </w:rPr>
        <w:fldChar w:fldCharType="separate"/>
      </w:r>
      <w:r>
        <w:rPr>
          <w:color w:val="auto"/>
          <w:highlight w:val="none"/>
        </w:rPr>
        <w:t>3</w:t>
      </w:r>
      <w:r>
        <w:rPr>
          <w:color w:val="auto"/>
          <w:highlight w:val="none"/>
        </w:rPr>
        <w:fldChar w:fldCharType="end"/>
      </w:r>
      <w:r>
        <w:rPr>
          <w:color w:val="auto"/>
          <w:highlight w:val="none"/>
        </w:rPr>
        <w:fldChar w:fldCharType="end"/>
      </w:r>
    </w:p>
    <w:p w14:paraId="5AB0E4FD">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_Toc12769 </w:instrText>
      </w:r>
      <w:r>
        <w:rPr>
          <w:color w:val="auto"/>
          <w:highlight w:val="none"/>
        </w:rPr>
        <w:fldChar w:fldCharType="separate"/>
      </w:r>
      <w:r>
        <w:rPr>
          <w:rFonts w:hint="eastAsia" w:ascii="Times New Roman" w:hAnsi="Times New Roman" w:eastAsia="宋体" w:cs="Times New Roman"/>
          <w:color w:val="auto"/>
          <w:szCs w:val="28"/>
          <w:highlight w:val="none"/>
        </w:rPr>
        <w:t>5</w:t>
      </w:r>
      <w:r>
        <w:rPr>
          <w:rFonts w:ascii="Times New Roman" w:hAnsi="Times New Roman" w:eastAsia="宋体" w:cs="Times New Roman"/>
          <w:color w:val="auto"/>
          <w:kern w:val="2"/>
          <w:highlight w:val="none"/>
        </w:rPr>
        <w:t>．采购文件的获取</w:t>
      </w:r>
      <w:r>
        <w:rPr>
          <w:color w:val="auto"/>
          <w:highlight w:val="none"/>
        </w:rPr>
        <w:tab/>
      </w:r>
      <w:r>
        <w:rPr>
          <w:color w:val="auto"/>
          <w:highlight w:val="none"/>
        </w:rPr>
        <w:fldChar w:fldCharType="begin"/>
      </w:r>
      <w:r>
        <w:rPr>
          <w:color w:val="auto"/>
          <w:highlight w:val="none"/>
        </w:rPr>
        <w:instrText xml:space="preserve"> PAGEREF _Toc12769 \h </w:instrText>
      </w:r>
      <w:r>
        <w:rPr>
          <w:color w:val="auto"/>
          <w:highlight w:val="none"/>
        </w:rPr>
        <w:fldChar w:fldCharType="separate"/>
      </w:r>
      <w:r>
        <w:rPr>
          <w:color w:val="auto"/>
          <w:highlight w:val="none"/>
        </w:rPr>
        <w:t>3</w:t>
      </w:r>
      <w:r>
        <w:rPr>
          <w:color w:val="auto"/>
          <w:highlight w:val="none"/>
        </w:rPr>
        <w:fldChar w:fldCharType="end"/>
      </w:r>
      <w:r>
        <w:rPr>
          <w:color w:val="auto"/>
          <w:highlight w:val="none"/>
        </w:rPr>
        <w:fldChar w:fldCharType="end"/>
      </w:r>
    </w:p>
    <w:p w14:paraId="1E3B3AC7">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_Toc10631 </w:instrText>
      </w:r>
      <w:r>
        <w:rPr>
          <w:color w:val="auto"/>
          <w:highlight w:val="none"/>
        </w:rPr>
        <w:fldChar w:fldCharType="separate"/>
      </w:r>
      <w:r>
        <w:rPr>
          <w:rFonts w:hint="eastAsia" w:ascii="Times New Roman" w:hAnsi="Times New Roman" w:eastAsia="宋体" w:cs="Times New Roman"/>
          <w:color w:val="auto"/>
          <w:kern w:val="2"/>
          <w:highlight w:val="none"/>
        </w:rPr>
        <w:t>6</w:t>
      </w:r>
      <w:r>
        <w:rPr>
          <w:rFonts w:ascii="Times New Roman" w:hAnsi="Times New Roman" w:eastAsia="宋体" w:cs="Times New Roman"/>
          <w:color w:val="auto"/>
          <w:kern w:val="2"/>
          <w:highlight w:val="none"/>
        </w:rPr>
        <w:t>．报价文件的递交</w:t>
      </w:r>
      <w:r>
        <w:rPr>
          <w:color w:val="auto"/>
          <w:highlight w:val="none"/>
        </w:rPr>
        <w:tab/>
      </w:r>
      <w:r>
        <w:rPr>
          <w:color w:val="auto"/>
          <w:highlight w:val="none"/>
        </w:rPr>
        <w:fldChar w:fldCharType="begin"/>
      </w:r>
      <w:r>
        <w:rPr>
          <w:color w:val="auto"/>
          <w:highlight w:val="none"/>
        </w:rPr>
        <w:instrText xml:space="preserve"> PAGEREF _Toc10631 \h </w:instrText>
      </w:r>
      <w:r>
        <w:rPr>
          <w:color w:val="auto"/>
          <w:highlight w:val="none"/>
        </w:rPr>
        <w:fldChar w:fldCharType="separate"/>
      </w:r>
      <w:r>
        <w:rPr>
          <w:color w:val="auto"/>
          <w:highlight w:val="none"/>
        </w:rPr>
        <w:t>3</w:t>
      </w:r>
      <w:r>
        <w:rPr>
          <w:color w:val="auto"/>
          <w:highlight w:val="none"/>
        </w:rPr>
        <w:fldChar w:fldCharType="end"/>
      </w:r>
      <w:r>
        <w:rPr>
          <w:color w:val="auto"/>
          <w:highlight w:val="none"/>
        </w:rPr>
        <w:fldChar w:fldCharType="end"/>
      </w:r>
    </w:p>
    <w:p w14:paraId="64F95895">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_Toc7893 </w:instrText>
      </w:r>
      <w:r>
        <w:rPr>
          <w:color w:val="auto"/>
          <w:highlight w:val="none"/>
        </w:rPr>
        <w:fldChar w:fldCharType="separate"/>
      </w:r>
      <w:r>
        <w:rPr>
          <w:rFonts w:hint="eastAsia" w:ascii="Times New Roman" w:hAnsi="Times New Roman" w:eastAsia="宋体" w:cs="Times New Roman"/>
          <w:color w:val="auto"/>
          <w:kern w:val="2"/>
          <w:highlight w:val="none"/>
        </w:rPr>
        <w:t>7</w:t>
      </w:r>
      <w:r>
        <w:rPr>
          <w:rFonts w:ascii="Times New Roman" w:hAnsi="Times New Roman" w:eastAsia="宋体" w:cs="Times New Roman"/>
          <w:color w:val="auto"/>
          <w:kern w:val="2"/>
          <w:highlight w:val="none"/>
        </w:rPr>
        <w:t>．发布公告的媒介</w:t>
      </w:r>
      <w:r>
        <w:rPr>
          <w:color w:val="auto"/>
          <w:highlight w:val="none"/>
        </w:rPr>
        <w:tab/>
      </w:r>
      <w:r>
        <w:rPr>
          <w:color w:val="auto"/>
          <w:highlight w:val="none"/>
        </w:rPr>
        <w:fldChar w:fldCharType="begin"/>
      </w:r>
      <w:r>
        <w:rPr>
          <w:color w:val="auto"/>
          <w:highlight w:val="none"/>
        </w:rPr>
        <w:instrText xml:space="preserve"> PAGEREF _Toc7893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14:paraId="5A35EC14">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_Toc11481 </w:instrText>
      </w:r>
      <w:r>
        <w:rPr>
          <w:color w:val="auto"/>
          <w:highlight w:val="none"/>
        </w:rPr>
        <w:fldChar w:fldCharType="separate"/>
      </w:r>
      <w:r>
        <w:rPr>
          <w:rFonts w:hint="eastAsia" w:ascii="Times New Roman" w:hAnsi="Times New Roman" w:eastAsia="宋体" w:cs="Times New Roman"/>
          <w:color w:val="auto"/>
          <w:kern w:val="2"/>
          <w:highlight w:val="none"/>
        </w:rPr>
        <w:t>8</w:t>
      </w:r>
      <w:r>
        <w:rPr>
          <w:rFonts w:ascii="Times New Roman" w:hAnsi="Times New Roman" w:eastAsia="宋体" w:cs="Times New Roman"/>
          <w:color w:val="auto"/>
          <w:kern w:val="2"/>
          <w:highlight w:val="none"/>
        </w:rPr>
        <w:t>．联系方式</w:t>
      </w:r>
      <w:r>
        <w:rPr>
          <w:color w:val="auto"/>
          <w:highlight w:val="none"/>
        </w:rPr>
        <w:tab/>
      </w:r>
      <w:r>
        <w:rPr>
          <w:color w:val="auto"/>
          <w:highlight w:val="none"/>
        </w:rPr>
        <w:fldChar w:fldCharType="begin"/>
      </w:r>
      <w:r>
        <w:rPr>
          <w:color w:val="auto"/>
          <w:highlight w:val="none"/>
        </w:rPr>
        <w:instrText xml:space="preserve"> PAGEREF _Toc11481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14:paraId="6AB7C54E">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_Toc28917 </w:instrText>
      </w:r>
      <w:r>
        <w:rPr>
          <w:color w:val="auto"/>
          <w:highlight w:val="none"/>
        </w:rPr>
        <w:fldChar w:fldCharType="separate"/>
      </w:r>
      <w:r>
        <w:rPr>
          <w:rFonts w:hint="eastAsia" w:ascii="Times New Roman" w:hAnsi="Times New Roman" w:eastAsia="宋体" w:cs="Times New Roman"/>
          <w:color w:val="auto"/>
          <w:kern w:val="2"/>
          <w:highlight w:val="none"/>
        </w:rPr>
        <w:t>9．公告附件</w:t>
      </w:r>
      <w:r>
        <w:rPr>
          <w:color w:val="auto"/>
          <w:highlight w:val="none"/>
        </w:rPr>
        <w:tab/>
      </w:r>
      <w:r>
        <w:rPr>
          <w:color w:val="auto"/>
          <w:highlight w:val="none"/>
        </w:rPr>
        <w:fldChar w:fldCharType="begin"/>
      </w:r>
      <w:r>
        <w:rPr>
          <w:color w:val="auto"/>
          <w:highlight w:val="none"/>
        </w:rPr>
        <w:instrText xml:space="preserve"> PAGEREF _Toc28917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14:paraId="04E107B1">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_Toc29271 </w:instrText>
      </w:r>
      <w:r>
        <w:rPr>
          <w:color w:val="auto"/>
          <w:highlight w:val="none"/>
        </w:rPr>
        <w:fldChar w:fldCharType="separate"/>
      </w:r>
      <w:r>
        <w:rPr>
          <w:rFonts w:hint="eastAsia" w:ascii="Times New Roman" w:hAnsi="Times New Roman" w:eastAsia="宋体" w:cs="Times New Roman"/>
          <w:color w:val="auto"/>
          <w:kern w:val="2"/>
          <w:highlight w:val="none"/>
        </w:rPr>
        <w:t>附件1：</w:t>
      </w:r>
      <w:r>
        <w:rPr>
          <w:color w:val="auto"/>
          <w:highlight w:val="none"/>
        </w:rPr>
        <w:tab/>
      </w:r>
      <w:r>
        <w:rPr>
          <w:color w:val="auto"/>
          <w:highlight w:val="none"/>
        </w:rPr>
        <w:fldChar w:fldCharType="begin"/>
      </w:r>
      <w:r>
        <w:rPr>
          <w:color w:val="auto"/>
          <w:highlight w:val="none"/>
        </w:rPr>
        <w:instrText xml:space="preserve"> PAGEREF _Toc29271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859B71A">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_Toc31868 </w:instrText>
      </w:r>
      <w:r>
        <w:rPr>
          <w:color w:val="auto"/>
          <w:highlight w:val="none"/>
        </w:rPr>
        <w:fldChar w:fldCharType="separate"/>
      </w:r>
      <w:r>
        <w:rPr>
          <w:rFonts w:hint="eastAsia" w:ascii="Times New Roman" w:hAnsi="Times New Roman" w:eastAsia="宋体" w:cs="Times New Roman"/>
          <w:color w:val="auto"/>
          <w:kern w:val="2"/>
          <w:highlight w:val="none"/>
        </w:rPr>
        <w:t>附件</w:t>
      </w:r>
      <w:r>
        <w:rPr>
          <w:rFonts w:ascii="Times New Roman" w:hAnsi="Times New Roman" w:eastAsia="宋体" w:cs="Times New Roman"/>
          <w:color w:val="auto"/>
          <w:kern w:val="2"/>
          <w:highlight w:val="none"/>
        </w:rPr>
        <w:t>2</w:t>
      </w:r>
      <w:r>
        <w:rPr>
          <w:rFonts w:hint="eastAsia" w:ascii="Times New Roman" w:hAnsi="Times New Roman" w:eastAsia="宋体" w:cs="Times New Roman"/>
          <w:color w:val="auto"/>
          <w:kern w:val="2"/>
          <w:highlight w:val="none"/>
        </w:rPr>
        <w:t>：</w:t>
      </w:r>
      <w:r>
        <w:rPr>
          <w:color w:val="auto"/>
          <w:highlight w:val="none"/>
        </w:rPr>
        <w:tab/>
      </w:r>
      <w:r>
        <w:rPr>
          <w:color w:val="auto"/>
          <w:highlight w:val="none"/>
        </w:rPr>
        <w:fldChar w:fldCharType="begin"/>
      </w:r>
      <w:r>
        <w:rPr>
          <w:color w:val="auto"/>
          <w:highlight w:val="none"/>
        </w:rPr>
        <w:instrText xml:space="preserve"> PAGEREF _Toc31868 \h </w:instrText>
      </w:r>
      <w:r>
        <w:rPr>
          <w:color w:val="auto"/>
          <w:highlight w:val="none"/>
        </w:rPr>
        <w:fldChar w:fldCharType="separate"/>
      </w:r>
      <w:r>
        <w:rPr>
          <w:color w:val="auto"/>
          <w:highlight w:val="none"/>
        </w:rPr>
        <w:t>8</w:t>
      </w:r>
      <w:r>
        <w:rPr>
          <w:color w:val="auto"/>
          <w:highlight w:val="none"/>
        </w:rPr>
        <w:fldChar w:fldCharType="end"/>
      </w:r>
      <w:r>
        <w:rPr>
          <w:color w:val="auto"/>
          <w:highlight w:val="none"/>
        </w:rPr>
        <w:fldChar w:fldCharType="end"/>
      </w:r>
    </w:p>
    <w:p w14:paraId="06174166">
      <w:pPr>
        <w:pStyle w:val="26"/>
        <w:tabs>
          <w:tab w:val="right" w:leader="dot" w:pos="9752"/>
        </w:tabs>
        <w:rPr>
          <w:color w:val="auto"/>
          <w:highlight w:val="none"/>
        </w:rPr>
      </w:pPr>
      <w:r>
        <w:rPr>
          <w:color w:val="auto"/>
          <w:highlight w:val="none"/>
        </w:rPr>
        <w:fldChar w:fldCharType="begin"/>
      </w:r>
      <w:r>
        <w:rPr>
          <w:color w:val="auto"/>
          <w:highlight w:val="none"/>
        </w:rPr>
        <w:instrText xml:space="preserve"> HYPERLINK \l _Toc3293 </w:instrText>
      </w:r>
      <w:r>
        <w:rPr>
          <w:color w:val="auto"/>
          <w:highlight w:val="none"/>
        </w:rPr>
        <w:fldChar w:fldCharType="separate"/>
      </w:r>
      <w:r>
        <w:rPr>
          <w:rFonts w:hint="eastAsia" w:eastAsia="宋体" w:cstheme="minorBidi"/>
          <w:color w:val="auto"/>
          <w:highlight w:val="none"/>
        </w:rPr>
        <w:t>第二章</w:t>
      </w:r>
      <w:r>
        <w:rPr>
          <w:rFonts w:eastAsia="宋体" w:cstheme="minorBidi"/>
          <w:color w:val="auto"/>
          <w:highlight w:val="none"/>
        </w:rPr>
        <w:t xml:space="preserve"> </w:t>
      </w:r>
      <w:r>
        <w:rPr>
          <w:rFonts w:hint="eastAsia" w:eastAsia="宋体" w:cstheme="minorBidi"/>
          <w:color w:val="auto"/>
          <w:highlight w:val="none"/>
        </w:rPr>
        <w:t>供应商须知</w:t>
      </w:r>
      <w:r>
        <w:rPr>
          <w:color w:val="auto"/>
          <w:highlight w:val="none"/>
        </w:rPr>
        <w:tab/>
      </w:r>
      <w:r>
        <w:rPr>
          <w:color w:val="auto"/>
          <w:highlight w:val="none"/>
        </w:rPr>
        <w:fldChar w:fldCharType="begin"/>
      </w:r>
      <w:r>
        <w:rPr>
          <w:color w:val="auto"/>
          <w:highlight w:val="none"/>
        </w:rPr>
        <w:instrText xml:space="preserve"> PAGEREF _Toc3293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411A2341">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_Toc571 </w:instrText>
      </w:r>
      <w:r>
        <w:rPr>
          <w:color w:val="auto"/>
          <w:highlight w:val="none"/>
        </w:rPr>
        <w:fldChar w:fldCharType="separate"/>
      </w:r>
      <w:r>
        <w:rPr>
          <w:rFonts w:ascii="Times New Roman" w:hAnsi="Times New Roman" w:eastAsia="宋体" w:cs="Times New Roman"/>
          <w:color w:val="auto"/>
          <w:kern w:val="2"/>
          <w:highlight w:val="none"/>
        </w:rPr>
        <w:t>供应商须知前附表</w:t>
      </w:r>
      <w:r>
        <w:rPr>
          <w:color w:val="auto"/>
          <w:highlight w:val="none"/>
        </w:rPr>
        <w:tab/>
      </w:r>
      <w:r>
        <w:rPr>
          <w:color w:val="auto"/>
          <w:highlight w:val="none"/>
        </w:rPr>
        <w:fldChar w:fldCharType="begin"/>
      </w:r>
      <w:r>
        <w:rPr>
          <w:color w:val="auto"/>
          <w:highlight w:val="none"/>
        </w:rPr>
        <w:instrText xml:space="preserve"> PAGEREF _Toc571 \h </w:instrText>
      </w:r>
      <w:r>
        <w:rPr>
          <w:color w:val="auto"/>
          <w:highlight w:val="none"/>
        </w:rPr>
        <w:fldChar w:fldCharType="separate"/>
      </w:r>
      <w:r>
        <w:rPr>
          <w:color w:val="auto"/>
          <w:highlight w:val="none"/>
        </w:rPr>
        <w:t>10</w:t>
      </w:r>
      <w:r>
        <w:rPr>
          <w:color w:val="auto"/>
          <w:highlight w:val="none"/>
        </w:rPr>
        <w:fldChar w:fldCharType="end"/>
      </w:r>
      <w:r>
        <w:rPr>
          <w:color w:val="auto"/>
          <w:highlight w:val="none"/>
        </w:rPr>
        <w:fldChar w:fldCharType="end"/>
      </w:r>
    </w:p>
    <w:p w14:paraId="25124807">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_Toc21969 </w:instrText>
      </w:r>
      <w:r>
        <w:rPr>
          <w:color w:val="auto"/>
          <w:highlight w:val="none"/>
        </w:rPr>
        <w:fldChar w:fldCharType="separate"/>
      </w:r>
      <w:r>
        <w:rPr>
          <w:rFonts w:ascii="Times New Roman" w:hAnsi="Times New Roman" w:eastAsia="宋体" w:cs="Times New Roman"/>
          <w:color w:val="auto"/>
          <w:kern w:val="2"/>
          <w:highlight w:val="none"/>
        </w:rPr>
        <w:t>1．总则</w:t>
      </w:r>
      <w:r>
        <w:rPr>
          <w:color w:val="auto"/>
          <w:highlight w:val="none"/>
        </w:rPr>
        <w:tab/>
      </w:r>
      <w:r>
        <w:rPr>
          <w:color w:val="auto"/>
          <w:highlight w:val="none"/>
        </w:rPr>
        <w:fldChar w:fldCharType="begin"/>
      </w:r>
      <w:r>
        <w:rPr>
          <w:color w:val="auto"/>
          <w:highlight w:val="none"/>
        </w:rPr>
        <w:instrText xml:space="preserve"> PAGEREF _Toc21969 \h </w:instrText>
      </w:r>
      <w:r>
        <w:rPr>
          <w:color w:val="auto"/>
          <w:highlight w:val="none"/>
        </w:rPr>
        <w:fldChar w:fldCharType="separate"/>
      </w:r>
      <w:r>
        <w:rPr>
          <w:color w:val="auto"/>
          <w:highlight w:val="none"/>
        </w:rPr>
        <w:t>20</w:t>
      </w:r>
      <w:r>
        <w:rPr>
          <w:color w:val="auto"/>
          <w:highlight w:val="none"/>
        </w:rPr>
        <w:fldChar w:fldCharType="end"/>
      </w:r>
      <w:r>
        <w:rPr>
          <w:color w:val="auto"/>
          <w:highlight w:val="none"/>
        </w:rPr>
        <w:fldChar w:fldCharType="end"/>
      </w:r>
    </w:p>
    <w:p w14:paraId="2AF974EB">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_Toc22882 </w:instrText>
      </w:r>
      <w:r>
        <w:rPr>
          <w:color w:val="auto"/>
          <w:highlight w:val="none"/>
        </w:rPr>
        <w:fldChar w:fldCharType="separate"/>
      </w:r>
      <w:r>
        <w:rPr>
          <w:rFonts w:ascii="Times New Roman" w:hAnsi="Times New Roman" w:eastAsia="宋体" w:cs="Times New Roman"/>
          <w:color w:val="auto"/>
          <w:kern w:val="2"/>
          <w:highlight w:val="none"/>
        </w:rPr>
        <w:t>2．采购文件</w:t>
      </w:r>
      <w:r>
        <w:rPr>
          <w:color w:val="auto"/>
          <w:highlight w:val="none"/>
        </w:rPr>
        <w:tab/>
      </w:r>
      <w:r>
        <w:rPr>
          <w:color w:val="auto"/>
          <w:highlight w:val="none"/>
        </w:rPr>
        <w:fldChar w:fldCharType="begin"/>
      </w:r>
      <w:r>
        <w:rPr>
          <w:color w:val="auto"/>
          <w:highlight w:val="none"/>
        </w:rPr>
        <w:instrText xml:space="preserve"> PAGEREF _Toc22882 \h </w:instrText>
      </w:r>
      <w:r>
        <w:rPr>
          <w:color w:val="auto"/>
          <w:highlight w:val="none"/>
        </w:rPr>
        <w:fldChar w:fldCharType="separate"/>
      </w:r>
      <w:r>
        <w:rPr>
          <w:color w:val="auto"/>
          <w:highlight w:val="none"/>
        </w:rPr>
        <w:t>22</w:t>
      </w:r>
      <w:r>
        <w:rPr>
          <w:color w:val="auto"/>
          <w:highlight w:val="none"/>
        </w:rPr>
        <w:fldChar w:fldCharType="end"/>
      </w:r>
      <w:r>
        <w:rPr>
          <w:color w:val="auto"/>
          <w:highlight w:val="none"/>
        </w:rPr>
        <w:fldChar w:fldCharType="end"/>
      </w:r>
    </w:p>
    <w:p w14:paraId="4BAA3821">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_Toc3151 </w:instrText>
      </w:r>
      <w:r>
        <w:rPr>
          <w:color w:val="auto"/>
          <w:highlight w:val="none"/>
        </w:rPr>
        <w:fldChar w:fldCharType="separate"/>
      </w:r>
      <w:r>
        <w:rPr>
          <w:rFonts w:ascii="Times New Roman" w:hAnsi="Times New Roman" w:eastAsia="宋体" w:cs="Times New Roman"/>
          <w:color w:val="auto"/>
          <w:kern w:val="2"/>
          <w:highlight w:val="none"/>
        </w:rPr>
        <w:t>3．报价文件</w:t>
      </w:r>
      <w:r>
        <w:rPr>
          <w:color w:val="auto"/>
          <w:highlight w:val="none"/>
        </w:rPr>
        <w:tab/>
      </w:r>
      <w:r>
        <w:rPr>
          <w:color w:val="auto"/>
          <w:highlight w:val="none"/>
        </w:rPr>
        <w:fldChar w:fldCharType="begin"/>
      </w:r>
      <w:r>
        <w:rPr>
          <w:color w:val="auto"/>
          <w:highlight w:val="none"/>
        </w:rPr>
        <w:instrText xml:space="preserve"> PAGEREF _Toc3151 \h </w:instrText>
      </w:r>
      <w:r>
        <w:rPr>
          <w:color w:val="auto"/>
          <w:highlight w:val="none"/>
        </w:rPr>
        <w:fldChar w:fldCharType="separate"/>
      </w:r>
      <w:r>
        <w:rPr>
          <w:color w:val="auto"/>
          <w:highlight w:val="none"/>
        </w:rPr>
        <w:t>23</w:t>
      </w:r>
      <w:r>
        <w:rPr>
          <w:color w:val="auto"/>
          <w:highlight w:val="none"/>
        </w:rPr>
        <w:fldChar w:fldCharType="end"/>
      </w:r>
      <w:r>
        <w:rPr>
          <w:color w:val="auto"/>
          <w:highlight w:val="none"/>
        </w:rPr>
        <w:fldChar w:fldCharType="end"/>
      </w:r>
    </w:p>
    <w:p w14:paraId="27BBE5ED">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_Toc13506 </w:instrText>
      </w:r>
      <w:r>
        <w:rPr>
          <w:color w:val="auto"/>
          <w:highlight w:val="none"/>
        </w:rPr>
        <w:fldChar w:fldCharType="separate"/>
      </w:r>
      <w:r>
        <w:rPr>
          <w:rFonts w:ascii="Times New Roman" w:hAnsi="Times New Roman" w:eastAsia="宋体" w:cs="Times New Roman"/>
          <w:color w:val="auto"/>
          <w:kern w:val="2"/>
          <w:highlight w:val="none"/>
        </w:rPr>
        <w:t>4．报价</w:t>
      </w:r>
      <w:r>
        <w:rPr>
          <w:color w:val="auto"/>
          <w:highlight w:val="none"/>
        </w:rPr>
        <w:tab/>
      </w:r>
      <w:r>
        <w:rPr>
          <w:color w:val="auto"/>
          <w:highlight w:val="none"/>
        </w:rPr>
        <w:fldChar w:fldCharType="begin"/>
      </w:r>
      <w:r>
        <w:rPr>
          <w:color w:val="auto"/>
          <w:highlight w:val="none"/>
        </w:rPr>
        <w:instrText xml:space="preserve"> PAGEREF _Toc13506 \h </w:instrText>
      </w:r>
      <w:r>
        <w:rPr>
          <w:color w:val="auto"/>
          <w:highlight w:val="none"/>
        </w:rPr>
        <w:fldChar w:fldCharType="separate"/>
      </w:r>
      <w:r>
        <w:rPr>
          <w:color w:val="auto"/>
          <w:highlight w:val="none"/>
        </w:rPr>
        <w:t>25</w:t>
      </w:r>
      <w:r>
        <w:rPr>
          <w:color w:val="auto"/>
          <w:highlight w:val="none"/>
        </w:rPr>
        <w:fldChar w:fldCharType="end"/>
      </w:r>
      <w:r>
        <w:rPr>
          <w:color w:val="auto"/>
          <w:highlight w:val="none"/>
        </w:rPr>
        <w:fldChar w:fldCharType="end"/>
      </w:r>
    </w:p>
    <w:p w14:paraId="4FE5D006">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_Toc13800 </w:instrText>
      </w:r>
      <w:r>
        <w:rPr>
          <w:color w:val="auto"/>
          <w:highlight w:val="none"/>
        </w:rPr>
        <w:fldChar w:fldCharType="separate"/>
      </w:r>
      <w:r>
        <w:rPr>
          <w:rFonts w:ascii="Times New Roman" w:hAnsi="Times New Roman" w:eastAsia="宋体" w:cs="Times New Roman"/>
          <w:color w:val="auto"/>
          <w:kern w:val="2"/>
          <w:highlight w:val="none"/>
        </w:rPr>
        <w:t>5．报价文件的开启</w:t>
      </w:r>
      <w:r>
        <w:rPr>
          <w:color w:val="auto"/>
          <w:highlight w:val="none"/>
        </w:rPr>
        <w:tab/>
      </w:r>
      <w:r>
        <w:rPr>
          <w:color w:val="auto"/>
          <w:highlight w:val="none"/>
        </w:rPr>
        <w:fldChar w:fldCharType="begin"/>
      </w:r>
      <w:r>
        <w:rPr>
          <w:color w:val="auto"/>
          <w:highlight w:val="none"/>
        </w:rPr>
        <w:instrText xml:space="preserve"> PAGEREF _Toc13800 \h </w:instrText>
      </w:r>
      <w:r>
        <w:rPr>
          <w:color w:val="auto"/>
          <w:highlight w:val="none"/>
        </w:rPr>
        <w:fldChar w:fldCharType="separate"/>
      </w:r>
      <w:r>
        <w:rPr>
          <w:color w:val="auto"/>
          <w:highlight w:val="none"/>
        </w:rPr>
        <w:t>26</w:t>
      </w:r>
      <w:r>
        <w:rPr>
          <w:color w:val="auto"/>
          <w:highlight w:val="none"/>
        </w:rPr>
        <w:fldChar w:fldCharType="end"/>
      </w:r>
      <w:r>
        <w:rPr>
          <w:color w:val="auto"/>
          <w:highlight w:val="none"/>
        </w:rPr>
        <w:fldChar w:fldCharType="end"/>
      </w:r>
    </w:p>
    <w:p w14:paraId="6EEF15B9">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_Toc29679 </w:instrText>
      </w:r>
      <w:r>
        <w:rPr>
          <w:color w:val="auto"/>
          <w:highlight w:val="none"/>
        </w:rPr>
        <w:fldChar w:fldCharType="separate"/>
      </w:r>
      <w:r>
        <w:rPr>
          <w:rFonts w:ascii="Times New Roman" w:hAnsi="Times New Roman" w:eastAsia="宋体" w:cs="Times New Roman"/>
          <w:color w:val="auto"/>
          <w:kern w:val="2"/>
          <w:highlight w:val="none"/>
        </w:rPr>
        <w:t>6．谈判和评审</w:t>
      </w:r>
      <w:r>
        <w:rPr>
          <w:color w:val="auto"/>
          <w:highlight w:val="none"/>
        </w:rPr>
        <w:tab/>
      </w:r>
      <w:r>
        <w:rPr>
          <w:color w:val="auto"/>
          <w:highlight w:val="none"/>
        </w:rPr>
        <w:fldChar w:fldCharType="begin"/>
      </w:r>
      <w:r>
        <w:rPr>
          <w:color w:val="auto"/>
          <w:highlight w:val="none"/>
        </w:rPr>
        <w:instrText xml:space="preserve"> PAGEREF _Toc29679 \h </w:instrText>
      </w:r>
      <w:r>
        <w:rPr>
          <w:color w:val="auto"/>
          <w:highlight w:val="none"/>
        </w:rPr>
        <w:fldChar w:fldCharType="separate"/>
      </w:r>
      <w:r>
        <w:rPr>
          <w:color w:val="auto"/>
          <w:highlight w:val="none"/>
        </w:rPr>
        <w:t>26</w:t>
      </w:r>
      <w:r>
        <w:rPr>
          <w:color w:val="auto"/>
          <w:highlight w:val="none"/>
        </w:rPr>
        <w:fldChar w:fldCharType="end"/>
      </w:r>
      <w:r>
        <w:rPr>
          <w:color w:val="auto"/>
          <w:highlight w:val="none"/>
        </w:rPr>
        <w:fldChar w:fldCharType="end"/>
      </w:r>
    </w:p>
    <w:p w14:paraId="20FD630D">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_Toc16868 </w:instrText>
      </w:r>
      <w:r>
        <w:rPr>
          <w:color w:val="auto"/>
          <w:highlight w:val="none"/>
        </w:rPr>
        <w:fldChar w:fldCharType="separate"/>
      </w:r>
      <w:r>
        <w:rPr>
          <w:rFonts w:ascii="Times New Roman" w:hAnsi="Times New Roman" w:eastAsia="宋体" w:cs="Times New Roman"/>
          <w:color w:val="auto"/>
          <w:kern w:val="2"/>
          <w:highlight w:val="none"/>
        </w:rPr>
        <w:t>7．合同授予</w:t>
      </w:r>
      <w:r>
        <w:rPr>
          <w:color w:val="auto"/>
          <w:highlight w:val="none"/>
        </w:rPr>
        <w:tab/>
      </w:r>
      <w:r>
        <w:rPr>
          <w:color w:val="auto"/>
          <w:highlight w:val="none"/>
        </w:rPr>
        <w:fldChar w:fldCharType="begin"/>
      </w:r>
      <w:r>
        <w:rPr>
          <w:color w:val="auto"/>
          <w:highlight w:val="none"/>
        </w:rPr>
        <w:instrText xml:space="preserve"> PAGEREF _Toc16868 \h </w:instrText>
      </w:r>
      <w:r>
        <w:rPr>
          <w:color w:val="auto"/>
          <w:highlight w:val="none"/>
        </w:rPr>
        <w:fldChar w:fldCharType="separate"/>
      </w:r>
      <w:r>
        <w:rPr>
          <w:color w:val="auto"/>
          <w:highlight w:val="none"/>
        </w:rPr>
        <w:t>28</w:t>
      </w:r>
      <w:r>
        <w:rPr>
          <w:color w:val="auto"/>
          <w:highlight w:val="none"/>
        </w:rPr>
        <w:fldChar w:fldCharType="end"/>
      </w:r>
      <w:r>
        <w:rPr>
          <w:color w:val="auto"/>
          <w:highlight w:val="none"/>
        </w:rPr>
        <w:fldChar w:fldCharType="end"/>
      </w:r>
    </w:p>
    <w:p w14:paraId="589A15EB">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_Toc3653 </w:instrText>
      </w:r>
      <w:r>
        <w:rPr>
          <w:color w:val="auto"/>
          <w:highlight w:val="none"/>
        </w:rPr>
        <w:fldChar w:fldCharType="separate"/>
      </w:r>
      <w:r>
        <w:rPr>
          <w:rFonts w:ascii="Times New Roman" w:hAnsi="Times New Roman" w:eastAsia="宋体" w:cs="Times New Roman"/>
          <w:color w:val="auto"/>
          <w:kern w:val="2"/>
          <w:highlight w:val="none"/>
        </w:rPr>
        <w:t>8．异议和投诉</w:t>
      </w:r>
      <w:r>
        <w:rPr>
          <w:color w:val="auto"/>
          <w:highlight w:val="none"/>
        </w:rPr>
        <w:tab/>
      </w:r>
      <w:r>
        <w:rPr>
          <w:color w:val="auto"/>
          <w:highlight w:val="none"/>
        </w:rPr>
        <w:fldChar w:fldCharType="begin"/>
      </w:r>
      <w:r>
        <w:rPr>
          <w:color w:val="auto"/>
          <w:highlight w:val="none"/>
        </w:rPr>
        <w:instrText xml:space="preserve"> PAGEREF _Toc3653 \h </w:instrText>
      </w:r>
      <w:r>
        <w:rPr>
          <w:color w:val="auto"/>
          <w:highlight w:val="none"/>
        </w:rPr>
        <w:fldChar w:fldCharType="separate"/>
      </w:r>
      <w:r>
        <w:rPr>
          <w:color w:val="auto"/>
          <w:highlight w:val="none"/>
        </w:rPr>
        <w:t>29</w:t>
      </w:r>
      <w:r>
        <w:rPr>
          <w:color w:val="auto"/>
          <w:highlight w:val="none"/>
        </w:rPr>
        <w:fldChar w:fldCharType="end"/>
      </w:r>
      <w:r>
        <w:rPr>
          <w:color w:val="auto"/>
          <w:highlight w:val="none"/>
        </w:rPr>
        <w:fldChar w:fldCharType="end"/>
      </w:r>
    </w:p>
    <w:p w14:paraId="0727D208">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_Toc16774 </w:instrText>
      </w:r>
      <w:r>
        <w:rPr>
          <w:color w:val="auto"/>
          <w:highlight w:val="none"/>
        </w:rPr>
        <w:fldChar w:fldCharType="separate"/>
      </w:r>
      <w:r>
        <w:rPr>
          <w:rFonts w:ascii="Times New Roman" w:hAnsi="Times New Roman" w:eastAsia="宋体" w:cs="Times New Roman"/>
          <w:color w:val="auto"/>
          <w:kern w:val="2"/>
          <w:highlight w:val="none"/>
        </w:rPr>
        <w:t>9．纪律要求</w:t>
      </w:r>
      <w:r>
        <w:rPr>
          <w:color w:val="auto"/>
          <w:highlight w:val="none"/>
        </w:rPr>
        <w:tab/>
      </w:r>
      <w:r>
        <w:rPr>
          <w:color w:val="auto"/>
          <w:highlight w:val="none"/>
        </w:rPr>
        <w:fldChar w:fldCharType="begin"/>
      </w:r>
      <w:r>
        <w:rPr>
          <w:color w:val="auto"/>
          <w:highlight w:val="none"/>
        </w:rPr>
        <w:instrText xml:space="preserve"> PAGEREF _Toc16774 \h </w:instrText>
      </w:r>
      <w:r>
        <w:rPr>
          <w:color w:val="auto"/>
          <w:highlight w:val="none"/>
        </w:rPr>
        <w:fldChar w:fldCharType="separate"/>
      </w:r>
      <w:r>
        <w:rPr>
          <w:color w:val="auto"/>
          <w:highlight w:val="none"/>
        </w:rPr>
        <w:t>30</w:t>
      </w:r>
      <w:r>
        <w:rPr>
          <w:color w:val="auto"/>
          <w:highlight w:val="none"/>
        </w:rPr>
        <w:fldChar w:fldCharType="end"/>
      </w:r>
      <w:r>
        <w:rPr>
          <w:color w:val="auto"/>
          <w:highlight w:val="none"/>
        </w:rPr>
        <w:fldChar w:fldCharType="end"/>
      </w:r>
    </w:p>
    <w:p w14:paraId="09BA5851">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_Toc25092 </w:instrText>
      </w:r>
      <w:r>
        <w:rPr>
          <w:color w:val="auto"/>
          <w:highlight w:val="none"/>
        </w:rPr>
        <w:fldChar w:fldCharType="separate"/>
      </w:r>
      <w:r>
        <w:rPr>
          <w:rFonts w:ascii="Times New Roman" w:hAnsi="Times New Roman" w:eastAsia="宋体" w:cs="Times New Roman"/>
          <w:color w:val="auto"/>
          <w:kern w:val="2"/>
          <w:highlight w:val="none"/>
        </w:rPr>
        <w:t>10．是否采用电子采购</w:t>
      </w:r>
      <w:r>
        <w:rPr>
          <w:color w:val="auto"/>
          <w:highlight w:val="none"/>
        </w:rPr>
        <w:tab/>
      </w:r>
      <w:r>
        <w:rPr>
          <w:color w:val="auto"/>
          <w:highlight w:val="none"/>
        </w:rPr>
        <w:fldChar w:fldCharType="begin"/>
      </w:r>
      <w:r>
        <w:rPr>
          <w:color w:val="auto"/>
          <w:highlight w:val="none"/>
        </w:rPr>
        <w:instrText xml:space="preserve"> PAGEREF _Toc25092 \h </w:instrText>
      </w:r>
      <w:r>
        <w:rPr>
          <w:color w:val="auto"/>
          <w:highlight w:val="none"/>
        </w:rPr>
        <w:fldChar w:fldCharType="separate"/>
      </w:r>
      <w:r>
        <w:rPr>
          <w:color w:val="auto"/>
          <w:highlight w:val="none"/>
        </w:rPr>
        <w:t>30</w:t>
      </w:r>
      <w:r>
        <w:rPr>
          <w:color w:val="auto"/>
          <w:highlight w:val="none"/>
        </w:rPr>
        <w:fldChar w:fldCharType="end"/>
      </w:r>
      <w:r>
        <w:rPr>
          <w:color w:val="auto"/>
          <w:highlight w:val="none"/>
        </w:rPr>
        <w:fldChar w:fldCharType="end"/>
      </w:r>
    </w:p>
    <w:p w14:paraId="66F52E7B">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_Toc526 </w:instrText>
      </w:r>
      <w:r>
        <w:rPr>
          <w:color w:val="auto"/>
          <w:highlight w:val="none"/>
        </w:rPr>
        <w:fldChar w:fldCharType="separate"/>
      </w:r>
      <w:r>
        <w:rPr>
          <w:rFonts w:ascii="Times New Roman" w:hAnsi="Times New Roman" w:eastAsia="宋体" w:cs="Times New Roman"/>
          <w:color w:val="auto"/>
          <w:kern w:val="2"/>
          <w:highlight w:val="none"/>
        </w:rPr>
        <w:t>11．需要补充的其他内容</w:t>
      </w:r>
      <w:r>
        <w:rPr>
          <w:color w:val="auto"/>
          <w:highlight w:val="none"/>
        </w:rPr>
        <w:tab/>
      </w:r>
      <w:r>
        <w:rPr>
          <w:color w:val="auto"/>
          <w:highlight w:val="none"/>
        </w:rPr>
        <w:fldChar w:fldCharType="begin"/>
      </w:r>
      <w:r>
        <w:rPr>
          <w:color w:val="auto"/>
          <w:highlight w:val="none"/>
        </w:rPr>
        <w:instrText xml:space="preserve"> PAGEREF _Toc526 \h </w:instrText>
      </w:r>
      <w:r>
        <w:rPr>
          <w:color w:val="auto"/>
          <w:highlight w:val="none"/>
        </w:rPr>
        <w:fldChar w:fldCharType="separate"/>
      </w:r>
      <w:r>
        <w:rPr>
          <w:color w:val="auto"/>
          <w:highlight w:val="none"/>
        </w:rPr>
        <w:t>30</w:t>
      </w:r>
      <w:r>
        <w:rPr>
          <w:color w:val="auto"/>
          <w:highlight w:val="none"/>
        </w:rPr>
        <w:fldChar w:fldCharType="end"/>
      </w:r>
      <w:r>
        <w:rPr>
          <w:color w:val="auto"/>
          <w:highlight w:val="none"/>
        </w:rPr>
        <w:fldChar w:fldCharType="end"/>
      </w:r>
    </w:p>
    <w:p w14:paraId="08AE89EE">
      <w:pPr>
        <w:pStyle w:val="19"/>
        <w:tabs>
          <w:tab w:val="right" w:leader="dot" w:pos="9752"/>
        </w:tabs>
        <w:rPr>
          <w:color w:val="auto"/>
          <w:highlight w:val="none"/>
        </w:rPr>
      </w:pPr>
      <w:r>
        <w:rPr>
          <w:color w:val="auto"/>
          <w:highlight w:val="none"/>
        </w:rPr>
        <w:fldChar w:fldCharType="begin"/>
      </w:r>
      <w:r>
        <w:rPr>
          <w:color w:val="auto"/>
          <w:highlight w:val="none"/>
        </w:rPr>
        <w:instrText xml:space="preserve"> HYPERLINK \l _Toc28873 </w:instrText>
      </w:r>
      <w:r>
        <w:rPr>
          <w:color w:val="auto"/>
          <w:highlight w:val="none"/>
        </w:rPr>
        <w:fldChar w:fldCharType="separate"/>
      </w:r>
      <w:r>
        <w:rPr>
          <w:rFonts w:ascii="Times New Roman" w:hAnsi="Times New Roman" w:cs="Times New Roman"/>
          <w:color w:val="auto"/>
          <w:highlight w:val="none"/>
        </w:rPr>
        <w:t>附件一：开启记录表</w:t>
      </w:r>
      <w:r>
        <w:rPr>
          <w:color w:val="auto"/>
          <w:highlight w:val="none"/>
        </w:rPr>
        <w:tab/>
      </w:r>
      <w:r>
        <w:rPr>
          <w:color w:val="auto"/>
          <w:highlight w:val="none"/>
        </w:rPr>
        <w:fldChar w:fldCharType="begin"/>
      </w:r>
      <w:r>
        <w:rPr>
          <w:color w:val="auto"/>
          <w:highlight w:val="none"/>
        </w:rPr>
        <w:instrText xml:space="preserve"> PAGEREF _Toc28873 \h </w:instrText>
      </w:r>
      <w:r>
        <w:rPr>
          <w:color w:val="auto"/>
          <w:highlight w:val="none"/>
        </w:rPr>
        <w:fldChar w:fldCharType="separate"/>
      </w:r>
      <w:r>
        <w:rPr>
          <w:color w:val="auto"/>
          <w:highlight w:val="none"/>
        </w:rPr>
        <w:t>31</w:t>
      </w:r>
      <w:r>
        <w:rPr>
          <w:color w:val="auto"/>
          <w:highlight w:val="none"/>
        </w:rPr>
        <w:fldChar w:fldCharType="end"/>
      </w:r>
      <w:r>
        <w:rPr>
          <w:color w:val="auto"/>
          <w:highlight w:val="none"/>
        </w:rPr>
        <w:fldChar w:fldCharType="end"/>
      </w:r>
    </w:p>
    <w:p w14:paraId="00EC4B22">
      <w:pPr>
        <w:pStyle w:val="19"/>
        <w:tabs>
          <w:tab w:val="right" w:leader="dot" w:pos="9752"/>
        </w:tabs>
        <w:rPr>
          <w:color w:val="auto"/>
          <w:highlight w:val="none"/>
        </w:rPr>
      </w:pPr>
      <w:r>
        <w:rPr>
          <w:color w:val="auto"/>
          <w:highlight w:val="none"/>
        </w:rPr>
        <w:fldChar w:fldCharType="begin"/>
      </w:r>
      <w:r>
        <w:rPr>
          <w:color w:val="auto"/>
          <w:highlight w:val="none"/>
        </w:rPr>
        <w:instrText xml:space="preserve"> HYPERLINK \l _Toc24895 </w:instrText>
      </w:r>
      <w:r>
        <w:rPr>
          <w:color w:val="auto"/>
          <w:highlight w:val="none"/>
        </w:rPr>
        <w:fldChar w:fldCharType="separate"/>
      </w:r>
      <w:r>
        <w:rPr>
          <w:rFonts w:ascii="Times New Roman" w:hAnsi="Times New Roman" w:cs="Times New Roman"/>
          <w:color w:val="auto"/>
          <w:highlight w:val="none"/>
        </w:rPr>
        <w:t>附件二：问题澄清通知</w:t>
      </w:r>
      <w:r>
        <w:rPr>
          <w:color w:val="auto"/>
          <w:highlight w:val="none"/>
        </w:rPr>
        <w:tab/>
      </w:r>
      <w:r>
        <w:rPr>
          <w:color w:val="auto"/>
          <w:highlight w:val="none"/>
        </w:rPr>
        <w:fldChar w:fldCharType="begin"/>
      </w:r>
      <w:r>
        <w:rPr>
          <w:color w:val="auto"/>
          <w:highlight w:val="none"/>
        </w:rPr>
        <w:instrText xml:space="preserve"> PAGEREF _Toc24895 \h </w:instrText>
      </w:r>
      <w:r>
        <w:rPr>
          <w:color w:val="auto"/>
          <w:highlight w:val="none"/>
        </w:rPr>
        <w:fldChar w:fldCharType="separate"/>
      </w:r>
      <w:r>
        <w:rPr>
          <w:color w:val="auto"/>
          <w:highlight w:val="none"/>
        </w:rPr>
        <w:t>32</w:t>
      </w:r>
      <w:r>
        <w:rPr>
          <w:color w:val="auto"/>
          <w:highlight w:val="none"/>
        </w:rPr>
        <w:fldChar w:fldCharType="end"/>
      </w:r>
      <w:r>
        <w:rPr>
          <w:color w:val="auto"/>
          <w:highlight w:val="none"/>
        </w:rPr>
        <w:fldChar w:fldCharType="end"/>
      </w:r>
    </w:p>
    <w:p w14:paraId="4A55C1CC">
      <w:pPr>
        <w:pStyle w:val="19"/>
        <w:tabs>
          <w:tab w:val="right" w:leader="dot" w:pos="9752"/>
        </w:tabs>
        <w:rPr>
          <w:color w:val="auto"/>
          <w:highlight w:val="none"/>
        </w:rPr>
      </w:pPr>
      <w:r>
        <w:rPr>
          <w:color w:val="auto"/>
          <w:highlight w:val="none"/>
        </w:rPr>
        <w:fldChar w:fldCharType="begin"/>
      </w:r>
      <w:r>
        <w:rPr>
          <w:color w:val="auto"/>
          <w:highlight w:val="none"/>
        </w:rPr>
        <w:instrText xml:space="preserve"> HYPERLINK \l _Toc7771 </w:instrText>
      </w:r>
      <w:r>
        <w:rPr>
          <w:color w:val="auto"/>
          <w:highlight w:val="none"/>
        </w:rPr>
        <w:fldChar w:fldCharType="separate"/>
      </w:r>
      <w:r>
        <w:rPr>
          <w:rFonts w:ascii="Times New Roman" w:hAnsi="Times New Roman" w:cs="Times New Roman"/>
          <w:color w:val="auto"/>
          <w:highlight w:val="none"/>
        </w:rPr>
        <w:t>附件三：问题的澄清</w:t>
      </w:r>
      <w:r>
        <w:rPr>
          <w:color w:val="auto"/>
          <w:highlight w:val="none"/>
        </w:rPr>
        <w:tab/>
      </w:r>
      <w:r>
        <w:rPr>
          <w:color w:val="auto"/>
          <w:highlight w:val="none"/>
        </w:rPr>
        <w:fldChar w:fldCharType="begin"/>
      </w:r>
      <w:r>
        <w:rPr>
          <w:color w:val="auto"/>
          <w:highlight w:val="none"/>
        </w:rPr>
        <w:instrText xml:space="preserve"> PAGEREF _Toc7771 \h </w:instrText>
      </w:r>
      <w:r>
        <w:rPr>
          <w:color w:val="auto"/>
          <w:highlight w:val="none"/>
        </w:rPr>
        <w:fldChar w:fldCharType="separate"/>
      </w:r>
      <w:r>
        <w:rPr>
          <w:color w:val="auto"/>
          <w:highlight w:val="none"/>
        </w:rPr>
        <w:t>33</w:t>
      </w:r>
      <w:r>
        <w:rPr>
          <w:color w:val="auto"/>
          <w:highlight w:val="none"/>
        </w:rPr>
        <w:fldChar w:fldCharType="end"/>
      </w:r>
      <w:r>
        <w:rPr>
          <w:color w:val="auto"/>
          <w:highlight w:val="none"/>
        </w:rPr>
        <w:fldChar w:fldCharType="end"/>
      </w:r>
    </w:p>
    <w:p w14:paraId="49BB09C8">
      <w:pPr>
        <w:pStyle w:val="19"/>
        <w:tabs>
          <w:tab w:val="right" w:leader="dot" w:pos="9752"/>
        </w:tabs>
        <w:rPr>
          <w:color w:val="auto"/>
          <w:highlight w:val="none"/>
        </w:rPr>
      </w:pPr>
      <w:r>
        <w:rPr>
          <w:color w:val="auto"/>
          <w:highlight w:val="none"/>
        </w:rPr>
        <w:fldChar w:fldCharType="begin"/>
      </w:r>
      <w:r>
        <w:rPr>
          <w:color w:val="auto"/>
          <w:highlight w:val="none"/>
        </w:rPr>
        <w:instrText xml:space="preserve"> HYPERLINK \l _Toc11841 </w:instrText>
      </w:r>
      <w:r>
        <w:rPr>
          <w:color w:val="auto"/>
          <w:highlight w:val="none"/>
        </w:rPr>
        <w:fldChar w:fldCharType="separate"/>
      </w:r>
      <w:r>
        <w:rPr>
          <w:rFonts w:ascii="Times New Roman" w:hAnsi="Times New Roman" w:cs="Times New Roman"/>
          <w:color w:val="auto"/>
          <w:highlight w:val="none"/>
        </w:rPr>
        <w:t>附件四：成交通知书</w:t>
      </w:r>
      <w:r>
        <w:rPr>
          <w:color w:val="auto"/>
          <w:highlight w:val="none"/>
        </w:rPr>
        <w:tab/>
      </w:r>
      <w:r>
        <w:rPr>
          <w:color w:val="auto"/>
          <w:highlight w:val="none"/>
        </w:rPr>
        <w:fldChar w:fldCharType="begin"/>
      </w:r>
      <w:r>
        <w:rPr>
          <w:color w:val="auto"/>
          <w:highlight w:val="none"/>
        </w:rPr>
        <w:instrText xml:space="preserve"> PAGEREF _Toc11841 \h </w:instrText>
      </w:r>
      <w:r>
        <w:rPr>
          <w:color w:val="auto"/>
          <w:highlight w:val="none"/>
        </w:rPr>
        <w:fldChar w:fldCharType="separate"/>
      </w:r>
      <w:r>
        <w:rPr>
          <w:color w:val="auto"/>
          <w:highlight w:val="none"/>
        </w:rPr>
        <w:t>34</w:t>
      </w:r>
      <w:r>
        <w:rPr>
          <w:color w:val="auto"/>
          <w:highlight w:val="none"/>
        </w:rPr>
        <w:fldChar w:fldCharType="end"/>
      </w:r>
      <w:r>
        <w:rPr>
          <w:color w:val="auto"/>
          <w:highlight w:val="none"/>
        </w:rPr>
        <w:fldChar w:fldCharType="end"/>
      </w:r>
    </w:p>
    <w:p w14:paraId="3FFB3348">
      <w:pPr>
        <w:pStyle w:val="19"/>
        <w:tabs>
          <w:tab w:val="right" w:leader="dot" w:pos="9752"/>
        </w:tabs>
        <w:rPr>
          <w:color w:val="auto"/>
          <w:highlight w:val="none"/>
        </w:rPr>
      </w:pPr>
      <w:r>
        <w:rPr>
          <w:color w:val="auto"/>
          <w:highlight w:val="none"/>
        </w:rPr>
        <w:fldChar w:fldCharType="begin"/>
      </w:r>
      <w:r>
        <w:rPr>
          <w:color w:val="auto"/>
          <w:highlight w:val="none"/>
        </w:rPr>
        <w:instrText xml:space="preserve"> HYPERLINK \l _Toc4306 </w:instrText>
      </w:r>
      <w:r>
        <w:rPr>
          <w:color w:val="auto"/>
          <w:highlight w:val="none"/>
        </w:rPr>
        <w:fldChar w:fldCharType="separate"/>
      </w:r>
      <w:r>
        <w:rPr>
          <w:color w:val="auto"/>
          <w:highlight w:val="none"/>
        </w:rPr>
        <w:t>附件五：</w:t>
      </w:r>
      <w:r>
        <w:rPr>
          <w:rFonts w:hint="eastAsia"/>
          <w:color w:val="auto"/>
          <w:highlight w:val="none"/>
        </w:rPr>
        <w:t>成交</w:t>
      </w:r>
      <w:r>
        <w:rPr>
          <w:color w:val="auto"/>
          <w:highlight w:val="none"/>
        </w:rPr>
        <w:t>结果通知书</w:t>
      </w:r>
      <w:r>
        <w:rPr>
          <w:color w:val="auto"/>
          <w:highlight w:val="none"/>
        </w:rPr>
        <w:tab/>
      </w:r>
      <w:r>
        <w:rPr>
          <w:color w:val="auto"/>
          <w:highlight w:val="none"/>
        </w:rPr>
        <w:fldChar w:fldCharType="begin"/>
      </w:r>
      <w:r>
        <w:rPr>
          <w:color w:val="auto"/>
          <w:highlight w:val="none"/>
        </w:rPr>
        <w:instrText xml:space="preserve"> PAGEREF _Toc4306 \h </w:instrText>
      </w:r>
      <w:r>
        <w:rPr>
          <w:color w:val="auto"/>
          <w:highlight w:val="none"/>
        </w:rPr>
        <w:fldChar w:fldCharType="separate"/>
      </w:r>
      <w:r>
        <w:rPr>
          <w:color w:val="auto"/>
          <w:highlight w:val="none"/>
        </w:rPr>
        <w:t>35</w:t>
      </w:r>
      <w:r>
        <w:rPr>
          <w:color w:val="auto"/>
          <w:highlight w:val="none"/>
        </w:rPr>
        <w:fldChar w:fldCharType="end"/>
      </w:r>
      <w:r>
        <w:rPr>
          <w:color w:val="auto"/>
          <w:highlight w:val="none"/>
        </w:rPr>
        <w:fldChar w:fldCharType="end"/>
      </w:r>
    </w:p>
    <w:p w14:paraId="661C4257">
      <w:pPr>
        <w:pStyle w:val="19"/>
        <w:tabs>
          <w:tab w:val="right" w:leader="dot" w:pos="9752"/>
        </w:tabs>
        <w:rPr>
          <w:color w:val="auto"/>
          <w:highlight w:val="none"/>
        </w:rPr>
      </w:pPr>
      <w:r>
        <w:rPr>
          <w:color w:val="auto"/>
          <w:highlight w:val="none"/>
        </w:rPr>
        <w:fldChar w:fldCharType="begin"/>
      </w:r>
      <w:r>
        <w:rPr>
          <w:color w:val="auto"/>
          <w:highlight w:val="none"/>
        </w:rPr>
        <w:instrText xml:space="preserve"> HYPERLINK \l _Toc14977 </w:instrText>
      </w:r>
      <w:r>
        <w:rPr>
          <w:color w:val="auto"/>
          <w:highlight w:val="none"/>
        </w:rPr>
        <w:fldChar w:fldCharType="separate"/>
      </w:r>
      <w:r>
        <w:rPr>
          <w:rFonts w:ascii="Times New Roman" w:hAnsi="Times New Roman" w:cs="Times New Roman"/>
          <w:color w:val="auto"/>
          <w:highlight w:val="none"/>
        </w:rPr>
        <w:t>附件</w:t>
      </w:r>
      <w:r>
        <w:rPr>
          <w:rFonts w:hint="eastAsia" w:ascii="Times New Roman" w:hAnsi="Times New Roman" w:cs="Times New Roman"/>
          <w:color w:val="auto"/>
          <w:highlight w:val="none"/>
        </w:rPr>
        <w:t>六</w:t>
      </w:r>
      <w:r>
        <w:rPr>
          <w:rFonts w:ascii="Times New Roman" w:hAnsi="Times New Roman" w:cs="Times New Roman"/>
          <w:color w:val="auto"/>
          <w:highlight w:val="none"/>
        </w:rPr>
        <w:t>：确认通知</w:t>
      </w:r>
      <w:r>
        <w:rPr>
          <w:color w:val="auto"/>
          <w:highlight w:val="none"/>
        </w:rPr>
        <w:tab/>
      </w:r>
      <w:r>
        <w:rPr>
          <w:color w:val="auto"/>
          <w:highlight w:val="none"/>
        </w:rPr>
        <w:fldChar w:fldCharType="begin"/>
      </w:r>
      <w:r>
        <w:rPr>
          <w:color w:val="auto"/>
          <w:highlight w:val="none"/>
        </w:rPr>
        <w:instrText xml:space="preserve"> PAGEREF _Toc14977 \h </w:instrText>
      </w:r>
      <w:r>
        <w:rPr>
          <w:color w:val="auto"/>
          <w:highlight w:val="none"/>
        </w:rPr>
        <w:fldChar w:fldCharType="separate"/>
      </w:r>
      <w:r>
        <w:rPr>
          <w:color w:val="auto"/>
          <w:highlight w:val="none"/>
        </w:rPr>
        <w:t>36</w:t>
      </w:r>
      <w:r>
        <w:rPr>
          <w:color w:val="auto"/>
          <w:highlight w:val="none"/>
        </w:rPr>
        <w:fldChar w:fldCharType="end"/>
      </w:r>
      <w:r>
        <w:rPr>
          <w:color w:val="auto"/>
          <w:highlight w:val="none"/>
        </w:rPr>
        <w:fldChar w:fldCharType="end"/>
      </w:r>
    </w:p>
    <w:p w14:paraId="6EA7632A">
      <w:pPr>
        <w:pStyle w:val="26"/>
        <w:tabs>
          <w:tab w:val="right" w:leader="dot" w:pos="9752"/>
        </w:tabs>
        <w:rPr>
          <w:color w:val="auto"/>
          <w:highlight w:val="none"/>
        </w:rPr>
      </w:pPr>
      <w:r>
        <w:rPr>
          <w:color w:val="auto"/>
          <w:highlight w:val="none"/>
        </w:rPr>
        <w:fldChar w:fldCharType="begin"/>
      </w:r>
      <w:r>
        <w:rPr>
          <w:color w:val="auto"/>
          <w:highlight w:val="none"/>
        </w:rPr>
        <w:instrText xml:space="preserve"> HYPERLINK \l _Toc28859 </w:instrText>
      </w:r>
      <w:r>
        <w:rPr>
          <w:color w:val="auto"/>
          <w:highlight w:val="none"/>
        </w:rPr>
        <w:fldChar w:fldCharType="separate"/>
      </w:r>
      <w:r>
        <w:rPr>
          <w:rFonts w:hint="eastAsia" w:eastAsia="宋体" w:cstheme="minorBidi"/>
          <w:color w:val="auto"/>
          <w:highlight w:val="none"/>
        </w:rPr>
        <w:t>第三章</w:t>
      </w:r>
      <w:r>
        <w:rPr>
          <w:rFonts w:eastAsia="宋体" w:cstheme="minorBidi"/>
          <w:color w:val="auto"/>
          <w:highlight w:val="none"/>
        </w:rPr>
        <w:t xml:space="preserve"> </w:t>
      </w:r>
      <w:r>
        <w:rPr>
          <w:rFonts w:hint="eastAsia" w:eastAsia="宋体" w:cstheme="minorBidi"/>
          <w:color w:val="auto"/>
          <w:highlight w:val="none"/>
        </w:rPr>
        <w:t>评审办法（经评审的最低价法）</w:t>
      </w:r>
      <w:r>
        <w:rPr>
          <w:color w:val="auto"/>
          <w:highlight w:val="none"/>
        </w:rPr>
        <w:tab/>
      </w:r>
      <w:r>
        <w:rPr>
          <w:color w:val="auto"/>
          <w:highlight w:val="none"/>
        </w:rPr>
        <w:fldChar w:fldCharType="begin"/>
      </w:r>
      <w:r>
        <w:rPr>
          <w:color w:val="auto"/>
          <w:highlight w:val="none"/>
        </w:rPr>
        <w:instrText xml:space="preserve"> PAGEREF _Toc28859 \h </w:instrText>
      </w:r>
      <w:r>
        <w:rPr>
          <w:color w:val="auto"/>
          <w:highlight w:val="none"/>
        </w:rPr>
        <w:fldChar w:fldCharType="separate"/>
      </w:r>
      <w:r>
        <w:rPr>
          <w:color w:val="auto"/>
          <w:highlight w:val="none"/>
        </w:rPr>
        <w:t>37</w:t>
      </w:r>
      <w:r>
        <w:rPr>
          <w:color w:val="auto"/>
          <w:highlight w:val="none"/>
        </w:rPr>
        <w:fldChar w:fldCharType="end"/>
      </w:r>
      <w:r>
        <w:rPr>
          <w:color w:val="auto"/>
          <w:highlight w:val="none"/>
        </w:rPr>
        <w:fldChar w:fldCharType="end"/>
      </w:r>
    </w:p>
    <w:p w14:paraId="40F49160">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_Toc32233 </w:instrText>
      </w:r>
      <w:r>
        <w:rPr>
          <w:color w:val="auto"/>
          <w:highlight w:val="none"/>
        </w:rPr>
        <w:fldChar w:fldCharType="separate"/>
      </w:r>
      <w:r>
        <w:rPr>
          <w:rFonts w:ascii="Times New Roman" w:hAnsi="Times New Roman" w:eastAsia="宋体" w:cs="Times New Roman"/>
          <w:color w:val="auto"/>
          <w:kern w:val="2"/>
          <w:highlight w:val="none"/>
        </w:rPr>
        <w:t>评审办法前附表</w:t>
      </w:r>
      <w:r>
        <w:rPr>
          <w:color w:val="auto"/>
          <w:highlight w:val="none"/>
        </w:rPr>
        <w:tab/>
      </w:r>
      <w:r>
        <w:rPr>
          <w:color w:val="auto"/>
          <w:highlight w:val="none"/>
        </w:rPr>
        <w:fldChar w:fldCharType="begin"/>
      </w:r>
      <w:r>
        <w:rPr>
          <w:color w:val="auto"/>
          <w:highlight w:val="none"/>
        </w:rPr>
        <w:instrText xml:space="preserve"> PAGEREF _Toc32233 \h </w:instrText>
      </w:r>
      <w:r>
        <w:rPr>
          <w:color w:val="auto"/>
          <w:highlight w:val="none"/>
        </w:rPr>
        <w:fldChar w:fldCharType="separate"/>
      </w:r>
      <w:r>
        <w:rPr>
          <w:color w:val="auto"/>
          <w:highlight w:val="none"/>
        </w:rPr>
        <w:t>38</w:t>
      </w:r>
      <w:r>
        <w:rPr>
          <w:color w:val="auto"/>
          <w:highlight w:val="none"/>
        </w:rPr>
        <w:fldChar w:fldCharType="end"/>
      </w:r>
      <w:r>
        <w:rPr>
          <w:color w:val="auto"/>
          <w:highlight w:val="none"/>
        </w:rPr>
        <w:fldChar w:fldCharType="end"/>
      </w:r>
    </w:p>
    <w:p w14:paraId="4C24C295">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_Toc10683 </w:instrText>
      </w:r>
      <w:r>
        <w:rPr>
          <w:color w:val="auto"/>
          <w:highlight w:val="none"/>
        </w:rPr>
        <w:fldChar w:fldCharType="separate"/>
      </w:r>
      <w:r>
        <w:rPr>
          <w:rFonts w:ascii="Times New Roman" w:hAnsi="Times New Roman" w:eastAsia="宋体" w:cs="Times New Roman"/>
          <w:color w:val="auto"/>
          <w:kern w:val="2"/>
          <w:highlight w:val="none"/>
        </w:rPr>
        <w:t>1．评审方法</w:t>
      </w:r>
      <w:r>
        <w:rPr>
          <w:color w:val="auto"/>
          <w:highlight w:val="none"/>
        </w:rPr>
        <w:tab/>
      </w:r>
      <w:r>
        <w:rPr>
          <w:color w:val="auto"/>
          <w:highlight w:val="none"/>
        </w:rPr>
        <w:fldChar w:fldCharType="begin"/>
      </w:r>
      <w:r>
        <w:rPr>
          <w:color w:val="auto"/>
          <w:highlight w:val="none"/>
        </w:rPr>
        <w:instrText xml:space="preserve"> PAGEREF _Toc10683 \h </w:instrText>
      </w:r>
      <w:r>
        <w:rPr>
          <w:color w:val="auto"/>
          <w:highlight w:val="none"/>
        </w:rPr>
        <w:fldChar w:fldCharType="separate"/>
      </w:r>
      <w:r>
        <w:rPr>
          <w:color w:val="auto"/>
          <w:highlight w:val="none"/>
        </w:rPr>
        <w:t>41</w:t>
      </w:r>
      <w:r>
        <w:rPr>
          <w:color w:val="auto"/>
          <w:highlight w:val="none"/>
        </w:rPr>
        <w:fldChar w:fldCharType="end"/>
      </w:r>
      <w:r>
        <w:rPr>
          <w:color w:val="auto"/>
          <w:highlight w:val="none"/>
        </w:rPr>
        <w:fldChar w:fldCharType="end"/>
      </w:r>
    </w:p>
    <w:p w14:paraId="428A0884">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_Toc17250 </w:instrText>
      </w:r>
      <w:r>
        <w:rPr>
          <w:color w:val="auto"/>
          <w:highlight w:val="none"/>
        </w:rPr>
        <w:fldChar w:fldCharType="separate"/>
      </w:r>
      <w:r>
        <w:rPr>
          <w:rFonts w:ascii="Times New Roman" w:hAnsi="Times New Roman" w:eastAsia="宋体" w:cs="Times New Roman"/>
          <w:color w:val="auto"/>
          <w:kern w:val="2"/>
          <w:highlight w:val="none"/>
        </w:rPr>
        <w:t>2．评审标准</w:t>
      </w:r>
      <w:r>
        <w:rPr>
          <w:color w:val="auto"/>
          <w:highlight w:val="none"/>
        </w:rPr>
        <w:tab/>
      </w:r>
      <w:r>
        <w:rPr>
          <w:color w:val="auto"/>
          <w:highlight w:val="none"/>
        </w:rPr>
        <w:fldChar w:fldCharType="begin"/>
      </w:r>
      <w:r>
        <w:rPr>
          <w:color w:val="auto"/>
          <w:highlight w:val="none"/>
        </w:rPr>
        <w:instrText xml:space="preserve"> PAGEREF _Toc17250 \h </w:instrText>
      </w:r>
      <w:r>
        <w:rPr>
          <w:color w:val="auto"/>
          <w:highlight w:val="none"/>
        </w:rPr>
        <w:fldChar w:fldCharType="separate"/>
      </w:r>
      <w:r>
        <w:rPr>
          <w:color w:val="auto"/>
          <w:highlight w:val="none"/>
        </w:rPr>
        <w:t>41</w:t>
      </w:r>
      <w:r>
        <w:rPr>
          <w:color w:val="auto"/>
          <w:highlight w:val="none"/>
        </w:rPr>
        <w:fldChar w:fldCharType="end"/>
      </w:r>
      <w:r>
        <w:rPr>
          <w:color w:val="auto"/>
          <w:highlight w:val="none"/>
        </w:rPr>
        <w:fldChar w:fldCharType="end"/>
      </w:r>
    </w:p>
    <w:p w14:paraId="0F177DEB">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_Toc26520 </w:instrText>
      </w:r>
      <w:r>
        <w:rPr>
          <w:color w:val="auto"/>
          <w:highlight w:val="none"/>
        </w:rPr>
        <w:fldChar w:fldCharType="separate"/>
      </w:r>
      <w:r>
        <w:rPr>
          <w:rFonts w:ascii="Times New Roman" w:hAnsi="Times New Roman" w:eastAsia="宋体" w:cs="Times New Roman"/>
          <w:color w:val="auto"/>
          <w:kern w:val="2"/>
          <w:highlight w:val="none"/>
        </w:rPr>
        <w:t>3．评审程序</w:t>
      </w:r>
      <w:r>
        <w:rPr>
          <w:color w:val="auto"/>
          <w:highlight w:val="none"/>
        </w:rPr>
        <w:tab/>
      </w:r>
      <w:r>
        <w:rPr>
          <w:color w:val="auto"/>
          <w:highlight w:val="none"/>
        </w:rPr>
        <w:fldChar w:fldCharType="begin"/>
      </w:r>
      <w:r>
        <w:rPr>
          <w:color w:val="auto"/>
          <w:highlight w:val="none"/>
        </w:rPr>
        <w:instrText xml:space="preserve"> PAGEREF _Toc26520 \h </w:instrText>
      </w:r>
      <w:r>
        <w:rPr>
          <w:color w:val="auto"/>
          <w:highlight w:val="none"/>
        </w:rPr>
        <w:fldChar w:fldCharType="separate"/>
      </w:r>
      <w:r>
        <w:rPr>
          <w:color w:val="auto"/>
          <w:highlight w:val="none"/>
        </w:rPr>
        <w:t>41</w:t>
      </w:r>
      <w:r>
        <w:rPr>
          <w:color w:val="auto"/>
          <w:highlight w:val="none"/>
        </w:rPr>
        <w:fldChar w:fldCharType="end"/>
      </w:r>
      <w:r>
        <w:rPr>
          <w:color w:val="auto"/>
          <w:highlight w:val="none"/>
        </w:rPr>
        <w:fldChar w:fldCharType="end"/>
      </w:r>
    </w:p>
    <w:p w14:paraId="7D2E3F8B">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_Toc23617 </w:instrText>
      </w:r>
      <w:r>
        <w:rPr>
          <w:color w:val="auto"/>
          <w:highlight w:val="none"/>
        </w:rPr>
        <w:fldChar w:fldCharType="separate"/>
      </w:r>
      <w:r>
        <w:rPr>
          <w:rFonts w:ascii="Times New Roman" w:hAnsi="Times New Roman" w:eastAsia="宋体" w:cs="Times New Roman"/>
          <w:color w:val="auto"/>
          <w:kern w:val="2"/>
          <w:highlight w:val="none"/>
        </w:rPr>
        <w:t>4．评审结果</w:t>
      </w:r>
      <w:r>
        <w:rPr>
          <w:color w:val="auto"/>
          <w:highlight w:val="none"/>
        </w:rPr>
        <w:tab/>
      </w:r>
      <w:r>
        <w:rPr>
          <w:color w:val="auto"/>
          <w:highlight w:val="none"/>
        </w:rPr>
        <w:fldChar w:fldCharType="begin"/>
      </w:r>
      <w:r>
        <w:rPr>
          <w:color w:val="auto"/>
          <w:highlight w:val="none"/>
        </w:rPr>
        <w:instrText xml:space="preserve"> PAGEREF _Toc23617 \h </w:instrText>
      </w:r>
      <w:r>
        <w:rPr>
          <w:color w:val="auto"/>
          <w:highlight w:val="none"/>
        </w:rPr>
        <w:fldChar w:fldCharType="separate"/>
      </w:r>
      <w:r>
        <w:rPr>
          <w:color w:val="auto"/>
          <w:highlight w:val="none"/>
        </w:rPr>
        <w:t>42</w:t>
      </w:r>
      <w:r>
        <w:rPr>
          <w:color w:val="auto"/>
          <w:highlight w:val="none"/>
        </w:rPr>
        <w:fldChar w:fldCharType="end"/>
      </w:r>
      <w:r>
        <w:rPr>
          <w:color w:val="auto"/>
          <w:highlight w:val="none"/>
        </w:rPr>
        <w:fldChar w:fldCharType="end"/>
      </w:r>
    </w:p>
    <w:p w14:paraId="0385B6D6">
      <w:pPr>
        <w:pStyle w:val="26"/>
        <w:tabs>
          <w:tab w:val="right" w:leader="dot" w:pos="9752"/>
        </w:tabs>
        <w:rPr>
          <w:color w:val="auto"/>
          <w:highlight w:val="none"/>
        </w:rPr>
      </w:pPr>
      <w:r>
        <w:rPr>
          <w:color w:val="auto"/>
          <w:highlight w:val="none"/>
        </w:rPr>
        <w:fldChar w:fldCharType="begin"/>
      </w:r>
      <w:r>
        <w:rPr>
          <w:color w:val="auto"/>
          <w:highlight w:val="none"/>
        </w:rPr>
        <w:instrText xml:space="preserve"> HYPERLINK \l _Toc1917 </w:instrText>
      </w:r>
      <w:r>
        <w:rPr>
          <w:color w:val="auto"/>
          <w:highlight w:val="none"/>
        </w:rPr>
        <w:fldChar w:fldCharType="separate"/>
      </w:r>
      <w:r>
        <w:rPr>
          <w:rFonts w:hint="eastAsia" w:eastAsia="宋体" w:cstheme="minorBidi"/>
          <w:color w:val="auto"/>
          <w:highlight w:val="none"/>
        </w:rPr>
        <w:t>第四章</w:t>
      </w:r>
      <w:r>
        <w:rPr>
          <w:rFonts w:eastAsia="宋体" w:cstheme="minorBidi"/>
          <w:color w:val="auto"/>
          <w:highlight w:val="none"/>
        </w:rPr>
        <w:t xml:space="preserve"> </w:t>
      </w:r>
      <w:r>
        <w:rPr>
          <w:rFonts w:hint="eastAsia" w:eastAsia="宋体" w:cstheme="minorBidi"/>
          <w:color w:val="auto"/>
          <w:highlight w:val="none"/>
        </w:rPr>
        <w:t>合同条款及格式</w:t>
      </w:r>
      <w:r>
        <w:rPr>
          <w:color w:val="auto"/>
          <w:highlight w:val="none"/>
        </w:rPr>
        <w:tab/>
      </w:r>
      <w:r>
        <w:rPr>
          <w:color w:val="auto"/>
          <w:highlight w:val="none"/>
        </w:rPr>
        <w:fldChar w:fldCharType="begin"/>
      </w:r>
      <w:r>
        <w:rPr>
          <w:color w:val="auto"/>
          <w:highlight w:val="none"/>
        </w:rPr>
        <w:instrText xml:space="preserve"> PAGEREF _Toc1917 \h </w:instrText>
      </w:r>
      <w:r>
        <w:rPr>
          <w:color w:val="auto"/>
          <w:highlight w:val="none"/>
        </w:rPr>
        <w:fldChar w:fldCharType="separate"/>
      </w:r>
      <w:r>
        <w:rPr>
          <w:color w:val="auto"/>
          <w:highlight w:val="none"/>
        </w:rPr>
        <w:t>44</w:t>
      </w:r>
      <w:r>
        <w:rPr>
          <w:color w:val="auto"/>
          <w:highlight w:val="none"/>
        </w:rPr>
        <w:fldChar w:fldCharType="end"/>
      </w:r>
      <w:r>
        <w:rPr>
          <w:color w:val="auto"/>
          <w:highlight w:val="none"/>
        </w:rPr>
        <w:fldChar w:fldCharType="end"/>
      </w:r>
    </w:p>
    <w:p w14:paraId="3AFF08C7">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_Toc20554 </w:instrText>
      </w:r>
      <w:r>
        <w:rPr>
          <w:color w:val="auto"/>
          <w:highlight w:val="none"/>
        </w:rPr>
        <w:fldChar w:fldCharType="separate"/>
      </w:r>
      <w:r>
        <w:rPr>
          <w:rFonts w:cs="Times New Roman"/>
          <w:color w:val="auto"/>
          <w:szCs w:val="30"/>
          <w:highlight w:val="none"/>
        </w:rPr>
        <w:t>第一部分</w:t>
      </w:r>
      <w:r>
        <w:rPr>
          <w:rFonts w:hint="eastAsia" w:cs="Times New Roman"/>
          <w:color w:val="auto"/>
          <w:szCs w:val="30"/>
          <w:highlight w:val="none"/>
        </w:rPr>
        <w:t xml:space="preserve"> </w:t>
      </w:r>
      <w:r>
        <w:rPr>
          <w:rFonts w:cs="Times New Roman"/>
          <w:color w:val="auto"/>
          <w:szCs w:val="30"/>
          <w:highlight w:val="none"/>
        </w:rPr>
        <w:t>合同协议书</w:t>
      </w:r>
      <w:r>
        <w:rPr>
          <w:color w:val="auto"/>
          <w:highlight w:val="none"/>
        </w:rPr>
        <w:tab/>
      </w:r>
      <w:r>
        <w:rPr>
          <w:color w:val="auto"/>
          <w:highlight w:val="none"/>
        </w:rPr>
        <w:fldChar w:fldCharType="begin"/>
      </w:r>
      <w:r>
        <w:rPr>
          <w:color w:val="auto"/>
          <w:highlight w:val="none"/>
        </w:rPr>
        <w:instrText xml:space="preserve"> PAGEREF _Toc20554 \h </w:instrText>
      </w:r>
      <w:r>
        <w:rPr>
          <w:color w:val="auto"/>
          <w:highlight w:val="none"/>
        </w:rPr>
        <w:fldChar w:fldCharType="separate"/>
      </w:r>
      <w:r>
        <w:rPr>
          <w:color w:val="auto"/>
          <w:highlight w:val="none"/>
        </w:rPr>
        <w:t>46</w:t>
      </w:r>
      <w:r>
        <w:rPr>
          <w:color w:val="auto"/>
          <w:highlight w:val="none"/>
        </w:rPr>
        <w:fldChar w:fldCharType="end"/>
      </w:r>
      <w:r>
        <w:rPr>
          <w:color w:val="auto"/>
          <w:highlight w:val="none"/>
        </w:rPr>
        <w:fldChar w:fldCharType="end"/>
      </w:r>
    </w:p>
    <w:p w14:paraId="60C4CF39">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_Toc24465 </w:instrText>
      </w:r>
      <w:r>
        <w:rPr>
          <w:color w:val="auto"/>
          <w:highlight w:val="none"/>
        </w:rPr>
        <w:fldChar w:fldCharType="separate"/>
      </w:r>
      <w:r>
        <w:rPr>
          <w:color w:val="auto"/>
          <w:szCs w:val="30"/>
          <w:highlight w:val="none"/>
        </w:rPr>
        <w:t>第二部分</w:t>
      </w:r>
      <w:r>
        <w:rPr>
          <w:rFonts w:hint="eastAsia"/>
          <w:color w:val="auto"/>
          <w:szCs w:val="30"/>
          <w:highlight w:val="none"/>
        </w:rPr>
        <w:t xml:space="preserve"> 合同条件</w:t>
      </w:r>
      <w:r>
        <w:rPr>
          <w:color w:val="auto"/>
          <w:highlight w:val="none"/>
        </w:rPr>
        <w:tab/>
      </w:r>
      <w:r>
        <w:rPr>
          <w:color w:val="auto"/>
          <w:highlight w:val="none"/>
        </w:rPr>
        <w:fldChar w:fldCharType="begin"/>
      </w:r>
      <w:r>
        <w:rPr>
          <w:color w:val="auto"/>
          <w:highlight w:val="none"/>
        </w:rPr>
        <w:instrText xml:space="preserve"> PAGEREF _Toc24465 \h </w:instrText>
      </w:r>
      <w:r>
        <w:rPr>
          <w:color w:val="auto"/>
          <w:highlight w:val="none"/>
        </w:rPr>
        <w:fldChar w:fldCharType="separate"/>
      </w:r>
      <w:r>
        <w:rPr>
          <w:color w:val="auto"/>
          <w:highlight w:val="none"/>
        </w:rPr>
        <w:t>49</w:t>
      </w:r>
      <w:r>
        <w:rPr>
          <w:color w:val="auto"/>
          <w:highlight w:val="none"/>
        </w:rPr>
        <w:fldChar w:fldCharType="end"/>
      </w:r>
      <w:r>
        <w:rPr>
          <w:color w:val="auto"/>
          <w:highlight w:val="none"/>
        </w:rPr>
        <w:fldChar w:fldCharType="end"/>
      </w:r>
    </w:p>
    <w:p w14:paraId="3B987AE9">
      <w:pPr>
        <w:pStyle w:val="26"/>
        <w:tabs>
          <w:tab w:val="right" w:leader="dot" w:pos="9752"/>
        </w:tabs>
        <w:rPr>
          <w:color w:val="auto"/>
          <w:highlight w:val="none"/>
        </w:rPr>
      </w:pPr>
      <w:r>
        <w:rPr>
          <w:color w:val="auto"/>
          <w:highlight w:val="none"/>
        </w:rPr>
        <w:fldChar w:fldCharType="begin"/>
      </w:r>
      <w:r>
        <w:rPr>
          <w:color w:val="auto"/>
          <w:highlight w:val="none"/>
        </w:rPr>
        <w:instrText xml:space="preserve"> HYPERLINK \l _Toc14134 </w:instrText>
      </w:r>
      <w:r>
        <w:rPr>
          <w:color w:val="auto"/>
          <w:highlight w:val="none"/>
        </w:rPr>
        <w:fldChar w:fldCharType="separate"/>
      </w:r>
      <w:r>
        <w:rPr>
          <w:rFonts w:hint="eastAsia" w:eastAsia="宋体" w:cstheme="minorBidi"/>
          <w:color w:val="auto"/>
          <w:highlight w:val="none"/>
        </w:rPr>
        <w:t>第五章</w:t>
      </w:r>
      <w:r>
        <w:rPr>
          <w:rFonts w:eastAsia="宋体" w:cstheme="minorBidi"/>
          <w:color w:val="auto"/>
          <w:highlight w:val="none"/>
        </w:rPr>
        <w:t xml:space="preserve"> </w:t>
      </w:r>
      <w:r>
        <w:rPr>
          <w:rFonts w:hint="eastAsia" w:eastAsia="宋体" w:cstheme="minorBidi"/>
          <w:color w:val="auto"/>
          <w:highlight w:val="none"/>
        </w:rPr>
        <w:t>供货要求</w:t>
      </w:r>
      <w:r>
        <w:rPr>
          <w:color w:val="auto"/>
          <w:highlight w:val="none"/>
        </w:rPr>
        <w:tab/>
      </w:r>
      <w:r>
        <w:rPr>
          <w:color w:val="auto"/>
          <w:highlight w:val="none"/>
        </w:rPr>
        <w:fldChar w:fldCharType="begin"/>
      </w:r>
      <w:r>
        <w:rPr>
          <w:color w:val="auto"/>
          <w:highlight w:val="none"/>
        </w:rPr>
        <w:instrText xml:space="preserve"> PAGEREF _Toc14134 \h </w:instrText>
      </w:r>
      <w:r>
        <w:rPr>
          <w:color w:val="auto"/>
          <w:highlight w:val="none"/>
        </w:rPr>
        <w:fldChar w:fldCharType="separate"/>
      </w:r>
      <w:r>
        <w:rPr>
          <w:color w:val="auto"/>
          <w:highlight w:val="none"/>
        </w:rPr>
        <w:t>73</w:t>
      </w:r>
      <w:r>
        <w:rPr>
          <w:color w:val="auto"/>
          <w:highlight w:val="none"/>
        </w:rPr>
        <w:fldChar w:fldCharType="end"/>
      </w:r>
      <w:r>
        <w:rPr>
          <w:color w:val="auto"/>
          <w:highlight w:val="none"/>
        </w:rPr>
        <w:fldChar w:fldCharType="end"/>
      </w:r>
    </w:p>
    <w:p w14:paraId="5F0B58E0">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_Toc26656 </w:instrText>
      </w:r>
      <w:r>
        <w:rPr>
          <w:color w:val="auto"/>
          <w:highlight w:val="none"/>
        </w:rPr>
        <w:fldChar w:fldCharType="separate"/>
      </w:r>
      <w:r>
        <w:rPr>
          <w:rFonts w:ascii="Times New Roman" w:hAnsi="Times New Roman" w:eastAsia="宋体" w:cs="Times New Roman"/>
          <w:color w:val="auto"/>
          <w:kern w:val="2"/>
          <w:highlight w:val="none"/>
        </w:rPr>
        <w:t>第一节 物资需求一览表</w:t>
      </w:r>
      <w:r>
        <w:rPr>
          <w:color w:val="auto"/>
          <w:highlight w:val="none"/>
        </w:rPr>
        <w:tab/>
      </w:r>
      <w:r>
        <w:rPr>
          <w:color w:val="auto"/>
          <w:highlight w:val="none"/>
        </w:rPr>
        <w:fldChar w:fldCharType="begin"/>
      </w:r>
      <w:r>
        <w:rPr>
          <w:color w:val="auto"/>
          <w:highlight w:val="none"/>
        </w:rPr>
        <w:instrText xml:space="preserve"> PAGEREF _Toc26656 \h </w:instrText>
      </w:r>
      <w:r>
        <w:rPr>
          <w:color w:val="auto"/>
          <w:highlight w:val="none"/>
        </w:rPr>
        <w:fldChar w:fldCharType="separate"/>
      </w:r>
      <w:r>
        <w:rPr>
          <w:color w:val="auto"/>
          <w:highlight w:val="none"/>
        </w:rPr>
        <w:t>73</w:t>
      </w:r>
      <w:r>
        <w:rPr>
          <w:color w:val="auto"/>
          <w:highlight w:val="none"/>
        </w:rPr>
        <w:fldChar w:fldCharType="end"/>
      </w:r>
      <w:r>
        <w:rPr>
          <w:color w:val="auto"/>
          <w:highlight w:val="none"/>
        </w:rPr>
        <w:fldChar w:fldCharType="end"/>
      </w:r>
    </w:p>
    <w:p w14:paraId="546F7668">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_Toc6304 </w:instrText>
      </w:r>
      <w:r>
        <w:rPr>
          <w:color w:val="auto"/>
          <w:highlight w:val="none"/>
        </w:rPr>
        <w:fldChar w:fldCharType="separate"/>
      </w:r>
      <w:r>
        <w:rPr>
          <w:rFonts w:hint="eastAsia" w:ascii="Times New Roman" w:hAnsi="Times New Roman" w:eastAsia="宋体" w:cs="Times New Roman"/>
          <w:color w:val="auto"/>
          <w:kern w:val="2"/>
          <w:highlight w:val="none"/>
        </w:rPr>
        <w:t xml:space="preserve">第二节 </w:t>
      </w:r>
      <w:r>
        <w:rPr>
          <w:rFonts w:ascii="Times New Roman" w:hAnsi="Times New Roman" w:eastAsia="宋体" w:cs="Times New Roman"/>
          <w:color w:val="auto"/>
          <w:kern w:val="2"/>
          <w:highlight w:val="none"/>
        </w:rPr>
        <w:t>技术条件</w:t>
      </w:r>
      <w:r>
        <w:rPr>
          <w:color w:val="auto"/>
          <w:highlight w:val="none"/>
        </w:rPr>
        <w:tab/>
      </w:r>
      <w:r>
        <w:rPr>
          <w:color w:val="auto"/>
          <w:highlight w:val="none"/>
        </w:rPr>
        <w:fldChar w:fldCharType="begin"/>
      </w:r>
      <w:r>
        <w:rPr>
          <w:color w:val="auto"/>
          <w:highlight w:val="none"/>
        </w:rPr>
        <w:instrText xml:space="preserve"> PAGEREF _Toc6304 \h </w:instrText>
      </w:r>
      <w:r>
        <w:rPr>
          <w:color w:val="auto"/>
          <w:highlight w:val="none"/>
        </w:rPr>
        <w:fldChar w:fldCharType="separate"/>
      </w:r>
      <w:r>
        <w:rPr>
          <w:color w:val="auto"/>
          <w:highlight w:val="none"/>
        </w:rPr>
        <w:t>75</w:t>
      </w:r>
      <w:r>
        <w:rPr>
          <w:color w:val="auto"/>
          <w:highlight w:val="none"/>
        </w:rPr>
        <w:fldChar w:fldCharType="end"/>
      </w:r>
      <w:r>
        <w:rPr>
          <w:color w:val="auto"/>
          <w:highlight w:val="none"/>
        </w:rPr>
        <w:fldChar w:fldCharType="end"/>
      </w:r>
    </w:p>
    <w:p w14:paraId="6D77807B">
      <w:pPr>
        <w:pStyle w:val="26"/>
        <w:tabs>
          <w:tab w:val="right" w:leader="dot" w:pos="9752"/>
        </w:tabs>
        <w:rPr>
          <w:color w:val="auto"/>
          <w:highlight w:val="none"/>
        </w:rPr>
      </w:pPr>
      <w:r>
        <w:rPr>
          <w:color w:val="auto"/>
          <w:highlight w:val="none"/>
        </w:rPr>
        <w:fldChar w:fldCharType="begin"/>
      </w:r>
      <w:r>
        <w:rPr>
          <w:color w:val="auto"/>
          <w:highlight w:val="none"/>
        </w:rPr>
        <w:instrText xml:space="preserve"> HYPERLINK \l _Toc702 </w:instrText>
      </w:r>
      <w:r>
        <w:rPr>
          <w:color w:val="auto"/>
          <w:highlight w:val="none"/>
        </w:rPr>
        <w:fldChar w:fldCharType="separate"/>
      </w:r>
      <w:r>
        <w:rPr>
          <w:rFonts w:hint="eastAsia" w:eastAsia="宋体" w:cstheme="minorBidi"/>
          <w:color w:val="auto"/>
          <w:highlight w:val="none"/>
        </w:rPr>
        <w:t>第六章</w:t>
      </w:r>
      <w:r>
        <w:rPr>
          <w:rFonts w:eastAsia="宋体" w:cstheme="minorBidi"/>
          <w:color w:val="auto"/>
          <w:highlight w:val="none"/>
        </w:rPr>
        <w:t xml:space="preserve"> </w:t>
      </w:r>
      <w:r>
        <w:rPr>
          <w:rFonts w:hint="eastAsia" w:eastAsia="宋体" w:cstheme="minorBidi"/>
          <w:color w:val="auto"/>
          <w:highlight w:val="none"/>
        </w:rPr>
        <w:t>报价文件格式</w:t>
      </w:r>
      <w:r>
        <w:rPr>
          <w:color w:val="auto"/>
          <w:highlight w:val="none"/>
        </w:rPr>
        <w:tab/>
      </w:r>
      <w:r>
        <w:rPr>
          <w:color w:val="auto"/>
          <w:highlight w:val="none"/>
        </w:rPr>
        <w:fldChar w:fldCharType="begin"/>
      </w:r>
      <w:r>
        <w:rPr>
          <w:color w:val="auto"/>
          <w:highlight w:val="none"/>
        </w:rPr>
        <w:instrText xml:space="preserve"> PAGEREF _Toc702 \h </w:instrText>
      </w:r>
      <w:r>
        <w:rPr>
          <w:color w:val="auto"/>
          <w:highlight w:val="none"/>
        </w:rPr>
        <w:fldChar w:fldCharType="separate"/>
      </w:r>
      <w:r>
        <w:rPr>
          <w:color w:val="auto"/>
          <w:highlight w:val="none"/>
        </w:rPr>
        <w:t>93</w:t>
      </w:r>
      <w:r>
        <w:rPr>
          <w:color w:val="auto"/>
          <w:highlight w:val="none"/>
        </w:rPr>
        <w:fldChar w:fldCharType="end"/>
      </w:r>
      <w:r>
        <w:rPr>
          <w:color w:val="auto"/>
          <w:highlight w:val="none"/>
        </w:rPr>
        <w:fldChar w:fldCharType="end"/>
      </w:r>
    </w:p>
    <w:p w14:paraId="00EA9050">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_Toc1754 </w:instrText>
      </w:r>
      <w:r>
        <w:rPr>
          <w:color w:val="auto"/>
          <w:highlight w:val="none"/>
        </w:rPr>
        <w:fldChar w:fldCharType="separate"/>
      </w:r>
      <w:r>
        <w:rPr>
          <w:rFonts w:hint="eastAsia" w:ascii="宋体" w:hAnsi="宋体" w:eastAsia="宋体" w:cs="Times New Roman"/>
          <w:color w:val="auto"/>
          <w:kern w:val="2"/>
          <w:highlight w:val="none"/>
        </w:rPr>
        <w:t xml:space="preserve">目 </w:t>
      </w:r>
      <w:r>
        <w:rPr>
          <w:rFonts w:ascii="宋体" w:hAnsi="宋体" w:eastAsia="宋体" w:cs="Times New Roman"/>
          <w:color w:val="auto"/>
          <w:kern w:val="2"/>
          <w:highlight w:val="none"/>
        </w:rPr>
        <w:t xml:space="preserve">   </w:t>
      </w:r>
      <w:r>
        <w:rPr>
          <w:rFonts w:hint="eastAsia" w:ascii="宋体" w:hAnsi="宋体" w:eastAsia="宋体" w:cs="Times New Roman"/>
          <w:color w:val="auto"/>
          <w:kern w:val="2"/>
          <w:highlight w:val="none"/>
        </w:rPr>
        <w:t>录</w:t>
      </w:r>
      <w:r>
        <w:rPr>
          <w:color w:val="auto"/>
          <w:highlight w:val="none"/>
        </w:rPr>
        <w:tab/>
      </w:r>
      <w:r>
        <w:rPr>
          <w:color w:val="auto"/>
          <w:highlight w:val="none"/>
        </w:rPr>
        <w:fldChar w:fldCharType="begin"/>
      </w:r>
      <w:r>
        <w:rPr>
          <w:color w:val="auto"/>
          <w:highlight w:val="none"/>
        </w:rPr>
        <w:instrText xml:space="preserve"> PAGEREF _Toc1754 \h </w:instrText>
      </w:r>
      <w:r>
        <w:rPr>
          <w:color w:val="auto"/>
          <w:highlight w:val="none"/>
        </w:rPr>
        <w:fldChar w:fldCharType="separate"/>
      </w:r>
      <w:r>
        <w:rPr>
          <w:color w:val="auto"/>
          <w:highlight w:val="none"/>
        </w:rPr>
        <w:t>95</w:t>
      </w:r>
      <w:r>
        <w:rPr>
          <w:color w:val="auto"/>
          <w:highlight w:val="none"/>
        </w:rPr>
        <w:fldChar w:fldCharType="end"/>
      </w:r>
      <w:r>
        <w:rPr>
          <w:color w:val="auto"/>
          <w:highlight w:val="none"/>
        </w:rPr>
        <w:fldChar w:fldCharType="end"/>
      </w:r>
    </w:p>
    <w:p w14:paraId="652C6E7A">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_Toc28861 </w:instrText>
      </w:r>
      <w:r>
        <w:rPr>
          <w:color w:val="auto"/>
          <w:highlight w:val="none"/>
        </w:rPr>
        <w:fldChar w:fldCharType="separate"/>
      </w:r>
      <w:r>
        <w:rPr>
          <w:rFonts w:ascii="Times New Roman" w:hAnsi="Times New Roman" w:eastAsia="宋体" w:cs="Times New Roman"/>
          <w:color w:val="auto"/>
          <w:kern w:val="2"/>
          <w:highlight w:val="none"/>
        </w:rPr>
        <w:t>一、报价函</w:t>
      </w:r>
      <w:r>
        <w:rPr>
          <w:color w:val="auto"/>
          <w:highlight w:val="none"/>
        </w:rPr>
        <w:tab/>
      </w:r>
      <w:r>
        <w:rPr>
          <w:color w:val="auto"/>
          <w:highlight w:val="none"/>
        </w:rPr>
        <w:fldChar w:fldCharType="begin"/>
      </w:r>
      <w:r>
        <w:rPr>
          <w:color w:val="auto"/>
          <w:highlight w:val="none"/>
        </w:rPr>
        <w:instrText xml:space="preserve"> PAGEREF _Toc28861 \h </w:instrText>
      </w:r>
      <w:r>
        <w:rPr>
          <w:color w:val="auto"/>
          <w:highlight w:val="none"/>
        </w:rPr>
        <w:fldChar w:fldCharType="separate"/>
      </w:r>
      <w:r>
        <w:rPr>
          <w:color w:val="auto"/>
          <w:highlight w:val="none"/>
        </w:rPr>
        <w:t>96</w:t>
      </w:r>
      <w:r>
        <w:rPr>
          <w:color w:val="auto"/>
          <w:highlight w:val="none"/>
        </w:rPr>
        <w:fldChar w:fldCharType="end"/>
      </w:r>
      <w:r>
        <w:rPr>
          <w:color w:val="auto"/>
          <w:highlight w:val="none"/>
        </w:rPr>
        <w:fldChar w:fldCharType="end"/>
      </w:r>
    </w:p>
    <w:p w14:paraId="41929733">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_Toc27801 </w:instrText>
      </w:r>
      <w:r>
        <w:rPr>
          <w:color w:val="auto"/>
          <w:highlight w:val="none"/>
        </w:rPr>
        <w:fldChar w:fldCharType="separate"/>
      </w:r>
      <w:r>
        <w:rPr>
          <w:rFonts w:hint="eastAsia" w:ascii="宋体" w:hAnsi="宋体" w:eastAsia="宋体" w:cs="Times New Roman"/>
          <w:color w:val="auto"/>
          <w:kern w:val="2"/>
          <w:highlight w:val="none"/>
        </w:rPr>
        <w:t>二、法定代表人（单位负责人）身份证明</w:t>
      </w:r>
      <w:r>
        <w:rPr>
          <w:color w:val="auto"/>
          <w:highlight w:val="none"/>
        </w:rPr>
        <w:tab/>
      </w:r>
      <w:r>
        <w:rPr>
          <w:color w:val="auto"/>
          <w:highlight w:val="none"/>
        </w:rPr>
        <w:fldChar w:fldCharType="begin"/>
      </w:r>
      <w:r>
        <w:rPr>
          <w:color w:val="auto"/>
          <w:highlight w:val="none"/>
        </w:rPr>
        <w:instrText xml:space="preserve"> PAGEREF _Toc27801 \h </w:instrText>
      </w:r>
      <w:r>
        <w:rPr>
          <w:color w:val="auto"/>
          <w:highlight w:val="none"/>
        </w:rPr>
        <w:fldChar w:fldCharType="separate"/>
      </w:r>
      <w:r>
        <w:rPr>
          <w:color w:val="auto"/>
          <w:highlight w:val="none"/>
        </w:rPr>
        <w:t>98</w:t>
      </w:r>
      <w:r>
        <w:rPr>
          <w:color w:val="auto"/>
          <w:highlight w:val="none"/>
        </w:rPr>
        <w:fldChar w:fldCharType="end"/>
      </w:r>
      <w:r>
        <w:rPr>
          <w:color w:val="auto"/>
          <w:highlight w:val="none"/>
        </w:rPr>
        <w:fldChar w:fldCharType="end"/>
      </w:r>
    </w:p>
    <w:p w14:paraId="2311B3DC">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_Toc14315 </w:instrText>
      </w:r>
      <w:r>
        <w:rPr>
          <w:color w:val="auto"/>
          <w:highlight w:val="none"/>
        </w:rPr>
        <w:fldChar w:fldCharType="separate"/>
      </w:r>
      <w:r>
        <w:rPr>
          <w:rFonts w:hint="eastAsia" w:ascii="宋体" w:hAnsi="宋体" w:eastAsia="宋体" w:cs="Times New Roman"/>
          <w:color w:val="auto"/>
          <w:kern w:val="2"/>
          <w:highlight w:val="none"/>
        </w:rPr>
        <w:t>二、授权委托书</w:t>
      </w:r>
      <w:r>
        <w:rPr>
          <w:color w:val="auto"/>
          <w:highlight w:val="none"/>
        </w:rPr>
        <w:tab/>
      </w:r>
      <w:r>
        <w:rPr>
          <w:color w:val="auto"/>
          <w:highlight w:val="none"/>
        </w:rPr>
        <w:fldChar w:fldCharType="begin"/>
      </w:r>
      <w:r>
        <w:rPr>
          <w:color w:val="auto"/>
          <w:highlight w:val="none"/>
        </w:rPr>
        <w:instrText xml:space="preserve"> PAGEREF _Toc14315 \h </w:instrText>
      </w:r>
      <w:r>
        <w:rPr>
          <w:color w:val="auto"/>
          <w:highlight w:val="none"/>
        </w:rPr>
        <w:fldChar w:fldCharType="separate"/>
      </w:r>
      <w:r>
        <w:rPr>
          <w:color w:val="auto"/>
          <w:highlight w:val="none"/>
        </w:rPr>
        <w:t>99</w:t>
      </w:r>
      <w:r>
        <w:rPr>
          <w:color w:val="auto"/>
          <w:highlight w:val="none"/>
        </w:rPr>
        <w:fldChar w:fldCharType="end"/>
      </w:r>
      <w:r>
        <w:rPr>
          <w:color w:val="auto"/>
          <w:highlight w:val="none"/>
        </w:rPr>
        <w:fldChar w:fldCharType="end"/>
      </w:r>
    </w:p>
    <w:p w14:paraId="5467AC66">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_Toc5881 </w:instrText>
      </w:r>
      <w:r>
        <w:rPr>
          <w:color w:val="auto"/>
          <w:highlight w:val="none"/>
        </w:rPr>
        <w:fldChar w:fldCharType="separate"/>
      </w:r>
      <w:r>
        <w:rPr>
          <w:rFonts w:hint="eastAsia" w:ascii="宋体" w:hAnsi="宋体" w:eastAsia="宋体" w:cs="Times New Roman"/>
          <w:color w:val="auto"/>
          <w:kern w:val="2"/>
          <w:highlight w:val="none"/>
        </w:rPr>
        <w:t>三、联合体协议书</w:t>
      </w:r>
      <w:r>
        <w:rPr>
          <w:color w:val="auto"/>
          <w:highlight w:val="none"/>
        </w:rPr>
        <w:tab/>
      </w:r>
      <w:r>
        <w:rPr>
          <w:color w:val="auto"/>
          <w:highlight w:val="none"/>
        </w:rPr>
        <w:fldChar w:fldCharType="begin"/>
      </w:r>
      <w:r>
        <w:rPr>
          <w:color w:val="auto"/>
          <w:highlight w:val="none"/>
        </w:rPr>
        <w:instrText xml:space="preserve"> PAGEREF _Toc5881 \h </w:instrText>
      </w:r>
      <w:r>
        <w:rPr>
          <w:color w:val="auto"/>
          <w:highlight w:val="none"/>
        </w:rPr>
        <w:fldChar w:fldCharType="separate"/>
      </w:r>
      <w:r>
        <w:rPr>
          <w:color w:val="auto"/>
          <w:highlight w:val="none"/>
        </w:rPr>
        <w:t>100</w:t>
      </w:r>
      <w:r>
        <w:rPr>
          <w:color w:val="auto"/>
          <w:highlight w:val="none"/>
        </w:rPr>
        <w:fldChar w:fldCharType="end"/>
      </w:r>
      <w:r>
        <w:rPr>
          <w:color w:val="auto"/>
          <w:highlight w:val="none"/>
        </w:rPr>
        <w:fldChar w:fldCharType="end"/>
      </w:r>
    </w:p>
    <w:p w14:paraId="25B4C2EA">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_Toc32175 </w:instrText>
      </w:r>
      <w:r>
        <w:rPr>
          <w:color w:val="auto"/>
          <w:highlight w:val="none"/>
        </w:rPr>
        <w:fldChar w:fldCharType="separate"/>
      </w:r>
      <w:r>
        <w:rPr>
          <w:rFonts w:hint="eastAsia" w:ascii="宋体" w:hAnsi="宋体" w:eastAsia="宋体" w:cs="Times New Roman"/>
          <w:color w:val="auto"/>
          <w:kern w:val="2"/>
          <w:highlight w:val="none"/>
        </w:rPr>
        <w:t>四、谈判保证金</w:t>
      </w:r>
      <w:r>
        <w:rPr>
          <w:color w:val="auto"/>
          <w:highlight w:val="none"/>
        </w:rPr>
        <w:tab/>
      </w:r>
      <w:r>
        <w:rPr>
          <w:color w:val="auto"/>
          <w:highlight w:val="none"/>
        </w:rPr>
        <w:fldChar w:fldCharType="begin"/>
      </w:r>
      <w:r>
        <w:rPr>
          <w:color w:val="auto"/>
          <w:highlight w:val="none"/>
        </w:rPr>
        <w:instrText xml:space="preserve"> PAGEREF _Toc32175 \h </w:instrText>
      </w:r>
      <w:r>
        <w:rPr>
          <w:color w:val="auto"/>
          <w:highlight w:val="none"/>
        </w:rPr>
        <w:fldChar w:fldCharType="separate"/>
      </w:r>
      <w:r>
        <w:rPr>
          <w:color w:val="auto"/>
          <w:highlight w:val="none"/>
        </w:rPr>
        <w:t>101</w:t>
      </w:r>
      <w:r>
        <w:rPr>
          <w:color w:val="auto"/>
          <w:highlight w:val="none"/>
        </w:rPr>
        <w:fldChar w:fldCharType="end"/>
      </w:r>
      <w:r>
        <w:rPr>
          <w:color w:val="auto"/>
          <w:highlight w:val="none"/>
        </w:rPr>
        <w:fldChar w:fldCharType="end"/>
      </w:r>
    </w:p>
    <w:p w14:paraId="20FA4D7C">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_Toc10523 </w:instrText>
      </w:r>
      <w:r>
        <w:rPr>
          <w:color w:val="auto"/>
          <w:highlight w:val="none"/>
        </w:rPr>
        <w:fldChar w:fldCharType="separate"/>
      </w:r>
      <w:r>
        <w:rPr>
          <w:rFonts w:hint="eastAsia" w:ascii="宋体" w:hAnsi="宋体" w:eastAsia="宋体" w:cs="Times New Roman"/>
          <w:color w:val="auto"/>
          <w:kern w:val="2"/>
          <w:highlight w:val="none"/>
        </w:rPr>
        <w:t>五、商务和技术偏差表</w:t>
      </w:r>
      <w:r>
        <w:rPr>
          <w:color w:val="auto"/>
          <w:highlight w:val="none"/>
        </w:rPr>
        <w:tab/>
      </w:r>
      <w:r>
        <w:rPr>
          <w:color w:val="auto"/>
          <w:highlight w:val="none"/>
        </w:rPr>
        <w:fldChar w:fldCharType="begin"/>
      </w:r>
      <w:r>
        <w:rPr>
          <w:color w:val="auto"/>
          <w:highlight w:val="none"/>
        </w:rPr>
        <w:instrText xml:space="preserve"> PAGEREF _Toc10523 \h </w:instrText>
      </w:r>
      <w:r>
        <w:rPr>
          <w:color w:val="auto"/>
          <w:highlight w:val="none"/>
        </w:rPr>
        <w:fldChar w:fldCharType="separate"/>
      </w:r>
      <w:r>
        <w:rPr>
          <w:color w:val="auto"/>
          <w:highlight w:val="none"/>
        </w:rPr>
        <w:t>102</w:t>
      </w:r>
      <w:r>
        <w:rPr>
          <w:color w:val="auto"/>
          <w:highlight w:val="none"/>
        </w:rPr>
        <w:fldChar w:fldCharType="end"/>
      </w:r>
      <w:r>
        <w:rPr>
          <w:color w:val="auto"/>
          <w:highlight w:val="none"/>
        </w:rPr>
        <w:fldChar w:fldCharType="end"/>
      </w:r>
    </w:p>
    <w:p w14:paraId="554400E4">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_Toc1695 </w:instrText>
      </w:r>
      <w:r>
        <w:rPr>
          <w:color w:val="auto"/>
          <w:highlight w:val="none"/>
        </w:rPr>
        <w:fldChar w:fldCharType="separate"/>
      </w:r>
      <w:r>
        <w:rPr>
          <w:rFonts w:hint="eastAsia" w:ascii="宋体" w:hAnsi="宋体" w:eastAsia="宋体" w:cs="Times New Roman"/>
          <w:color w:val="auto"/>
          <w:kern w:val="2"/>
          <w:highlight w:val="none"/>
        </w:rPr>
        <w:t>六、分项报价表</w:t>
      </w:r>
      <w:r>
        <w:rPr>
          <w:color w:val="auto"/>
          <w:highlight w:val="none"/>
        </w:rPr>
        <w:tab/>
      </w:r>
      <w:r>
        <w:rPr>
          <w:color w:val="auto"/>
          <w:highlight w:val="none"/>
        </w:rPr>
        <w:fldChar w:fldCharType="begin"/>
      </w:r>
      <w:r>
        <w:rPr>
          <w:color w:val="auto"/>
          <w:highlight w:val="none"/>
        </w:rPr>
        <w:instrText xml:space="preserve"> PAGEREF _Toc1695 \h </w:instrText>
      </w:r>
      <w:r>
        <w:rPr>
          <w:color w:val="auto"/>
          <w:highlight w:val="none"/>
        </w:rPr>
        <w:fldChar w:fldCharType="separate"/>
      </w:r>
      <w:r>
        <w:rPr>
          <w:color w:val="auto"/>
          <w:highlight w:val="none"/>
        </w:rPr>
        <w:t>103</w:t>
      </w:r>
      <w:r>
        <w:rPr>
          <w:color w:val="auto"/>
          <w:highlight w:val="none"/>
        </w:rPr>
        <w:fldChar w:fldCharType="end"/>
      </w:r>
      <w:r>
        <w:rPr>
          <w:color w:val="auto"/>
          <w:highlight w:val="none"/>
        </w:rPr>
        <w:fldChar w:fldCharType="end"/>
      </w:r>
    </w:p>
    <w:p w14:paraId="4B175731">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_Toc8298 </w:instrText>
      </w:r>
      <w:r>
        <w:rPr>
          <w:color w:val="auto"/>
          <w:highlight w:val="none"/>
        </w:rPr>
        <w:fldChar w:fldCharType="separate"/>
      </w:r>
      <w:r>
        <w:rPr>
          <w:rFonts w:ascii="Times New Roman" w:hAnsi="Times New Roman" w:eastAsia="宋体" w:cs="Times New Roman"/>
          <w:color w:val="auto"/>
          <w:kern w:val="2"/>
          <w:highlight w:val="none"/>
        </w:rPr>
        <w:t>七、资格审查资料</w:t>
      </w:r>
      <w:r>
        <w:rPr>
          <w:color w:val="auto"/>
          <w:highlight w:val="none"/>
        </w:rPr>
        <w:tab/>
      </w:r>
      <w:r>
        <w:rPr>
          <w:color w:val="auto"/>
          <w:highlight w:val="none"/>
        </w:rPr>
        <w:fldChar w:fldCharType="begin"/>
      </w:r>
      <w:r>
        <w:rPr>
          <w:color w:val="auto"/>
          <w:highlight w:val="none"/>
        </w:rPr>
        <w:instrText xml:space="preserve"> PAGEREF _Toc8298 \h </w:instrText>
      </w:r>
      <w:r>
        <w:rPr>
          <w:color w:val="auto"/>
          <w:highlight w:val="none"/>
        </w:rPr>
        <w:fldChar w:fldCharType="separate"/>
      </w:r>
      <w:r>
        <w:rPr>
          <w:color w:val="auto"/>
          <w:highlight w:val="none"/>
        </w:rPr>
        <w:t>107</w:t>
      </w:r>
      <w:r>
        <w:rPr>
          <w:color w:val="auto"/>
          <w:highlight w:val="none"/>
        </w:rPr>
        <w:fldChar w:fldCharType="end"/>
      </w:r>
      <w:r>
        <w:rPr>
          <w:color w:val="auto"/>
          <w:highlight w:val="none"/>
        </w:rPr>
        <w:fldChar w:fldCharType="end"/>
      </w:r>
    </w:p>
    <w:p w14:paraId="7CC94CEF">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_Toc3098 </w:instrText>
      </w:r>
      <w:r>
        <w:rPr>
          <w:color w:val="auto"/>
          <w:highlight w:val="none"/>
        </w:rPr>
        <w:fldChar w:fldCharType="separate"/>
      </w:r>
      <w:r>
        <w:rPr>
          <w:rFonts w:hint="eastAsia" w:ascii="宋体" w:hAnsi="宋体" w:eastAsia="宋体" w:cs="Times New Roman"/>
          <w:color w:val="auto"/>
          <w:kern w:val="2"/>
          <w:highlight w:val="none"/>
        </w:rPr>
        <w:t>八、报价设备技术性能指标</w:t>
      </w:r>
      <w:r>
        <w:rPr>
          <w:rFonts w:ascii="宋体" w:hAnsi="宋体" w:eastAsia="宋体" w:cs="Times New Roman"/>
          <w:color w:val="auto"/>
          <w:kern w:val="2"/>
          <w:highlight w:val="none"/>
        </w:rPr>
        <w:t>/</w:t>
      </w:r>
      <w:r>
        <w:rPr>
          <w:rFonts w:hint="eastAsia" w:ascii="宋体" w:hAnsi="宋体" w:eastAsia="宋体" w:cs="Times New Roman"/>
          <w:color w:val="auto"/>
          <w:kern w:val="2"/>
          <w:highlight w:val="none"/>
        </w:rPr>
        <w:t>材料质量标准的详细描述</w:t>
      </w:r>
      <w:r>
        <w:rPr>
          <w:color w:val="auto"/>
          <w:highlight w:val="none"/>
        </w:rPr>
        <w:tab/>
      </w:r>
      <w:r>
        <w:rPr>
          <w:color w:val="auto"/>
          <w:highlight w:val="none"/>
        </w:rPr>
        <w:fldChar w:fldCharType="begin"/>
      </w:r>
      <w:r>
        <w:rPr>
          <w:color w:val="auto"/>
          <w:highlight w:val="none"/>
        </w:rPr>
        <w:instrText xml:space="preserve"> PAGEREF _Toc3098 \h </w:instrText>
      </w:r>
      <w:r>
        <w:rPr>
          <w:color w:val="auto"/>
          <w:highlight w:val="none"/>
        </w:rPr>
        <w:fldChar w:fldCharType="separate"/>
      </w:r>
      <w:r>
        <w:rPr>
          <w:color w:val="auto"/>
          <w:highlight w:val="none"/>
        </w:rPr>
        <w:t>118</w:t>
      </w:r>
      <w:r>
        <w:rPr>
          <w:color w:val="auto"/>
          <w:highlight w:val="none"/>
        </w:rPr>
        <w:fldChar w:fldCharType="end"/>
      </w:r>
      <w:r>
        <w:rPr>
          <w:color w:val="auto"/>
          <w:highlight w:val="none"/>
        </w:rPr>
        <w:fldChar w:fldCharType="end"/>
      </w:r>
    </w:p>
    <w:p w14:paraId="5DAA9B49">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_Toc2133 </w:instrText>
      </w:r>
      <w:r>
        <w:rPr>
          <w:color w:val="auto"/>
          <w:highlight w:val="none"/>
        </w:rPr>
        <w:fldChar w:fldCharType="separate"/>
      </w:r>
      <w:r>
        <w:rPr>
          <w:rFonts w:hint="eastAsia" w:ascii="宋体" w:hAnsi="宋体" w:eastAsia="宋体" w:cs="Times New Roman"/>
          <w:color w:val="auto"/>
          <w:kern w:val="2"/>
          <w:highlight w:val="none"/>
        </w:rPr>
        <w:t>九、技术支持资料</w:t>
      </w:r>
      <w:r>
        <w:rPr>
          <w:color w:val="auto"/>
          <w:highlight w:val="none"/>
        </w:rPr>
        <w:tab/>
      </w:r>
      <w:r>
        <w:rPr>
          <w:color w:val="auto"/>
          <w:highlight w:val="none"/>
        </w:rPr>
        <w:fldChar w:fldCharType="begin"/>
      </w:r>
      <w:r>
        <w:rPr>
          <w:color w:val="auto"/>
          <w:highlight w:val="none"/>
        </w:rPr>
        <w:instrText xml:space="preserve"> PAGEREF _Toc2133 \h </w:instrText>
      </w:r>
      <w:r>
        <w:rPr>
          <w:color w:val="auto"/>
          <w:highlight w:val="none"/>
        </w:rPr>
        <w:fldChar w:fldCharType="separate"/>
      </w:r>
      <w:r>
        <w:rPr>
          <w:color w:val="auto"/>
          <w:highlight w:val="none"/>
        </w:rPr>
        <w:t>119</w:t>
      </w:r>
      <w:r>
        <w:rPr>
          <w:color w:val="auto"/>
          <w:highlight w:val="none"/>
        </w:rPr>
        <w:fldChar w:fldCharType="end"/>
      </w:r>
      <w:r>
        <w:rPr>
          <w:color w:val="auto"/>
          <w:highlight w:val="none"/>
        </w:rPr>
        <w:fldChar w:fldCharType="end"/>
      </w:r>
    </w:p>
    <w:p w14:paraId="4D4C564C">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_Toc18720 </w:instrText>
      </w:r>
      <w:r>
        <w:rPr>
          <w:color w:val="auto"/>
          <w:highlight w:val="none"/>
        </w:rPr>
        <w:fldChar w:fldCharType="separate"/>
      </w:r>
      <w:r>
        <w:rPr>
          <w:rFonts w:hint="eastAsia" w:ascii="宋体" w:hAnsi="宋体" w:eastAsia="宋体" w:cs="Times New Roman"/>
          <w:color w:val="auto"/>
          <w:kern w:val="2"/>
          <w:highlight w:val="none"/>
        </w:rPr>
        <w:t>十、相关服务计划</w:t>
      </w:r>
      <w:r>
        <w:rPr>
          <w:color w:val="auto"/>
          <w:highlight w:val="none"/>
        </w:rPr>
        <w:tab/>
      </w:r>
      <w:r>
        <w:rPr>
          <w:color w:val="auto"/>
          <w:highlight w:val="none"/>
        </w:rPr>
        <w:fldChar w:fldCharType="begin"/>
      </w:r>
      <w:r>
        <w:rPr>
          <w:color w:val="auto"/>
          <w:highlight w:val="none"/>
        </w:rPr>
        <w:instrText xml:space="preserve"> PAGEREF _Toc18720 \h </w:instrText>
      </w:r>
      <w:r>
        <w:rPr>
          <w:color w:val="auto"/>
          <w:highlight w:val="none"/>
        </w:rPr>
        <w:fldChar w:fldCharType="separate"/>
      </w:r>
      <w:r>
        <w:rPr>
          <w:color w:val="auto"/>
          <w:highlight w:val="none"/>
        </w:rPr>
        <w:t>120</w:t>
      </w:r>
      <w:r>
        <w:rPr>
          <w:color w:val="auto"/>
          <w:highlight w:val="none"/>
        </w:rPr>
        <w:fldChar w:fldCharType="end"/>
      </w:r>
      <w:r>
        <w:rPr>
          <w:color w:val="auto"/>
          <w:highlight w:val="none"/>
        </w:rPr>
        <w:fldChar w:fldCharType="end"/>
      </w:r>
    </w:p>
    <w:p w14:paraId="7F6C23F6">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_Toc11386 </w:instrText>
      </w:r>
      <w:r>
        <w:rPr>
          <w:color w:val="auto"/>
          <w:highlight w:val="none"/>
        </w:rPr>
        <w:fldChar w:fldCharType="separate"/>
      </w:r>
      <w:r>
        <w:rPr>
          <w:rFonts w:hint="eastAsia" w:ascii="宋体" w:hAnsi="宋体" w:eastAsia="宋体" w:cs="Times New Roman"/>
          <w:color w:val="auto"/>
          <w:kern w:val="2"/>
          <w:highlight w:val="none"/>
        </w:rPr>
        <w:t>十一、生产组织供应能力分析表</w:t>
      </w:r>
      <w:r>
        <w:rPr>
          <w:color w:val="auto"/>
          <w:highlight w:val="none"/>
        </w:rPr>
        <w:tab/>
      </w:r>
      <w:r>
        <w:rPr>
          <w:color w:val="auto"/>
          <w:highlight w:val="none"/>
        </w:rPr>
        <w:fldChar w:fldCharType="begin"/>
      </w:r>
      <w:r>
        <w:rPr>
          <w:color w:val="auto"/>
          <w:highlight w:val="none"/>
        </w:rPr>
        <w:instrText xml:space="preserve"> PAGEREF _Toc11386 \h </w:instrText>
      </w:r>
      <w:r>
        <w:rPr>
          <w:color w:val="auto"/>
          <w:highlight w:val="none"/>
        </w:rPr>
        <w:fldChar w:fldCharType="separate"/>
      </w:r>
      <w:r>
        <w:rPr>
          <w:color w:val="auto"/>
          <w:highlight w:val="none"/>
        </w:rPr>
        <w:t>121</w:t>
      </w:r>
      <w:r>
        <w:rPr>
          <w:color w:val="auto"/>
          <w:highlight w:val="none"/>
        </w:rPr>
        <w:fldChar w:fldCharType="end"/>
      </w:r>
      <w:r>
        <w:rPr>
          <w:color w:val="auto"/>
          <w:highlight w:val="none"/>
        </w:rPr>
        <w:fldChar w:fldCharType="end"/>
      </w:r>
    </w:p>
    <w:p w14:paraId="5856447B">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_Toc32423 </w:instrText>
      </w:r>
      <w:r>
        <w:rPr>
          <w:color w:val="auto"/>
          <w:highlight w:val="none"/>
        </w:rPr>
        <w:fldChar w:fldCharType="separate"/>
      </w:r>
      <w:r>
        <w:rPr>
          <w:rFonts w:hint="eastAsia" w:ascii="宋体" w:hAnsi="宋体" w:eastAsia="宋体" w:cs="Times New Roman"/>
          <w:color w:val="auto"/>
          <w:kern w:val="2"/>
          <w:highlight w:val="none"/>
        </w:rPr>
        <w:t>十二、拟投入本项目的主要生产设备、检验设备表</w:t>
      </w:r>
      <w:r>
        <w:rPr>
          <w:color w:val="auto"/>
          <w:highlight w:val="none"/>
        </w:rPr>
        <w:tab/>
      </w:r>
      <w:r>
        <w:rPr>
          <w:color w:val="auto"/>
          <w:highlight w:val="none"/>
        </w:rPr>
        <w:fldChar w:fldCharType="begin"/>
      </w:r>
      <w:r>
        <w:rPr>
          <w:color w:val="auto"/>
          <w:highlight w:val="none"/>
        </w:rPr>
        <w:instrText xml:space="preserve"> PAGEREF _Toc32423 \h </w:instrText>
      </w:r>
      <w:r>
        <w:rPr>
          <w:color w:val="auto"/>
          <w:highlight w:val="none"/>
        </w:rPr>
        <w:fldChar w:fldCharType="separate"/>
      </w:r>
      <w:r>
        <w:rPr>
          <w:color w:val="auto"/>
          <w:highlight w:val="none"/>
        </w:rPr>
        <w:t>122</w:t>
      </w:r>
      <w:r>
        <w:rPr>
          <w:color w:val="auto"/>
          <w:highlight w:val="none"/>
        </w:rPr>
        <w:fldChar w:fldCharType="end"/>
      </w:r>
      <w:r>
        <w:rPr>
          <w:color w:val="auto"/>
          <w:highlight w:val="none"/>
        </w:rPr>
        <w:fldChar w:fldCharType="end"/>
      </w:r>
    </w:p>
    <w:p w14:paraId="58DD551C">
      <w:pPr>
        <w:pStyle w:val="31"/>
        <w:tabs>
          <w:tab w:val="right" w:leader="dot" w:pos="9752"/>
        </w:tabs>
        <w:rPr>
          <w:color w:val="auto"/>
          <w:highlight w:val="none"/>
        </w:rPr>
      </w:pPr>
      <w:r>
        <w:rPr>
          <w:color w:val="auto"/>
          <w:highlight w:val="none"/>
        </w:rPr>
        <w:fldChar w:fldCharType="begin"/>
      </w:r>
      <w:r>
        <w:rPr>
          <w:color w:val="auto"/>
          <w:highlight w:val="none"/>
        </w:rPr>
        <w:instrText xml:space="preserve"> HYPERLINK \l _Toc2849 </w:instrText>
      </w:r>
      <w:r>
        <w:rPr>
          <w:color w:val="auto"/>
          <w:highlight w:val="none"/>
        </w:rPr>
        <w:fldChar w:fldCharType="separate"/>
      </w:r>
      <w:r>
        <w:rPr>
          <w:rFonts w:hint="eastAsia" w:ascii="宋体" w:hAnsi="宋体" w:eastAsia="宋体" w:cs="Times New Roman"/>
          <w:color w:val="auto"/>
          <w:kern w:val="2"/>
          <w:highlight w:val="none"/>
        </w:rPr>
        <w:t>十三、其他资料</w:t>
      </w:r>
      <w:r>
        <w:rPr>
          <w:color w:val="auto"/>
          <w:highlight w:val="none"/>
        </w:rPr>
        <w:tab/>
      </w:r>
      <w:r>
        <w:rPr>
          <w:color w:val="auto"/>
          <w:highlight w:val="none"/>
        </w:rPr>
        <w:fldChar w:fldCharType="begin"/>
      </w:r>
      <w:r>
        <w:rPr>
          <w:color w:val="auto"/>
          <w:highlight w:val="none"/>
        </w:rPr>
        <w:instrText xml:space="preserve"> PAGEREF _Toc2849 \h </w:instrText>
      </w:r>
      <w:r>
        <w:rPr>
          <w:color w:val="auto"/>
          <w:highlight w:val="none"/>
        </w:rPr>
        <w:fldChar w:fldCharType="separate"/>
      </w:r>
      <w:r>
        <w:rPr>
          <w:color w:val="auto"/>
          <w:highlight w:val="none"/>
        </w:rPr>
        <w:t>123</w:t>
      </w:r>
      <w:r>
        <w:rPr>
          <w:color w:val="auto"/>
          <w:highlight w:val="none"/>
        </w:rPr>
        <w:fldChar w:fldCharType="end"/>
      </w:r>
      <w:r>
        <w:rPr>
          <w:color w:val="auto"/>
          <w:highlight w:val="none"/>
        </w:rPr>
        <w:fldChar w:fldCharType="end"/>
      </w:r>
    </w:p>
    <w:p w14:paraId="57510663">
      <w:pPr>
        <w:rPr>
          <w:color w:val="auto"/>
          <w:highlight w:val="none"/>
        </w:rPr>
      </w:pPr>
      <w:r>
        <w:rPr>
          <w:color w:val="auto"/>
          <w:highlight w:val="none"/>
        </w:rPr>
        <w:fldChar w:fldCharType="end"/>
      </w:r>
    </w:p>
    <w:p w14:paraId="5A6EDB2E">
      <w:pPr>
        <w:rPr>
          <w:rFonts w:eastAsia="华文仿宋" w:cs="Times New Roman"/>
          <w:color w:val="auto"/>
          <w:sz w:val="28"/>
          <w:szCs w:val="28"/>
          <w:highlight w:val="none"/>
        </w:rPr>
        <w:sectPr>
          <w:footerReference r:id="rId8" w:type="first"/>
          <w:footerReference r:id="rId7" w:type="default"/>
          <w:pgSz w:w="11906" w:h="16838"/>
          <w:pgMar w:top="1440" w:right="1077" w:bottom="1440" w:left="1077" w:header="851" w:footer="1179" w:gutter="0"/>
          <w:pgNumType w:fmt="upperRoman" w:start="1"/>
          <w:cols w:space="425" w:num="1"/>
          <w:titlePg/>
          <w:docGrid w:linePitch="312" w:charSpace="0"/>
        </w:sectPr>
      </w:pPr>
    </w:p>
    <w:p w14:paraId="69DB5E08">
      <w:pPr>
        <w:spacing w:before="4000"/>
        <w:rPr>
          <w:color w:val="auto"/>
          <w:highlight w:val="none"/>
        </w:rPr>
      </w:pPr>
    </w:p>
    <w:p w14:paraId="1FB34F72">
      <w:pPr>
        <w:pStyle w:val="3"/>
        <w:widowControl w:val="0"/>
        <w:spacing w:before="120" w:after="120" w:line="360" w:lineRule="auto"/>
        <w:ind w:left="-141" w:leftChars="-67" w:right="-113" w:rightChars="-54"/>
        <w:jc w:val="center"/>
        <w:rPr>
          <w:rFonts w:eastAsia="宋体" w:cstheme="minorBidi"/>
          <w:color w:val="auto"/>
          <w:sz w:val="32"/>
          <w:highlight w:val="none"/>
        </w:rPr>
      </w:pPr>
      <w:bookmarkStart w:id="0" w:name="_Toc14666"/>
      <w:r>
        <w:rPr>
          <w:rFonts w:hint="eastAsia" w:eastAsia="宋体" w:cstheme="minorBidi"/>
          <w:color w:val="auto"/>
          <w:sz w:val="32"/>
          <w:highlight w:val="none"/>
        </w:rPr>
        <w:t>第一章</w:t>
      </w:r>
      <w:r>
        <w:rPr>
          <w:rFonts w:eastAsia="宋体" w:cstheme="minorBidi"/>
          <w:color w:val="auto"/>
          <w:sz w:val="32"/>
          <w:highlight w:val="none"/>
        </w:rPr>
        <w:t xml:space="preserve"> </w:t>
      </w:r>
      <w:r>
        <w:rPr>
          <w:rFonts w:hint="eastAsia" w:eastAsia="宋体" w:cstheme="minorBidi"/>
          <w:color w:val="auto"/>
          <w:sz w:val="32"/>
          <w:highlight w:val="none"/>
        </w:rPr>
        <w:t>竞争性谈判采购公告</w:t>
      </w:r>
      <w:bookmarkEnd w:id="0"/>
    </w:p>
    <w:p w14:paraId="3CFB8987">
      <w:pPr>
        <w:rPr>
          <w:rFonts w:cs="Times New Roman"/>
          <w:color w:val="auto"/>
          <w:sz w:val="28"/>
          <w:szCs w:val="32"/>
          <w:highlight w:val="none"/>
          <w:u w:val="single"/>
        </w:rPr>
      </w:pPr>
      <w:r>
        <w:rPr>
          <w:rFonts w:cs="Times New Roman"/>
          <w:color w:val="auto"/>
          <w:sz w:val="28"/>
          <w:szCs w:val="32"/>
          <w:highlight w:val="none"/>
          <w:u w:val="single"/>
        </w:rPr>
        <w:br w:type="page"/>
      </w:r>
    </w:p>
    <w:p w14:paraId="18D7D3F7">
      <w:pPr>
        <w:snapToGrid w:val="0"/>
        <w:spacing w:line="440" w:lineRule="exact"/>
        <w:jc w:val="center"/>
        <w:rPr>
          <w:rFonts w:cs="Times New Roman"/>
          <w:b/>
          <w:bCs/>
          <w:color w:val="auto"/>
          <w:sz w:val="28"/>
          <w:szCs w:val="32"/>
          <w:highlight w:val="none"/>
        </w:rPr>
      </w:pPr>
      <w:r>
        <w:rPr>
          <w:rFonts w:hint="eastAsia"/>
          <w:b/>
          <w:bCs/>
          <w:color w:val="auto"/>
          <w:sz w:val="28"/>
          <w:szCs w:val="32"/>
          <w:highlight w:val="none"/>
        </w:rPr>
        <w:t>中铁电气化局集团有限公司</w:t>
      </w:r>
      <w:r>
        <w:rPr>
          <w:rFonts w:hint="eastAsia"/>
          <w:b/>
          <w:bCs/>
          <w:color w:val="auto"/>
          <w:sz w:val="28"/>
          <w:szCs w:val="32"/>
          <w:highlight w:val="none"/>
          <w:lang w:val="en-US" w:eastAsia="zh-CN"/>
        </w:rPr>
        <w:t>城铁公司</w:t>
      </w:r>
      <w:r>
        <w:rPr>
          <w:rFonts w:hint="eastAsia"/>
          <w:b/>
          <w:bCs/>
          <w:color w:val="auto"/>
          <w:sz w:val="28"/>
          <w:szCs w:val="32"/>
          <w:highlight w:val="none"/>
          <w:lang w:eastAsia="zh-CN"/>
        </w:rPr>
        <w:t>北京地铁12号线工程合建柳芳110千伏轨道交通共建变电站总承包项目</w:t>
      </w:r>
      <w:r>
        <w:rPr>
          <w:rFonts w:hint="eastAsia"/>
          <w:b/>
          <w:bCs/>
          <w:color w:val="auto"/>
          <w:sz w:val="28"/>
          <w:szCs w:val="32"/>
          <w:highlight w:val="none"/>
          <w:lang w:val="en-US" w:eastAsia="zh-CN"/>
        </w:rPr>
        <w:t>电气火灾监控设备、矿物质电缆及附件包件二次采购</w:t>
      </w:r>
      <w:r>
        <w:rPr>
          <w:rFonts w:cs="Times New Roman"/>
          <w:b/>
          <w:bCs/>
          <w:color w:val="auto"/>
          <w:sz w:val="28"/>
          <w:szCs w:val="32"/>
          <w:highlight w:val="none"/>
        </w:rPr>
        <w:t>竞争性谈判公告</w:t>
      </w:r>
    </w:p>
    <w:p w14:paraId="39F10683">
      <w:pPr>
        <w:snapToGrid w:val="0"/>
        <w:spacing w:line="440" w:lineRule="exact"/>
        <w:jc w:val="center"/>
        <w:rPr>
          <w:rFonts w:cs="Times New Roman"/>
          <w:color w:val="auto"/>
          <w:sz w:val="28"/>
          <w:szCs w:val="32"/>
          <w:highlight w:val="none"/>
        </w:rPr>
      </w:pPr>
    </w:p>
    <w:p w14:paraId="2AEB6EFE">
      <w:pPr>
        <w:snapToGrid w:val="0"/>
        <w:spacing w:line="440" w:lineRule="exact"/>
        <w:jc w:val="center"/>
        <w:rPr>
          <w:rFonts w:cs="Times New Roman"/>
          <w:color w:val="auto"/>
          <w:sz w:val="28"/>
          <w:szCs w:val="32"/>
          <w:highlight w:val="none"/>
        </w:rPr>
      </w:pPr>
      <w:r>
        <w:rPr>
          <w:rFonts w:cs="Times New Roman"/>
          <w:color w:val="auto"/>
          <w:sz w:val="28"/>
          <w:szCs w:val="32"/>
          <w:highlight w:val="none"/>
        </w:rPr>
        <w:t>（项目编号：</w:t>
      </w:r>
      <w:r>
        <w:rPr>
          <w:rFonts w:hint="eastAsia" w:cs="Times New Roman"/>
          <w:color w:val="auto"/>
          <w:sz w:val="28"/>
          <w:szCs w:val="32"/>
          <w:highlight w:val="none"/>
          <w:lang w:eastAsia="zh-CN"/>
        </w:rPr>
        <w:t>EEBWTP2026-120（1）</w:t>
      </w:r>
      <w:r>
        <w:rPr>
          <w:rFonts w:cs="Times New Roman"/>
          <w:color w:val="auto"/>
          <w:sz w:val="28"/>
          <w:szCs w:val="32"/>
          <w:highlight w:val="none"/>
        </w:rPr>
        <w:t>）</w:t>
      </w:r>
    </w:p>
    <w:p w14:paraId="250DCBF5">
      <w:pPr>
        <w:spacing w:line="440" w:lineRule="exact"/>
        <w:ind w:firstLine="420" w:firstLineChars="200"/>
        <w:rPr>
          <w:color w:val="auto"/>
          <w:szCs w:val="21"/>
          <w:highlight w:val="none"/>
        </w:rPr>
      </w:pPr>
    </w:p>
    <w:p w14:paraId="1D564D00">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1" w:name="_Toc24689"/>
      <w:bookmarkStart w:id="2" w:name="_Toc517102950"/>
      <w:r>
        <w:rPr>
          <w:rFonts w:ascii="Times New Roman" w:hAnsi="Times New Roman" w:eastAsia="宋体" w:cs="Times New Roman"/>
          <w:color w:val="auto"/>
          <w:kern w:val="2"/>
          <w:sz w:val="28"/>
          <w:highlight w:val="none"/>
        </w:rPr>
        <w:t>1．采购条件</w:t>
      </w:r>
      <w:bookmarkEnd w:id="1"/>
      <w:bookmarkEnd w:id="2"/>
    </w:p>
    <w:p w14:paraId="12D4A80F">
      <w:pPr>
        <w:spacing w:line="440" w:lineRule="exact"/>
        <w:ind w:firstLine="420" w:firstLineChars="200"/>
        <w:rPr>
          <w:color w:val="auto"/>
          <w:szCs w:val="21"/>
          <w:highlight w:val="none"/>
        </w:rPr>
      </w:pPr>
      <w:r>
        <w:rPr>
          <w:color w:val="auto"/>
          <w:szCs w:val="21"/>
          <w:highlight w:val="none"/>
        </w:rPr>
        <w:t>本采购项目</w:t>
      </w:r>
      <w:r>
        <w:rPr>
          <w:rFonts w:hint="eastAsia"/>
          <w:color w:val="auto"/>
          <w:szCs w:val="21"/>
          <w:highlight w:val="none"/>
        </w:rPr>
        <w:t>中铁电气化局集团有限公司城铁公司</w:t>
      </w:r>
      <w:r>
        <w:rPr>
          <w:rFonts w:hint="eastAsia"/>
          <w:color w:val="auto"/>
          <w:szCs w:val="21"/>
          <w:highlight w:val="none"/>
          <w:lang w:eastAsia="zh-CN"/>
        </w:rPr>
        <w:t>北京地铁12号线工程合建柳芳110千伏轨道交通共建变电站总承包项目电气火灾监控设备、矿物质电缆及附件包件二次采购</w:t>
      </w:r>
      <w:r>
        <w:rPr>
          <w:rFonts w:hint="eastAsia"/>
          <w:color w:val="auto"/>
          <w:szCs w:val="21"/>
          <w:highlight w:val="none"/>
        </w:rPr>
        <w:t>，</w:t>
      </w:r>
      <w:r>
        <w:rPr>
          <w:color w:val="auto"/>
          <w:szCs w:val="21"/>
          <w:highlight w:val="none"/>
        </w:rPr>
        <w:t>采购人为</w:t>
      </w:r>
      <w:r>
        <w:rPr>
          <w:rFonts w:hint="eastAsia"/>
          <w:color w:val="auto"/>
          <w:szCs w:val="21"/>
          <w:highlight w:val="none"/>
        </w:rPr>
        <w:t>中铁电气化局集团有限公司城铁公司</w:t>
      </w:r>
      <w:r>
        <w:rPr>
          <w:color w:val="auto"/>
          <w:szCs w:val="21"/>
          <w:highlight w:val="none"/>
        </w:rPr>
        <w:t>，</w:t>
      </w:r>
      <w:r>
        <w:rPr>
          <w:rFonts w:hint="eastAsia"/>
          <w:color w:val="auto"/>
          <w:szCs w:val="21"/>
          <w:highlight w:val="none"/>
        </w:rPr>
        <w:t>本项目DLZM08（电气火灾监控设备）</w:t>
      </w:r>
      <w:r>
        <w:rPr>
          <w:rFonts w:hint="eastAsia"/>
          <w:color w:val="auto"/>
          <w:szCs w:val="21"/>
          <w:highlight w:val="none"/>
          <w:lang w:eastAsia="zh-CN"/>
        </w:rPr>
        <w:t>、</w:t>
      </w:r>
      <w:r>
        <w:rPr>
          <w:rFonts w:hint="eastAsia"/>
          <w:color w:val="auto"/>
          <w:szCs w:val="21"/>
          <w:highlight w:val="none"/>
        </w:rPr>
        <w:t>DLZM09（矿物质电缆及附件）包件第一次公开谈判后流标，现进行二次谈判</w:t>
      </w:r>
      <w:r>
        <w:rPr>
          <w:color w:val="auto"/>
          <w:szCs w:val="21"/>
          <w:highlight w:val="none"/>
        </w:rPr>
        <w:t>。</w:t>
      </w:r>
    </w:p>
    <w:p w14:paraId="033FFDA0">
      <w:pPr>
        <w:spacing w:line="440" w:lineRule="exact"/>
        <w:ind w:firstLine="420" w:firstLineChars="200"/>
        <w:rPr>
          <w:color w:val="auto"/>
          <w:szCs w:val="21"/>
          <w:highlight w:val="none"/>
        </w:rPr>
      </w:pPr>
    </w:p>
    <w:p w14:paraId="48F1A31D">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3" w:name="_Toc517102951"/>
      <w:bookmarkStart w:id="4" w:name="_Toc6901"/>
      <w:r>
        <w:rPr>
          <w:rFonts w:ascii="Times New Roman" w:hAnsi="Times New Roman" w:eastAsia="宋体" w:cs="Times New Roman"/>
          <w:color w:val="auto"/>
          <w:kern w:val="2"/>
          <w:sz w:val="28"/>
          <w:highlight w:val="none"/>
        </w:rPr>
        <w:t>2．采购</w:t>
      </w:r>
      <w:bookmarkEnd w:id="3"/>
      <w:r>
        <w:rPr>
          <w:rFonts w:ascii="Times New Roman" w:hAnsi="Times New Roman" w:eastAsia="宋体" w:cs="Times New Roman"/>
          <w:color w:val="auto"/>
          <w:kern w:val="2"/>
          <w:sz w:val="28"/>
          <w:highlight w:val="none"/>
        </w:rPr>
        <w:t>范围及相关要求</w:t>
      </w:r>
      <w:bookmarkEnd w:id="4"/>
    </w:p>
    <w:p w14:paraId="525C5F61">
      <w:pPr>
        <w:pStyle w:val="57"/>
        <w:rPr>
          <w:rFonts w:cs="Times New Roman"/>
          <w:color w:val="auto"/>
          <w:szCs w:val="21"/>
          <w:highlight w:val="none"/>
        </w:rPr>
      </w:pPr>
      <w:r>
        <w:rPr>
          <w:rFonts w:cs="Times New Roman"/>
          <w:color w:val="auto"/>
          <w:szCs w:val="21"/>
          <w:highlight w:val="none"/>
        </w:rPr>
        <w:t>2.1</w:t>
      </w:r>
      <w:r>
        <w:rPr>
          <w:rFonts w:hint="eastAsia" w:cs="Times New Roman"/>
          <w:color w:val="auto"/>
          <w:szCs w:val="21"/>
          <w:highlight w:val="none"/>
        </w:rPr>
        <w:t>项目概况：</w:t>
      </w:r>
    </w:p>
    <w:p w14:paraId="150EC8AE">
      <w:pPr>
        <w:spacing w:line="360" w:lineRule="auto"/>
        <w:ind w:firstLine="420" w:firstLineChars="200"/>
        <w:rPr>
          <w:rFonts w:hint="eastAsia" w:ascii="Times New Roman" w:hAnsi="Times New Roman" w:cs="Times New Roman"/>
          <w:color w:val="auto"/>
          <w:szCs w:val="21"/>
          <w:highlight w:val="none"/>
          <w:lang w:eastAsia="zh-CN"/>
        </w:rPr>
      </w:pPr>
      <w:r>
        <w:rPr>
          <w:rFonts w:hint="eastAsia" w:cs="Times New Roman"/>
          <w:color w:val="auto"/>
          <w:szCs w:val="21"/>
          <w:highlight w:val="none"/>
          <w:lang w:eastAsia="zh-CN"/>
        </w:rPr>
        <w:t>北京地铁12号线工程合建柳芳110千伏轨道交通共建变电站总承包项目：</w:t>
      </w:r>
      <w:r>
        <w:rPr>
          <w:rFonts w:hint="eastAsia" w:ascii="Times New Roman" w:hAnsi="Times New Roman" w:cs="Times New Roman"/>
          <w:color w:val="auto"/>
          <w:szCs w:val="21"/>
          <w:highlight w:val="none"/>
          <w:lang w:eastAsia="zh-CN"/>
        </w:rPr>
        <w:t>柳芳共建变电站位于北京地铁12号线工程三元桥站~将台西站区间正上方，与地铁12号线工程区间风井共建，两者间由钢筋混凝土结构墙分隔，地下主体结构已施工完成。变电站地上一层，地下二层（含电缆夹层)，建筑面积约3658m²，地上建筑面积415m²，地下建筑面积3243m²。变电站南北长约56.9m，东西宽约28.5m。结构形式为钢筋混凝土框架结构，耐火等级为一级，建筑火灾危险类别为丙类。本工程位于规划麦子店西路与首都机场路交口以东，首都机场路东南侧绿地内。</w:t>
      </w:r>
    </w:p>
    <w:p w14:paraId="11EDC805">
      <w:pPr>
        <w:pStyle w:val="57"/>
        <w:rPr>
          <w:rFonts w:cs="Times New Roman"/>
          <w:color w:val="auto"/>
          <w:szCs w:val="21"/>
          <w:highlight w:val="none"/>
        </w:rPr>
      </w:pPr>
      <w:r>
        <w:rPr>
          <w:rFonts w:cs="Times New Roman"/>
          <w:color w:val="auto"/>
          <w:szCs w:val="21"/>
          <w:highlight w:val="none"/>
        </w:rPr>
        <w:t>2.</w:t>
      </w:r>
      <w:r>
        <w:rPr>
          <w:rFonts w:hint="eastAsia" w:cs="Times New Roman"/>
          <w:color w:val="auto"/>
          <w:szCs w:val="21"/>
          <w:highlight w:val="none"/>
        </w:rPr>
        <w:t>2招标范围：</w:t>
      </w:r>
    </w:p>
    <w:p w14:paraId="51DD355D">
      <w:pPr>
        <w:spacing w:line="440" w:lineRule="exact"/>
        <w:ind w:firstLine="420" w:firstLineChars="200"/>
        <w:rPr>
          <w:color w:val="auto"/>
          <w:szCs w:val="21"/>
          <w:highlight w:val="none"/>
        </w:rPr>
      </w:pPr>
      <w:r>
        <w:rPr>
          <w:rFonts w:hint="eastAsia" w:cs="Times New Roman"/>
          <w:color w:val="auto"/>
          <w:szCs w:val="21"/>
          <w:highlight w:val="none"/>
        </w:rPr>
        <w:t>具体物资名称、规格型号、数量、包件划分、专项资质资格条件等情况详见附件1《中铁电气化局集团有限公司城铁公司</w:t>
      </w:r>
      <w:r>
        <w:rPr>
          <w:rFonts w:hint="eastAsia" w:cs="Times New Roman"/>
          <w:color w:val="auto"/>
          <w:szCs w:val="21"/>
          <w:highlight w:val="none"/>
          <w:lang w:eastAsia="zh-CN"/>
        </w:rPr>
        <w:t>北京地铁12号线工程合建柳芳110千伏轨道交通共建变电站总承包项目电气火灾监控设备、矿物质电缆及附件包件二次采购</w:t>
      </w:r>
      <w:r>
        <w:rPr>
          <w:rFonts w:hint="eastAsia" w:cs="Times New Roman"/>
          <w:color w:val="auto"/>
          <w:szCs w:val="21"/>
          <w:highlight w:val="none"/>
          <w:lang w:val="en-US" w:eastAsia="zh-CN"/>
        </w:rPr>
        <w:t>竞争性谈判</w:t>
      </w:r>
      <w:r>
        <w:rPr>
          <w:rFonts w:hint="eastAsia" w:cs="Times New Roman"/>
          <w:color w:val="auto"/>
          <w:szCs w:val="21"/>
          <w:highlight w:val="none"/>
        </w:rPr>
        <w:t>包件一览表》。</w:t>
      </w:r>
    </w:p>
    <w:p w14:paraId="70EB7E22">
      <w:pPr>
        <w:spacing w:line="440" w:lineRule="exact"/>
        <w:ind w:firstLine="420" w:firstLineChars="200"/>
        <w:rPr>
          <w:color w:val="auto"/>
          <w:szCs w:val="21"/>
          <w:highlight w:val="none"/>
        </w:rPr>
      </w:pPr>
    </w:p>
    <w:p w14:paraId="1552CD40">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5" w:name="_Toc31980"/>
      <w:bookmarkStart w:id="6" w:name="_Toc517102952"/>
      <w:r>
        <w:rPr>
          <w:rFonts w:ascii="Times New Roman" w:hAnsi="Times New Roman" w:eastAsia="宋体" w:cs="Times New Roman"/>
          <w:color w:val="auto"/>
          <w:kern w:val="2"/>
          <w:sz w:val="28"/>
          <w:highlight w:val="none"/>
        </w:rPr>
        <w:t>3．供应商资格要求</w:t>
      </w:r>
      <w:bookmarkEnd w:id="5"/>
      <w:bookmarkEnd w:id="6"/>
    </w:p>
    <w:p w14:paraId="2498BD22">
      <w:pPr>
        <w:spacing w:line="440" w:lineRule="exact"/>
        <w:ind w:firstLine="420" w:firstLineChars="200"/>
        <w:rPr>
          <w:color w:val="auto"/>
          <w:szCs w:val="21"/>
          <w:highlight w:val="none"/>
        </w:rPr>
      </w:pPr>
      <w:r>
        <w:rPr>
          <w:color w:val="auto"/>
          <w:szCs w:val="21"/>
          <w:highlight w:val="none"/>
        </w:rPr>
        <w:t>3.1</w:t>
      </w:r>
      <w:r>
        <w:rPr>
          <w:rFonts w:hint="eastAsia"/>
          <w:color w:val="auto"/>
          <w:szCs w:val="21"/>
          <w:highlight w:val="none"/>
        </w:rPr>
        <w:t>本次采购要求供应商须具备的资格详见附件1。</w:t>
      </w:r>
    </w:p>
    <w:p w14:paraId="129C93A0">
      <w:pPr>
        <w:spacing w:line="440" w:lineRule="exact"/>
        <w:ind w:firstLine="420" w:firstLineChars="200"/>
        <w:rPr>
          <w:color w:val="auto"/>
          <w:szCs w:val="21"/>
          <w:highlight w:val="none"/>
        </w:rPr>
      </w:pPr>
    </w:p>
    <w:p w14:paraId="1BD82589">
      <w:pPr>
        <w:pStyle w:val="2"/>
        <w:widowControl w:val="0"/>
        <w:spacing w:before="100" w:after="0" w:line="360" w:lineRule="auto"/>
        <w:jc w:val="both"/>
        <w:rPr>
          <w:rFonts w:ascii="Times New Roman" w:hAnsi="Times New Roman" w:eastAsia="宋体" w:cs="Times New Roman"/>
          <w:color w:val="auto"/>
          <w:kern w:val="2"/>
          <w:sz w:val="28"/>
          <w:highlight w:val="none"/>
        </w:rPr>
      </w:pPr>
      <w:bookmarkStart w:id="7" w:name="_Toc9275"/>
      <w:bookmarkStart w:id="8" w:name="_Toc32303"/>
      <w:bookmarkStart w:id="9" w:name="_Toc120033239"/>
      <w:r>
        <w:rPr>
          <w:rFonts w:ascii="Times New Roman" w:hAnsi="Times New Roman" w:eastAsia="宋体" w:cs="Times New Roman"/>
          <w:color w:val="auto"/>
          <w:kern w:val="2"/>
          <w:sz w:val="28"/>
          <w:highlight w:val="none"/>
        </w:rPr>
        <w:t>4</w:t>
      </w:r>
      <w:r>
        <w:rPr>
          <w:rFonts w:hint="eastAsia" w:ascii="Times New Roman" w:hAnsi="Times New Roman" w:eastAsia="宋体" w:cs="Times New Roman"/>
          <w:color w:val="auto"/>
          <w:kern w:val="2"/>
          <w:sz w:val="28"/>
          <w:highlight w:val="none"/>
        </w:rPr>
        <w:t>．诚信要求</w:t>
      </w:r>
      <w:bookmarkEnd w:id="7"/>
      <w:bookmarkEnd w:id="8"/>
      <w:bookmarkEnd w:id="9"/>
    </w:p>
    <w:p w14:paraId="4E24CC64">
      <w:pPr>
        <w:spacing w:line="440" w:lineRule="exact"/>
        <w:ind w:firstLine="420" w:firstLineChars="200"/>
        <w:rPr>
          <w:color w:val="auto"/>
          <w:szCs w:val="21"/>
          <w:highlight w:val="none"/>
        </w:rPr>
      </w:pPr>
      <w:r>
        <w:rPr>
          <w:rFonts w:hint="eastAsia"/>
          <w:color w:val="auto"/>
          <w:szCs w:val="21"/>
          <w:highlight w:val="none"/>
        </w:rPr>
        <w:t>本次谈判不接受具有以下情形的潜在供应商参加谈判：</w:t>
      </w:r>
    </w:p>
    <w:p w14:paraId="74C1E713">
      <w:pPr>
        <w:spacing w:line="440" w:lineRule="exact"/>
        <w:ind w:firstLine="420" w:firstLineChars="200"/>
        <w:rPr>
          <w:color w:val="auto"/>
          <w:szCs w:val="21"/>
          <w:highlight w:val="none"/>
        </w:rPr>
      </w:pPr>
      <w:r>
        <w:rPr>
          <w:rFonts w:hint="eastAsia"/>
          <w:color w:val="auto"/>
          <w:szCs w:val="21"/>
          <w:highlight w:val="none"/>
        </w:rPr>
        <w:t>4.1属于中国国家铁路集团有限公司、中国中铁股份有限公司、中铁电气化局集团有限公司和中铁电气化局集团有限公司城铁公司限制交易范围内的。</w:t>
      </w:r>
    </w:p>
    <w:p w14:paraId="4DCAC06F">
      <w:pPr>
        <w:spacing w:line="440" w:lineRule="exact"/>
        <w:ind w:firstLine="420" w:firstLineChars="200"/>
        <w:rPr>
          <w:color w:val="auto"/>
          <w:szCs w:val="21"/>
          <w:highlight w:val="none"/>
        </w:rPr>
      </w:pPr>
      <w:r>
        <w:rPr>
          <w:rFonts w:hint="eastAsia"/>
          <w:color w:val="auto"/>
          <w:szCs w:val="21"/>
          <w:highlight w:val="none"/>
        </w:rPr>
        <w:t>4.2属于“国家企业信用信息公示系统”严重违法失信企业的。</w:t>
      </w:r>
    </w:p>
    <w:p w14:paraId="764537F7">
      <w:pPr>
        <w:spacing w:line="440" w:lineRule="exact"/>
        <w:ind w:firstLine="420" w:firstLineChars="200"/>
        <w:rPr>
          <w:color w:val="auto"/>
          <w:szCs w:val="21"/>
          <w:highlight w:val="none"/>
        </w:rPr>
      </w:pPr>
      <w:r>
        <w:rPr>
          <w:rFonts w:hint="eastAsia"/>
          <w:color w:val="auto"/>
          <w:szCs w:val="21"/>
          <w:highlight w:val="none"/>
        </w:rPr>
        <w:t>4.3属于“信用中国”网站公示的失信被执行人的。</w:t>
      </w:r>
    </w:p>
    <w:p w14:paraId="5880F02C">
      <w:pPr>
        <w:spacing w:line="440" w:lineRule="exact"/>
        <w:ind w:firstLine="420" w:firstLineChars="200"/>
        <w:rPr>
          <w:color w:val="auto"/>
          <w:szCs w:val="21"/>
          <w:highlight w:val="none"/>
        </w:rPr>
      </w:pPr>
      <w:r>
        <w:rPr>
          <w:rFonts w:hint="eastAsia"/>
          <w:color w:val="auto"/>
          <w:szCs w:val="21"/>
          <w:highlight w:val="none"/>
        </w:rPr>
        <w:t>4.4供应商及其法定代表人自递交报价文件之日起前三年内有人民法院判决、裁定生效的行贿犯罪记录的。</w:t>
      </w:r>
    </w:p>
    <w:p w14:paraId="658AA21F">
      <w:pPr>
        <w:spacing w:line="440" w:lineRule="exact"/>
        <w:ind w:firstLine="420" w:firstLineChars="200"/>
        <w:rPr>
          <w:color w:val="auto"/>
          <w:szCs w:val="21"/>
          <w:highlight w:val="none"/>
        </w:rPr>
      </w:pPr>
    </w:p>
    <w:p w14:paraId="127A6CCF">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10" w:name="_Toc12769"/>
      <w:bookmarkStart w:id="11" w:name="_Toc517102953"/>
      <w:r>
        <w:rPr>
          <w:rFonts w:hint="eastAsia" w:ascii="Times New Roman" w:hAnsi="Times New Roman" w:eastAsia="宋体" w:cs="Times New Roman"/>
          <w:color w:val="auto"/>
          <w:sz w:val="28"/>
          <w:szCs w:val="28"/>
          <w:highlight w:val="none"/>
        </w:rPr>
        <w:t>5</w:t>
      </w:r>
      <w:r>
        <w:rPr>
          <w:rFonts w:ascii="Times New Roman" w:hAnsi="Times New Roman" w:eastAsia="宋体" w:cs="Times New Roman"/>
          <w:color w:val="auto"/>
          <w:kern w:val="2"/>
          <w:sz w:val="28"/>
          <w:highlight w:val="none"/>
        </w:rPr>
        <w:t>．采购文件的获取</w:t>
      </w:r>
      <w:bookmarkEnd w:id="10"/>
      <w:bookmarkEnd w:id="11"/>
    </w:p>
    <w:p w14:paraId="7DAD0A1A">
      <w:pPr>
        <w:spacing w:line="440" w:lineRule="exact"/>
        <w:ind w:firstLine="420" w:firstLineChars="200"/>
        <w:rPr>
          <w:color w:val="auto"/>
          <w:szCs w:val="21"/>
          <w:highlight w:val="none"/>
        </w:rPr>
      </w:pPr>
      <w:r>
        <w:rPr>
          <w:rFonts w:hint="eastAsia"/>
          <w:color w:val="auto"/>
          <w:szCs w:val="21"/>
          <w:highlight w:val="none"/>
        </w:rPr>
        <w:t>5</w:t>
      </w:r>
      <w:r>
        <w:rPr>
          <w:color w:val="auto"/>
          <w:szCs w:val="21"/>
          <w:highlight w:val="none"/>
        </w:rPr>
        <w:t>.</w:t>
      </w:r>
      <w:bookmarkStart w:id="12" w:name="_Hlk120029840"/>
      <w:r>
        <w:rPr>
          <w:rFonts w:hint="eastAsia"/>
          <w:color w:val="auto"/>
          <w:szCs w:val="21"/>
          <w:highlight w:val="none"/>
        </w:rPr>
        <w:t>1凡有意参加报价者，须提前在中国中铁采购电子商务平台（http://www.crecgec.com/）进行供应商注册（注册联系客服热线：4006-010100），于2026年</w:t>
      </w:r>
      <w:r>
        <w:rPr>
          <w:rFonts w:hint="eastAsia"/>
          <w:color w:val="auto"/>
          <w:szCs w:val="21"/>
          <w:highlight w:val="none"/>
          <w:lang w:val="en-US" w:eastAsia="zh-CN"/>
        </w:rPr>
        <w:t>7</w:t>
      </w:r>
      <w:r>
        <w:rPr>
          <w:rFonts w:hint="eastAsia"/>
          <w:color w:val="auto"/>
          <w:szCs w:val="21"/>
          <w:highlight w:val="none"/>
        </w:rPr>
        <w:t>月</w:t>
      </w:r>
      <w:r>
        <w:rPr>
          <w:rFonts w:hint="eastAsia"/>
          <w:color w:val="auto"/>
          <w:szCs w:val="21"/>
          <w:highlight w:val="none"/>
          <w:lang w:val="en-US" w:eastAsia="zh-CN"/>
        </w:rPr>
        <w:t>14</w:t>
      </w:r>
      <w:r>
        <w:rPr>
          <w:rFonts w:hint="eastAsia"/>
          <w:color w:val="auto"/>
          <w:szCs w:val="21"/>
          <w:highlight w:val="none"/>
        </w:rPr>
        <w:t>日至2026年</w:t>
      </w:r>
      <w:r>
        <w:rPr>
          <w:rFonts w:hint="eastAsia"/>
          <w:color w:val="auto"/>
          <w:szCs w:val="21"/>
          <w:highlight w:val="none"/>
          <w:lang w:val="en-US" w:eastAsia="zh-CN"/>
        </w:rPr>
        <w:t>7</w:t>
      </w:r>
      <w:r>
        <w:rPr>
          <w:rFonts w:hint="eastAsia"/>
          <w:color w:val="auto"/>
          <w:szCs w:val="21"/>
          <w:highlight w:val="none"/>
        </w:rPr>
        <w:t>月</w:t>
      </w:r>
      <w:r>
        <w:rPr>
          <w:rFonts w:hint="eastAsia"/>
          <w:color w:val="auto"/>
          <w:szCs w:val="21"/>
          <w:highlight w:val="none"/>
          <w:lang w:val="en-US" w:eastAsia="zh-CN"/>
        </w:rPr>
        <w:t>17</w:t>
      </w:r>
      <w:r>
        <w:rPr>
          <w:rFonts w:hint="eastAsia"/>
          <w:color w:val="auto"/>
          <w:szCs w:val="21"/>
          <w:highlight w:val="none"/>
        </w:rPr>
        <w:t>日</w:t>
      </w:r>
      <w:r>
        <w:rPr>
          <w:rFonts w:hint="eastAsia"/>
          <w:b/>
          <w:bCs/>
          <w:color w:val="auto"/>
          <w:szCs w:val="21"/>
          <w:highlight w:val="none"/>
        </w:rPr>
        <w:t>，每日09时至17时</w:t>
      </w:r>
      <w:r>
        <w:rPr>
          <w:rFonts w:hint="eastAsia"/>
          <w:color w:val="auto"/>
          <w:szCs w:val="21"/>
          <w:highlight w:val="none"/>
        </w:rPr>
        <w:t>（节假日不休，北京时间，下同）登录中国中铁采购电子商务平台响应谈判，填写完整的《谈判登记表》（见公告附件2）</w:t>
      </w:r>
      <w:bookmarkStart w:id="13" w:name="_Hlk50489256"/>
      <w:r>
        <w:rPr>
          <w:rFonts w:hint="eastAsia"/>
          <w:color w:val="auto"/>
          <w:szCs w:val="21"/>
          <w:highlight w:val="none"/>
        </w:rPr>
        <w:t>加盖公章，然后将</w:t>
      </w:r>
      <w:r>
        <w:rPr>
          <w:rFonts w:hint="eastAsia"/>
          <w:b/>
          <w:bCs/>
          <w:color w:val="auto"/>
          <w:szCs w:val="21"/>
          <w:highlight w:val="none"/>
        </w:rPr>
        <w:t>盖章的PDF版、可编辑的word版《谈判登记表》及标书费汇款单扫描版</w:t>
      </w:r>
      <w:r>
        <w:rPr>
          <w:rFonts w:hint="eastAsia"/>
          <w:color w:val="auto"/>
          <w:szCs w:val="21"/>
          <w:highlight w:val="none"/>
        </w:rPr>
        <w:t>发送至邮箱</w:t>
      </w:r>
      <w:bookmarkEnd w:id="13"/>
      <w:r>
        <w:rPr>
          <w:rFonts w:hint="eastAsia"/>
          <w:b/>
          <w:bCs/>
          <w:color w:val="auto"/>
          <w:szCs w:val="21"/>
          <w:highlight w:val="none"/>
        </w:rPr>
        <w:t>eeb</w:t>
      </w:r>
      <w:r>
        <w:rPr>
          <w:rFonts w:hint="eastAsia"/>
          <w:b/>
          <w:bCs/>
          <w:color w:val="auto"/>
          <w:szCs w:val="21"/>
          <w:highlight w:val="none"/>
          <w:lang w:val="en-US" w:eastAsia="zh-CN"/>
        </w:rPr>
        <w:t>dtzb</w:t>
      </w:r>
      <w:r>
        <w:rPr>
          <w:rFonts w:hint="eastAsia"/>
          <w:b/>
          <w:bCs/>
          <w:color w:val="auto"/>
          <w:szCs w:val="21"/>
          <w:highlight w:val="none"/>
        </w:rPr>
        <w:t>@126.com</w:t>
      </w:r>
      <w:r>
        <w:rPr>
          <w:rFonts w:hint="eastAsia"/>
          <w:color w:val="auto"/>
          <w:szCs w:val="21"/>
          <w:highlight w:val="none"/>
        </w:rPr>
        <w:t>（邮件标题请注明项目编号和供应商名称）。</w:t>
      </w:r>
    </w:p>
    <w:p w14:paraId="72697D88">
      <w:pPr>
        <w:spacing w:line="440" w:lineRule="exact"/>
        <w:ind w:firstLine="420" w:firstLineChars="200"/>
        <w:rPr>
          <w:color w:val="auto"/>
          <w:szCs w:val="21"/>
          <w:highlight w:val="none"/>
        </w:rPr>
      </w:pPr>
      <w:r>
        <w:rPr>
          <w:rFonts w:hint="eastAsia"/>
          <w:color w:val="auto"/>
          <w:szCs w:val="21"/>
          <w:highlight w:val="none"/>
        </w:rPr>
        <w:t>供应商将所购买包件的标书款足额汇入到采购人（采购代理机构）指定账户，采购人（采购代理机构）收到信息经核实后，授权供应商在中国中铁采购电子商务平台（http://www.crecgec.com/）下载电子版采购文件。</w:t>
      </w:r>
    </w:p>
    <w:p w14:paraId="5401AE6F">
      <w:pPr>
        <w:spacing w:line="440" w:lineRule="exact"/>
        <w:ind w:firstLine="420" w:firstLineChars="200"/>
        <w:rPr>
          <w:color w:val="auto"/>
          <w:szCs w:val="21"/>
          <w:highlight w:val="none"/>
        </w:rPr>
      </w:pPr>
      <w:r>
        <w:rPr>
          <w:rFonts w:hint="eastAsia"/>
          <w:color w:val="auto"/>
          <w:szCs w:val="21"/>
          <w:highlight w:val="none"/>
        </w:rPr>
        <w:t>标书费采用汇款形式支付（必须由供应商公司账户汇款，个人账户不予受理），请汇至：</w:t>
      </w:r>
    </w:p>
    <w:p w14:paraId="5F8DC50B">
      <w:pPr>
        <w:spacing w:line="440" w:lineRule="exact"/>
        <w:ind w:firstLine="420" w:firstLineChars="200"/>
        <w:rPr>
          <w:color w:val="auto"/>
          <w:szCs w:val="21"/>
          <w:highlight w:val="none"/>
        </w:rPr>
      </w:pPr>
      <w:r>
        <w:rPr>
          <w:rFonts w:hint="eastAsia"/>
          <w:color w:val="auto"/>
          <w:szCs w:val="21"/>
          <w:highlight w:val="none"/>
        </w:rPr>
        <w:t>开户名称：中铁电气化局集团物资贸易有限公司</w:t>
      </w:r>
    </w:p>
    <w:p w14:paraId="5CCD2657">
      <w:pPr>
        <w:spacing w:line="440" w:lineRule="exact"/>
        <w:ind w:firstLine="420" w:firstLineChars="200"/>
        <w:rPr>
          <w:color w:val="auto"/>
          <w:szCs w:val="21"/>
          <w:highlight w:val="none"/>
        </w:rPr>
      </w:pPr>
      <w:r>
        <w:rPr>
          <w:rFonts w:hint="eastAsia"/>
          <w:color w:val="auto"/>
          <w:szCs w:val="21"/>
          <w:highlight w:val="none"/>
        </w:rPr>
        <w:t>帐    号：0101014170029205</w:t>
      </w:r>
    </w:p>
    <w:p w14:paraId="4544AE4C">
      <w:pPr>
        <w:spacing w:line="440" w:lineRule="exact"/>
        <w:ind w:firstLine="420" w:firstLineChars="200"/>
        <w:rPr>
          <w:color w:val="auto"/>
          <w:szCs w:val="21"/>
          <w:highlight w:val="none"/>
        </w:rPr>
      </w:pPr>
      <w:r>
        <w:rPr>
          <w:rFonts w:hint="eastAsia"/>
          <w:color w:val="auto"/>
          <w:szCs w:val="21"/>
          <w:highlight w:val="none"/>
        </w:rPr>
        <w:t>开户银行：中国民生银行股份有限公司北京木樨地支行</w:t>
      </w:r>
    </w:p>
    <w:p w14:paraId="3C1792FA">
      <w:pPr>
        <w:spacing w:line="440" w:lineRule="exact"/>
        <w:ind w:firstLine="420" w:firstLineChars="200"/>
        <w:rPr>
          <w:color w:val="auto"/>
          <w:szCs w:val="21"/>
          <w:highlight w:val="none"/>
        </w:rPr>
      </w:pPr>
      <w:r>
        <w:rPr>
          <w:rFonts w:hint="eastAsia"/>
          <w:color w:val="auto"/>
          <w:szCs w:val="21"/>
          <w:highlight w:val="none"/>
        </w:rPr>
        <w:t>供应商须在汇款凭证上注明项目编号及包件号。</w:t>
      </w:r>
      <w:r>
        <w:rPr>
          <w:rFonts w:hint="eastAsia"/>
          <w:b/>
          <w:bCs/>
          <w:color w:val="auto"/>
          <w:szCs w:val="21"/>
          <w:highlight w:val="none"/>
        </w:rPr>
        <w:t>（注：已购买采购文件的供应商无需再次交费，应告知采购代理机构，并且重新响应、递交谈判登记表）</w:t>
      </w:r>
    </w:p>
    <w:bookmarkEnd w:id="12"/>
    <w:p w14:paraId="7645A9F9">
      <w:pPr>
        <w:spacing w:line="440" w:lineRule="exact"/>
        <w:ind w:firstLine="420" w:firstLineChars="200"/>
        <w:rPr>
          <w:color w:val="auto"/>
          <w:szCs w:val="21"/>
          <w:highlight w:val="none"/>
        </w:rPr>
      </w:pPr>
      <w:r>
        <w:rPr>
          <w:rFonts w:hint="eastAsia"/>
          <w:color w:val="auto"/>
          <w:szCs w:val="21"/>
          <w:highlight w:val="none"/>
        </w:rPr>
        <w:t>5</w:t>
      </w:r>
      <w:r>
        <w:rPr>
          <w:color w:val="auto"/>
          <w:szCs w:val="21"/>
          <w:highlight w:val="none"/>
        </w:rPr>
        <w:t>.2采购文件</w:t>
      </w:r>
      <w:r>
        <w:rPr>
          <w:rFonts w:hint="eastAsia"/>
          <w:color w:val="auto"/>
          <w:szCs w:val="21"/>
          <w:highlight w:val="none"/>
        </w:rPr>
        <w:t>包件售价详见公告附件</w:t>
      </w:r>
      <w:r>
        <w:rPr>
          <w:color w:val="auto"/>
          <w:szCs w:val="21"/>
          <w:highlight w:val="none"/>
        </w:rPr>
        <w:t>，售后不退。缴费时应注明项目名称、编号、包件号，在发售/下载截止时间前未提供有效缴费凭证的，视为未购买采购文件</w:t>
      </w:r>
      <w:r>
        <w:rPr>
          <w:rFonts w:hint="eastAsia"/>
          <w:color w:val="auto"/>
          <w:szCs w:val="21"/>
          <w:highlight w:val="none"/>
        </w:rPr>
        <w:t>。</w:t>
      </w:r>
    </w:p>
    <w:p w14:paraId="69969A62">
      <w:pPr>
        <w:spacing w:line="440" w:lineRule="exact"/>
        <w:ind w:firstLine="420" w:firstLineChars="200"/>
        <w:rPr>
          <w:color w:val="auto"/>
          <w:szCs w:val="21"/>
          <w:highlight w:val="none"/>
        </w:rPr>
      </w:pPr>
    </w:p>
    <w:p w14:paraId="51AD9537">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14" w:name="_Toc10631"/>
      <w:bookmarkStart w:id="15" w:name="_Toc517102954"/>
      <w:r>
        <w:rPr>
          <w:rFonts w:hint="eastAsia" w:ascii="Times New Roman" w:hAnsi="Times New Roman" w:eastAsia="宋体" w:cs="Times New Roman"/>
          <w:color w:val="auto"/>
          <w:kern w:val="2"/>
          <w:sz w:val="28"/>
          <w:highlight w:val="none"/>
        </w:rPr>
        <w:t>6</w:t>
      </w:r>
      <w:r>
        <w:rPr>
          <w:rFonts w:ascii="Times New Roman" w:hAnsi="Times New Roman" w:eastAsia="宋体" w:cs="Times New Roman"/>
          <w:color w:val="auto"/>
          <w:kern w:val="2"/>
          <w:sz w:val="28"/>
          <w:highlight w:val="none"/>
        </w:rPr>
        <w:t>．报价文件的递交</w:t>
      </w:r>
      <w:bookmarkEnd w:id="14"/>
      <w:bookmarkEnd w:id="15"/>
    </w:p>
    <w:p w14:paraId="0B42433D">
      <w:pPr>
        <w:spacing w:line="440" w:lineRule="exact"/>
        <w:ind w:firstLine="420" w:firstLineChars="200"/>
        <w:rPr>
          <w:color w:val="auto"/>
          <w:szCs w:val="21"/>
          <w:highlight w:val="none"/>
        </w:rPr>
      </w:pPr>
      <w:r>
        <w:rPr>
          <w:rFonts w:hint="eastAsia"/>
          <w:color w:val="auto"/>
          <w:szCs w:val="21"/>
          <w:highlight w:val="none"/>
        </w:rPr>
        <w:t>6.1本次谈判采用线上递交标书、线上开标方式，报价文件递交的截止时间（报价截止时间，下同）为</w:t>
      </w:r>
      <w:r>
        <w:rPr>
          <w:rFonts w:hint="eastAsia"/>
          <w:b/>
          <w:bCs/>
          <w:color w:val="auto"/>
          <w:szCs w:val="21"/>
          <w:highlight w:val="yellow"/>
        </w:rPr>
        <w:t>2026年7月</w:t>
      </w:r>
      <w:r>
        <w:rPr>
          <w:rFonts w:hint="eastAsia"/>
          <w:b/>
          <w:bCs/>
          <w:color w:val="auto"/>
          <w:szCs w:val="21"/>
          <w:highlight w:val="yellow"/>
          <w:lang w:val="en-US" w:eastAsia="zh-CN"/>
        </w:rPr>
        <w:t>22</w:t>
      </w:r>
      <w:r>
        <w:rPr>
          <w:rFonts w:hint="eastAsia"/>
          <w:b/>
          <w:bCs/>
          <w:color w:val="auto"/>
          <w:szCs w:val="21"/>
          <w:highlight w:val="yellow"/>
        </w:rPr>
        <w:t>日09时00</w:t>
      </w:r>
      <w:r>
        <w:rPr>
          <w:rFonts w:hint="eastAsia"/>
          <w:b/>
          <w:bCs/>
          <w:color w:val="auto"/>
          <w:szCs w:val="21"/>
          <w:highlight w:val="none"/>
        </w:rPr>
        <w:t>分</w:t>
      </w:r>
      <w:r>
        <w:rPr>
          <w:rFonts w:hint="eastAsia"/>
          <w:color w:val="auto"/>
          <w:szCs w:val="21"/>
          <w:highlight w:val="none"/>
        </w:rPr>
        <w:t>，供应商应在截止时间前通过中国中铁采购电子商务平台（http://www.crecgec.com/）递交电子报价文件。</w:t>
      </w:r>
    </w:p>
    <w:p w14:paraId="081A2FFD">
      <w:pPr>
        <w:spacing w:line="440" w:lineRule="exact"/>
        <w:ind w:firstLine="420" w:firstLineChars="200"/>
        <w:rPr>
          <w:color w:val="auto"/>
          <w:szCs w:val="21"/>
          <w:highlight w:val="none"/>
        </w:rPr>
      </w:pPr>
      <w:r>
        <w:rPr>
          <w:rFonts w:hint="eastAsia"/>
          <w:color w:val="auto"/>
          <w:szCs w:val="21"/>
          <w:highlight w:val="none"/>
        </w:rPr>
        <w:t>6.2逾期送达的报价文件，中国中铁采购电子商务平台将予以拒收。</w:t>
      </w:r>
    </w:p>
    <w:p w14:paraId="6FAFB28E">
      <w:pPr>
        <w:spacing w:line="440" w:lineRule="exact"/>
        <w:ind w:firstLine="420" w:firstLineChars="200"/>
        <w:rPr>
          <w:color w:val="auto"/>
          <w:szCs w:val="21"/>
          <w:highlight w:val="none"/>
        </w:rPr>
      </w:pPr>
    </w:p>
    <w:p w14:paraId="4261F3E3">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16" w:name="_Toc517102955"/>
      <w:bookmarkStart w:id="17" w:name="_Toc7893"/>
      <w:r>
        <w:rPr>
          <w:rFonts w:hint="eastAsia" w:ascii="Times New Roman" w:hAnsi="Times New Roman" w:eastAsia="宋体" w:cs="Times New Roman"/>
          <w:color w:val="auto"/>
          <w:kern w:val="2"/>
          <w:sz w:val="28"/>
          <w:highlight w:val="none"/>
        </w:rPr>
        <w:t>7</w:t>
      </w:r>
      <w:r>
        <w:rPr>
          <w:rFonts w:ascii="Times New Roman" w:hAnsi="Times New Roman" w:eastAsia="宋体" w:cs="Times New Roman"/>
          <w:color w:val="auto"/>
          <w:kern w:val="2"/>
          <w:sz w:val="28"/>
          <w:highlight w:val="none"/>
        </w:rPr>
        <w:t>．发布公告的媒介</w:t>
      </w:r>
      <w:bookmarkEnd w:id="16"/>
      <w:bookmarkEnd w:id="17"/>
    </w:p>
    <w:p w14:paraId="42D62082">
      <w:pPr>
        <w:spacing w:line="440" w:lineRule="exact"/>
        <w:ind w:firstLine="420" w:firstLineChars="200"/>
        <w:rPr>
          <w:color w:val="auto"/>
          <w:szCs w:val="21"/>
          <w:highlight w:val="none"/>
        </w:rPr>
      </w:pPr>
      <w:r>
        <w:rPr>
          <w:rFonts w:hint="eastAsia"/>
          <w:color w:val="auto"/>
          <w:szCs w:val="21"/>
          <w:highlight w:val="none"/>
        </w:rPr>
        <w:t>本次竞争性谈判采购公告同时在中国招标投标公共服务平台（http://www.cebpubservice.com/）和中国中铁采购电子商务平台（http://www.crecgec.com/）发布</w:t>
      </w:r>
      <w:r>
        <w:rPr>
          <w:color w:val="auto"/>
          <w:szCs w:val="21"/>
          <w:highlight w:val="none"/>
        </w:rPr>
        <w:t>。</w:t>
      </w:r>
    </w:p>
    <w:p w14:paraId="2BA9FB49">
      <w:pPr>
        <w:spacing w:line="440" w:lineRule="exact"/>
        <w:ind w:firstLine="420" w:firstLineChars="200"/>
        <w:rPr>
          <w:color w:val="auto"/>
          <w:szCs w:val="21"/>
          <w:highlight w:val="none"/>
        </w:rPr>
      </w:pPr>
    </w:p>
    <w:p w14:paraId="3319F41D">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18" w:name="_Toc11481"/>
      <w:bookmarkStart w:id="19" w:name="_Toc517102956"/>
      <w:r>
        <w:rPr>
          <w:rFonts w:hint="eastAsia" w:ascii="Times New Roman" w:hAnsi="Times New Roman" w:eastAsia="宋体" w:cs="Times New Roman"/>
          <w:color w:val="auto"/>
          <w:kern w:val="2"/>
          <w:sz w:val="28"/>
          <w:highlight w:val="none"/>
        </w:rPr>
        <w:t>8</w:t>
      </w:r>
      <w:r>
        <w:rPr>
          <w:rFonts w:ascii="Times New Roman" w:hAnsi="Times New Roman" w:eastAsia="宋体" w:cs="Times New Roman"/>
          <w:color w:val="auto"/>
          <w:kern w:val="2"/>
          <w:sz w:val="28"/>
          <w:highlight w:val="none"/>
        </w:rPr>
        <w:t>．联系方式</w:t>
      </w:r>
      <w:bookmarkEnd w:id="18"/>
      <w:bookmarkEnd w:id="19"/>
    </w:p>
    <w:p w14:paraId="05B6D927">
      <w:pPr>
        <w:spacing w:line="440" w:lineRule="exact"/>
        <w:ind w:firstLine="420" w:firstLineChars="200"/>
        <w:rPr>
          <w:color w:val="auto"/>
          <w:szCs w:val="21"/>
          <w:highlight w:val="none"/>
        </w:rPr>
      </w:pPr>
      <w:r>
        <w:rPr>
          <w:color w:val="auto"/>
          <w:szCs w:val="21"/>
          <w:highlight w:val="none"/>
        </w:rPr>
        <w:t>采 购 人：</w:t>
      </w:r>
      <w:r>
        <w:rPr>
          <w:rFonts w:hint="eastAsia"/>
          <w:color w:val="auto"/>
          <w:szCs w:val="21"/>
          <w:highlight w:val="none"/>
        </w:rPr>
        <w:t>中铁电气化局集团有限公司城铁公司</w:t>
      </w:r>
    </w:p>
    <w:p w14:paraId="52B54DC3">
      <w:pPr>
        <w:spacing w:line="440" w:lineRule="exact"/>
        <w:ind w:firstLine="420" w:firstLineChars="200"/>
        <w:rPr>
          <w:rFonts w:hint="default" w:eastAsia="宋体"/>
          <w:color w:val="auto"/>
          <w:szCs w:val="21"/>
          <w:highlight w:val="none"/>
          <w:lang w:val="en-US" w:eastAsia="zh-CN"/>
        </w:rPr>
      </w:pPr>
      <w:r>
        <w:rPr>
          <w:color w:val="auto"/>
          <w:szCs w:val="21"/>
          <w:highlight w:val="none"/>
        </w:rPr>
        <w:t>地    址：</w:t>
      </w:r>
      <w:r>
        <w:rPr>
          <w:rFonts w:hint="eastAsia" w:ascii="宋体" w:hAnsi="宋体"/>
          <w:bCs/>
          <w:color w:val="auto"/>
          <w:szCs w:val="21"/>
          <w:highlight w:val="none"/>
          <w:lang w:val="en-US" w:eastAsia="zh-CN"/>
        </w:rPr>
        <w:t>北京市丰台区丰财中心3号楼中铁电气化局北京分公司</w:t>
      </w:r>
    </w:p>
    <w:p w14:paraId="10750C35">
      <w:pPr>
        <w:spacing w:line="440" w:lineRule="exact"/>
        <w:ind w:firstLine="420" w:firstLineChars="200"/>
        <w:rPr>
          <w:rFonts w:hint="eastAsia" w:eastAsia="宋体"/>
          <w:color w:val="auto"/>
          <w:szCs w:val="21"/>
          <w:highlight w:val="none"/>
          <w:lang w:eastAsia="zh-CN"/>
        </w:rPr>
      </w:pPr>
      <w:r>
        <w:rPr>
          <w:color w:val="auto"/>
          <w:szCs w:val="21"/>
          <w:highlight w:val="none"/>
        </w:rPr>
        <w:t>联 系 人：</w:t>
      </w:r>
      <w:r>
        <w:rPr>
          <w:rFonts w:hint="eastAsia" w:ascii="宋体" w:hAnsi="宋体"/>
          <w:bCs/>
          <w:color w:val="auto"/>
          <w:szCs w:val="21"/>
          <w:highlight w:val="none"/>
          <w:lang w:val="en-US" w:eastAsia="zh-CN"/>
        </w:rPr>
        <w:t>郭芳芳</w:t>
      </w:r>
    </w:p>
    <w:p w14:paraId="756202F9">
      <w:pPr>
        <w:spacing w:line="440" w:lineRule="exact"/>
        <w:ind w:firstLine="420" w:firstLineChars="200"/>
        <w:rPr>
          <w:rFonts w:hint="default" w:eastAsia="宋体"/>
          <w:color w:val="auto"/>
          <w:szCs w:val="21"/>
          <w:highlight w:val="none"/>
          <w:lang w:val="en-US" w:eastAsia="zh-CN"/>
        </w:rPr>
      </w:pPr>
      <w:r>
        <w:rPr>
          <w:color w:val="auto"/>
          <w:szCs w:val="21"/>
          <w:highlight w:val="none"/>
        </w:rPr>
        <w:t>电    话：</w:t>
      </w:r>
      <w:r>
        <w:rPr>
          <w:rFonts w:hint="eastAsia" w:ascii="宋体" w:hAnsi="宋体"/>
          <w:bCs/>
          <w:color w:val="auto"/>
          <w:szCs w:val="21"/>
          <w:highlight w:val="none"/>
          <w:lang w:val="en-US" w:eastAsia="zh-CN"/>
        </w:rPr>
        <w:t>13683513848</w:t>
      </w:r>
    </w:p>
    <w:p w14:paraId="4C1913BA">
      <w:pPr>
        <w:spacing w:line="440" w:lineRule="exact"/>
        <w:ind w:firstLine="420" w:firstLineChars="200"/>
        <w:rPr>
          <w:color w:val="auto"/>
          <w:szCs w:val="21"/>
          <w:highlight w:val="none"/>
        </w:rPr>
      </w:pPr>
      <w:r>
        <w:rPr>
          <w:color w:val="auto"/>
          <w:szCs w:val="21"/>
          <w:highlight w:val="none"/>
        </w:rPr>
        <w:t>电子邮件：</w:t>
      </w:r>
      <w:r>
        <w:rPr>
          <w:rFonts w:hint="eastAsia" w:ascii="宋体" w:hAnsi="宋体"/>
          <w:bCs/>
          <w:color w:val="auto"/>
          <w:szCs w:val="21"/>
          <w:highlight w:val="none"/>
          <w:lang w:val="en-US" w:eastAsia="zh-CN"/>
        </w:rPr>
        <w:t>1136855321</w:t>
      </w:r>
      <w:r>
        <w:rPr>
          <w:rFonts w:hint="eastAsia" w:ascii="宋体" w:hAnsi="宋体"/>
          <w:bCs/>
          <w:color w:val="auto"/>
          <w:szCs w:val="21"/>
          <w:highlight w:val="none"/>
        </w:rPr>
        <w:t>@</w:t>
      </w:r>
      <w:r>
        <w:rPr>
          <w:rFonts w:hint="eastAsia" w:ascii="宋体" w:hAnsi="宋体"/>
          <w:bCs/>
          <w:color w:val="auto"/>
          <w:szCs w:val="21"/>
          <w:highlight w:val="none"/>
          <w:lang w:val="en-US" w:eastAsia="zh-CN"/>
        </w:rPr>
        <w:t>qq.com</w:t>
      </w:r>
    </w:p>
    <w:p w14:paraId="7916976A">
      <w:pPr>
        <w:spacing w:line="440" w:lineRule="exact"/>
        <w:ind w:firstLine="420" w:firstLineChars="200"/>
        <w:rPr>
          <w:color w:val="auto"/>
          <w:szCs w:val="21"/>
          <w:highlight w:val="none"/>
        </w:rPr>
      </w:pPr>
    </w:p>
    <w:p w14:paraId="72BBBD55">
      <w:pPr>
        <w:spacing w:line="440" w:lineRule="exact"/>
        <w:ind w:firstLine="420" w:firstLineChars="200"/>
        <w:rPr>
          <w:color w:val="auto"/>
          <w:highlight w:val="none"/>
        </w:rPr>
      </w:pPr>
      <w:r>
        <w:rPr>
          <w:rFonts w:hint="eastAsia"/>
          <w:color w:val="auto"/>
          <w:highlight w:val="none"/>
        </w:rPr>
        <w:t>采购代理机构：中铁电气化局集团物资贸易有限公司</w:t>
      </w:r>
    </w:p>
    <w:p w14:paraId="275B6196">
      <w:pPr>
        <w:spacing w:line="440" w:lineRule="exact"/>
        <w:ind w:firstLine="420" w:firstLineChars="200"/>
        <w:rPr>
          <w:color w:val="auto"/>
          <w:highlight w:val="none"/>
        </w:rPr>
      </w:pPr>
      <w:r>
        <w:rPr>
          <w:rFonts w:hint="eastAsia"/>
          <w:color w:val="auto"/>
          <w:highlight w:val="none"/>
        </w:rPr>
        <w:t>地    址：北京市丰台区南四环西路186号汉威国际二区2号楼5M层13-1</w:t>
      </w:r>
      <w:r>
        <w:rPr>
          <w:rFonts w:hint="eastAsia"/>
          <w:color w:val="auto"/>
          <w:highlight w:val="none"/>
          <w:lang w:val="en-US" w:eastAsia="zh-CN"/>
        </w:rPr>
        <w:t>4</w:t>
      </w:r>
      <w:r>
        <w:rPr>
          <w:rFonts w:hint="eastAsia"/>
          <w:color w:val="auto"/>
          <w:highlight w:val="none"/>
        </w:rPr>
        <w:t>室</w:t>
      </w:r>
    </w:p>
    <w:p w14:paraId="2D18FD64">
      <w:pPr>
        <w:ind w:firstLine="424" w:firstLineChars="202"/>
        <w:rPr>
          <w:rFonts w:hint="eastAsia" w:ascii="宋体" w:hAnsi="宋体"/>
          <w:bCs/>
          <w:color w:val="auto"/>
          <w:szCs w:val="21"/>
          <w:highlight w:val="none"/>
        </w:rPr>
      </w:pPr>
      <w:r>
        <w:rPr>
          <w:rFonts w:ascii="宋体" w:hAnsi="宋体"/>
          <w:bCs/>
          <w:color w:val="auto"/>
          <w:szCs w:val="21"/>
          <w:highlight w:val="none"/>
        </w:rPr>
        <w:t>联 系 人：</w:t>
      </w:r>
      <w:r>
        <w:rPr>
          <w:rFonts w:hint="eastAsia" w:ascii="宋体" w:hAnsi="宋体"/>
          <w:bCs/>
          <w:color w:val="auto"/>
          <w:szCs w:val="21"/>
          <w:highlight w:val="none"/>
          <w:lang w:val="en-US" w:eastAsia="zh-CN"/>
        </w:rPr>
        <w:t>郭竞予</w:t>
      </w:r>
      <w:r>
        <w:rPr>
          <w:rFonts w:ascii="宋体" w:hAnsi="宋体"/>
          <w:bCs/>
          <w:color w:val="auto"/>
          <w:szCs w:val="21"/>
          <w:highlight w:val="none"/>
        </w:rPr>
        <w:t xml:space="preserve">   </w:t>
      </w:r>
    </w:p>
    <w:p w14:paraId="32BDBA4C">
      <w:pPr>
        <w:ind w:firstLine="424" w:firstLineChars="202"/>
        <w:rPr>
          <w:rFonts w:hint="eastAsia" w:ascii="宋体" w:hAnsi="宋体"/>
          <w:bCs/>
          <w:color w:val="auto"/>
          <w:szCs w:val="21"/>
          <w:highlight w:val="none"/>
        </w:rPr>
      </w:pPr>
      <w:r>
        <w:rPr>
          <w:rFonts w:ascii="宋体" w:hAnsi="宋体"/>
          <w:bCs/>
          <w:color w:val="auto"/>
          <w:szCs w:val="21"/>
          <w:highlight w:val="none"/>
        </w:rPr>
        <w:t>电    话：</w:t>
      </w:r>
      <w:r>
        <w:rPr>
          <w:rFonts w:hint="eastAsia" w:ascii="宋体" w:hAnsi="宋体"/>
          <w:bCs/>
          <w:color w:val="auto"/>
          <w:szCs w:val="21"/>
          <w:highlight w:val="none"/>
        </w:rPr>
        <w:t>010-6397</w:t>
      </w:r>
      <w:r>
        <w:rPr>
          <w:rFonts w:hint="eastAsia" w:ascii="宋体" w:hAnsi="宋体"/>
          <w:bCs/>
          <w:color w:val="auto"/>
          <w:szCs w:val="21"/>
          <w:highlight w:val="none"/>
          <w:lang w:val="en-US" w:eastAsia="zh-CN"/>
        </w:rPr>
        <w:t>6652</w:t>
      </w:r>
      <w:r>
        <w:rPr>
          <w:rFonts w:ascii="宋体" w:hAnsi="宋体"/>
          <w:bCs/>
          <w:color w:val="auto"/>
          <w:szCs w:val="21"/>
          <w:highlight w:val="none"/>
        </w:rPr>
        <w:t xml:space="preserve">   </w:t>
      </w:r>
    </w:p>
    <w:p w14:paraId="0B0DD19B">
      <w:pPr>
        <w:spacing w:line="440" w:lineRule="exact"/>
        <w:ind w:firstLine="420" w:firstLineChars="200"/>
        <w:rPr>
          <w:color w:val="auto"/>
          <w:highlight w:val="none"/>
        </w:rPr>
      </w:pPr>
      <w:r>
        <w:rPr>
          <w:rFonts w:ascii="宋体" w:hAnsi="宋体"/>
          <w:bCs/>
          <w:color w:val="auto"/>
          <w:szCs w:val="21"/>
          <w:highlight w:val="none"/>
        </w:rPr>
        <w:t>电子邮件：</w:t>
      </w:r>
      <w:r>
        <w:rPr>
          <w:rFonts w:hint="eastAsia" w:ascii="宋体" w:hAnsi="宋体"/>
          <w:bCs/>
          <w:color w:val="auto"/>
          <w:szCs w:val="21"/>
          <w:highlight w:val="none"/>
        </w:rPr>
        <w:t>eebdtzb@126.com</w:t>
      </w:r>
      <w:r>
        <w:rPr>
          <w:rFonts w:ascii="宋体" w:hAnsi="宋体"/>
          <w:bCs/>
          <w:color w:val="auto"/>
          <w:szCs w:val="21"/>
          <w:highlight w:val="none"/>
        </w:rPr>
        <w:t xml:space="preserve">  </w:t>
      </w:r>
    </w:p>
    <w:p w14:paraId="119A3A81">
      <w:pPr>
        <w:spacing w:line="440" w:lineRule="exact"/>
        <w:ind w:firstLine="420" w:firstLineChars="200"/>
        <w:rPr>
          <w:rFonts w:hint="eastAsia"/>
          <w:color w:val="auto"/>
          <w:highlight w:val="none"/>
        </w:rPr>
      </w:pPr>
    </w:p>
    <w:p w14:paraId="26838737">
      <w:pPr>
        <w:spacing w:line="440" w:lineRule="exact"/>
        <w:ind w:firstLine="420" w:firstLineChars="200"/>
        <w:rPr>
          <w:rFonts w:hint="eastAsia"/>
          <w:color w:val="auto"/>
          <w:highlight w:val="none"/>
        </w:rPr>
      </w:pPr>
      <w:r>
        <w:rPr>
          <w:rFonts w:hint="eastAsia"/>
          <w:color w:val="auto"/>
          <w:highlight w:val="none"/>
        </w:rPr>
        <w:t>招标文件受理异议联系人:中铁电气化局集团有限公司城铁公司</w:t>
      </w:r>
    </w:p>
    <w:p w14:paraId="2D632F17">
      <w:pPr>
        <w:spacing w:line="440" w:lineRule="exact"/>
        <w:ind w:firstLine="420" w:firstLineChars="200"/>
        <w:rPr>
          <w:color w:val="auto"/>
          <w:szCs w:val="21"/>
          <w:highlight w:val="none"/>
        </w:rPr>
      </w:pPr>
      <w:r>
        <w:rPr>
          <w:rFonts w:hint="eastAsia"/>
          <w:color w:val="auto"/>
          <w:highlight w:val="none"/>
        </w:rPr>
        <w:t xml:space="preserve">联系方式:010-51763470 </w:t>
      </w:r>
      <w:r>
        <w:rPr>
          <w:rFonts w:hint="eastAsia"/>
          <w:color w:val="auto"/>
          <w:highlight w:val="none"/>
          <w:lang w:val="en-US" w:eastAsia="zh-CN"/>
        </w:rPr>
        <w:t xml:space="preserve">     </w:t>
      </w:r>
      <w:r>
        <w:rPr>
          <w:rFonts w:hint="eastAsia"/>
          <w:color w:val="auto"/>
          <w:highlight w:val="none"/>
        </w:rPr>
        <w:t>电子邮件eebctwz@163.com</w:t>
      </w:r>
    </w:p>
    <w:p w14:paraId="01ABDDDF">
      <w:pPr>
        <w:pStyle w:val="2"/>
        <w:widowControl w:val="0"/>
        <w:snapToGrid w:val="0"/>
        <w:spacing w:before="100" w:after="0" w:line="360" w:lineRule="auto"/>
        <w:jc w:val="both"/>
        <w:rPr>
          <w:rFonts w:ascii="Times New Roman" w:hAnsi="Times New Roman" w:eastAsia="宋体" w:cs="Times New Roman"/>
          <w:color w:val="auto"/>
          <w:kern w:val="2"/>
          <w:sz w:val="28"/>
          <w:highlight w:val="none"/>
        </w:rPr>
      </w:pPr>
      <w:bookmarkStart w:id="20" w:name="_Toc28917"/>
      <w:bookmarkStart w:id="21" w:name="_Toc120033244"/>
      <w:bookmarkStart w:id="22" w:name="_Toc120090805"/>
      <w:r>
        <w:rPr>
          <w:rFonts w:hint="eastAsia" w:ascii="Times New Roman" w:hAnsi="Times New Roman" w:eastAsia="宋体" w:cs="Times New Roman"/>
          <w:color w:val="auto"/>
          <w:kern w:val="2"/>
          <w:sz w:val="28"/>
          <w:highlight w:val="none"/>
        </w:rPr>
        <w:t>9．公告附件</w:t>
      </w:r>
      <w:bookmarkEnd w:id="20"/>
      <w:bookmarkEnd w:id="21"/>
      <w:bookmarkEnd w:id="22"/>
    </w:p>
    <w:p w14:paraId="396B616B">
      <w:pPr>
        <w:spacing w:line="440" w:lineRule="exact"/>
        <w:ind w:firstLine="420" w:firstLineChars="200"/>
        <w:rPr>
          <w:color w:val="auto"/>
          <w:szCs w:val="21"/>
          <w:highlight w:val="none"/>
        </w:rPr>
      </w:pPr>
      <w:r>
        <w:rPr>
          <w:rFonts w:hint="eastAsia"/>
          <w:color w:val="auto"/>
          <w:szCs w:val="21"/>
          <w:highlight w:val="none"/>
        </w:rPr>
        <w:t>附件1：《</w:t>
      </w:r>
      <w:r>
        <w:rPr>
          <w:rFonts w:hint="eastAsia" w:cs="Times New Roman"/>
          <w:color w:val="auto"/>
          <w:szCs w:val="21"/>
          <w:highlight w:val="none"/>
        </w:rPr>
        <w:t>中铁电气化局集团有限公司城铁公司</w:t>
      </w:r>
      <w:r>
        <w:rPr>
          <w:rFonts w:hint="eastAsia" w:cs="Times New Roman"/>
          <w:color w:val="auto"/>
          <w:szCs w:val="21"/>
          <w:highlight w:val="none"/>
          <w:lang w:eastAsia="zh-CN"/>
        </w:rPr>
        <w:t>北京地铁12号线工程合建柳芳110千伏轨道交通共建变电站总承包项目电气火灾监控设备、矿物质电缆及附件包件二次采购</w:t>
      </w:r>
      <w:r>
        <w:rPr>
          <w:rFonts w:hint="eastAsia" w:cs="Times New Roman"/>
          <w:color w:val="auto"/>
          <w:szCs w:val="21"/>
          <w:highlight w:val="none"/>
          <w:lang w:val="en-US" w:eastAsia="zh-CN"/>
        </w:rPr>
        <w:t>竞争性谈判</w:t>
      </w:r>
      <w:r>
        <w:rPr>
          <w:rFonts w:hint="eastAsia" w:cs="Times New Roman"/>
          <w:color w:val="auto"/>
          <w:szCs w:val="21"/>
          <w:highlight w:val="none"/>
        </w:rPr>
        <w:t>包件一览表</w:t>
      </w:r>
      <w:r>
        <w:rPr>
          <w:rFonts w:hint="eastAsia"/>
          <w:color w:val="auto"/>
          <w:szCs w:val="21"/>
          <w:highlight w:val="none"/>
        </w:rPr>
        <w:t>》。</w:t>
      </w:r>
    </w:p>
    <w:p w14:paraId="6785228F">
      <w:pPr>
        <w:spacing w:line="440" w:lineRule="exact"/>
        <w:ind w:firstLine="420" w:firstLineChars="200"/>
        <w:rPr>
          <w:color w:val="auto"/>
          <w:szCs w:val="21"/>
          <w:highlight w:val="none"/>
        </w:rPr>
      </w:pPr>
      <w:r>
        <w:rPr>
          <w:rFonts w:hint="eastAsia"/>
          <w:color w:val="auto"/>
          <w:szCs w:val="21"/>
          <w:highlight w:val="none"/>
        </w:rPr>
        <w:t>附件2：谈判登记表。</w:t>
      </w:r>
    </w:p>
    <w:p w14:paraId="798BACE0">
      <w:pPr>
        <w:spacing w:line="440" w:lineRule="exact"/>
        <w:ind w:firstLine="420" w:firstLineChars="200"/>
        <w:jc w:val="right"/>
        <w:rPr>
          <w:color w:val="auto"/>
          <w:szCs w:val="21"/>
          <w:highlight w:val="none"/>
        </w:rPr>
      </w:pPr>
    </w:p>
    <w:p w14:paraId="7E7400E9">
      <w:pPr>
        <w:spacing w:line="440" w:lineRule="exact"/>
        <w:ind w:firstLine="420" w:firstLineChars="200"/>
        <w:jc w:val="right"/>
        <w:rPr>
          <w:color w:val="auto"/>
          <w:szCs w:val="21"/>
          <w:highlight w:val="none"/>
        </w:rPr>
      </w:pPr>
      <w:r>
        <w:rPr>
          <w:rFonts w:hint="eastAsia"/>
          <w:color w:val="auto"/>
          <w:szCs w:val="21"/>
          <w:highlight w:val="none"/>
        </w:rPr>
        <w:t>中铁电气化局集团有限公司城铁公司</w:t>
      </w:r>
    </w:p>
    <w:p w14:paraId="4353EE72">
      <w:pPr>
        <w:wordWrap w:val="0"/>
        <w:spacing w:line="440" w:lineRule="exact"/>
        <w:ind w:firstLine="420" w:firstLineChars="200"/>
        <w:jc w:val="right"/>
        <w:rPr>
          <w:color w:val="auto"/>
          <w:szCs w:val="21"/>
          <w:highlight w:val="none"/>
        </w:rPr>
      </w:pPr>
      <w:r>
        <w:rPr>
          <w:rFonts w:hint="eastAsia" w:ascii="宋体" w:hAnsi="宋体"/>
          <w:color w:val="auto"/>
          <w:szCs w:val="21"/>
          <w:highlight w:val="none"/>
          <w:u w:val="single"/>
        </w:rPr>
        <w:t>202</w:t>
      </w:r>
      <w:r>
        <w:rPr>
          <w:rFonts w:hint="eastAsia" w:ascii="宋体" w:hAnsi="宋体"/>
          <w:color w:val="auto"/>
          <w:szCs w:val="21"/>
          <w:highlight w:val="none"/>
          <w:u w:val="single"/>
          <w:lang w:val="en-US" w:eastAsia="zh-CN"/>
        </w:rPr>
        <w:t>6</w:t>
      </w:r>
      <w:r>
        <w:rPr>
          <w:rFonts w:ascii="宋体" w:hAnsi="宋体"/>
          <w:color w:val="auto"/>
          <w:szCs w:val="21"/>
          <w:highlight w:val="none"/>
        </w:rPr>
        <w:t>年</w:t>
      </w:r>
      <w:r>
        <w:rPr>
          <w:rFonts w:hint="eastAsia" w:ascii="宋体" w:hAnsi="宋体"/>
          <w:color w:val="auto"/>
          <w:szCs w:val="21"/>
          <w:highlight w:val="none"/>
          <w:u w:val="single"/>
          <w:lang w:val="en-US" w:eastAsia="zh-CN"/>
        </w:rPr>
        <w:t>7</w:t>
      </w:r>
      <w:r>
        <w:rPr>
          <w:rFonts w:ascii="宋体" w:hAnsi="宋体"/>
          <w:color w:val="auto"/>
          <w:szCs w:val="21"/>
          <w:highlight w:val="none"/>
        </w:rPr>
        <w:t>月</w:t>
      </w:r>
      <w:r>
        <w:rPr>
          <w:rFonts w:hint="eastAsia" w:ascii="宋体" w:hAnsi="宋体"/>
          <w:color w:val="auto"/>
          <w:szCs w:val="21"/>
          <w:highlight w:val="none"/>
          <w:u w:val="single"/>
          <w:lang w:val="en-US" w:eastAsia="zh-CN"/>
        </w:rPr>
        <w:t>14</w:t>
      </w:r>
      <w:r>
        <w:rPr>
          <w:rFonts w:ascii="宋体" w:hAnsi="宋体"/>
          <w:color w:val="auto"/>
          <w:szCs w:val="21"/>
          <w:highlight w:val="none"/>
        </w:rPr>
        <w:t>日</w:t>
      </w:r>
      <w:r>
        <w:rPr>
          <w:rFonts w:hint="eastAsia"/>
          <w:color w:val="auto"/>
          <w:szCs w:val="21"/>
          <w:highlight w:val="none"/>
        </w:rPr>
        <w:t xml:space="preserve">        </w:t>
      </w:r>
    </w:p>
    <w:p w14:paraId="05EF5260">
      <w:pPr>
        <w:widowControl/>
        <w:spacing w:line="240" w:lineRule="auto"/>
        <w:jc w:val="left"/>
        <w:rPr>
          <w:rFonts w:hint="eastAsia" w:ascii="宋体" w:hAnsi="宋体"/>
          <w:color w:val="auto"/>
          <w:szCs w:val="21"/>
          <w:highlight w:val="none"/>
        </w:rPr>
      </w:pPr>
    </w:p>
    <w:p w14:paraId="4937E0E0">
      <w:pPr>
        <w:rPr>
          <w:color w:val="auto"/>
          <w:highlight w:val="none"/>
        </w:rPr>
        <w:sectPr>
          <w:footerReference r:id="rId9" w:type="default"/>
          <w:pgSz w:w="11906" w:h="16838"/>
          <w:pgMar w:top="1440" w:right="1083" w:bottom="1440" w:left="1083" w:header="851" w:footer="992" w:gutter="0"/>
          <w:pgNumType w:start="1"/>
          <w:cols w:space="720" w:num="1"/>
          <w:docGrid w:type="lines" w:linePitch="312" w:charSpace="0"/>
        </w:sectPr>
      </w:pPr>
    </w:p>
    <w:p w14:paraId="7FBACD75">
      <w:pPr>
        <w:pStyle w:val="2"/>
        <w:widowControl w:val="0"/>
        <w:spacing w:before="100" w:after="0" w:line="360" w:lineRule="auto"/>
        <w:jc w:val="both"/>
        <w:rPr>
          <w:rFonts w:ascii="Times New Roman" w:hAnsi="Times New Roman" w:eastAsia="宋体" w:cs="Times New Roman"/>
          <w:color w:val="auto"/>
          <w:kern w:val="2"/>
          <w:sz w:val="28"/>
          <w:highlight w:val="none"/>
        </w:rPr>
      </w:pPr>
      <w:bookmarkStart w:id="23" w:name="_Toc29271"/>
      <w:bookmarkStart w:id="24" w:name="_Toc120090806"/>
      <w:bookmarkStart w:id="25" w:name="_Toc120033245"/>
      <w:r>
        <w:rPr>
          <w:rFonts w:hint="eastAsia" w:ascii="Times New Roman" w:hAnsi="Times New Roman" w:eastAsia="宋体" w:cs="Times New Roman"/>
          <w:color w:val="auto"/>
          <w:kern w:val="2"/>
          <w:sz w:val="28"/>
          <w:highlight w:val="none"/>
        </w:rPr>
        <w:t>附件1：</w:t>
      </w:r>
      <w:bookmarkEnd w:id="23"/>
      <w:bookmarkEnd w:id="24"/>
      <w:bookmarkEnd w:id="25"/>
    </w:p>
    <w:p w14:paraId="737D6B07">
      <w:pPr>
        <w:spacing w:line="400" w:lineRule="exact"/>
        <w:ind w:left="210" w:leftChars="100"/>
        <w:rPr>
          <w:rFonts w:hint="eastAsia"/>
          <w:b/>
          <w:bCs/>
          <w:color w:val="auto"/>
          <w:szCs w:val="21"/>
          <w:highlight w:val="none"/>
        </w:rPr>
      </w:pPr>
      <w:r>
        <w:rPr>
          <w:rFonts w:hint="eastAsia"/>
          <w:b/>
          <w:bCs/>
          <w:color w:val="auto"/>
          <w:szCs w:val="21"/>
          <w:highlight w:val="none"/>
        </w:rPr>
        <w:t>中铁电气化局集团有限公司城铁公司</w:t>
      </w:r>
      <w:r>
        <w:rPr>
          <w:rFonts w:hint="eastAsia"/>
          <w:b/>
          <w:bCs/>
          <w:color w:val="auto"/>
          <w:szCs w:val="21"/>
          <w:highlight w:val="none"/>
          <w:lang w:eastAsia="zh-CN"/>
        </w:rPr>
        <w:t>北京地铁12号线工程合建柳芳110千伏轨道交通共建变电站总承包项目电气火灾监控设备、矿物质电缆及附件包件二次采购</w:t>
      </w:r>
      <w:r>
        <w:rPr>
          <w:rFonts w:hint="eastAsia"/>
          <w:b/>
          <w:bCs/>
          <w:color w:val="auto"/>
          <w:szCs w:val="21"/>
          <w:highlight w:val="none"/>
        </w:rPr>
        <w:t xml:space="preserve">竞争性谈判包件一览表      </w:t>
      </w:r>
    </w:p>
    <w:p w14:paraId="3C690AC6">
      <w:pPr>
        <w:spacing w:line="400" w:lineRule="exact"/>
        <w:ind w:left="210" w:leftChars="100"/>
        <w:rPr>
          <w:rFonts w:hint="eastAsia" w:eastAsia="宋体"/>
          <w:color w:val="auto"/>
          <w:highlight w:val="none"/>
          <w:lang w:eastAsia="zh-CN"/>
        </w:rPr>
      </w:pPr>
      <w:r>
        <w:rPr>
          <w:rFonts w:hint="eastAsia"/>
          <w:b/>
          <w:bCs/>
          <w:color w:val="auto"/>
          <w:highlight w:val="none"/>
        </w:rPr>
        <w:t>项目编号：</w:t>
      </w:r>
      <w:r>
        <w:rPr>
          <w:rFonts w:hint="eastAsia"/>
          <w:b/>
          <w:bCs/>
          <w:color w:val="auto"/>
          <w:highlight w:val="none"/>
          <w:lang w:eastAsia="zh-CN"/>
        </w:rPr>
        <w:t>EEBWTP2026-120（1）</w:t>
      </w:r>
    </w:p>
    <w:tbl>
      <w:tblPr>
        <w:tblStyle w:val="39"/>
        <w:tblW w:w="138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
        <w:gridCol w:w="1158"/>
        <w:gridCol w:w="1381"/>
        <w:gridCol w:w="1645"/>
        <w:gridCol w:w="855"/>
        <w:gridCol w:w="1011"/>
        <w:gridCol w:w="1667"/>
        <w:gridCol w:w="3804"/>
        <w:gridCol w:w="794"/>
        <w:gridCol w:w="1020"/>
      </w:tblGrid>
      <w:tr w14:paraId="23B5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23" w:type="dxa"/>
            <w:vAlign w:val="center"/>
          </w:tcPr>
          <w:p w14:paraId="24CF1EC8">
            <w:pPr>
              <w:spacing w:line="240" w:lineRule="exact"/>
              <w:jc w:val="center"/>
              <w:rPr>
                <w:b/>
                <w:bCs/>
                <w:color w:val="auto"/>
                <w:sz w:val="18"/>
                <w:szCs w:val="18"/>
                <w:highlight w:val="none"/>
              </w:rPr>
            </w:pPr>
            <w:r>
              <w:rPr>
                <w:rFonts w:hint="eastAsia"/>
                <w:b/>
                <w:bCs/>
                <w:color w:val="auto"/>
                <w:sz w:val="18"/>
                <w:szCs w:val="18"/>
                <w:highlight w:val="none"/>
              </w:rPr>
              <w:t>序号</w:t>
            </w:r>
          </w:p>
        </w:tc>
        <w:tc>
          <w:tcPr>
            <w:tcW w:w="1158" w:type="dxa"/>
            <w:vAlign w:val="center"/>
          </w:tcPr>
          <w:p w14:paraId="38DC91C2">
            <w:pPr>
              <w:spacing w:line="240" w:lineRule="exact"/>
              <w:jc w:val="center"/>
              <w:rPr>
                <w:b/>
                <w:bCs/>
                <w:color w:val="auto"/>
                <w:sz w:val="18"/>
                <w:szCs w:val="18"/>
                <w:highlight w:val="none"/>
              </w:rPr>
            </w:pPr>
            <w:r>
              <w:rPr>
                <w:rFonts w:hint="eastAsia"/>
                <w:b/>
                <w:bCs/>
                <w:color w:val="auto"/>
                <w:sz w:val="18"/>
                <w:szCs w:val="18"/>
                <w:highlight w:val="none"/>
              </w:rPr>
              <w:t>包件号/</w:t>
            </w:r>
          </w:p>
          <w:p w14:paraId="00D094AD">
            <w:pPr>
              <w:spacing w:line="240" w:lineRule="exact"/>
              <w:jc w:val="center"/>
              <w:rPr>
                <w:b/>
                <w:bCs/>
                <w:color w:val="auto"/>
                <w:sz w:val="18"/>
                <w:szCs w:val="18"/>
                <w:highlight w:val="none"/>
              </w:rPr>
            </w:pPr>
            <w:r>
              <w:rPr>
                <w:rFonts w:hint="eastAsia"/>
                <w:b/>
                <w:bCs/>
                <w:color w:val="auto"/>
                <w:sz w:val="18"/>
                <w:szCs w:val="18"/>
                <w:highlight w:val="none"/>
              </w:rPr>
              <w:t>包件名称</w:t>
            </w:r>
          </w:p>
        </w:tc>
        <w:tc>
          <w:tcPr>
            <w:tcW w:w="1381" w:type="dxa"/>
            <w:vAlign w:val="center"/>
          </w:tcPr>
          <w:p w14:paraId="5CE4521D">
            <w:pPr>
              <w:spacing w:line="240" w:lineRule="exact"/>
              <w:jc w:val="center"/>
              <w:rPr>
                <w:b/>
                <w:bCs/>
                <w:color w:val="auto"/>
                <w:sz w:val="18"/>
                <w:szCs w:val="18"/>
                <w:highlight w:val="none"/>
              </w:rPr>
            </w:pPr>
            <w:r>
              <w:rPr>
                <w:rFonts w:hint="eastAsia"/>
                <w:b/>
                <w:bCs/>
                <w:color w:val="auto"/>
                <w:sz w:val="18"/>
                <w:szCs w:val="18"/>
                <w:highlight w:val="none"/>
              </w:rPr>
              <w:t>物资名称</w:t>
            </w:r>
          </w:p>
        </w:tc>
        <w:tc>
          <w:tcPr>
            <w:tcW w:w="1645" w:type="dxa"/>
            <w:vAlign w:val="center"/>
          </w:tcPr>
          <w:p w14:paraId="3E2F1541">
            <w:pPr>
              <w:spacing w:line="240" w:lineRule="exact"/>
              <w:jc w:val="center"/>
              <w:rPr>
                <w:b/>
                <w:bCs/>
                <w:color w:val="auto"/>
                <w:sz w:val="18"/>
                <w:szCs w:val="18"/>
                <w:highlight w:val="none"/>
              </w:rPr>
            </w:pPr>
            <w:r>
              <w:rPr>
                <w:rFonts w:hint="eastAsia"/>
                <w:b/>
                <w:bCs/>
                <w:color w:val="auto"/>
                <w:sz w:val="18"/>
                <w:szCs w:val="18"/>
                <w:highlight w:val="none"/>
              </w:rPr>
              <w:t>规格型号</w:t>
            </w:r>
          </w:p>
        </w:tc>
        <w:tc>
          <w:tcPr>
            <w:tcW w:w="855" w:type="dxa"/>
            <w:vAlign w:val="center"/>
          </w:tcPr>
          <w:p w14:paraId="2F4F2113">
            <w:pPr>
              <w:spacing w:line="240" w:lineRule="exact"/>
              <w:jc w:val="center"/>
              <w:rPr>
                <w:b/>
                <w:bCs/>
                <w:color w:val="auto"/>
                <w:sz w:val="18"/>
                <w:szCs w:val="18"/>
                <w:highlight w:val="none"/>
              </w:rPr>
            </w:pPr>
            <w:r>
              <w:rPr>
                <w:rFonts w:hint="eastAsia"/>
                <w:b/>
                <w:bCs/>
                <w:color w:val="auto"/>
                <w:sz w:val="18"/>
                <w:szCs w:val="18"/>
                <w:highlight w:val="none"/>
              </w:rPr>
              <w:t>计量</w:t>
            </w:r>
          </w:p>
          <w:p w14:paraId="09B4B42A">
            <w:pPr>
              <w:spacing w:line="240" w:lineRule="exact"/>
              <w:jc w:val="center"/>
              <w:rPr>
                <w:b/>
                <w:bCs/>
                <w:color w:val="auto"/>
                <w:sz w:val="18"/>
                <w:szCs w:val="18"/>
                <w:highlight w:val="none"/>
              </w:rPr>
            </w:pPr>
            <w:r>
              <w:rPr>
                <w:rFonts w:hint="eastAsia"/>
                <w:b/>
                <w:bCs/>
                <w:color w:val="auto"/>
                <w:sz w:val="18"/>
                <w:szCs w:val="18"/>
                <w:highlight w:val="none"/>
              </w:rPr>
              <w:t>单位</w:t>
            </w:r>
          </w:p>
        </w:tc>
        <w:tc>
          <w:tcPr>
            <w:tcW w:w="1011" w:type="dxa"/>
            <w:vAlign w:val="center"/>
          </w:tcPr>
          <w:p w14:paraId="74707610">
            <w:pPr>
              <w:spacing w:line="240" w:lineRule="exact"/>
              <w:jc w:val="center"/>
              <w:rPr>
                <w:b/>
                <w:bCs/>
                <w:color w:val="auto"/>
                <w:sz w:val="18"/>
                <w:szCs w:val="18"/>
                <w:highlight w:val="none"/>
              </w:rPr>
            </w:pPr>
            <w:r>
              <w:rPr>
                <w:rFonts w:hint="eastAsia"/>
                <w:b/>
                <w:bCs/>
                <w:color w:val="auto"/>
                <w:sz w:val="18"/>
                <w:szCs w:val="18"/>
                <w:highlight w:val="none"/>
              </w:rPr>
              <w:t>数量</w:t>
            </w:r>
          </w:p>
        </w:tc>
        <w:tc>
          <w:tcPr>
            <w:tcW w:w="1667" w:type="dxa"/>
            <w:vAlign w:val="center"/>
          </w:tcPr>
          <w:p w14:paraId="196E369B">
            <w:pPr>
              <w:spacing w:line="240" w:lineRule="exact"/>
              <w:jc w:val="center"/>
              <w:rPr>
                <w:b/>
                <w:bCs/>
                <w:color w:val="auto"/>
                <w:sz w:val="18"/>
                <w:szCs w:val="18"/>
                <w:highlight w:val="none"/>
              </w:rPr>
            </w:pPr>
            <w:r>
              <w:rPr>
                <w:rFonts w:hint="eastAsia"/>
                <w:b/>
                <w:bCs/>
                <w:color w:val="auto"/>
                <w:sz w:val="18"/>
                <w:szCs w:val="18"/>
                <w:highlight w:val="none"/>
              </w:rPr>
              <w:t>交货</w:t>
            </w:r>
          </w:p>
          <w:p w14:paraId="34319646">
            <w:pPr>
              <w:spacing w:line="240" w:lineRule="exact"/>
              <w:jc w:val="center"/>
              <w:rPr>
                <w:b/>
                <w:bCs/>
                <w:color w:val="auto"/>
                <w:sz w:val="18"/>
                <w:szCs w:val="18"/>
                <w:highlight w:val="none"/>
              </w:rPr>
            </w:pPr>
            <w:r>
              <w:rPr>
                <w:rFonts w:hint="eastAsia"/>
                <w:b/>
                <w:bCs/>
                <w:color w:val="auto"/>
                <w:sz w:val="18"/>
                <w:szCs w:val="18"/>
                <w:highlight w:val="none"/>
              </w:rPr>
              <w:t>时间</w:t>
            </w:r>
          </w:p>
        </w:tc>
        <w:tc>
          <w:tcPr>
            <w:tcW w:w="3804" w:type="dxa"/>
            <w:vAlign w:val="center"/>
          </w:tcPr>
          <w:p w14:paraId="6D5EDD95">
            <w:pPr>
              <w:spacing w:line="240" w:lineRule="exact"/>
              <w:jc w:val="center"/>
              <w:rPr>
                <w:b/>
                <w:bCs/>
                <w:color w:val="auto"/>
                <w:sz w:val="18"/>
                <w:szCs w:val="18"/>
                <w:highlight w:val="none"/>
              </w:rPr>
            </w:pPr>
            <w:r>
              <w:rPr>
                <w:rFonts w:hint="eastAsia"/>
                <w:b/>
                <w:bCs/>
                <w:color w:val="auto"/>
                <w:sz w:val="18"/>
                <w:szCs w:val="18"/>
                <w:highlight w:val="none"/>
              </w:rPr>
              <w:t>供应商资格条件</w:t>
            </w:r>
          </w:p>
        </w:tc>
        <w:tc>
          <w:tcPr>
            <w:tcW w:w="794" w:type="dxa"/>
            <w:vAlign w:val="center"/>
          </w:tcPr>
          <w:p w14:paraId="6B679B61">
            <w:pPr>
              <w:spacing w:line="240" w:lineRule="exact"/>
              <w:jc w:val="center"/>
              <w:rPr>
                <w:b/>
                <w:bCs/>
                <w:color w:val="auto"/>
                <w:sz w:val="18"/>
                <w:szCs w:val="18"/>
                <w:highlight w:val="none"/>
              </w:rPr>
            </w:pPr>
            <w:r>
              <w:rPr>
                <w:rFonts w:hint="eastAsia"/>
                <w:b/>
                <w:bCs/>
                <w:color w:val="auto"/>
                <w:sz w:val="18"/>
                <w:szCs w:val="18"/>
                <w:highlight w:val="none"/>
              </w:rPr>
              <w:t>标书</w:t>
            </w:r>
          </w:p>
          <w:p w14:paraId="00C0DAFE">
            <w:pPr>
              <w:spacing w:line="240" w:lineRule="exact"/>
              <w:jc w:val="center"/>
              <w:rPr>
                <w:b/>
                <w:bCs/>
                <w:color w:val="auto"/>
                <w:sz w:val="18"/>
                <w:szCs w:val="18"/>
                <w:highlight w:val="none"/>
              </w:rPr>
            </w:pPr>
            <w:r>
              <w:rPr>
                <w:rFonts w:hint="eastAsia"/>
                <w:b/>
                <w:bCs/>
                <w:color w:val="auto"/>
                <w:sz w:val="18"/>
                <w:szCs w:val="18"/>
                <w:highlight w:val="none"/>
              </w:rPr>
              <w:t>售价</w:t>
            </w:r>
          </w:p>
        </w:tc>
        <w:tc>
          <w:tcPr>
            <w:tcW w:w="1020" w:type="dxa"/>
            <w:vAlign w:val="center"/>
          </w:tcPr>
          <w:p w14:paraId="019DF468">
            <w:pPr>
              <w:spacing w:line="240" w:lineRule="exact"/>
              <w:jc w:val="center"/>
              <w:rPr>
                <w:b/>
                <w:bCs/>
                <w:color w:val="auto"/>
                <w:sz w:val="18"/>
                <w:szCs w:val="18"/>
                <w:highlight w:val="none"/>
              </w:rPr>
            </w:pPr>
            <w:r>
              <w:rPr>
                <w:rFonts w:hint="eastAsia"/>
                <w:b/>
                <w:bCs/>
                <w:color w:val="auto"/>
                <w:sz w:val="18"/>
                <w:szCs w:val="18"/>
                <w:highlight w:val="none"/>
              </w:rPr>
              <w:t>备注</w:t>
            </w:r>
          </w:p>
        </w:tc>
      </w:tr>
      <w:tr w14:paraId="2FB8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1295DA18">
            <w:pPr>
              <w:spacing w:line="240" w:lineRule="exact"/>
              <w:jc w:val="center"/>
              <w:rPr>
                <w:rFonts w:hint="eastAsia" w:ascii="宋体" w:hAnsi="宋体" w:eastAsia="宋体" w:cs="宋体"/>
                <w:color w:val="auto"/>
                <w:sz w:val="18"/>
                <w:szCs w:val="18"/>
                <w:highlight w:val="none"/>
              </w:rPr>
            </w:pPr>
            <w:bookmarkStart w:id="26" w:name="_Hlk221323593"/>
            <w:r>
              <w:rPr>
                <w:rFonts w:hint="eastAsia" w:ascii="宋体" w:hAnsi="宋体" w:eastAsia="宋体" w:cs="宋体"/>
                <w:color w:val="auto"/>
                <w:sz w:val="18"/>
                <w:szCs w:val="18"/>
                <w:highlight w:val="none"/>
              </w:rPr>
              <w:t>1</w:t>
            </w:r>
          </w:p>
        </w:tc>
        <w:tc>
          <w:tcPr>
            <w:tcW w:w="1158" w:type="dxa"/>
            <w:vMerge w:val="restart"/>
            <w:vAlign w:val="center"/>
          </w:tcPr>
          <w:p w14:paraId="4BD6D304">
            <w:pPr>
              <w:spacing w:line="240" w:lineRule="exact"/>
              <w:jc w:val="center"/>
              <w:rPr>
                <w:rFonts w:hint="eastAsia" w:ascii="宋体" w:hAnsi="宋体" w:cs="宋体"/>
                <w:color w:val="auto"/>
                <w:sz w:val="18"/>
                <w:szCs w:val="18"/>
                <w:highlight w:val="yellow"/>
                <w:lang w:eastAsia="zh-CN"/>
              </w:rPr>
            </w:pPr>
            <w:r>
              <w:rPr>
                <w:rFonts w:hint="eastAsia" w:ascii="宋体" w:hAnsi="宋体" w:cs="宋体"/>
                <w:color w:val="auto"/>
                <w:sz w:val="18"/>
                <w:szCs w:val="18"/>
                <w:highlight w:val="yellow"/>
                <w:lang w:eastAsia="zh-CN"/>
              </w:rPr>
              <w:t>DLZM08</w:t>
            </w:r>
          </w:p>
          <w:p w14:paraId="5BA68FF5">
            <w:pPr>
              <w:spacing w:line="240" w:lineRule="exact"/>
              <w:jc w:val="center"/>
              <w:rPr>
                <w:rFonts w:hint="eastAsia" w:ascii="宋体" w:hAnsi="宋体" w:cs="宋体"/>
                <w:color w:val="auto"/>
                <w:sz w:val="18"/>
                <w:szCs w:val="18"/>
                <w:highlight w:val="yellow"/>
                <w:lang w:eastAsia="zh-CN"/>
              </w:rPr>
            </w:pPr>
            <w:r>
              <w:rPr>
                <w:rFonts w:hint="eastAsia" w:ascii="宋体" w:hAnsi="宋体" w:cs="宋体"/>
                <w:color w:val="auto"/>
                <w:sz w:val="18"/>
                <w:szCs w:val="18"/>
                <w:highlight w:val="yellow"/>
                <w:lang w:val="en-US" w:eastAsia="zh-CN"/>
              </w:rPr>
              <w:t>（</w:t>
            </w:r>
            <w:r>
              <w:rPr>
                <w:rFonts w:hint="eastAsia" w:ascii="宋体" w:hAnsi="宋体" w:cs="宋体"/>
                <w:color w:val="auto"/>
                <w:sz w:val="18"/>
                <w:szCs w:val="18"/>
                <w:highlight w:val="yellow"/>
                <w:lang w:eastAsia="zh-CN"/>
              </w:rPr>
              <w:t>电气火灾监控设备）</w:t>
            </w:r>
          </w:p>
          <w:p w14:paraId="19DC89D9">
            <w:pPr>
              <w:spacing w:line="240" w:lineRule="exact"/>
              <w:jc w:val="both"/>
              <w:rPr>
                <w:rFonts w:hint="eastAsia" w:ascii="宋体" w:hAnsi="宋体" w:eastAsia="宋体" w:cs="宋体"/>
                <w:color w:val="auto"/>
                <w:sz w:val="18"/>
                <w:szCs w:val="18"/>
                <w:highlight w:val="none"/>
                <w:lang w:eastAsia="zh-CN"/>
              </w:rPr>
            </w:pPr>
          </w:p>
        </w:tc>
        <w:tc>
          <w:tcPr>
            <w:tcW w:w="1381" w:type="dxa"/>
            <w:vAlign w:val="center"/>
          </w:tcPr>
          <w:p w14:paraId="3CA111BA">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电气火灾监控主机</w:t>
            </w:r>
          </w:p>
        </w:tc>
        <w:tc>
          <w:tcPr>
            <w:tcW w:w="1645" w:type="dxa"/>
            <w:vAlign w:val="center"/>
          </w:tcPr>
          <w:p w14:paraId="0A31DE22">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855" w:type="dxa"/>
            <w:vAlign w:val="center"/>
          </w:tcPr>
          <w:p w14:paraId="36237A25">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台</w:t>
            </w:r>
          </w:p>
        </w:tc>
        <w:tc>
          <w:tcPr>
            <w:tcW w:w="1011" w:type="dxa"/>
            <w:vAlign w:val="center"/>
          </w:tcPr>
          <w:p w14:paraId="0A11B556">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1</w:t>
            </w:r>
          </w:p>
        </w:tc>
        <w:tc>
          <w:tcPr>
            <w:tcW w:w="1667" w:type="dxa"/>
            <w:vMerge w:val="restart"/>
            <w:vAlign w:val="center"/>
          </w:tcPr>
          <w:p w14:paraId="459EDB3F">
            <w:pPr>
              <w:spacing w:line="240" w:lineRule="exact"/>
              <w:jc w:val="center"/>
              <w:rPr>
                <w:color w:val="auto"/>
                <w:sz w:val="18"/>
                <w:szCs w:val="18"/>
                <w:highlight w:val="none"/>
              </w:rPr>
            </w:pPr>
            <w:r>
              <w:rPr>
                <w:rFonts w:hint="eastAsia"/>
                <w:color w:val="auto"/>
                <w:sz w:val="18"/>
                <w:szCs w:val="18"/>
                <w:highlight w:val="none"/>
              </w:rPr>
              <w:t>2026年</w:t>
            </w:r>
            <w:r>
              <w:rPr>
                <w:rFonts w:hint="eastAsia"/>
                <w:color w:val="auto"/>
                <w:sz w:val="18"/>
                <w:szCs w:val="18"/>
                <w:highlight w:val="none"/>
                <w:lang w:val="en-US" w:eastAsia="zh-CN"/>
              </w:rPr>
              <w:t>7</w:t>
            </w:r>
            <w:r>
              <w:rPr>
                <w:rFonts w:hint="eastAsia"/>
                <w:color w:val="auto"/>
                <w:sz w:val="18"/>
                <w:szCs w:val="18"/>
                <w:highlight w:val="none"/>
              </w:rPr>
              <w:t>月</w:t>
            </w:r>
          </w:p>
        </w:tc>
        <w:tc>
          <w:tcPr>
            <w:tcW w:w="3804" w:type="dxa"/>
            <w:vMerge w:val="restart"/>
            <w:vAlign w:val="center"/>
          </w:tcPr>
          <w:p w14:paraId="6DDCACE9">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1.在中华人民共和国境内依法注册、具有法人资格的制造商或代理商；</w:t>
            </w:r>
          </w:p>
          <w:p w14:paraId="7F2C2B52">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2.制造商须满足：</w:t>
            </w:r>
          </w:p>
          <w:p w14:paraId="3F7A4522">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 xml:space="preserve">（1）谈判物资须具有由通过CMA认证的检测机构出具的近五年（自2021年1月1日以来）产品检测报告(带有CMA标识)；      </w:t>
            </w:r>
          </w:p>
          <w:p w14:paraId="2F6C7027">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（2）谈判物资须具有近五年（自2021年1月1日以来，以合同签订日期为准）国内城市轨道交通或铁路同类产品供货业绩，</w:t>
            </w:r>
            <w:r>
              <w:rPr>
                <w:rFonts w:hint="default" w:eastAsia="宋体"/>
                <w:color w:val="auto"/>
                <w:sz w:val="18"/>
                <w:szCs w:val="18"/>
                <w:highlight w:val="yellow"/>
                <w:lang w:val="en-US" w:eastAsia="zh-CN"/>
              </w:rPr>
              <w:t>单项合同金额不低于50万元</w:t>
            </w:r>
            <w:r>
              <w:rPr>
                <w:rFonts w:hint="default" w:eastAsia="宋体"/>
                <w:color w:val="auto"/>
                <w:sz w:val="18"/>
                <w:szCs w:val="18"/>
                <w:highlight w:val="none"/>
                <w:lang w:val="en-US" w:eastAsia="zh-CN"/>
              </w:rPr>
              <w:t>，出具购售合同影印件。</w:t>
            </w:r>
          </w:p>
          <w:p w14:paraId="0497A73B">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3.代理商须满足：</w:t>
            </w:r>
          </w:p>
          <w:p w14:paraId="31FE917D">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（1）注册资本金不低于300万元人民币；</w:t>
            </w:r>
          </w:p>
          <w:p w14:paraId="51CD8127">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（2）持有所代理制造商的授权函；</w:t>
            </w:r>
          </w:p>
          <w:p w14:paraId="6DB2D41B">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（3）所代理的制造商须满足上述第2条的要求；</w:t>
            </w:r>
          </w:p>
          <w:p w14:paraId="32E8B72B">
            <w:pPr>
              <w:spacing w:line="240" w:lineRule="exact"/>
              <w:jc w:val="left"/>
              <w:rPr>
                <w:rFonts w:hint="default" w:eastAsia="宋体"/>
                <w:color w:val="auto"/>
                <w:sz w:val="18"/>
                <w:szCs w:val="18"/>
                <w:highlight w:val="none"/>
                <w:lang w:val="en-US" w:eastAsia="zh-CN"/>
              </w:rPr>
            </w:pPr>
            <w:r>
              <w:rPr>
                <w:rFonts w:hint="default" w:eastAsia="宋体"/>
                <w:color w:val="auto"/>
                <w:sz w:val="18"/>
                <w:szCs w:val="18"/>
                <w:highlight w:val="none"/>
                <w:lang w:val="en-US" w:eastAsia="zh-CN"/>
              </w:rPr>
              <w:t>4.不接受联合体报价。</w:t>
            </w:r>
          </w:p>
        </w:tc>
        <w:tc>
          <w:tcPr>
            <w:tcW w:w="794" w:type="dxa"/>
            <w:vMerge w:val="restart"/>
            <w:vAlign w:val="center"/>
          </w:tcPr>
          <w:p w14:paraId="24C7CA22">
            <w:pPr>
              <w:spacing w:line="240" w:lineRule="exact"/>
              <w:jc w:val="center"/>
              <w:rPr>
                <w:color w:val="auto"/>
                <w:sz w:val="18"/>
                <w:szCs w:val="18"/>
                <w:highlight w:val="none"/>
              </w:rPr>
            </w:pPr>
            <w:r>
              <w:rPr>
                <w:rFonts w:hint="eastAsia"/>
                <w:color w:val="auto"/>
                <w:sz w:val="18"/>
                <w:szCs w:val="18"/>
                <w:highlight w:val="none"/>
              </w:rPr>
              <w:t>500元</w:t>
            </w:r>
          </w:p>
        </w:tc>
        <w:tc>
          <w:tcPr>
            <w:tcW w:w="1020" w:type="dxa"/>
            <w:vMerge w:val="restart"/>
            <w:vAlign w:val="center"/>
          </w:tcPr>
          <w:p w14:paraId="1FA24834">
            <w:pPr>
              <w:spacing w:line="240" w:lineRule="exact"/>
              <w:jc w:val="center"/>
              <w:rPr>
                <w:color w:val="auto"/>
                <w:sz w:val="18"/>
                <w:szCs w:val="18"/>
                <w:highlight w:val="none"/>
              </w:rPr>
            </w:pPr>
          </w:p>
        </w:tc>
      </w:tr>
      <w:tr w14:paraId="4593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5DFDA5D7">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2</w:t>
            </w:r>
          </w:p>
        </w:tc>
        <w:tc>
          <w:tcPr>
            <w:tcW w:w="1158" w:type="dxa"/>
            <w:vMerge w:val="continue"/>
            <w:vAlign w:val="center"/>
          </w:tcPr>
          <w:p w14:paraId="66D0081D">
            <w:pPr>
              <w:spacing w:line="240" w:lineRule="exact"/>
              <w:jc w:val="center"/>
              <w:rPr>
                <w:rFonts w:hint="eastAsia" w:ascii="宋体" w:hAnsi="宋体" w:eastAsia="宋体" w:cs="宋体"/>
                <w:color w:val="auto"/>
                <w:sz w:val="18"/>
                <w:szCs w:val="18"/>
                <w:highlight w:val="none"/>
              </w:rPr>
            </w:pPr>
          </w:p>
        </w:tc>
        <w:tc>
          <w:tcPr>
            <w:tcW w:w="1381" w:type="dxa"/>
            <w:vAlign w:val="center"/>
          </w:tcPr>
          <w:p w14:paraId="55D426A9">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剩余电流探测器</w:t>
            </w:r>
          </w:p>
        </w:tc>
        <w:tc>
          <w:tcPr>
            <w:tcW w:w="1645" w:type="dxa"/>
            <w:vAlign w:val="center"/>
          </w:tcPr>
          <w:p w14:paraId="46DC1156">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855" w:type="dxa"/>
            <w:vAlign w:val="center"/>
          </w:tcPr>
          <w:p w14:paraId="0391F852">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个</w:t>
            </w:r>
          </w:p>
        </w:tc>
        <w:tc>
          <w:tcPr>
            <w:tcW w:w="1011" w:type="dxa"/>
            <w:vAlign w:val="center"/>
          </w:tcPr>
          <w:p w14:paraId="11F020BB">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120</w:t>
            </w:r>
          </w:p>
        </w:tc>
        <w:tc>
          <w:tcPr>
            <w:tcW w:w="1667" w:type="dxa"/>
            <w:vMerge w:val="continue"/>
            <w:vAlign w:val="center"/>
          </w:tcPr>
          <w:p w14:paraId="44246F97">
            <w:pPr>
              <w:spacing w:line="240" w:lineRule="exact"/>
              <w:jc w:val="center"/>
              <w:rPr>
                <w:color w:val="auto"/>
                <w:sz w:val="18"/>
                <w:szCs w:val="18"/>
                <w:highlight w:val="none"/>
              </w:rPr>
            </w:pPr>
          </w:p>
        </w:tc>
        <w:tc>
          <w:tcPr>
            <w:tcW w:w="3804" w:type="dxa"/>
            <w:vMerge w:val="continue"/>
            <w:vAlign w:val="center"/>
          </w:tcPr>
          <w:p w14:paraId="44D9BC89">
            <w:pPr>
              <w:spacing w:line="240" w:lineRule="exact"/>
              <w:jc w:val="center"/>
              <w:rPr>
                <w:color w:val="auto"/>
                <w:sz w:val="18"/>
                <w:szCs w:val="18"/>
                <w:highlight w:val="none"/>
              </w:rPr>
            </w:pPr>
          </w:p>
        </w:tc>
        <w:tc>
          <w:tcPr>
            <w:tcW w:w="794" w:type="dxa"/>
            <w:vMerge w:val="continue"/>
            <w:vAlign w:val="center"/>
          </w:tcPr>
          <w:p w14:paraId="7022B4F3">
            <w:pPr>
              <w:spacing w:line="240" w:lineRule="exact"/>
              <w:jc w:val="center"/>
              <w:rPr>
                <w:color w:val="auto"/>
                <w:sz w:val="18"/>
                <w:szCs w:val="18"/>
                <w:highlight w:val="none"/>
              </w:rPr>
            </w:pPr>
          </w:p>
        </w:tc>
        <w:tc>
          <w:tcPr>
            <w:tcW w:w="1020" w:type="dxa"/>
            <w:vMerge w:val="continue"/>
            <w:vAlign w:val="center"/>
          </w:tcPr>
          <w:p w14:paraId="7E84BEAB">
            <w:pPr>
              <w:spacing w:line="240" w:lineRule="exact"/>
              <w:jc w:val="center"/>
              <w:rPr>
                <w:color w:val="auto"/>
                <w:sz w:val="18"/>
                <w:szCs w:val="18"/>
                <w:highlight w:val="none"/>
              </w:rPr>
            </w:pPr>
          </w:p>
        </w:tc>
      </w:tr>
      <w:tr w14:paraId="5133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49473398">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3</w:t>
            </w:r>
          </w:p>
        </w:tc>
        <w:tc>
          <w:tcPr>
            <w:tcW w:w="1158" w:type="dxa"/>
            <w:vMerge w:val="continue"/>
            <w:vAlign w:val="center"/>
          </w:tcPr>
          <w:p w14:paraId="4B932117">
            <w:pPr>
              <w:spacing w:line="240" w:lineRule="exact"/>
              <w:jc w:val="center"/>
              <w:rPr>
                <w:rFonts w:hint="eastAsia" w:ascii="宋体" w:hAnsi="宋体" w:eastAsia="宋体" w:cs="宋体"/>
                <w:color w:val="auto"/>
                <w:sz w:val="18"/>
                <w:szCs w:val="18"/>
                <w:highlight w:val="none"/>
              </w:rPr>
            </w:pPr>
          </w:p>
        </w:tc>
        <w:tc>
          <w:tcPr>
            <w:tcW w:w="1381" w:type="dxa"/>
            <w:vAlign w:val="center"/>
          </w:tcPr>
          <w:p w14:paraId="66694525">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测温式探测器</w:t>
            </w:r>
          </w:p>
        </w:tc>
        <w:tc>
          <w:tcPr>
            <w:tcW w:w="1645" w:type="dxa"/>
            <w:vAlign w:val="center"/>
          </w:tcPr>
          <w:p w14:paraId="6F8E9BD1">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855" w:type="dxa"/>
            <w:vAlign w:val="center"/>
          </w:tcPr>
          <w:p w14:paraId="4CFC9909">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个</w:t>
            </w:r>
          </w:p>
        </w:tc>
        <w:tc>
          <w:tcPr>
            <w:tcW w:w="1011" w:type="dxa"/>
            <w:vAlign w:val="center"/>
          </w:tcPr>
          <w:p w14:paraId="1187CEB5">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26</w:t>
            </w:r>
          </w:p>
        </w:tc>
        <w:tc>
          <w:tcPr>
            <w:tcW w:w="1667" w:type="dxa"/>
            <w:vMerge w:val="continue"/>
            <w:vAlign w:val="center"/>
          </w:tcPr>
          <w:p w14:paraId="2211A077">
            <w:pPr>
              <w:spacing w:line="240" w:lineRule="exact"/>
              <w:jc w:val="center"/>
              <w:rPr>
                <w:color w:val="auto"/>
                <w:sz w:val="18"/>
                <w:szCs w:val="18"/>
                <w:highlight w:val="none"/>
              </w:rPr>
            </w:pPr>
          </w:p>
        </w:tc>
        <w:tc>
          <w:tcPr>
            <w:tcW w:w="3804" w:type="dxa"/>
            <w:vMerge w:val="continue"/>
            <w:vAlign w:val="center"/>
          </w:tcPr>
          <w:p w14:paraId="1945BD3D">
            <w:pPr>
              <w:spacing w:line="240" w:lineRule="exact"/>
              <w:jc w:val="center"/>
              <w:rPr>
                <w:color w:val="auto"/>
                <w:sz w:val="18"/>
                <w:szCs w:val="18"/>
                <w:highlight w:val="none"/>
              </w:rPr>
            </w:pPr>
          </w:p>
        </w:tc>
        <w:tc>
          <w:tcPr>
            <w:tcW w:w="794" w:type="dxa"/>
            <w:vMerge w:val="continue"/>
            <w:vAlign w:val="center"/>
          </w:tcPr>
          <w:p w14:paraId="237995FE">
            <w:pPr>
              <w:spacing w:line="240" w:lineRule="exact"/>
              <w:jc w:val="center"/>
              <w:rPr>
                <w:color w:val="auto"/>
                <w:sz w:val="18"/>
                <w:szCs w:val="18"/>
                <w:highlight w:val="none"/>
              </w:rPr>
            </w:pPr>
          </w:p>
        </w:tc>
        <w:tc>
          <w:tcPr>
            <w:tcW w:w="1020" w:type="dxa"/>
            <w:vMerge w:val="continue"/>
            <w:vAlign w:val="center"/>
          </w:tcPr>
          <w:p w14:paraId="0A7BFA08">
            <w:pPr>
              <w:spacing w:line="240" w:lineRule="exact"/>
              <w:jc w:val="center"/>
              <w:rPr>
                <w:color w:val="auto"/>
                <w:sz w:val="18"/>
                <w:szCs w:val="18"/>
                <w:highlight w:val="none"/>
              </w:rPr>
            </w:pPr>
          </w:p>
        </w:tc>
      </w:tr>
      <w:tr w14:paraId="6091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4A5A6092">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4</w:t>
            </w:r>
          </w:p>
        </w:tc>
        <w:tc>
          <w:tcPr>
            <w:tcW w:w="1158" w:type="dxa"/>
            <w:vMerge w:val="continue"/>
            <w:vAlign w:val="center"/>
          </w:tcPr>
          <w:p w14:paraId="0837ACF1">
            <w:pPr>
              <w:spacing w:line="240" w:lineRule="exact"/>
              <w:jc w:val="center"/>
              <w:rPr>
                <w:rFonts w:hint="eastAsia" w:ascii="宋体" w:hAnsi="宋体" w:eastAsia="宋体" w:cs="宋体"/>
                <w:color w:val="auto"/>
                <w:sz w:val="18"/>
                <w:szCs w:val="18"/>
                <w:highlight w:val="none"/>
              </w:rPr>
            </w:pPr>
          </w:p>
        </w:tc>
        <w:tc>
          <w:tcPr>
            <w:tcW w:w="1381" w:type="dxa"/>
            <w:vAlign w:val="center"/>
          </w:tcPr>
          <w:p w14:paraId="5AF23C3E">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温度采集器</w:t>
            </w:r>
          </w:p>
        </w:tc>
        <w:tc>
          <w:tcPr>
            <w:tcW w:w="1645" w:type="dxa"/>
            <w:vAlign w:val="center"/>
          </w:tcPr>
          <w:p w14:paraId="19FDF430">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855" w:type="dxa"/>
            <w:vAlign w:val="center"/>
          </w:tcPr>
          <w:p w14:paraId="3E8D8ADD">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套</w:t>
            </w:r>
          </w:p>
        </w:tc>
        <w:tc>
          <w:tcPr>
            <w:tcW w:w="1011" w:type="dxa"/>
            <w:vAlign w:val="center"/>
          </w:tcPr>
          <w:p w14:paraId="57150751">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26</w:t>
            </w:r>
          </w:p>
        </w:tc>
        <w:tc>
          <w:tcPr>
            <w:tcW w:w="1667" w:type="dxa"/>
            <w:vMerge w:val="continue"/>
            <w:vAlign w:val="center"/>
          </w:tcPr>
          <w:p w14:paraId="5CC68FC2">
            <w:pPr>
              <w:spacing w:line="240" w:lineRule="exact"/>
              <w:jc w:val="center"/>
              <w:rPr>
                <w:color w:val="auto"/>
                <w:sz w:val="18"/>
                <w:szCs w:val="18"/>
                <w:highlight w:val="none"/>
              </w:rPr>
            </w:pPr>
          </w:p>
        </w:tc>
        <w:tc>
          <w:tcPr>
            <w:tcW w:w="3804" w:type="dxa"/>
            <w:vMerge w:val="continue"/>
            <w:vAlign w:val="center"/>
          </w:tcPr>
          <w:p w14:paraId="4885DD71">
            <w:pPr>
              <w:spacing w:line="240" w:lineRule="exact"/>
              <w:jc w:val="center"/>
              <w:rPr>
                <w:color w:val="auto"/>
                <w:sz w:val="18"/>
                <w:szCs w:val="18"/>
                <w:highlight w:val="none"/>
              </w:rPr>
            </w:pPr>
          </w:p>
        </w:tc>
        <w:tc>
          <w:tcPr>
            <w:tcW w:w="794" w:type="dxa"/>
            <w:vMerge w:val="continue"/>
            <w:vAlign w:val="center"/>
          </w:tcPr>
          <w:p w14:paraId="528D1B54">
            <w:pPr>
              <w:spacing w:line="240" w:lineRule="exact"/>
              <w:jc w:val="center"/>
              <w:rPr>
                <w:color w:val="auto"/>
                <w:sz w:val="18"/>
                <w:szCs w:val="18"/>
                <w:highlight w:val="none"/>
              </w:rPr>
            </w:pPr>
          </w:p>
        </w:tc>
        <w:tc>
          <w:tcPr>
            <w:tcW w:w="1020" w:type="dxa"/>
            <w:vMerge w:val="continue"/>
            <w:vAlign w:val="center"/>
          </w:tcPr>
          <w:p w14:paraId="0A5E5935">
            <w:pPr>
              <w:spacing w:line="240" w:lineRule="exact"/>
              <w:jc w:val="center"/>
              <w:rPr>
                <w:color w:val="auto"/>
                <w:sz w:val="18"/>
                <w:szCs w:val="18"/>
                <w:highlight w:val="none"/>
              </w:rPr>
            </w:pPr>
          </w:p>
        </w:tc>
      </w:tr>
      <w:tr w14:paraId="41B3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6EA0003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5</w:t>
            </w:r>
          </w:p>
        </w:tc>
        <w:tc>
          <w:tcPr>
            <w:tcW w:w="1158" w:type="dxa"/>
            <w:vMerge w:val="restart"/>
            <w:vAlign w:val="center"/>
          </w:tcPr>
          <w:p w14:paraId="42238BC2">
            <w:pPr>
              <w:spacing w:line="240" w:lineRule="exact"/>
              <w:jc w:val="center"/>
              <w:rPr>
                <w:rFonts w:hint="eastAsia" w:ascii="宋体" w:hAnsi="宋体" w:cs="宋体"/>
                <w:color w:val="auto"/>
                <w:sz w:val="18"/>
                <w:szCs w:val="18"/>
                <w:highlight w:val="none"/>
                <w:lang w:eastAsia="zh-CN"/>
              </w:rPr>
            </w:pPr>
          </w:p>
          <w:p w14:paraId="6F7681AF">
            <w:pPr>
              <w:spacing w:line="240" w:lineRule="exact"/>
              <w:jc w:val="center"/>
              <w:rPr>
                <w:rFonts w:hint="eastAsia" w:ascii="宋体" w:hAnsi="宋体" w:cs="宋体"/>
                <w:color w:val="auto"/>
                <w:sz w:val="18"/>
                <w:szCs w:val="18"/>
                <w:highlight w:val="none"/>
                <w:lang w:eastAsia="zh-CN"/>
              </w:rPr>
            </w:pPr>
          </w:p>
          <w:p w14:paraId="43382574">
            <w:pPr>
              <w:spacing w:line="240" w:lineRule="exact"/>
              <w:jc w:val="center"/>
              <w:rPr>
                <w:rFonts w:hint="eastAsia" w:ascii="宋体" w:hAnsi="宋体" w:cs="宋体"/>
                <w:color w:val="auto"/>
                <w:sz w:val="18"/>
                <w:szCs w:val="18"/>
                <w:highlight w:val="none"/>
                <w:lang w:eastAsia="zh-CN"/>
              </w:rPr>
            </w:pPr>
          </w:p>
          <w:p w14:paraId="3D827D98">
            <w:pPr>
              <w:spacing w:line="240" w:lineRule="exact"/>
              <w:jc w:val="center"/>
              <w:rPr>
                <w:rFonts w:hint="eastAsia" w:ascii="宋体" w:hAnsi="宋体" w:cs="宋体"/>
                <w:color w:val="auto"/>
                <w:sz w:val="18"/>
                <w:szCs w:val="18"/>
                <w:highlight w:val="none"/>
                <w:lang w:eastAsia="zh-CN"/>
              </w:rPr>
            </w:pPr>
          </w:p>
          <w:p w14:paraId="3FBFD1BB">
            <w:pPr>
              <w:spacing w:line="240" w:lineRule="exact"/>
              <w:jc w:val="center"/>
              <w:rPr>
                <w:rFonts w:hint="eastAsia" w:ascii="宋体" w:hAnsi="宋体" w:cs="宋体"/>
                <w:color w:val="auto"/>
                <w:sz w:val="18"/>
                <w:szCs w:val="18"/>
                <w:highlight w:val="none"/>
                <w:lang w:eastAsia="zh-CN"/>
              </w:rPr>
            </w:pPr>
          </w:p>
          <w:p w14:paraId="3F985120">
            <w:pPr>
              <w:spacing w:line="240" w:lineRule="exact"/>
              <w:jc w:val="center"/>
              <w:rPr>
                <w:rFonts w:hint="eastAsia" w:ascii="宋体" w:hAnsi="宋体" w:cs="宋体"/>
                <w:color w:val="auto"/>
                <w:sz w:val="18"/>
                <w:szCs w:val="18"/>
                <w:highlight w:val="none"/>
                <w:lang w:eastAsia="zh-CN"/>
              </w:rPr>
            </w:pPr>
            <w:r>
              <w:rPr>
                <w:rFonts w:hint="eastAsia" w:ascii="宋体" w:hAnsi="宋体" w:cs="宋体"/>
                <w:color w:val="auto"/>
                <w:sz w:val="18"/>
                <w:szCs w:val="18"/>
                <w:highlight w:val="none"/>
                <w:lang w:eastAsia="zh-CN"/>
              </w:rPr>
              <w:t>DLZM09</w:t>
            </w:r>
          </w:p>
          <w:p w14:paraId="00CAB094">
            <w:pPr>
              <w:spacing w:line="240" w:lineRule="exact"/>
              <w:jc w:val="center"/>
              <w:rPr>
                <w:rFonts w:hint="eastAsia" w:ascii="宋体" w:hAnsi="宋体" w:eastAsia="宋体" w:cs="宋体"/>
                <w:color w:val="auto"/>
                <w:sz w:val="18"/>
                <w:szCs w:val="18"/>
                <w:highlight w:val="none"/>
              </w:rPr>
            </w:pPr>
            <w:r>
              <w:rPr>
                <w:rFonts w:hint="eastAsia" w:ascii="宋体" w:hAnsi="宋体" w:cs="宋体"/>
                <w:color w:val="auto"/>
                <w:sz w:val="18"/>
                <w:szCs w:val="18"/>
                <w:highlight w:val="none"/>
                <w:lang w:val="en-US" w:eastAsia="zh-CN"/>
              </w:rPr>
              <w:t>（</w:t>
            </w:r>
            <w:r>
              <w:rPr>
                <w:rFonts w:hint="eastAsia" w:ascii="宋体" w:hAnsi="宋体" w:cs="宋体"/>
                <w:color w:val="auto"/>
                <w:sz w:val="18"/>
                <w:szCs w:val="18"/>
                <w:highlight w:val="none"/>
                <w:lang w:eastAsia="zh-CN"/>
              </w:rPr>
              <w:t>矿物质电缆及附件）</w:t>
            </w:r>
          </w:p>
        </w:tc>
        <w:tc>
          <w:tcPr>
            <w:tcW w:w="1381" w:type="dxa"/>
            <w:vAlign w:val="center"/>
          </w:tcPr>
          <w:p w14:paraId="4E4BDFC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5164046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RTTYZ-5*16</w:t>
            </w:r>
          </w:p>
        </w:tc>
        <w:tc>
          <w:tcPr>
            <w:tcW w:w="855" w:type="dxa"/>
            <w:vAlign w:val="center"/>
          </w:tcPr>
          <w:p w14:paraId="01DCD84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42F4DA6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880</w:t>
            </w:r>
          </w:p>
        </w:tc>
        <w:tc>
          <w:tcPr>
            <w:tcW w:w="1667" w:type="dxa"/>
            <w:vMerge w:val="restart"/>
            <w:vAlign w:val="center"/>
          </w:tcPr>
          <w:p w14:paraId="1C6118DD">
            <w:pPr>
              <w:spacing w:line="240" w:lineRule="exact"/>
              <w:jc w:val="center"/>
              <w:rPr>
                <w:color w:val="auto"/>
                <w:sz w:val="18"/>
                <w:szCs w:val="18"/>
                <w:highlight w:val="none"/>
              </w:rPr>
            </w:pPr>
            <w:r>
              <w:rPr>
                <w:rFonts w:hint="eastAsia"/>
                <w:color w:val="auto"/>
                <w:sz w:val="18"/>
                <w:szCs w:val="18"/>
                <w:highlight w:val="none"/>
              </w:rPr>
              <w:t>2026年</w:t>
            </w:r>
            <w:r>
              <w:rPr>
                <w:rFonts w:hint="eastAsia"/>
                <w:color w:val="auto"/>
                <w:sz w:val="18"/>
                <w:szCs w:val="18"/>
                <w:highlight w:val="none"/>
                <w:lang w:val="en-US" w:eastAsia="zh-CN"/>
              </w:rPr>
              <w:t>7</w:t>
            </w:r>
            <w:r>
              <w:rPr>
                <w:rFonts w:hint="eastAsia"/>
                <w:color w:val="auto"/>
                <w:sz w:val="18"/>
                <w:szCs w:val="18"/>
                <w:highlight w:val="none"/>
              </w:rPr>
              <w:t>月</w:t>
            </w:r>
          </w:p>
        </w:tc>
        <w:tc>
          <w:tcPr>
            <w:tcW w:w="3804" w:type="dxa"/>
            <w:vMerge w:val="restart"/>
            <w:vAlign w:val="bottom"/>
          </w:tcPr>
          <w:p w14:paraId="3D52191D">
            <w:pPr>
              <w:spacing w:line="240" w:lineRule="exact"/>
              <w:jc w:val="left"/>
              <w:rPr>
                <w:rFonts w:hint="eastAsia"/>
                <w:color w:val="auto"/>
                <w:sz w:val="18"/>
                <w:szCs w:val="18"/>
                <w:highlight w:val="none"/>
              </w:rPr>
            </w:pPr>
            <w:r>
              <w:rPr>
                <w:rFonts w:hint="eastAsia"/>
                <w:color w:val="auto"/>
                <w:sz w:val="18"/>
                <w:szCs w:val="18"/>
                <w:highlight w:val="none"/>
              </w:rPr>
              <w:t>1.在中华人民共和国境内依法注册、具有法人资格的制造商；</w:t>
            </w:r>
          </w:p>
          <w:p w14:paraId="348059EE">
            <w:pPr>
              <w:spacing w:line="240" w:lineRule="exact"/>
              <w:jc w:val="left"/>
              <w:rPr>
                <w:rFonts w:hint="default" w:eastAsia="宋体"/>
                <w:color w:val="auto"/>
                <w:sz w:val="18"/>
                <w:szCs w:val="18"/>
                <w:highlight w:val="none"/>
                <w:lang w:val="en-US" w:eastAsia="zh-CN"/>
              </w:rPr>
            </w:pPr>
            <w:r>
              <w:rPr>
                <w:rFonts w:hint="eastAsia"/>
                <w:color w:val="auto"/>
                <w:sz w:val="18"/>
                <w:szCs w:val="18"/>
                <w:highlight w:val="none"/>
                <w:lang w:val="en-US" w:eastAsia="zh-CN"/>
              </w:rPr>
              <w:t>2.供应商须在《中国中铁 2026-2027 年度电线电缆名录》低压电线、低压电缆、控制电缆（包件号：DYDL）名录内；</w:t>
            </w:r>
          </w:p>
          <w:p w14:paraId="2FCAE49C">
            <w:pPr>
              <w:spacing w:line="240" w:lineRule="exact"/>
              <w:jc w:val="left"/>
              <w:rPr>
                <w:rFonts w:hint="eastAsia"/>
                <w:color w:val="auto"/>
                <w:sz w:val="18"/>
                <w:szCs w:val="18"/>
                <w:highlight w:val="none"/>
              </w:rPr>
            </w:pPr>
            <w:r>
              <w:rPr>
                <w:rFonts w:hint="eastAsia"/>
                <w:color w:val="auto"/>
                <w:sz w:val="18"/>
                <w:szCs w:val="18"/>
                <w:highlight w:val="none"/>
                <w:lang w:val="en-US" w:eastAsia="zh-CN"/>
              </w:rPr>
              <w:t>3.谈判</w:t>
            </w:r>
            <w:r>
              <w:rPr>
                <w:rFonts w:hint="eastAsia"/>
                <w:color w:val="auto"/>
                <w:sz w:val="18"/>
                <w:szCs w:val="18"/>
                <w:highlight w:val="none"/>
              </w:rPr>
              <w:t>物资</w:t>
            </w:r>
            <w:r>
              <w:rPr>
                <w:rFonts w:hint="eastAsia"/>
                <w:color w:val="auto"/>
                <w:sz w:val="18"/>
                <w:szCs w:val="18"/>
                <w:highlight w:val="none"/>
                <w:lang w:eastAsia="zh-CN"/>
              </w:rPr>
              <w:t>（</w:t>
            </w:r>
            <w:r>
              <w:rPr>
                <w:rFonts w:hint="eastAsia"/>
                <w:color w:val="auto"/>
                <w:sz w:val="18"/>
                <w:szCs w:val="18"/>
                <w:highlight w:val="none"/>
              </w:rPr>
              <w:t>任一型号柔性矿物绝缘电力电缆）须具有由通过CMA认可的第三方检测机构出具的近五年（自2021年1月1日以来）相同电压等级和同类铠装、防护形式、同种导体材质的产品质量检测报告；</w:t>
            </w:r>
          </w:p>
          <w:p w14:paraId="129732A1">
            <w:pPr>
              <w:spacing w:line="240" w:lineRule="exact"/>
              <w:jc w:val="left"/>
              <w:rPr>
                <w:rFonts w:hint="eastAsia"/>
                <w:color w:val="auto"/>
                <w:sz w:val="18"/>
                <w:szCs w:val="18"/>
                <w:highlight w:val="none"/>
              </w:rPr>
            </w:pPr>
            <w:r>
              <w:rPr>
                <w:rFonts w:hint="eastAsia"/>
                <w:color w:val="auto"/>
                <w:sz w:val="18"/>
                <w:szCs w:val="18"/>
                <w:highlight w:val="none"/>
                <w:lang w:val="en-US" w:eastAsia="zh-CN"/>
              </w:rPr>
              <w:t>4.谈判</w:t>
            </w:r>
            <w:r>
              <w:rPr>
                <w:rFonts w:hint="eastAsia"/>
                <w:color w:val="auto"/>
                <w:sz w:val="18"/>
                <w:szCs w:val="18"/>
                <w:highlight w:val="none"/>
              </w:rPr>
              <w:t>物资</w:t>
            </w:r>
            <w:r>
              <w:rPr>
                <w:rFonts w:hint="eastAsia"/>
                <w:color w:val="auto"/>
                <w:sz w:val="18"/>
                <w:szCs w:val="18"/>
                <w:highlight w:val="none"/>
                <w:lang w:eastAsia="zh-CN"/>
              </w:rPr>
              <w:t>（</w:t>
            </w:r>
            <w:r>
              <w:rPr>
                <w:rFonts w:hint="eastAsia"/>
                <w:color w:val="auto"/>
                <w:sz w:val="18"/>
                <w:szCs w:val="18"/>
                <w:highlight w:val="none"/>
              </w:rPr>
              <w:t xml:space="preserve">任一型号柔性矿物绝缘电力电缆）须具有近五年（自2021年1月1日以来，以合同签订日期为准）2条及以上国内城市轨道交通或铁路同类产品供货业绩，单项合同金额不低于100万元，出具购售合同影印件。              </w:t>
            </w:r>
          </w:p>
          <w:p w14:paraId="6E82B2ED">
            <w:pPr>
              <w:spacing w:line="240" w:lineRule="exact"/>
              <w:jc w:val="left"/>
              <w:rPr>
                <w:rFonts w:hint="eastAsia"/>
                <w:color w:val="auto"/>
                <w:sz w:val="18"/>
                <w:szCs w:val="18"/>
                <w:highlight w:val="none"/>
              </w:rPr>
            </w:pPr>
            <w:r>
              <w:rPr>
                <w:rFonts w:hint="eastAsia"/>
                <w:color w:val="auto"/>
                <w:sz w:val="18"/>
                <w:szCs w:val="18"/>
                <w:highlight w:val="none"/>
                <w:lang w:val="en-US" w:eastAsia="zh-CN"/>
              </w:rPr>
              <w:t>5</w:t>
            </w:r>
            <w:r>
              <w:rPr>
                <w:rFonts w:hint="eastAsia"/>
                <w:color w:val="auto"/>
                <w:sz w:val="18"/>
                <w:szCs w:val="18"/>
                <w:highlight w:val="none"/>
              </w:rPr>
              <w:t>.不接受联合体或代理商谈判。</w:t>
            </w:r>
          </w:p>
        </w:tc>
        <w:tc>
          <w:tcPr>
            <w:tcW w:w="794" w:type="dxa"/>
            <w:vMerge w:val="restart"/>
            <w:vAlign w:val="center"/>
          </w:tcPr>
          <w:p w14:paraId="5F6A5F6C">
            <w:pPr>
              <w:spacing w:line="240" w:lineRule="exact"/>
              <w:jc w:val="center"/>
              <w:rPr>
                <w:color w:val="auto"/>
                <w:sz w:val="18"/>
                <w:szCs w:val="18"/>
                <w:highlight w:val="none"/>
              </w:rPr>
            </w:pPr>
            <w:r>
              <w:rPr>
                <w:rFonts w:hint="eastAsia"/>
                <w:color w:val="auto"/>
                <w:sz w:val="18"/>
                <w:szCs w:val="18"/>
                <w:highlight w:val="none"/>
              </w:rPr>
              <w:t>500元</w:t>
            </w:r>
          </w:p>
        </w:tc>
        <w:tc>
          <w:tcPr>
            <w:tcW w:w="1020" w:type="dxa"/>
            <w:vMerge w:val="restart"/>
            <w:vAlign w:val="center"/>
          </w:tcPr>
          <w:p w14:paraId="5E9B5985">
            <w:pPr>
              <w:spacing w:line="240" w:lineRule="exact"/>
              <w:jc w:val="center"/>
              <w:rPr>
                <w:color w:val="auto"/>
                <w:sz w:val="18"/>
                <w:szCs w:val="18"/>
                <w:highlight w:val="none"/>
              </w:rPr>
            </w:pPr>
          </w:p>
        </w:tc>
      </w:tr>
      <w:tr w14:paraId="289A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2CF78F8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6</w:t>
            </w:r>
          </w:p>
        </w:tc>
        <w:tc>
          <w:tcPr>
            <w:tcW w:w="1158" w:type="dxa"/>
            <w:vMerge w:val="continue"/>
            <w:vAlign w:val="center"/>
          </w:tcPr>
          <w:p w14:paraId="3118C5C1">
            <w:pPr>
              <w:spacing w:line="240" w:lineRule="exact"/>
              <w:jc w:val="center"/>
              <w:rPr>
                <w:rFonts w:hint="eastAsia" w:ascii="宋体" w:hAnsi="宋体" w:eastAsia="宋体" w:cs="宋体"/>
                <w:color w:val="auto"/>
                <w:sz w:val="18"/>
                <w:szCs w:val="18"/>
                <w:highlight w:val="none"/>
              </w:rPr>
            </w:pPr>
          </w:p>
        </w:tc>
        <w:tc>
          <w:tcPr>
            <w:tcW w:w="1381" w:type="dxa"/>
            <w:vAlign w:val="center"/>
          </w:tcPr>
          <w:p w14:paraId="3370C45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234CAEE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RTTYZ-5*16</w:t>
            </w:r>
          </w:p>
        </w:tc>
        <w:tc>
          <w:tcPr>
            <w:tcW w:w="855" w:type="dxa"/>
            <w:vAlign w:val="center"/>
          </w:tcPr>
          <w:p w14:paraId="78ECA43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03EC681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12</w:t>
            </w:r>
          </w:p>
        </w:tc>
        <w:tc>
          <w:tcPr>
            <w:tcW w:w="1667" w:type="dxa"/>
            <w:vMerge w:val="continue"/>
            <w:vAlign w:val="center"/>
          </w:tcPr>
          <w:p w14:paraId="0723CD4E">
            <w:pPr>
              <w:spacing w:line="240" w:lineRule="exact"/>
              <w:jc w:val="center"/>
              <w:rPr>
                <w:color w:val="auto"/>
                <w:sz w:val="18"/>
                <w:szCs w:val="18"/>
                <w:highlight w:val="none"/>
              </w:rPr>
            </w:pPr>
          </w:p>
        </w:tc>
        <w:tc>
          <w:tcPr>
            <w:tcW w:w="3804" w:type="dxa"/>
            <w:vMerge w:val="continue"/>
            <w:vAlign w:val="center"/>
          </w:tcPr>
          <w:p w14:paraId="136118B5">
            <w:pPr>
              <w:spacing w:line="240" w:lineRule="exact"/>
              <w:jc w:val="center"/>
              <w:rPr>
                <w:color w:val="auto"/>
                <w:sz w:val="18"/>
                <w:szCs w:val="18"/>
                <w:highlight w:val="none"/>
              </w:rPr>
            </w:pPr>
          </w:p>
        </w:tc>
        <w:tc>
          <w:tcPr>
            <w:tcW w:w="794" w:type="dxa"/>
            <w:vMerge w:val="continue"/>
            <w:vAlign w:val="center"/>
          </w:tcPr>
          <w:p w14:paraId="2FC6E77B">
            <w:pPr>
              <w:spacing w:line="240" w:lineRule="exact"/>
              <w:jc w:val="center"/>
              <w:rPr>
                <w:color w:val="auto"/>
                <w:sz w:val="18"/>
                <w:szCs w:val="18"/>
                <w:highlight w:val="none"/>
              </w:rPr>
            </w:pPr>
          </w:p>
        </w:tc>
        <w:tc>
          <w:tcPr>
            <w:tcW w:w="1020" w:type="dxa"/>
            <w:vMerge w:val="continue"/>
            <w:vAlign w:val="center"/>
          </w:tcPr>
          <w:p w14:paraId="3135D6E0">
            <w:pPr>
              <w:spacing w:line="240" w:lineRule="exact"/>
              <w:jc w:val="center"/>
              <w:rPr>
                <w:color w:val="auto"/>
                <w:sz w:val="18"/>
                <w:szCs w:val="18"/>
                <w:highlight w:val="none"/>
              </w:rPr>
            </w:pPr>
          </w:p>
        </w:tc>
      </w:tr>
      <w:tr w14:paraId="2728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31B99522">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7</w:t>
            </w:r>
          </w:p>
        </w:tc>
        <w:tc>
          <w:tcPr>
            <w:tcW w:w="1158" w:type="dxa"/>
            <w:vMerge w:val="continue"/>
            <w:vAlign w:val="center"/>
          </w:tcPr>
          <w:p w14:paraId="45BA010B">
            <w:pPr>
              <w:spacing w:line="240" w:lineRule="exact"/>
              <w:jc w:val="center"/>
              <w:rPr>
                <w:rFonts w:hint="eastAsia" w:ascii="宋体" w:hAnsi="宋体" w:eastAsia="宋体" w:cs="宋体"/>
                <w:color w:val="auto"/>
                <w:sz w:val="18"/>
                <w:szCs w:val="18"/>
                <w:highlight w:val="none"/>
              </w:rPr>
            </w:pPr>
          </w:p>
        </w:tc>
        <w:tc>
          <w:tcPr>
            <w:tcW w:w="1381" w:type="dxa"/>
            <w:vAlign w:val="center"/>
          </w:tcPr>
          <w:p w14:paraId="32A2187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42472832">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RTTYZ3*25+2*16</w:t>
            </w:r>
          </w:p>
        </w:tc>
        <w:tc>
          <w:tcPr>
            <w:tcW w:w="855" w:type="dxa"/>
            <w:vAlign w:val="center"/>
          </w:tcPr>
          <w:p w14:paraId="21D0107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50DBBF6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153.6</w:t>
            </w:r>
          </w:p>
        </w:tc>
        <w:tc>
          <w:tcPr>
            <w:tcW w:w="1667" w:type="dxa"/>
            <w:vMerge w:val="continue"/>
            <w:vAlign w:val="center"/>
          </w:tcPr>
          <w:p w14:paraId="7BA63EDF">
            <w:pPr>
              <w:spacing w:line="240" w:lineRule="exact"/>
              <w:jc w:val="center"/>
              <w:rPr>
                <w:color w:val="auto"/>
                <w:sz w:val="18"/>
                <w:szCs w:val="18"/>
                <w:highlight w:val="none"/>
              </w:rPr>
            </w:pPr>
          </w:p>
        </w:tc>
        <w:tc>
          <w:tcPr>
            <w:tcW w:w="3804" w:type="dxa"/>
            <w:vMerge w:val="continue"/>
            <w:vAlign w:val="center"/>
          </w:tcPr>
          <w:p w14:paraId="2BE4A025">
            <w:pPr>
              <w:spacing w:line="240" w:lineRule="exact"/>
              <w:jc w:val="center"/>
              <w:rPr>
                <w:color w:val="auto"/>
                <w:sz w:val="18"/>
                <w:szCs w:val="18"/>
                <w:highlight w:val="none"/>
              </w:rPr>
            </w:pPr>
          </w:p>
        </w:tc>
        <w:tc>
          <w:tcPr>
            <w:tcW w:w="794" w:type="dxa"/>
            <w:vMerge w:val="continue"/>
            <w:vAlign w:val="center"/>
          </w:tcPr>
          <w:p w14:paraId="7D515267">
            <w:pPr>
              <w:spacing w:line="240" w:lineRule="exact"/>
              <w:jc w:val="center"/>
              <w:rPr>
                <w:color w:val="auto"/>
                <w:sz w:val="18"/>
                <w:szCs w:val="18"/>
                <w:highlight w:val="none"/>
              </w:rPr>
            </w:pPr>
          </w:p>
        </w:tc>
        <w:tc>
          <w:tcPr>
            <w:tcW w:w="1020" w:type="dxa"/>
            <w:vMerge w:val="continue"/>
            <w:vAlign w:val="center"/>
          </w:tcPr>
          <w:p w14:paraId="2F4C81FF">
            <w:pPr>
              <w:spacing w:line="240" w:lineRule="exact"/>
              <w:jc w:val="center"/>
              <w:rPr>
                <w:color w:val="auto"/>
                <w:sz w:val="18"/>
                <w:szCs w:val="18"/>
                <w:highlight w:val="none"/>
              </w:rPr>
            </w:pPr>
          </w:p>
        </w:tc>
      </w:tr>
      <w:tr w14:paraId="0F0A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4BE11FE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8</w:t>
            </w:r>
          </w:p>
        </w:tc>
        <w:tc>
          <w:tcPr>
            <w:tcW w:w="1158" w:type="dxa"/>
            <w:vMerge w:val="continue"/>
            <w:vAlign w:val="center"/>
          </w:tcPr>
          <w:p w14:paraId="4D4FFC4B">
            <w:pPr>
              <w:spacing w:line="240" w:lineRule="exact"/>
              <w:jc w:val="center"/>
              <w:rPr>
                <w:rFonts w:hint="eastAsia" w:ascii="宋体" w:hAnsi="宋体" w:eastAsia="宋体" w:cs="宋体"/>
                <w:color w:val="auto"/>
                <w:sz w:val="18"/>
                <w:szCs w:val="18"/>
                <w:highlight w:val="none"/>
              </w:rPr>
            </w:pPr>
          </w:p>
        </w:tc>
        <w:tc>
          <w:tcPr>
            <w:tcW w:w="1381" w:type="dxa"/>
            <w:vAlign w:val="center"/>
          </w:tcPr>
          <w:p w14:paraId="18B2014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62777F0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RTTYZ3*25+2*16</w:t>
            </w:r>
          </w:p>
        </w:tc>
        <w:tc>
          <w:tcPr>
            <w:tcW w:w="855" w:type="dxa"/>
            <w:vAlign w:val="center"/>
          </w:tcPr>
          <w:p w14:paraId="2795411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2000A19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4</w:t>
            </w:r>
          </w:p>
        </w:tc>
        <w:tc>
          <w:tcPr>
            <w:tcW w:w="1667" w:type="dxa"/>
            <w:vMerge w:val="continue"/>
            <w:vAlign w:val="center"/>
          </w:tcPr>
          <w:p w14:paraId="18570C36">
            <w:pPr>
              <w:spacing w:line="240" w:lineRule="exact"/>
              <w:jc w:val="center"/>
              <w:rPr>
                <w:color w:val="auto"/>
                <w:sz w:val="18"/>
                <w:szCs w:val="18"/>
                <w:highlight w:val="none"/>
              </w:rPr>
            </w:pPr>
          </w:p>
        </w:tc>
        <w:tc>
          <w:tcPr>
            <w:tcW w:w="3804" w:type="dxa"/>
            <w:vMerge w:val="continue"/>
            <w:vAlign w:val="center"/>
          </w:tcPr>
          <w:p w14:paraId="2970EF4C">
            <w:pPr>
              <w:spacing w:line="240" w:lineRule="exact"/>
              <w:jc w:val="center"/>
              <w:rPr>
                <w:color w:val="auto"/>
                <w:sz w:val="18"/>
                <w:szCs w:val="18"/>
                <w:highlight w:val="none"/>
              </w:rPr>
            </w:pPr>
          </w:p>
        </w:tc>
        <w:tc>
          <w:tcPr>
            <w:tcW w:w="794" w:type="dxa"/>
            <w:vMerge w:val="continue"/>
            <w:vAlign w:val="center"/>
          </w:tcPr>
          <w:p w14:paraId="73A42FA5">
            <w:pPr>
              <w:spacing w:line="240" w:lineRule="exact"/>
              <w:jc w:val="center"/>
              <w:rPr>
                <w:color w:val="auto"/>
                <w:sz w:val="18"/>
                <w:szCs w:val="18"/>
                <w:highlight w:val="none"/>
              </w:rPr>
            </w:pPr>
          </w:p>
        </w:tc>
        <w:tc>
          <w:tcPr>
            <w:tcW w:w="1020" w:type="dxa"/>
            <w:vMerge w:val="continue"/>
            <w:vAlign w:val="center"/>
          </w:tcPr>
          <w:p w14:paraId="7728950B">
            <w:pPr>
              <w:spacing w:line="240" w:lineRule="exact"/>
              <w:jc w:val="center"/>
              <w:rPr>
                <w:color w:val="auto"/>
                <w:sz w:val="18"/>
                <w:szCs w:val="18"/>
                <w:highlight w:val="none"/>
              </w:rPr>
            </w:pPr>
          </w:p>
        </w:tc>
      </w:tr>
      <w:tr w14:paraId="3EF7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52EC178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9</w:t>
            </w:r>
          </w:p>
        </w:tc>
        <w:tc>
          <w:tcPr>
            <w:tcW w:w="1158" w:type="dxa"/>
            <w:vMerge w:val="continue"/>
            <w:vAlign w:val="center"/>
          </w:tcPr>
          <w:p w14:paraId="1288E81A">
            <w:pPr>
              <w:spacing w:line="240" w:lineRule="exact"/>
              <w:jc w:val="center"/>
              <w:rPr>
                <w:rFonts w:hint="eastAsia" w:ascii="宋体" w:hAnsi="宋体" w:eastAsia="宋体" w:cs="宋体"/>
                <w:color w:val="auto"/>
                <w:sz w:val="18"/>
                <w:szCs w:val="18"/>
                <w:highlight w:val="none"/>
              </w:rPr>
            </w:pPr>
          </w:p>
        </w:tc>
        <w:tc>
          <w:tcPr>
            <w:tcW w:w="1381" w:type="dxa"/>
            <w:vAlign w:val="center"/>
          </w:tcPr>
          <w:p w14:paraId="46102B7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2143D75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RTTYZ-3*25+2*16</w:t>
            </w:r>
          </w:p>
        </w:tc>
        <w:tc>
          <w:tcPr>
            <w:tcW w:w="855" w:type="dxa"/>
            <w:vAlign w:val="center"/>
          </w:tcPr>
          <w:p w14:paraId="522BCE9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5453FB4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38.4</w:t>
            </w:r>
          </w:p>
        </w:tc>
        <w:tc>
          <w:tcPr>
            <w:tcW w:w="1667" w:type="dxa"/>
            <w:vMerge w:val="continue"/>
            <w:vAlign w:val="center"/>
          </w:tcPr>
          <w:p w14:paraId="18F1778D">
            <w:pPr>
              <w:spacing w:line="240" w:lineRule="exact"/>
              <w:jc w:val="center"/>
              <w:rPr>
                <w:color w:val="auto"/>
                <w:sz w:val="18"/>
                <w:szCs w:val="18"/>
                <w:highlight w:val="none"/>
              </w:rPr>
            </w:pPr>
          </w:p>
        </w:tc>
        <w:tc>
          <w:tcPr>
            <w:tcW w:w="3804" w:type="dxa"/>
            <w:vMerge w:val="continue"/>
            <w:vAlign w:val="center"/>
          </w:tcPr>
          <w:p w14:paraId="7382042F">
            <w:pPr>
              <w:spacing w:line="240" w:lineRule="exact"/>
              <w:jc w:val="center"/>
              <w:rPr>
                <w:color w:val="auto"/>
                <w:sz w:val="18"/>
                <w:szCs w:val="18"/>
                <w:highlight w:val="none"/>
              </w:rPr>
            </w:pPr>
          </w:p>
        </w:tc>
        <w:tc>
          <w:tcPr>
            <w:tcW w:w="794" w:type="dxa"/>
            <w:vMerge w:val="continue"/>
            <w:vAlign w:val="center"/>
          </w:tcPr>
          <w:p w14:paraId="6ABC420C">
            <w:pPr>
              <w:spacing w:line="240" w:lineRule="exact"/>
              <w:jc w:val="center"/>
              <w:rPr>
                <w:color w:val="auto"/>
                <w:sz w:val="18"/>
                <w:szCs w:val="18"/>
                <w:highlight w:val="none"/>
              </w:rPr>
            </w:pPr>
          </w:p>
        </w:tc>
        <w:tc>
          <w:tcPr>
            <w:tcW w:w="1020" w:type="dxa"/>
            <w:vMerge w:val="continue"/>
            <w:vAlign w:val="center"/>
          </w:tcPr>
          <w:p w14:paraId="6E6C80F5">
            <w:pPr>
              <w:spacing w:line="240" w:lineRule="exact"/>
              <w:jc w:val="center"/>
              <w:rPr>
                <w:color w:val="auto"/>
                <w:sz w:val="18"/>
                <w:szCs w:val="18"/>
                <w:highlight w:val="none"/>
              </w:rPr>
            </w:pPr>
          </w:p>
        </w:tc>
      </w:tr>
      <w:tr w14:paraId="3625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3D1A89A8">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10</w:t>
            </w:r>
          </w:p>
        </w:tc>
        <w:tc>
          <w:tcPr>
            <w:tcW w:w="1158" w:type="dxa"/>
            <w:vMerge w:val="continue"/>
            <w:vAlign w:val="center"/>
          </w:tcPr>
          <w:p w14:paraId="46D565FF">
            <w:pPr>
              <w:spacing w:line="240" w:lineRule="exact"/>
              <w:jc w:val="center"/>
              <w:rPr>
                <w:rFonts w:hint="eastAsia" w:ascii="宋体" w:hAnsi="宋体" w:eastAsia="宋体" w:cs="宋体"/>
                <w:color w:val="auto"/>
                <w:sz w:val="18"/>
                <w:szCs w:val="18"/>
                <w:highlight w:val="none"/>
              </w:rPr>
            </w:pPr>
          </w:p>
        </w:tc>
        <w:tc>
          <w:tcPr>
            <w:tcW w:w="1381" w:type="dxa"/>
            <w:vAlign w:val="center"/>
          </w:tcPr>
          <w:p w14:paraId="04DE1DA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12A4DBC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RTTYZ-3*35+2*16</w:t>
            </w:r>
          </w:p>
        </w:tc>
        <w:tc>
          <w:tcPr>
            <w:tcW w:w="855" w:type="dxa"/>
            <w:vAlign w:val="center"/>
          </w:tcPr>
          <w:p w14:paraId="4C8AFF57">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5678ADE7">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512</w:t>
            </w:r>
          </w:p>
        </w:tc>
        <w:tc>
          <w:tcPr>
            <w:tcW w:w="1667" w:type="dxa"/>
            <w:vMerge w:val="restart"/>
            <w:vAlign w:val="center"/>
          </w:tcPr>
          <w:p w14:paraId="7C47CA65">
            <w:pPr>
              <w:spacing w:line="240" w:lineRule="exact"/>
              <w:jc w:val="both"/>
              <w:rPr>
                <w:color w:val="auto"/>
                <w:sz w:val="18"/>
                <w:szCs w:val="18"/>
                <w:highlight w:val="none"/>
              </w:rPr>
            </w:pPr>
          </w:p>
        </w:tc>
        <w:tc>
          <w:tcPr>
            <w:tcW w:w="3804" w:type="dxa"/>
            <w:vMerge w:val="continue"/>
            <w:vAlign w:val="center"/>
          </w:tcPr>
          <w:p w14:paraId="70569F69">
            <w:pPr>
              <w:spacing w:line="240" w:lineRule="exact"/>
              <w:jc w:val="center"/>
              <w:rPr>
                <w:color w:val="auto"/>
                <w:sz w:val="18"/>
                <w:szCs w:val="18"/>
                <w:highlight w:val="none"/>
              </w:rPr>
            </w:pPr>
          </w:p>
        </w:tc>
        <w:tc>
          <w:tcPr>
            <w:tcW w:w="794" w:type="dxa"/>
            <w:vMerge w:val="continue"/>
            <w:vAlign w:val="center"/>
          </w:tcPr>
          <w:p w14:paraId="3E36B167">
            <w:pPr>
              <w:spacing w:line="240" w:lineRule="exact"/>
              <w:jc w:val="center"/>
              <w:rPr>
                <w:color w:val="auto"/>
                <w:sz w:val="18"/>
                <w:szCs w:val="18"/>
                <w:highlight w:val="none"/>
              </w:rPr>
            </w:pPr>
          </w:p>
        </w:tc>
        <w:tc>
          <w:tcPr>
            <w:tcW w:w="1020" w:type="dxa"/>
            <w:vMerge w:val="continue"/>
            <w:vAlign w:val="center"/>
          </w:tcPr>
          <w:p w14:paraId="6497098E">
            <w:pPr>
              <w:spacing w:line="240" w:lineRule="exact"/>
              <w:jc w:val="center"/>
              <w:rPr>
                <w:color w:val="auto"/>
                <w:sz w:val="18"/>
                <w:szCs w:val="18"/>
                <w:highlight w:val="none"/>
              </w:rPr>
            </w:pPr>
          </w:p>
        </w:tc>
      </w:tr>
      <w:tr w14:paraId="32FF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2D5EFE28">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11</w:t>
            </w:r>
          </w:p>
        </w:tc>
        <w:tc>
          <w:tcPr>
            <w:tcW w:w="1158" w:type="dxa"/>
            <w:vMerge w:val="continue"/>
            <w:vAlign w:val="center"/>
          </w:tcPr>
          <w:p w14:paraId="58F10BB8">
            <w:pPr>
              <w:spacing w:line="240" w:lineRule="exact"/>
              <w:jc w:val="center"/>
              <w:rPr>
                <w:rFonts w:hint="eastAsia" w:ascii="宋体" w:hAnsi="宋体" w:eastAsia="宋体" w:cs="宋体"/>
                <w:color w:val="auto"/>
                <w:sz w:val="18"/>
                <w:szCs w:val="18"/>
                <w:highlight w:val="none"/>
              </w:rPr>
            </w:pPr>
          </w:p>
        </w:tc>
        <w:tc>
          <w:tcPr>
            <w:tcW w:w="1381" w:type="dxa"/>
            <w:vAlign w:val="center"/>
          </w:tcPr>
          <w:p w14:paraId="678D7FB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28EEE03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RTTYZ-3*35+2*16</w:t>
            </w:r>
          </w:p>
        </w:tc>
        <w:tc>
          <w:tcPr>
            <w:tcW w:w="855" w:type="dxa"/>
            <w:vAlign w:val="center"/>
          </w:tcPr>
          <w:p w14:paraId="3A86B66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0FB4641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w:t>
            </w:r>
          </w:p>
        </w:tc>
        <w:tc>
          <w:tcPr>
            <w:tcW w:w="1667" w:type="dxa"/>
            <w:vMerge w:val="continue"/>
            <w:vAlign w:val="center"/>
          </w:tcPr>
          <w:p w14:paraId="04ACBA2D">
            <w:pPr>
              <w:spacing w:line="240" w:lineRule="exact"/>
              <w:jc w:val="center"/>
              <w:rPr>
                <w:color w:val="auto"/>
                <w:sz w:val="18"/>
                <w:szCs w:val="18"/>
                <w:highlight w:val="none"/>
              </w:rPr>
            </w:pPr>
          </w:p>
        </w:tc>
        <w:tc>
          <w:tcPr>
            <w:tcW w:w="3804" w:type="dxa"/>
            <w:vMerge w:val="continue"/>
            <w:vAlign w:val="center"/>
          </w:tcPr>
          <w:p w14:paraId="375762ED">
            <w:pPr>
              <w:spacing w:line="240" w:lineRule="exact"/>
              <w:jc w:val="center"/>
              <w:rPr>
                <w:color w:val="auto"/>
                <w:sz w:val="18"/>
                <w:szCs w:val="18"/>
                <w:highlight w:val="none"/>
              </w:rPr>
            </w:pPr>
          </w:p>
        </w:tc>
        <w:tc>
          <w:tcPr>
            <w:tcW w:w="794" w:type="dxa"/>
            <w:vMerge w:val="continue"/>
            <w:vAlign w:val="center"/>
          </w:tcPr>
          <w:p w14:paraId="5ED0385C">
            <w:pPr>
              <w:spacing w:line="240" w:lineRule="exact"/>
              <w:jc w:val="center"/>
              <w:rPr>
                <w:color w:val="auto"/>
                <w:sz w:val="18"/>
                <w:szCs w:val="18"/>
                <w:highlight w:val="none"/>
              </w:rPr>
            </w:pPr>
          </w:p>
        </w:tc>
        <w:tc>
          <w:tcPr>
            <w:tcW w:w="1020" w:type="dxa"/>
            <w:vMerge w:val="continue"/>
            <w:vAlign w:val="center"/>
          </w:tcPr>
          <w:p w14:paraId="4C79DACB">
            <w:pPr>
              <w:spacing w:line="240" w:lineRule="exact"/>
              <w:jc w:val="center"/>
              <w:rPr>
                <w:color w:val="auto"/>
                <w:sz w:val="18"/>
                <w:szCs w:val="18"/>
                <w:highlight w:val="none"/>
              </w:rPr>
            </w:pPr>
          </w:p>
        </w:tc>
      </w:tr>
      <w:tr w14:paraId="0A8A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6AC27968">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12</w:t>
            </w:r>
          </w:p>
        </w:tc>
        <w:tc>
          <w:tcPr>
            <w:tcW w:w="1158" w:type="dxa"/>
            <w:vMerge w:val="continue"/>
            <w:vAlign w:val="center"/>
          </w:tcPr>
          <w:p w14:paraId="4D81FC24">
            <w:pPr>
              <w:spacing w:line="240" w:lineRule="exact"/>
              <w:jc w:val="center"/>
              <w:rPr>
                <w:rFonts w:hint="eastAsia" w:ascii="宋体" w:hAnsi="宋体" w:eastAsia="宋体" w:cs="宋体"/>
                <w:color w:val="auto"/>
                <w:sz w:val="18"/>
                <w:szCs w:val="18"/>
                <w:highlight w:val="none"/>
              </w:rPr>
            </w:pPr>
          </w:p>
        </w:tc>
        <w:tc>
          <w:tcPr>
            <w:tcW w:w="1381" w:type="dxa"/>
            <w:vAlign w:val="center"/>
          </w:tcPr>
          <w:p w14:paraId="5A5EDE42">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28688EA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RTTYZ-3*50+2*25</w:t>
            </w:r>
          </w:p>
        </w:tc>
        <w:tc>
          <w:tcPr>
            <w:tcW w:w="855" w:type="dxa"/>
            <w:vAlign w:val="center"/>
          </w:tcPr>
          <w:p w14:paraId="7769F49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3B082CC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667" w:type="dxa"/>
            <w:vMerge w:val="continue"/>
            <w:vAlign w:val="center"/>
          </w:tcPr>
          <w:p w14:paraId="631B099F">
            <w:pPr>
              <w:spacing w:line="240" w:lineRule="exact"/>
              <w:jc w:val="center"/>
              <w:rPr>
                <w:color w:val="auto"/>
                <w:sz w:val="18"/>
                <w:szCs w:val="18"/>
                <w:highlight w:val="none"/>
              </w:rPr>
            </w:pPr>
          </w:p>
        </w:tc>
        <w:tc>
          <w:tcPr>
            <w:tcW w:w="3804" w:type="dxa"/>
            <w:vMerge w:val="continue"/>
            <w:vAlign w:val="center"/>
          </w:tcPr>
          <w:p w14:paraId="381352DC">
            <w:pPr>
              <w:spacing w:line="240" w:lineRule="exact"/>
              <w:jc w:val="center"/>
              <w:rPr>
                <w:color w:val="auto"/>
                <w:sz w:val="18"/>
                <w:szCs w:val="18"/>
                <w:highlight w:val="none"/>
              </w:rPr>
            </w:pPr>
          </w:p>
        </w:tc>
        <w:tc>
          <w:tcPr>
            <w:tcW w:w="794" w:type="dxa"/>
            <w:vMerge w:val="continue"/>
            <w:vAlign w:val="center"/>
          </w:tcPr>
          <w:p w14:paraId="3605E8A6">
            <w:pPr>
              <w:spacing w:line="240" w:lineRule="exact"/>
              <w:jc w:val="center"/>
              <w:rPr>
                <w:color w:val="auto"/>
                <w:sz w:val="18"/>
                <w:szCs w:val="18"/>
                <w:highlight w:val="none"/>
              </w:rPr>
            </w:pPr>
          </w:p>
        </w:tc>
        <w:tc>
          <w:tcPr>
            <w:tcW w:w="1020" w:type="dxa"/>
            <w:vMerge w:val="continue"/>
            <w:vAlign w:val="center"/>
          </w:tcPr>
          <w:p w14:paraId="4B89725E">
            <w:pPr>
              <w:spacing w:line="240" w:lineRule="exact"/>
              <w:jc w:val="center"/>
              <w:rPr>
                <w:color w:val="auto"/>
                <w:sz w:val="18"/>
                <w:szCs w:val="18"/>
                <w:highlight w:val="none"/>
              </w:rPr>
            </w:pPr>
          </w:p>
        </w:tc>
      </w:tr>
      <w:tr w14:paraId="45A1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6F87B590">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13</w:t>
            </w:r>
          </w:p>
        </w:tc>
        <w:tc>
          <w:tcPr>
            <w:tcW w:w="1158" w:type="dxa"/>
            <w:vMerge w:val="continue"/>
            <w:vAlign w:val="center"/>
          </w:tcPr>
          <w:p w14:paraId="41ACDF8F">
            <w:pPr>
              <w:spacing w:line="240" w:lineRule="exact"/>
              <w:jc w:val="center"/>
              <w:rPr>
                <w:rFonts w:hint="eastAsia" w:ascii="宋体" w:hAnsi="宋体" w:eastAsia="宋体" w:cs="宋体"/>
                <w:color w:val="auto"/>
                <w:sz w:val="18"/>
                <w:szCs w:val="18"/>
                <w:highlight w:val="none"/>
              </w:rPr>
            </w:pPr>
          </w:p>
        </w:tc>
        <w:tc>
          <w:tcPr>
            <w:tcW w:w="1381" w:type="dxa"/>
            <w:vAlign w:val="center"/>
          </w:tcPr>
          <w:p w14:paraId="736379B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35CBBA0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RTTYZ-3*50+2*25</w:t>
            </w:r>
          </w:p>
        </w:tc>
        <w:tc>
          <w:tcPr>
            <w:tcW w:w="855" w:type="dxa"/>
            <w:vAlign w:val="center"/>
          </w:tcPr>
          <w:p w14:paraId="1F8E07C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3D793C6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667" w:type="dxa"/>
            <w:vMerge w:val="continue"/>
            <w:vAlign w:val="center"/>
          </w:tcPr>
          <w:p w14:paraId="28C6E23C">
            <w:pPr>
              <w:spacing w:line="240" w:lineRule="exact"/>
              <w:jc w:val="center"/>
              <w:rPr>
                <w:color w:val="auto"/>
                <w:sz w:val="18"/>
                <w:szCs w:val="18"/>
                <w:highlight w:val="none"/>
              </w:rPr>
            </w:pPr>
          </w:p>
        </w:tc>
        <w:tc>
          <w:tcPr>
            <w:tcW w:w="3804" w:type="dxa"/>
            <w:vMerge w:val="continue"/>
            <w:vAlign w:val="center"/>
          </w:tcPr>
          <w:p w14:paraId="30A89397">
            <w:pPr>
              <w:spacing w:line="240" w:lineRule="exact"/>
              <w:jc w:val="center"/>
              <w:rPr>
                <w:color w:val="auto"/>
                <w:sz w:val="18"/>
                <w:szCs w:val="18"/>
                <w:highlight w:val="none"/>
              </w:rPr>
            </w:pPr>
          </w:p>
        </w:tc>
        <w:tc>
          <w:tcPr>
            <w:tcW w:w="794" w:type="dxa"/>
            <w:vMerge w:val="continue"/>
            <w:vAlign w:val="center"/>
          </w:tcPr>
          <w:p w14:paraId="091CF212">
            <w:pPr>
              <w:spacing w:line="240" w:lineRule="exact"/>
              <w:jc w:val="center"/>
              <w:rPr>
                <w:color w:val="auto"/>
                <w:sz w:val="18"/>
                <w:szCs w:val="18"/>
                <w:highlight w:val="none"/>
              </w:rPr>
            </w:pPr>
          </w:p>
        </w:tc>
        <w:tc>
          <w:tcPr>
            <w:tcW w:w="1020" w:type="dxa"/>
            <w:vMerge w:val="continue"/>
            <w:vAlign w:val="center"/>
          </w:tcPr>
          <w:p w14:paraId="433E2BEA">
            <w:pPr>
              <w:spacing w:line="240" w:lineRule="exact"/>
              <w:jc w:val="center"/>
              <w:rPr>
                <w:color w:val="auto"/>
                <w:sz w:val="18"/>
                <w:szCs w:val="18"/>
                <w:highlight w:val="none"/>
              </w:rPr>
            </w:pPr>
          </w:p>
        </w:tc>
      </w:tr>
      <w:tr w14:paraId="1609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739280C3">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14</w:t>
            </w:r>
          </w:p>
        </w:tc>
        <w:tc>
          <w:tcPr>
            <w:tcW w:w="1158" w:type="dxa"/>
            <w:vMerge w:val="continue"/>
            <w:vAlign w:val="center"/>
          </w:tcPr>
          <w:p w14:paraId="18552E5E">
            <w:pPr>
              <w:spacing w:line="240" w:lineRule="exact"/>
              <w:jc w:val="center"/>
              <w:rPr>
                <w:rFonts w:hint="eastAsia" w:ascii="宋体" w:hAnsi="宋体" w:eastAsia="宋体" w:cs="宋体"/>
                <w:color w:val="auto"/>
                <w:sz w:val="18"/>
                <w:szCs w:val="18"/>
                <w:highlight w:val="none"/>
              </w:rPr>
            </w:pPr>
          </w:p>
        </w:tc>
        <w:tc>
          <w:tcPr>
            <w:tcW w:w="1381" w:type="dxa"/>
            <w:vAlign w:val="center"/>
          </w:tcPr>
          <w:p w14:paraId="4B028FB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52B563F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RTTYZ-3*70+2*35</w:t>
            </w:r>
          </w:p>
        </w:tc>
        <w:tc>
          <w:tcPr>
            <w:tcW w:w="855" w:type="dxa"/>
            <w:vAlign w:val="center"/>
          </w:tcPr>
          <w:p w14:paraId="7C49D18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7B8849F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336</w:t>
            </w:r>
          </w:p>
        </w:tc>
        <w:tc>
          <w:tcPr>
            <w:tcW w:w="1667" w:type="dxa"/>
            <w:vMerge w:val="continue"/>
            <w:vAlign w:val="center"/>
          </w:tcPr>
          <w:p w14:paraId="5F6DCF29">
            <w:pPr>
              <w:spacing w:line="240" w:lineRule="exact"/>
              <w:jc w:val="center"/>
              <w:rPr>
                <w:color w:val="auto"/>
                <w:sz w:val="18"/>
                <w:szCs w:val="18"/>
                <w:highlight w:val="none"/>
              </w:rPr>
            </w:pPr>
          </w:p>
        </w:tc>
        <w:tc>
          <w:tcPr>
            <w:tcW w:w="3804" w:type="dxa"/>
            <w:vMerge w:val="continue"/>
            <w:vAlign w:val="center"/>
          </w:tcPr>
          <w:p w14:paraId="0F35F8D8">
            <w:pPr>
              <w:spacing w:line="240" w:lineRule="exact"/>
              <w:jc w:val="center"/>
              <w:rPr>
                <w:color w:val="auto"/>
                <w:sz w:val="18"/>
                <w:szCs w:val="18"/>
                <w:highlight w:val="none"/>
              </w:rPr>
            </w:pPr>
          </w:p>
        </w:tc>
        <w:tc>
          <w:tcPr>
            <w:tcW w:w="794" w:type="dxa"/>
            <w:vMerge w:val="continue"/>
            <w:vAlign w:val="center"/>
          </w:tcPr>
          <w:p w14:paraId="1828BA3F">
            <w:pPr>
              <w:spacing w:line="240" w:lineRule="exact"/>
              <w:jc w:val="center"/>
              <w:rPr>
                <w:color w:val="auto"/>
                <w:sz w:val="18"/>
                <w:szCs w:val="18"/>
                <w:highlight w:val="none"/>
              </w:rPr>
            </w:pPr>
          </w:p>
        </w:tc>
        <w:tc>
          <w:tcPr>
            <w:tcW w:w="1020" w:type="dxa"/>
            <w:vMerge w:val="continue"/>
            <w:vAlign w:val="center"/>
          </w:tcPr>
          <w:p w14:paraId="5A3B3F33">
            <w:pPr>
              <w:spacing w:line="240" w:lineRule="exact"/>
              <w:jc w:val="center"/>
              <w:rPr>
                <w:color w:val="auto"/>
                <w:sz w:val="18"/>
                <w:szCs w:val="18"/>
                <w:highlight w:val="none"/>
              </w:rPr>
            </w:pPr>
          </w:p>
        </w:tc>
      </w:tr>
      <w:tr w14:paraId="1D2E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7A02F6C1">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15</w:t>
            </w:r>
          </w:p>
        </w:tc>
        <w:tc>
          <w:tcPr>
            <w:tcW w:w="1158" w:type="dxa"/>
            <w:vMerge w:val="continue"/>
            <w:vAlign w:val="center"/>
          </w:tcPr>
          <w:p w14:paraId="5DCA3DBA">
            <w:pPr>
              <w:spacing w:line="240" w:lineRule="exact"/>
              <w:jc w:val="center"/>
              <w:rPr>
                <w:rFonts w:hint="eastAsia" w:ascii="宋体" w:hAnsi="宋体" w:eastAsia="宋体" w:cs="宋体"/>
                <w:color w:val="auto"/>
                <w:sz w:val="18"/>
                <w:szCs w:val="18"/>
                <w:highlight w:val="none"/>
              </w:rPr>
            </w:pPr>
          </w:p>
        </w:tc>
        <w:tc>
          <w:tcPr>
            <w:tcW w:w="1381" w:type="dxa"/>
            <w:vAlign w:val="center"/>
          </w:tcPr>
          <w:p w14:paraId="29A156E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6D82303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RTTYZ-3*70+2*35</w:t>
            </w:r>
          </w:p>
        </w:tc>
        <w:tc>
          <w:tcPr>
            <w:tcW w:w="855" w:type="dxa"/>
            <w:vAlign w:val="center"/>
          </w:tcPr>
          <w:p w14:paraId="3E31342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6599B16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w:t>
            </w:r>
          </w:p>
        </w:tc>
        <w:tc>
          <w:tcPr>
            <w:tcW w:w="1667" w:type="dxa"/>
            <w:vMerge w:val="continue"/>
            <w:vAlign w:val="center"/>
          </w:tcPr>
          <w:p w14:paraId="5C4D6AAB">
            <w:pPr>
              <w:spacing w:line="240" w:lineRule="exact"/>
              <w:jc w:val="center"/>
              <w:rPr>
                <w:color w:val="auto"/>
                <w:sz w:val="18"/>
                <w:szCs w:val="18"/>
                <w:highlight w:val="none"/>
              </w:rPr>
            </w:pPr>
          </w:p>
        </w:tc>
        <w:tc>
          <w:tcPr>
            <w:tcW w:w="3804" w:type="dxa"/>
            <w:vMerge w:val="continue"/>
            <w:vAlign w:val="center"/>
          </w:tcPr>
          <w:p w14:paraId="1C140889">
            <w:pPr>
              <w:spacing w:line="240" w:lineRule="exact"/>
              <w:jc w:val="center"/>
              <w:rPr>
                <w:color w:val="auto"/>
                <w:sz w:val="18"/>
                <w:szCs w:val="18"/>
                <w:highlight w:val="none"/>
              </w:rPr>
            </w:pPr>
          </w:p>
        </w:tc>
        <w:tc>
          <w:tcPr>
            <w:tcW w:w="794" w:type="dxa"/>
            <w:vMerge w:val="continue"/>
            <w:vAlign w:val="center"/>
          </w:tcPr>
          <w:p w14:paraId="6E2B5D0F">
            <w:pPr>
              <w:spacing w:line="240" w:lineRule="exact"/>
              <w:jc w:val="center"/>
              <w:rPr>
                <w:color w:val="auto"/>
                <w:sz w:val="18"/>
                <w:szCs w:val="18"/>
                <w:highlight w:val="none"/>
              </w:rPr>
            </w:pPr>
          </w:p>
        </w:tc>
        <w:tc>
          <w:tcPr>
            <w:tcW w:w="1020" w:type="dxa"/>
            <w:vMerge w:val="continue"/>
            <w:vAlign w:val="center"/>
          </w:tcPr>
          <w:p w14:paraId="3530EFE4">
            <w:pPr>
              <w:spacing w:line="240" w:lineRule="exact"/>
              <w:jc w:val="center"/>
              <w:rPr>
                <w:color w:val="auto"/>
                <w:sz w:val="18"/>
                <w:szCs w:val="18"/>
                <w:highlight w:val="none"/>
              </w:rPr>
            </w:pPr>
          </w:p>
        </w:tc>
      </w:tr>
      <w:tr w14:paraId="558E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5CDEAE8F">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16</w:t>
            </w:r>
          </w:p>
        </w:tc>
        <w:tc>
          <w:tcPr>
            <w:tcW w:w="1158" w:type="dxa"/>
            <w:vMerge w:val="continue"/>
            <w:vAlign w:val="center"/>
          </w:tcPr>
          <w:p w14:paraId="3573C6D9">
            <w:pPr>
              <w:spacing w:line="240" w:lineRule="exact"/>
              <w:jc w:val="center"/>
              <w:rPr>
                <w:rFonts w:hint="eastAsia" w:ascii="宋体" w:hAnsi="宋体" w:eastAsia="宋体" w:cs="宋体"/>
                <w:color w:val="auto"/>
                <w:sz w:val="18"/>
                <w:szCs w:val="18"/>
                <w:highlight w:val="none"/>
              </w:rPr>
            </w:pPr>
          </w:p>
        </w:tc>
        <w:tc>
          <w:tcPr>
            <w:tcW w:w="1381" w:type="dxa"/>
            <w:vAlign w:val="center"/>
          </w:tcPr>
          <w:p w14:paraId="17F26CA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1B28ABE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RTTYZ-3*95+2*50</w:t>
            </w:r>
          </w:p>
        </w:tc>
        <w:tc>
          <w:tcPr>
            <w:tcW w:w="855" w:type="dxa"/>
            <w:vAlign w:val="center"/>
          </w:tcPr>
          <w:p w14:paraId="6172CEB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7CD16997">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335.2</w:t>
            </w:r>
          </w:p>
        </w:tc>
        <w:tc>
          <w:tcPr>
            <w:tcW w:w="1667" w:type="dxa"/>
            <w:vMerge w:val="continue"/>
            <w:vAlign w:val="center"/>
          </w:tcPr>
          <w:p w14:paraId="555EE13B">
            <w:pPr>
              <w:spacing w:line="240" w:lineRule="exact"/>
              <w:jc w:val="center"/>
              <w:rPr>
                <w:color w:val="auto"/>
                <w:sz w:val="18"/>
                <w:szCs w:val="18"/>
                <w:highlight w:val="none"/>
              </w:rPr>
            </w:pPr>
          </w:p>
        </w:tc>
        <w:tc>
          <w:tcPr>
            <w:tcW w:w="3804" w:type="dxa"/>
            <w:vMerge w:val="continue"/>
            <w:vAlign w:val="center"/>
          </w:tcPr>
          <w:p w14:paraId="5899809B">
            <w:pPr>
              <w:spacing w:line="240" w:lineRule="exact"/>
              <w:jc w:val="center"/>
              <w:rPr>
                <w:color w:val="auto"/>
                <w:sz w:val="18"/>
                <w:szCs w:val="18"/>
                <w:highlight w:val="none"/>
              </w:rPr>
            </w:pPr>
          </w:p>
        </w:tc>
        <w:tc>
          <w:tcPr>
            <w:tcW w:w="794" w:type="dxa"/>
            <w:vMerge w:val="continue"/>
            <w:vAlign w:val="center"/>
          </w:tcPr>
          <w:p w14:paraId="7651416E">
            <w:pPr>
              <w:spacing w:line="240" w:lineRule="exact"/>
              <w:jc w:val="center"/>
              <w:rPr>
                <w:color w:val="auto"/>
                <w:sz w:val="18"/>
                <w:szCs w:val="18"/>
                <w:highlight w:val="none"/>
              </w:rPr>
            </w:pPr>
          </w:p>
        </w:tc>
        <w:tc>
          <w:tcPr>
            <w:tcW w:w="1020" w:type="dxa"/>
            <w:vMerge w:val="continue"/>
            <w:vAlign w:val="center"/>
          </w:tcPr>
          <w:p w14:paraId="64B28AFB">
            <w:pPr>
              <w:spacing w:line="240" w:lineRule="exact"/>
              <w:jc w:val="center"/>
              <w:rPr>
                <w:color w:val="auto"/>
                <w:sz w:val="18"/>
                <w:szCs w:val="18"/>
                <w:highlight w:val="none"/>
              </w:rPr>
            </w:pPr>
          </w:p>
        </w:tc>
      </w:tr>
      <w:tr w14:paraId="6B97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51C47EA4">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17</w:t>
            </w:r>
          </w:p>
        </w:tc>
        <w:tc>
          <w:tcPr>
            <w:tcW w:w="1158" w:type="dxa"/>
            <w:vMerge w:val="continue"/>
            <w:vAlign w:val="center"/>
          </w:tcPr>
          <w:p w14:paraId="6CCC4DD0">
            <w:pPr>
              <w:spacing w:line="240" w:lineRule="exact"/>
              <w:jc w:val="center"/>
              <w:rPr>
                <w:rFonts w:hint="eastAsia" w:ascii="宋体" w:hAnsi="宋体" w:eastAsia="宋体" w:cs="宋体"/>
                <w:color w:val="auto"/>
                <w:sz w:val="18"/>
                <w:szCs w:val="18"/>
                <w:highlight w:val="none"/>
              </w:rPr>
            </w:pPr>
          </w:p>
        </w:tc>
        <w:tc>
          <w:tcPr>
            <w:tcW w:w="1381" w:type="dxa"/>
            <w:vAlign w:val="center"/>
          </w:tcPr>
          <w:p w14:paraId="3A90D62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6B801DD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RTTYZ-3*95+2*50</w:t>
            </w:r>
          </w:p>
        </w:tc>
        <w:tc>
          <w:tcPr>
            <w:tcW w:w="855" w:type="dxa"/>
            <w:vAlign w:val="center"/>
          </w:tcPr>
          <w:p w14:paraId="3DCEA92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61CA8D3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w:t>
            </w:r>
          </w:p>
        </w:tc>
        <w:tc>
          <w:tcPr>
            <w:tcW w:w="1667" w:type="dxa"/>
            <w:vMerge w:val="continue"/>
            <w:vAlign w:val="center"/>
          </w:tcPr>
          <w:p w14:paraId="6729305B">
            <w:pPr>
              <w:spacing w:line="240" w:lineRule="exact"/>
              <w:jc w:val="center"/>
              <w:rPr>
                <w:color w:val="auto"/>
                <w:sz w:val="18"/>
                <w:szCs w:val="18"/>
                <w:highlight w:val="none"/>
              </w:rPr>
            </w:pPr>
          </w:p>
        </w:tc>
        <w:tc>
          <w:tcPr>
            <w:tcW w:w="3804" w:type="dxa"/>
            <w:vMerge w:val="continue"/>
            <w:vAlign w:val="center"/>
          </w:tcPr>
          <w:p w14:paraId="4934CB03">
            <w:pPr>
              <w:spacing w:line="240" w:lineRule="exact"/>
              <w:jc w:val="center"/>
              <w:rPr>
                <w:color w:val="auto"/>
                <w:sz w:val="18"/>
                <w:szCs w:val="18"/>
                <w:highlight w:val="none"/>
              </w:rPr>
            </w:pPr>
          </w:p>
        </w:tc>
        <w:tc>
          <w:tcPr>
            <w:tcW w:w="794" w:type="dxa"/>
            <w:vMerge w:val="continue"/>
            <w:vAlign w:val="center"/>
          </w:tcPr>
          <w:p w14:paraId="5DB01AF4">
            <w:pPr>
              <w:spacing w:line="240" w:lineRule="exact"/>
              <w:jc w:val="center"/>
              <w:rPr>
                <w:color w:val="auto"/>
                <w:sz w:val="18"/>
                <w:szCs w:val="18"/>
                <w:highlight w:val="none"/>
              </w:rPr>
            </w:pPr>
          </w:p>
        </w:tc>
        <w:tc>
          <w:tcPr>
            <w:tcW w:w="1020" w:type="dxa"/>
            <w:vMerge w:val="continue"/>
            <w:vAlign w:val="center"/>
          </w:tcPr>
          <w:p w14:paraId="41E65068">
            <w:pPr>
              <w:spacing w:line="240" w:lineRule="exact"/>
              <w:jc w:val="center"/>
              <w:rPr>
                <w:color w:val="auto"/>
                <w:sz w:val="18"/>
                <w:szCs w:val="18"/>
                <w:highlight w:val="none"/>
              </w:rPr>
            </w:pPr>
          </w:p>
        </w:tc>
      </w:tr>
      <w:tr w14:paraId="7D85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373D5A17">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18</w:t>
            </w:r>
          </w:p>
        </w:tc>
        <w:tc>
          <w:tcPr>
            <w:tcW w:w="1158" w:type="dxa"/>
            <w:vMerge w:val="continue"/>
            <w:vAlign w:val="center"/>
          </w:tcPr>
          <w:p w14:paraId="5E465BA1">
            <w:pPr>
              <w:spacing w:line="240" w:lineRule="exact"/>
              <w:jc w:val="center"/>
              <w:rPr>
                <w:rFonts w:hint="eastAsia" w:ascii="宋体" w:hAnsi="宋体" w:eastAsia="宋体" w:cs="宋体"/>
                <w:color w:val="auto"/>
                <w:sz w:val="18"/>
                <w:szCs w:val="18"/>
                <w:highlight w:val="none"/>
              </w:rPr>
            </w:pPr>
          </w:p>
        </w:tc>
        <w:tc>
          <w:tcPr>
            <w:tcW w:w="1381" w:type="dxa"/>
            <w:vAlign w:val="center"/>
          </w:tcPr>
          <w:p w14:paraId="1C6D426D">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22AC7CD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RTTYZ-3*120+2*70</w:t>
            </w:r>
          </w:p>
        </w:tc>
        <w:tc>
          <w:tcPr>
            <w:tcW w:w="855" w:type="dxa"/>
            <w:vAlign w:val="center"/>
          </w:tcPr>
          <w:p w14:paraId="413A313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0826D1B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667" w:type="dxa"/>
            <w:vMerge w:val="continue"/>
            <w:vAlign w:val="center"/>
          </w:tcPr>
          <w:p w14:paraId="15D580BA">
            <w:pPr>
              <w:spacing w:line="240" w:lineRule="exact"/>
              <w:jc w:val="center"/>
              <w:rPr>
                <w:color w:val="auto"/>
                <w:sz w:val="18"/>
                <w:szCs w:val="18"/>
                <w:highlight w:val="none"/>
              </w:rPr>
            </w:pPr>
          </w:p>
        </w:tc>
        <w:tc>
          <w:tcPr>
            <w:tcW w:w="3804" w:type="dxa"/>
            <w:vMerge w:val="continue"/>
            <w:vAlign w:val="center"/>
          </w:tcPr>
          <w:p w14:paraId="0009DCAE">
            <w:pPr>
              <w:spacing w:line="240" w:lineRule="exact"/>
              <w:jc w:val="center"/>
              <w:rPr>
                <w:color w:val="auto"/>
                <w:sz w:val="18"/>
                <w:szCs w:val="18"/>
                <w:highlight w:val="none"/>
              </w:rPr>
            </w:pPr>
          </w:p>
        </w:tc>
        <w:tc>
          <w:tcPr>
            <w:tcW w:w="794" w:type="dxa"/>
            <w:vMerge w:val="continue"/>
            <w:vAlign w:val="center"/>
          </w:tcPr>
          <w:p w14:paraId="41AF57CD">
            <w:pPr>
              <w:spacing w:line="240" w:lineRule="exact"/>
              <w:jc w:val="center"/>
              <w:rPr>
                <w:color w:val="auto"/>
                <w:sz w:val="18"/>
                <w:szCs w:val="18"/>
                <w:highlight w:val="none"/>
              </w:rPr>
            </w:pPr>
          </w:p>
        </w:tc>
        <w:tc>
          <w:tcPr>
            <w:tcW w:w="1020" w:type="dxa"/>
            <w:vMerge w:val="continue"/>
            <w:vAlign w:val="center"/>
          </w:tcPr>
          <w:p w14:paraId="58C0DB95">
            <w:pPr>
              <w:spacing w:line="240" w:lineRule="exact"/>
              <w:jc w:val="center"/>
              <w:rPr>
                <w:color w:val="auto"/>
                <w:sz w:val="18"/>
                <w:szCs w:val="18"/>
                <w:highlight w:val="none"/>
              </w:rPr>
            </w:pPr>
          </w:p>
        </w:tc>
      </w:tr>
      <w:tr w14:paraId="792E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4C811040">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19</w:t>
            </w:r>
          </w:p>
        </w:tc>
        <w:tc>
          <w:tcPr>
            <w:tcW w:w="1158" w:type="dxa"/>
            <w:vMerge w:val="continue"/>
            <w:vAlign w:val="center"/>
          </w:tcPr>
          <w:p w14:paraId="2298C917">
            <w:pPr>
              <w:spacing w:line="240" w:lineRule="exact"/>
              <w:jc w:val="center"/>
              <w:rPr>
                <w:rFonts w:hint="eastAsia" w:ascii="宋体" w:hAnsi="宋体" w:eastAsia="宋体" w:cs="宋体"/>
                <w:color w:val="auto"/>
                <w:sz w:val="18"/>
                <w:szCs w:val="18"/>
                <w:highlight w:val="none"/>
              </w:rPr>
            </w:pPr>
          </w:p>
        </w:tc>
        <w:tc>
          <w:tcPr>
            <w:tcW w:w="1381" w:type="dxa"/>
            <w:vAlign w:val="center"/>
          </w:tcPr>
          <w:p w14:paraId="2954B31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53F99CA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RTTYZ-3*120+2*70</w:t>
            </w:r>
          </w:p>
        </w:tc>
        <w:tc>
          <w:tcPr>
            <w:tcW w:w="855" w:type="dxa"/>
            <w:vAlign w:val="center"/>
          </w:tcPr>
          <w:p w14:paraId="4B5CFA1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51A6041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667" w:type="dxa"/>
            <w:vMerge w:val="continue"/>
            <w:vAlign w:val="center"/>
          </w:tcPr>
          <w:p w14:paraId="3E78DC94">
            <w:pPr>
              <w:spacing w:line="240" w:lineRule="exact"/>
              <w:jc w:val="center"/>
              <w:rPr>
                <w:color w:val="auto"/>
                <w:sz w:val="18"/>
                <w:szCs w:val="18"/>
                <w:highlight w:val="none"/>
              </w:rPr>
            </w:pPr>
          </w:p>
        </w:tc>
        <w:tc>
          <w:tcPr>
            <w:tcW w:w="3804" w:type="dxa"/>
            <w:vMerge w:val="continue"/>
            <w:vAlign w:val="center"/>
          </w:tcPr>
          <w:p w14:paraId="0E536906">
            <w:pPr>
              <w:spacing w:line="240" w:lineRule="exact"/>
              <w:jc w:val="center"/>
              <w:rPr>
                <w:color w:val="auto"/>
                <w:sz w:val="18"/>
                <w:szCs w:val="18"/>
                <w:highlight w:val="none"/>
              </w:rPr>
            </w:pPr>
          </w:p>
        </w:tc>
        <w:tc>
          <w:tcPr>
            <w:tcW w:w="794" w:type="dxa"/>
            <w:vMerge w:val="continue"/>
            <w:vAlign w:val="center"/>
          </w:tcPr>
          <w:p w14:paraId="309999B7">
            <w:pPr>
              <w:spacing w:line="240" w:lineRule="exact"/>
              <w:jc w:val="center"/>
              <w:rPr>
                <w:color w:val="auto"/>
                <w:sz w:val="18"/>
                <w:szCs w:val="18"/>
                <w:highlight w:val="none"/>
              </w:rPr>
            </w:pPr>
          </w:p>
        </w:tc>
        <w:tc>
          <w:tcPr>
            <w:tcW w:w="1020" w:type="dxa"/>
            <w:vMerge w:val="continue"/>
            <w:vAlign w:val="center"/>
          </w:tcPr>
          <w:p w14:paraId="2E5AEF5D">
            <w:pPr>
              <w:spacing w:line="240" w:lineRule="exact"/>
              <w:jc w:val="center"/>
              <w:rPr>
                <w:color w:val="auto"/>
                <w:sz w:val="18"/>
                <w:szCs w:val="18"/>
                <w:highlight w:val="none"/>
              </w:rPr>
            </w:pPr>
          </w:p>
        </w:tc>
      </w:tr>
      <w:tr w14:paraId="65A7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4879DFFC">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20</w:t>
            </w:r>
          </w:p>
        </w:tc>
        <w:tc>
          <w:tcPr>
            <w:tcW w:w="1158" w:type="dxa"/>
            <w:vMerge w:val="continue"/>
            <w:vAlign w:val="center"/>
          </w:tcPr>
          <w:p w14:paraId="004F77E8">
            <w:pPr>
              <w:spacing w:line="240" w:lineRule="exact"/>
              <w:jc w:val="center"/>
              <w:rPr>
                <w:rFonts w:hint="eastAsia" w:ascii="宋体" w:hAnsi="宋体" w:eastAsia="宋体" w:cs="宋体"/>
                <w:color w:val="auto"/>
                <w:sz w:val="18"/>
                <w:szCs w:val="18"/>
                <w:highlight w:val="none"/>
              </w:rPr>
            </w:pPr>
          </w:p>
        </w:tc>
        <w:tc>
          <w:tcPr>
            <w:tcW w:w="1381" w:type="dxa"/>
            <w:vAlign w:val="center"/>
          </w:tcPr>
          <w:p w14:paraId="32BE74B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5904CF2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RTTYZ-3*150+2*95</w:t>
            </w:r>
          </w:p>
        </w:tc>
        <w:tc>
          <w:tcPr>
            <w:tcW w:w="855" w:type="dxa"/>
            <w:vAlign w:val="center"/>
          </w:tcPr>
          <w:p w14:paraId="6EE54A7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38BBF1F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667" w:type="dxa"/>
            <w:vMerge w:val="continue"/>
            <w:vAlign w:val="center"/>
          </w:tcPr>
          <w:p w14:paraId="507E2F39">
            <w:pPr>
              <w:spacing w:line="240" w:lineRule="exact"/>
              <w:jc w:val="center"/>
              <w:rPr>
                <w:color w:val="auto"/>
                <w:sz w:val="18"/>
                <w:szCs w:val="18"/>
                <w:highlight w:val="none"/>
              </w:rPr>
            </w:pPr>
          </w:p>
        </w:tc>
        <w:tc>
          <w:tcPr>
            <w:tcW w:w="3804" w:type="dxa"/>
            <w:vMerge w:val="continue"/>
            <w:vAlign w:val="center"/>
          </w:tcPr>
          <w:p w14:paraId="30D1DBF1">
            <w:pPr>
              <w:spacing w:line="240" w:lineRule="exact"/>
              <w:jc w:val="center"/>
              <w:rPr>
                <w:color w:val="auto"/>
                <w:sz w:val="18"/>
                <w:szCs w:val="18"/>
                <w:highlight w:val="none"/>
              </w:rPr>
            </w:pPr>
          </w:p>
        </w:tc>
        <w:tc>
          <w:tcPr>
            <w:tcW w:w="794" w:type="dxa"/>
            <w:vMerge w:val="continue"/>
            <w:vAlign w:val="center"/>
          </w:tcPr>
          <w:p w14:paraId="7784B725">
            <w:pPr>
              <w:spacing w:line="240" w:lineRule="exact"/>
              <w:jc w:val="center"/>
              <w:rPr>
                <w:color w:val="auto"/>
                <w:sz w:val="18"/>
                <w:szCs w:val="18"/>
                <w:highlight w:val="none"/>
              </w:rPr>
            </w:pPr>
          </w:p>
        </w:tc>
        <w:tc>
          <w:tcPr>
            <w:tcW w:w="1020" w:type="dxa"/>
            <w:vMerge w:val="continue"/>
            <w:vAlign w:val="center"/>
          </w:tcPr>
          <w:p w14:paraId="29E059B4">
            <w:pPr>
              <w:spacing w:line="240" w:lineRule="exact"/>
              <w:jc w:val="center"/>
              <w:rPr>
                <w:color w:val="auto"/>
                <w:sz w:val="18"/>
                <w:szCs w:val="18"/>
                <w:highlight w:val="none"/>
              </w:rPr>
            </w:pPr>
          </w:p>
        </w:tc>
      </w:tr>
      <w:tr w14:paraId="6B8A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0941E29B">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21</w:t>
            </w:r>
          </w:p>
        </w:tc>
        <w:tc>
          <w:tcPr>
            <w:tcW w:w="1158" w:type="dxa"/>
            <w:vMerge w:val="continue"/>
            <w:vAlign w:val="center"/>
          </w:tcPr>
          <w:p w14:paraId="20E9E657">
            <w:pPr>
              <w:spacing w:line="240" w:lineRule="exact"/>
              <w:jc w:val="center"/>
              <w:rPr>
                <w:rFonts w:hint="eastAsia" w:ascii="宋体" w:hAnsi="宋体" w:eastAsia="宋体" w:cs="宋体"/>
                <w:color w:val="auto"/>
                <w:sz w:val="18"/>
                <w:szCs w:val="18"/>
                <w:highlight w:val="none"/>
              </w:rPr>
            </w:pPr>
          </w:p>
        </w:tc>
        <w:tc>
          <w:tcPr>
            <w:tcW w:w="1381" w:type="dxa"/>
            <w:vAlign w:val="center"/>
          </w:tcPr>
          <w:p w14:paraId="3A4FA00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4ED63A02">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RTTYZ-3*150+2*95</w:t>
            </w:r>
          </w:p>
        </w:tc>
        <w:tc>
          <w:tcPr>
            <w:tcW w:w="855" w:type="dxa"/>
            <w:vAlign w:val="center"/>
          </w:tcPr>
          <w:p w14:paraId="66FA84D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3A1C2B3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667" w:type="dxa"/>
            <w:vMerge w:val="continue"/>
            <w:vAlign w:val="center"/>
          </w:tcPr>
          <w:p w14:paraId="734BAA86">
            <w:pPr>
              <w:spacing w:line="240" w:lineRule="exact"/>
              <w:jc w:val="center"/>
              <w:rPr>
                <w:color w:val="auto"/>
                <w:sz w:val="18"/>
                <w:szCs w:val="18"/>
                <w:highlight w:val="none"/>
              </w:rPr>
            </w:pPr>
          </w:p>
        </w:tc>
        <w:tc>
          <w:tcPr>
            <w:tcW w:w="3804" w:type="dxa"/>
            <w:vMerge w:val="continue"/>
            <w:vAlign w:val="center"/>
          </w:tcPr>
          <w:p w14:paraId="3F865A8E">
            <w:pPr>
              <w:spacing w:line="240" w:lineRule="exact"/>
              <w:jc w:val="center"/>
              <w:rPr>
                <w:color w:val="auto"/>
                <w:sz w:val="18"/>
                <w:szCs w:val="18"/>
                <w:highlight w:val="none"/>
              </w:rPr>
            </w:pPr>
          </w:p>
        </w:tc>
        <w:tc>
          <w:tcPr>
            <w:tcW w:w="794" w:type="dxa"/>
            <w:vMerge w:val="continue"/>
            <w:vAlign w:val="center"/>
          </w:tcPr>
          <w:p w14:paraId="3542AF63">
            <w:pPr>
              <w:spacing w:line="240" w:lineRule="exact"/>
              <w:jc w:val="center"/>
              <w:rPr>
                <w:color w:val="auto"/>
                <w:sz w:val="18"/>
                <w:szCs w:val="18"/>
                <w:highlight w:val="none"/>
              </w:rPr>
            </w:pPr>
          </w:p>
        </w:tc>
        <w:tc>
          <w:tcPr>
            <w:tcW w:w="1020" w:type="dxa"/>
            <w:vMerge w:val="continue"/>
            <w:vAlign w:val="center"/>
          </w:tcPr>
          <w:p w14:paraId="1A883A82">
            <w:pPr>
              <w:spacing w:line="240" w:lineRule="exact"/>
              <w:jc w:val="center"/>
              <w:rPr>
                <w:color w:val="auto"/>
                <w:sz w:val="18"/>
                <w:szCs w:val="18"/>
                <w:highlight w:val="none"/>
              </w:rPr>
            </w:pPr>
          </w:p>
        </w:tc>
      </w:tr>
      <w:tr w14:paraId="3DA5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5F0F073E">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22</w:t>
            </w:r>
          </w:p>
        </w:tc>
        <w:tc>
          <w:tcPr>
            <w:tcW w:w="1158" w:type="dxa"/>
            <w:vMerge w:val="continue"/>
            <w:vAlign w:val="center"/>
          </w:tcPr>
          <w:p w14:paraId="18F20FC3">
            <w:pPr>
              <w:spacing w:line="240" w:lineRule="exact"/>
              <w:jc w:val="center"/>
              <w:rPr>
                <w:rFonts w:hint="eastAsia" w:ascii="宋体" w:hAnsi="宋体" w:eastAsia="宋体" w:cs="宋体"/>
                <w:color w:val="auto"/>
                <w:sz w:val="18"/>
                <w:szCs w:val="18"/>
                <w:highlight w:val="none"/>
              </w:rPr>
            </w:pPr>
          </w:p>
        </w:tc>
        <w:tc>
          <w:tcPr>
            <w:tcW w:w="1381" w:type="dxa"/>
            <w:vAlign w:val="center"/>
          </w:tcPr>
          <w:p w14:paraId="69CC47A7">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7C21558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RTTYZ-3*185+2*95</w:t>
            </w:r>
          </w:p>
        </w:tc>
        <w:tc>
          <w:tcPr>
            <w:tcW w:w="855" w:type="dxa"/>
            <w:vAlign w:val="center"/>
          </w:tcPr>
          <w:p w14:paraId="6FE9AD8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50E6673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672</w:t>
            </w:r>
          </w:p>
        </w:tc>
        <w:tc>
          <w:tcPr>
            <w:tcW w:w="1667" w:type="dxa"/>
            <w:vMerge w:val="continue"/>
            <w:vAlign w:val="center"/>
          </w:tcPr>
          <w:p w14:paraId="095B09E9">
            <w:pPr>
              <w:spacing w:line="240" w:lineRule="exact"/>
              <w:jc w:val="center"/>
              <w:rPr>
                <w:color w:val="auto"/>
                <w:sz w:val="18"/>
                <w:szCs w:val="18"/>
                <w:highlight w:val="none"/>
              </w:rPr>
            </w:pPr>
          </w:p>
        </w:tc>
        <w:tc>
          <w:tcPr>
            <w:tcW w:w="3804" w:type="dxa"/>
            <w:vMerge w:val="continue"/>
            <w:vAlign w:val="center"/>
          </w:tcPr>
          <w:p w14:paraId="0D3A96A3">
            <w:pPr>
              <w:spacing w:line="240" w:lineRule="exact"/>
              <w:jc w:val="center"/>
              <w:rPr>
                <w:color w:val="auto"/>
                <w:sz w:val="18"/>
                <w:szCs w:val="18"/>
                <w:highlight w:val="none"/>
              </w:rPr>
            </w:pPr>
          </w:p>
        </w:tc>
        <w:tc>
          <w:tcPr>
            <w:tcW w:w="794" w:type="dxa"/>
            <w:vMerge w:val="continue"/>
            <w:vAlign w:val="center"/>
          </w:tcPr>
          <w:p w14:paraId="59DF601E">
            <w:pPr>
              <w:spacing w:line="240" w:lineRule="exact"/>
              <w:jc w:val="center"/>
              <w:rPr>
                <w:color w:val="auto"/>
                <w:sz w:val="18"/>
                <w:szCs w:val="18"/>
                <w:highlight w:val="none"/>
              </w:rPr>
            </w:pPr>
          </w:p>
        </w:tc>
        <w:tc>
          <w:tcPr>
            <w:tcW w:w="1020" w:type="dxa"/>
            <w:vMerge w:val="continue"/>
            <w:vAlign w:val="center"/>
          </w:tcPr>
          <w:p w14:paraId="185CC2C8">
            <w:pPr>
              <w:spacing w:line="240" w:lineRule="exact"/>
              <w:jc w:val="center"/>
              <w:rPr>
                <w:color w:val="auto"/>
                <w:sz w:val="18"/>
                <w:szCs w:val="18"/>
                <w:highlight w:val="none"/>
              </w:rPr>
            </w:pPr>
          </w:p>
        </w:tc>
      </w:tr>
      <w:tr w14:paraId="304B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4D9E7614">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23</w:t>
            </w:r>
          </w:p>
        </w:tc>
        <w:tc>
          <w:tcPr>
            <w:tcW w:w="1158" w:type="dxa"/>
            <w:vMerge w:val="continue"/>
            <w:vAlign w:val="center"/>
          </w:tcPr>
          <w:p w14:paraId="00608D37">
            <w:pPr>
              <w:spacing w:line="240" w:lineRule="exact"/>
              <w:jc w:val="center"/>
              <w:rPr>
                <w:rFonts w:hint="eastAsia" w:ascii="宋体" w:hAnsi="宋体" w:eastAsia="宋体" w:cs="宋体"/>
                <w:color w:val="auto"/>
                <w:sz w:val="18"/>
                <w:szCs w:val="18"/>
                <w:highlight w:val="none"/>
              </w:rPr>
            </w:pPr>
          </w:p>
        </w:tc>
        <w:tc>
          <w:tcPr>
            <w:tcW w:w="1381" w:type="dxa"/>
            <w:vAlign w:val="center"/>
          </w:tcPr>
          <w:p w14:paraId="2342ADF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0C0F7EE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RTTYZ-3*185+2*95</w:t>
            </w:r>
          </w:p>
        </w:tc>
        <w:tc>
          <w:tcPr>
            <w:tcW w:w="855" w:type="dxa"/>
            <w:vAlign w:val="center"/>
          </w:tcPr>
          <w:p w14:paraId="79F7F1E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197567A2">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10</w:t>
            </w:r>
          </w:p>
        </w:tc>
        <w:tc>
          <w:tcPr>
            <w:tcW w:w="1667" w:type="dxa"/>
            <w:vMerge w:val="continue"/>
            <w:vAlign w:val="center"/>
          </w:tcPr>
          <w:p w14:paraId="42B71242">
            <w:pPr>
              <w:spacing w:line="240" w:lineRule="exact"/>
              <w:jc w:val="center"/>
              <w:rPr>
                <w:color w:val="auto"/>
                <w:sz w:val="18"/>
                <w:szCs w:val="18"/>
                <w:highlight w:val="none"/>
              </w:rPr>
            </w:pPr>
          </w:p>
        </w:tc>
        <w:tc>
          <w:tcPr>
            <w:tcW w:w="3804" w:type="dxa"/>
            <w:vMerge w:val="continue"/>
            <w:vAlign w:val="center"/>
          </w:tcPr>
          <w:p w14:paraId="50FFF278">
            <w:pPr>
              <w:spacing w:line="240" w:lineRule="exact"/>
              <w:jc w:val="center"/>
              <w:rPr>
                <w:color w:val="auto"/>
                <w:sz w:val="18"/>
                <w:szCs w:val="18"/>
                <w:highlight w:val="none"/>
              </w:rPr>
            </w:pPr>
          </w:p>
        </w:tc>
        <w:tc>
          <w:tcPr>
            <w:tcW w:w="794" w:type="dxa"/>
            <w:vMerge w:val="continue"/>
            <w:vAlign w:val="center"/>
          </w:tcPr>
          <w:p w14:paraId="24B949DD">
            <w:pPr>
              <w:spacing w:line="240" w:lineRule="exact"/>
              <w:jc w:val="center"/>
              <w:rPr>
                <w:color w:val="auto"/>
                <w:sz w:val="18"/>
                <w:szCs w:val="18"/>
                <w:highlight w:val="none"/>
              </w:rPr>
            </w:pPr>
          </w:p>
        </w:tc>
        <w:tc>
          <w:tcPr>
            <w:tcW w:w="1020" w:type="dxa"/>
            <w:vMerge w:val="continue"/>
            <w:vAlign w:val="center"/>
          </w:tcPr>
          <w:p w14:paraId="3304625A">
            <w:pPr>
              <w:spacing w:line="240" w:lineRule="exact"/>
              <w:jc w:val="center"/>
              <w:rPr>
                <w:color w:val="auto"/>
                <w:sz w:val="18"/>
                <w:szCs w:val="18"/>
                <w:highlight w:val="none"/>
              </w:rPr>
            </w:pPr>
          </w:p>
        </w:tc>
      </w:tr>
      <w:tr w14:paraId="2CFFF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6E624AB3">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24</w:t>
            </w:r>
          </w:p>
        </w:tc>
        <w:tc>
          <w:tcPr>
            <w:tcW w:w="1158" w:type="dxa"/>
            <w:vMerge w:val="continue"/>
            <w:vAlign w:val="center"/>
          </w:tcPr>
          <w:p w14:paraId="70F29D90">
            <w:pPr>
              <w:spacing w:line="240" w:lineRule="exact"/>
              <w:jc w:val="center"/>
              <w:rPr>
                <w:rFonts w:hint="eastAsia" w:ascii="宋体" w:hAnsi="宋体" w:eastAsia="宋体" w:cs="宋体"/>
                <w:color w:val="auto"/>
                <w:sz w:val="18"/>
                <w:szCs w:val="18"/>
                <w:highlight w:val="none"/>
              </w:rPr>
            </w:pPr>
          </w:p>
        </w:tc>
        <w:tc>
          <w:tcPr>
            <w:tcW w:w="1381" w:type="dxa"/>
            <w:vAlign w:val="center"/>
          </w:tcPr>
          <w:p w14:paraId="27F5EF7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645" w:type="dxa"/>
            <w:vAlign w:val="center"/>
          </w:tcPr>
          <w:p w14:paraId="76B6F17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RTTYZ-3*240+2*120</w:t>
            </w:r>
          </w:p>
        </w:tc>
        <w:tc>
          <w:tcPr>
            <w:tcW w:w="855" w:type="dxa"/>
            <w:vAlign w:val="center"/>
          </w:tcPr>
          <w:p w14:paraId="1973ABB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011" w:type="dxa"/>
            <w:vAlign w:val="center"/>
          </w:tcPr>
          <w:p w14:paraId="0730D3A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667" w:type="dxa"/>
            <w:vMerge w:val="continue"/>
            <w:vAlign w:val="center"/>
          </w:tcPr>
          <w:p w14:paraId="2493D0BA">
            <w:pPr>
              <w:spacing w:line="240" w:lineRule="exact"/>
              <w:jc w:val="center"/>
              <w:rPr>
                <w:color w:val="auto"/>
                <w:sz w:val="18"/>
                <w:szCs w:val="18"/>
                <w:highlight w:val="none"/>
              </w:rPr>
            </w:pPr>
          </w:p>
        </w:tc>
        <w:tc>
          <w:tcPr>
            <w:tcW w:w="3804" w:type="dxa"/>
            <w:vMerge w:val="continue"/>
            <w:vAlign w:val="center"/>
          </w:tcPr>
          <w:p w14:paraId="799A8D47">
            <w:pPr>
              <w:spacing w:line="240" w:lineRule="exact"/>
              <w:jc w:val="center"/>
              <w:rPr>
                <w:color w:val="auto"/>
                <w:sz w:val="18"/>
                <w:szCs w:val="18"/>
                <w:highlight w:val="none"/>
              </w:rPr>
            </w:pPr>
          </w:p>
        </w:tc>
        <w:tc>
          <w:tcPr>
            <w:tcW w:w="794" w:type="dxa"/>
            <w:vMerge w:val="continue"/>
            <w:vAlign w:val="center"/>
          </w:tcPr>
          <w:p w14:paraId="0F465250">
            <w:pPr>
              <w:spacing w:line="240" w:lineRule="exact"/>
              <w:jc w:val="center"/>
              <w:rPr>
                <w:color w:val="auto"/>
                <w:sz w:val="18"/>
                <w:szCs w:val="18"/>
                <w:highlight w:val="none"/>
              </w:rPr>
            </w:pPr>
          </w:p>
        </w:tc>
        <w:tc>
          <w:tcPr>
            <w:tcW w:w="1020" w:type="dxa"/>
            <w:vMerge w:val="continue"/>
            <w:vAlign w:val="center"/>
          </w:tcPr>
          <w:p w14:paraId="6DFA5BB5">
            <w:pPr>
              <w:spacing w:line="240" w:lineRule="exact"/>
              <w:jc w:val="center"/>
              <w:rPr>
                <w:color w:val="auto"/>
                <w:sz w:val="18"/>
                <w:szCs w:val="18"/>
                <w:highlight w:val="none"/>
              </w:rPr>
            </w:pPr>
          </w:p>
        </w:tc>
      </w:tr>
      <w:tr w14:paraId="1DD5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dxa"/>
            <w:vAlign w:val="center"/>
          </w:tcPr>
          <w:p w14:paraId="020BE3E7">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25</w:t>
            </w:r>
          </w:p>
        </w:tc>
        <w:tc>
          <w:tcPr>
            <w:tcW w:w="1158" w:type="dxa"/>
            <w:vMerge w:val="continue"/>
            <w:vAlign w:val="center"/>
          </w:tcPr>
          <w:p w14:paraId="5F9D7A0B">
            <w:pPr>
              <w:spacing w:line="240" w:lineRule="exact"/>
              <w:jc w:val="center"/>
              <w:rPr>
                <w:rFonts w:hint="eastAsia" w:ascii="宋体" w:hAnsi="宋体" w:eastAsia="宋体" w:cs="宋体"/>
                <w:color w:val="auto"/>
                <w:sz w:val="18"/>
                <w:szCs w:val="18"/>
                <w:highlight w:val="none"/>
              </w:rPr>
            </w:pPr>
          </w:p>
        </w:tc>
        <w:tc>
          <w:tcPr>
            <w:tcW w:w="1381" w:type="dxa"/>
            <w:vAlign w:val="center"/>
          </w:tcPr>
          <w:p w14:paraId="07124E9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645" w:type="dxa"/>
            <w:vAlign w:val="center"/>
          </w:tcPr>
          <w:p w14:paraId="5002B33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RTTYZ-3*240+2*120</w:t>
            </w:r>
          </w:p>
        </w:tc>
        <w:tc>
          <w:tcPr>
            <w:tcW w:w="855" w:type="dxa"/>
            <w:vAlign w:val="center"/>
          </w:tcPr>
          <w:p w14:paraId="3E0E95C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011" w:type="dxa"/>
            <w:vAlign w:val="center"/>
          </w:tcPr>
          <w:p w14:paraId="38E0070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667" w:type="dxa"/>
            <w:vMerge w:val="continue"/>
            <w:vAlign w:val="center"/>
          </w:tcPr>
          <w:p w14:paraId="02D1936B">
            <w:pPr>
              <w:spacing w:line="240" w:lineRule="exact"/>
              <w:jc w:val="center"/>
              <w:rPr>
                <w:color w:val="auto"/>
                <w:sz w:val="18"/>
                <w:szCs w:val="18"/>
                <w:highlight w:val="none"/>
              </w:rPr>
            </w:pPr>
          </w:p>
        </w:tc>
        <w:tc>
          <w:tcPr>
            <w:tcW w:w="3804" w:type="dxa"/>
            <w:vMerge w:val="continue"/>
            <w:vAlign w:val="center"/>
          </w:tcPr>
          <w:p w14:paraId="55ACFAF3">
            <w:pPr>
              <w:spacing w:line="240" w:lineRule="exact"/>
              <w:jc w:val="center"/>
              <w:rPr>
                <w:color w:val="auto"/>
                <w:sz w:val="18"/>
                <w:szCs w:val="18"/>
                <w:highlight w:val="none"/>
              </w:rPr>
            </w:pPr>
          </w:p>
        </w:tc>
        <w:tc>
          <w:tcPr>
            <w:tcW w:w="794" w:type="dxa"/>
            <w:vMerge w:val="continue"/>
            <w:vAlign w:val="center"/>
          </w:tcPr>
          <w:p w14:paraId="2713F03F">
            <w:pPr>
              <w:spacing w:line="240" w:lineRule="exact"/>
              <w:jc w:val="center"/>
              <w:rPr>
                <w:color w:val="auto"/>
                <w:sz w:val="18"/>
                <w:szCs w:val="18"/>
                <w:highlight w:val="none"/>
              </w:rPr>
            </w:pPr>
          </w:p>
        </w:tc>
        <w:tc>
          <w:tcPr>
            <w:tcW w:w="1020" w:type="dxa"/>
            <w:vMerge w:val="continue"/>
            <w:vAlign w:val="center"/>
          </w:tcPr>
          <w:p w14:paraId="5D144C51">
            <w:pPr>
              <w:spacing w:line="240" w:lineRule="exact"/>
              <w:jc w:val="center"/>
              <w:rPr>
                <w:color w:val="auto"/>
                <w:sz w:val="18"/>
                <w:szCs w:val="18"/>
                <w:highlight w:val="none"/>
              </w:rPr>
            </w:pPr>
          </w:p>
        </w:tc>
      </w:tr>
      <w:bookmarkEnd w:id="26"/>
    </w:tbl>
    <w:p w14:paraId="705B7508">
      <w:pPr>
        <w:spacing w:line="400" w:lineRule="exact"/>
        <w:ind w:left="210" w:leftChars="100"/>
        <w:rPr>
          <w:rFonts w:hint="eastAsia" w:ascii="宋体" w:hAnsi="宋体"/>
          <w:color w:val="auto"/>
          <w:szCs w:val="21"/>
          <w:highlight w:val="none"/>
        </w:rPr>
      </w:pPr>
      <w:r>
        <w:rPr>
          <w:rFonts w:hint="eastAsia" w:ascii="宋体" w:hAnsi="宋体" w:cs="宋体"/>
          <w:color w:val="auto"/>
          <w:kern w:val="0"/>
          <w:szCs w:val="21"/>
          <w:highlight w:val="none"/>
        </w:rPr>
        <w:t>说明：以上规格型号数量是施工图数量，最终供货规格型号数量以采购人发货通知单为准。</w:t>
      </w:r>
    </w:p>
    <w:p w14:paraId="7FA5B42E">
      <w:pPr>
        <w:ind w:firstLine="420"/>
        <w:jc w:val="right"/>
        <w:rPr>
          <w:rFonts w:hint="eastAsia" w:ascii="宋体" w:hAnsi="宋体"/>
          <w:color w:val="auto"/>
          <w:szCs w:val="21"/>
          <w:highlight w:val="none"/>
        </w:rPr>
        <w:sectPr>
          <w:pgSz w:w="16838" w:h="11906" w:orient="landscape"/>
          <w:pgMar w:top="1083" w:right="1440" w:bottom="1083" w:left="1440" w:header="851" w:footer="992" w:gutter="0"/>
          <w:cols w:space="720" w:num="1"/>
          <w:docGrid w:linePitch="312" w:charSpace="0"/>
        </w:sectPr>
      </w:pPr>
    </w:p>
    <w:p w14:paraId="12FE47B8">
      <w:pPr>
        <w:pStyle w:val="2"/>
        <w:widowControl w:val="0"/>
        <w:spacing w:before="100" w:after="0" w:line="360" w:lineRule="auto"/>
        <w:jc w:val="both"/>
        <w:rPr>
          <w:rFonts w:ascii="Times New Roman" w:hAnsi="Times New Roman" w:eastAsia="宋体" w:cs="Times New Roman"/>
          <w:color w:val="auto"/>
          <w:kern w:val="2"/>
          <w:sz w:val="28"/>
          <w:highlight w:val="none"/>
        </w:rPr>
      </w:pPr>
      <w:bookmarkStart w:id="27" w:name="_Toc450287122"/>
      <w:bookmarkStart w:id="28" w:name="_Toc7424"/>
      <w:bookmarkStart w:id="29" w:name="_Toc484687438"/>
      <w:bookmarkStart w:id="30" w:name="_Toc120033246"/>
      <w:bookmarkStart w:id="31" w:name="_Toc31868"/>
      <w:bookmarkStart w:id="32" w:name="_Toc120090807"/>
      <w:r>
        <w:rPr>
          <w:rFonts w:hint="eastAsia" w:ascii="Times New Roman" w:hAnsi="Times New Roman" w:eastAsia="宋体" w:cs="Times New Roman"/>
          <w:color w:val="auto"/>
          <w:kern w:val="2"/>
          <w:sz w:val="28"/>
          <w:highlight w:val="none"/>
        </w:rPr>
        <w:t>附件</w:t>
      </w:r>
      <w:r>
        <w:rPr>
          <w:rFonts w:ascii="Times New Roman" w:hAnsi="Times New Roman" w:eastAsia="宋体" w:cs="Times New Roman"/>
          <w:color w:val="auto"/>
          <w:kern w:val="2"/>
          <w:sz w:val="28"/>
          <w:highlight w:val="none"/>
        </w:rPr>
        <w:t>2</w:t>
      </w:r>
      <w:bookmarkEnd w:id="27"/>
      <w:bookmarkEnd w:id="28"/>
      <w:bookmarkEnd w:id="29"/>
      <w:r>
        <w:rPr>
          <w:rFonts w:hint="eastAsia" w:ascii="Times New Roman" w:hAnsi="Times New Roman" w:eastAsia="宋体" w:cs="Times New Roman"/>
          <w:color w:val="auto"/>
          <w:kern w:val="2"/>
          <w:sz w:val="28"/>
          <w:highlight w:val="none"/>
        </w:rPr>
        <w:t>：</w:t>
      </w:r>
      <w:bookmarkEnd w:id="30"/>
      <w:bookmarkEnd w:id="31"/>
      <w:bookmarkEnd w:id="32"/>
    </w:p>
    <w:p w14:paraId="40120CD3">
      <w:pPr>
        <w:spacing w:line="440" w:lineRule="exact"/>
        <w:jc w:val="center"/>
        <w:rPr>
          <w:b/>
          <w:color w:val="auto"/>
          <w:sz w:val="28"/>
          <w:szCs w:val="28"/>
          <w:highlight w:val="none"/>
        </w:rPr>
      </w:pPr>
      <w:r>
        <w:rPr>
          <w:rFonts w:hint="eastAsia"/>
          <w:b/>
          <w:color w:val="auto"/>
          <w:sz w:val="28"/>
          <w:szCs w:val="28"/>
          <w:highlight w:val="none"/>
        </w:rPr>
        <w:t>谈判登记表</w:t>
      </w:r>
    </w:p>
    <w:p w14:paraId="0F82D039">
      <w:pPr>
        <w:jc w:val="center"/>
        <w:rPr>
          <w:rFonts w:ascii="宋体"/>
          <w:b/>
          <w:color w:val="auto"/>
          <w:sz w:val="18"/>
          <w:szCs w:val="18"/>
          <w:highlight w:val="none"/>
        </w:rPr>
      </w:pPr>
    </w:p>
    <w:tbl>
      <w:tblPr>
        <w:tblStyle w:val="39"/>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268"/>
        <w:gridCol w:w="2292"/>
        <w:gridCol w:w="1418"/>
        <w:gridCol w:w="2671"/>
      </w:tblGrid>
      <w:tr w14:paraId="2999F68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8" w:type="dxa"/>
            <w:tcBorders>
              <w:top w:val="double" w:color="auto" w:sz="4" w:space="0"/>
            </w:tcBorders>
            <w:vAlign w:val="center"/>
          </w:tcPr>
          <w:p w14:paraId="287ADED2">
            <w:pPr>
              <w:jc w:val="center"/>
              <w:rPr>
                <w:b/>
                <w:color w:val="auto"/>
                <w:szCs w:val="21"/>
                <w:highlight w:val="none"/>
              </w:rPr>
            </w:pPr>
            <w:r>
              <w:rPr>
                <w:rFonts w:hint="eastAsia"/>
                <w:b/>
                <w:color w:val="auto"/>
                <w:szCs w:val="21"/>
                <w:highlight w:val="none"/>
              </w:rPr>
              <w:t>单位名称</w:t>
            </w:r>
          </w:p>
        </w:tc>
        <w:tc>
          <w:tcPr>
            <w:tcW w:w="6381" w:type="dxa"/>
            <w:gridSpan w:val="3"/>
            <w:tcBorders>
              <w:top w:val="double" w:color="auto" w:sz="4" w:space="0"/>
            </w:tcBorders>
            <w:vAlign w:val="center"/>
          </w:tcPr>
          <w:p w14:paraId="0CC2D60A">
            <w:pPr>
              <w:jc w:val="center"/>
              <w:rPr>
                <w:color w:val="auto"/>
                <w:szCs w:val="21"/>
                <w:highlight w:val="none"/>
              </w:rPr>
            </w:pPr>
          </w:p>
        </w:tc>
      </w:tr>
      <w:tr w14:paraId="62175FB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8" w:type="dxa"/>
            <w:vAlign w:val="center"/>
          </w:tcPr>
          <w:p w14:paraId="12928789">
            <w:pPr>
              <w:jc w:val="center"/>
              <w:rPr>
                <w:b/>
                <w:color w:val="auto"/>
                <w:szCs w:val="21"/>
                <w:highlight w:val="none"/>
              </w:rPr>
            </w:pPr>
            <w:r>
              <w:rPr>
                <w:rFonts w:hint="eastAsia"/>
                <w:b/>
                <w:color w:val="auto"/>
                <w:szCs w:val="21"/>
                <w:highlight w:val="none"/>
              </w:rPr>
              <w:t>采购项目名称</w:t>
            </w:r>
          </w:p>
        </w:tc>
        <w:tc>
          <w:tcPr>
            <w:tcW w:w="6381" w:type="dxa"/>
            <w:gridSpan w:val="3"/>
            <w:vAlign w:val="center"/>
          </w:tcPr>
          <w:p w14:paraId="1A664FFD">
            <w:pPr>
              <w:jc w:val="center"/>
              <w:rPr>
                <w:color w:val="auto"/>
                <w:szCs w:val="21"/>
                <w:highlight w:val="none"/>
              </w:rPr>
            </w:pPr>
          </w:p>
        </w:tc>
      </w:tr>
      <w:tr w14:paraId="0C27A8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8" w:type="dxa"/>
            <w:vAlign w:val="center"/>
          </w:tcPr>
          <w:p w14:paraId="35C0FD20">
            <w:pPr>
              <w:jc w:val="center"/>
              <w:rPr>
                <w:b/>
                <w:color w:val="auto"/>
                <w:szCs w:val="21"/>
                <w:highlight w:val="none"/>
              </w:rPr>
            </w:pPr>
            <w:r>
              <w:rPr>
                <w:rFonts w:hint="eastAsia"/>
                <w:b/>
                <w:color w:val="auto"/>
                <w:szCs w:val="21"/>
                <w:highlight w:val="none"/>
              </w:rPr>
              <w:t>谈判联系人</w:t>
            </w:r>
          </w:p>
        </w:tc>
        <w:tc>
          <w:tcPr>
            <w:tcW w:w="2292" w:type="dxa"/>
            <w:vAlign w:val="center"/>
          </w:tcPr>
          <w:p w14:paraId="47BB8D31">
            <w:pPr>
              <w:jc w:val="center"/>
              <w:rPr>
                <w:color w:val="auto"/>
                <w:szCs w:val="21"/>
                <w:highlight w:val="none"/>
              </w:rPr>
            </w:pPr>
          </w:p>
        </w:tc>
        <w:tc>
          <w:tcPr>
            <w:tcW w:w="1418" w:type="dxa"/>
            <w:vAlign w:val="center"/>
          </w:tcPr>
          <w:p w14:paraId="01245F1B">
            <w:pPr>
              <w:jc w:val="center"/>
              <w:rPr>
                <w:b/>
                <w:color w:val="auto"/>
                <w:szCs w:val="21"/>
                <w:highlight w:val="none"/>
              </w:rPr>
            </w:pPr>
            <w:r>
              <w:rPr>
                <w:rFonts w:hint="eastAsia"/>
                <w:b/>
                <w:color w:val="auto"/>
                <w:szCs w:val="21"/>
                <w:highlight w:val="none"/>
              </w:rPr>
              <w:t>联系人手机</w:t>
            </w:r>
          </w:p>
        </w:tc>
        <w:tc>
          <w:tcPr>
            <w:tcW w:w="2671" w:type="dxa"/>
            <w:vAlign w:val="center"/>
          </w:tcPr>
          <w:p w14:paraId="6B613B2A">
            <w:pPr>
              <w:jc w:val="center"/>
              <w:rPr>
                <w:color w:val="auto"/>
                <w:szCs w:val="21"/>
                <w:highlight w:val="none"/>
              </w:rPr>
            </w:pPr>
          </w:p>
        </w:tc>
      </w:tr>
      <w:tr w14:paraId="20C9E8E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8" w:type="dxa"/>
            <w:vAlign w:val="center"/>
          </w:tcPr>
          <w:p w14:paraId="68773D30">
            <w:pPr>
              <w:jc w:val="center"/>
              <w:rPr>
                <w:b/>
                <w:color w:val="auto"/>
                <w:szCs w:val="21"/>
                <w:highlight w:val="none"/>
              </w:rPr>
            </w:pPr>
            <w:r>
              <w:rPr>
                <w:rFonts w:hint="eastAsia"/>
                <w:b/>
                <w:color w:val="auto"/>
                <w:szCs w:val="21"/>
                <w:highlight w:val="none"/>
              </w:rPr>
              <w:t>固定电话</w:t>
            </w:r>
          </w:p>
        </w:tc>
        <w:tc>
          <w:tcPr>
            <w:tcW w:w="2292" w:type="dxa"/>
            <w:vAlign w:val="center"/>
          </w:tcPr>
          <w:p w14:paraId="417357B8">
            <w:pPr>
              <w:jc w:val="center"/>
              <w:rPr>
                <w:color w:val="auto"/>
                <w:szCs w:val="21"/>
                <w:highlight w:val="none"/>
              </w:rPr>
            </w:pPr>
          </w:p>
        </w:tc>
        <w:tc>
          <w:tcPr>
            <w:tcW w:w="1418" w:type="dxa"/>
            <w:vAlign w:val="center"/>
          </w:tcPr>
          <w:p w14:paraId="00F8FC4C">
            <w:pPr>
              <w:jc w:val="center"/>
              <w:rPr>
                <w:b/>
                <w:color w:val="auto"/>
                <w:szCs w:val="21"/>
                <w:highlight w:val="none"/>
              </w:rPr>
            </w:pPr>
            <w:r>
              <w:rPr>
                <w:rFonts w:hint="eastAsia"/>
                <w:b/>
                <w:color w:val="auto"/>
                <w:szCs w:val="21"/>
                <w:highlight w:val="none"/>
              </w:rPr>
              <w:t>电子邮箱</w:t>
            </w:r>
          </w:p>
        </w:tc>
        <w:tc>
          <w:tcPr>
            <w:tcW w:w="2671" w:type="dxa"/>
            <w:vAlign w:val="center"/>
          </w:tcPr>
          <w:p w14:paraId="6AF3A9E7">
            <w:pPr>
              <w:jc w:val="center"/>
              <w:rPr>
                <w:color w:val="auto"/>
                <w:szCs w:val="21"/>
                <w:highlight w:val="none"/>
              </w:rPr>
            </w:pPr>
          </w:p>
        </w:tc>
      </w:tr>
      <w:tr w14:paraId="74DD5D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8" w:type="dxa"/>
            <w:vAlign w:val="center"/>
          </w:tcPr>
          <w:p w14:paraId="7CF886CF">
            <w:pPr>
              <w:jc w:val="center"/>
              <w:rPr>
                <w:b/>
                <w:color w:val="auto"/>
                <w:szCs w:val="21"/>
                <w:highlight w:val="none"/>
              </w:rPr>
            </w:pPr>
            <w:r>
              <w:rPr>
                <w:rFonts w:hint="eastAsia"/>
                <w:b/>
                <w:color w:val="auto"/>
                <w:szCs w:val="21"/>
                <w:highlight w:val="none"/>
              </w:rPr>
              <w:t>项目编号</w:t>
            </w:r>
          </w:p>
        </w:tc>
        <w:tc>
          <w:tcPr>
            <w:tcW w:w="2292" w:type="dxa"/>
            <w:vAlign w:val="center"/>
          </w:tcPr>
          <w:p w14:paraId="6558A96F">
            <w:pPr>
              <w:jc w:val="center"/>
              <w:rPr>
                <w:b/>
                <w:color w:val="auto"/>
                <w:szCs w:val="21"/>
                <w:highlight w:val="none"/>
              </w:rPr>
            </w:pPr>
          </w:p>
        </w:tc>
        <w:tc>
          <w:tcPr>
            <w:tcW w:w="1418" w:type="dxa"/>
            <w:vAlign w:val="center"/>
          </w:tcPr>
          <w:p w14:paraId="1568F971">
            <w:pPr>
              <w:jc w:val="center"/>
              <w:rPr>
                <w:color w:val="auto"/>
                <w:szCs w:val="21"/>
                <w:highlight w:val="none"/>
              </w:rPr>
            </w:pPr>
            <w:r>
              <w:rPr>
                <w:rFonts w:hint="eastAsia"/>
                <w:b/>
                <w:color w:val="auto"/>
                <w:szCs w:val="21"/>
                <w:highlight w:val="none"/>
              </w:rPr>
              <w:t>注册资金</w:t>
            </w:r>
          </w:p>
        </w:tc>
        <w:tc>
          <w:tcPr>
            <w:tcW w:w="2671" w:type="dxa"/>
            <w:vAlign w:val="center"/>
          </w:tcPr>
          <w:p w14:paraId="77363006">
            <w:pPr>
              <w:jc w:val="center"/>
              <w:rPr>
                <w:color w:val="auto"/>
                <w:szCs w:val="21"/>
                <w:highlight w:val="none"/>
              </w:rPr>
            </w:pPr>
          </w:p>
        </w:tc>
      </w:tr>
      <w:tr w14:paraId="7911386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8" w:type="dxa"/>
            <w:vAlign w:val="center"/>
          </w:tcPr>
          <w:p w14:paraId="6B55F330">
            <w:pPr>
              <w:jc w:val="center"/>
              <w:rPr>
                <w:b/>
                <w:color w:val="auto"/>
                <w:szCs w:val="21"/>
                <w:highlight w:val="none"/>
              </w:rPr>
            </w:pPr>
            <w:r>
              <w:rPr>
                <w:rFonts w:hint="eastAsia"/>
                <w:b/>
                <w:color w:val="auto"/>
                <w:szCs w:val="21"/>
                <w:highlight w:val="none"/>
              </w:rPr>
              <w:t>单位地址</w:t>
            </w:r>
          </w:p>
        </w:tc>
        <w:tc>
          <w:tcPr>
            <w:tcW w:w="6381" w:type="dxa"/>
            <w:gridSpan w:val="3"/>
            <w:vAlign w:val="center"/>
          </w:tcPr>
          <w:p w14:paraId="5B5F7B7C">
            <w:pPr>
              <w:jc w:val="center"/>
              <w:rPr>
                <w:color w:val="auto"/>
                <w:szCs w:val="21"/>
                <w:highlight w:val="none"/>
              </w:rPr>
            </w:pPr>
          </w:p>
        </w:tc>
      </w:tr>
      <w:tr w14:paraId="7A9DDAA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8" w:type="dxa"/>
            <w:vAlign w:val="center"/>
          </w:tcPr>
          <w:p w14:paraId="24ADF15B">
            <w:pPr>
              <w:spacing w:line="240" w:lineRule="exact"/>
              <w:jc w:val="center"/>
              <w:rPr>
                <w:b/>
                <w:color w:val="auto"/>
                <w:szCs w:val="21"/>
                <w:highlight w:val="none"/>
              </w:rPr>
            </w:pPr>
            <w:r>
              <w:rPr>
                <w:rFonts w:hint="eastAsia"/>
                <w:b/>
                <w:color w:val="auto"/>
                <w:szCs w:val="21"/>
                <w:highlight w:val="none"/>
              </w:rPr>
              <w:t>生产厂家名称</w:t>
            </w:r>
          </w:p>
          <w:p w14:paraId="40110866">
            <w:pPr>
              <w:spacing w:line="240" w:lineRule="exact"/>
              <w:jc w:val="center"/>
              <w:rPr>
                <w:b/>
                <w:color w:val="auto"/>
                <w:szCs w:val="21"/>
                <w:highlight w:val="none"/>
              </w:rPr>
            </w:pPr>
            <w:r>
              <w:rPr>
                <w:rFonts w:hint="eastAsia"/>
                <w:b/>
                <w:color w:val="auto"/>
                <w:szCs w:val="21"/>
                <w:highlight w:val="none"/>
              </w:rPr>
              <w:t>（适用于代理商投标）</w:t>
            </w:r>
          </w:p>
        </w:tc>
        <w:tc>
          <w:tcPr>
            <w:tcW w:w="6381" w:type="dxa"/>
            <w:gridSpan w:val="3"/>
            <w:vAlign w:val="center"/>
          </w:tcPr>
          <w:p w14:paraId="687C10D0">
            <w:pPr>
              <w:spacing w:line="240" w:lineRule="exact"/>
              <w:jc w:val="center"/>
              <w:rPr>
                <w:color w:val="auto"/>
                <w:szCs w:val="21"/>
                <w:highlight w:val="none"/>
              </w:rPr>
            </w:pPr>
          </w:p>
        </w:tc>
      </w:tr>
      <w:tr w14:paraId="1466DC9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85" w:hRule="atLeast"/>
          <w:jc w:val="center"/>
        </w:trPr>
        <w:tc>
          <w:tcPr>
            <w:tcW w:w="8645" w:type="dxa"/>
            <w:gridSpan w:val="4"/>
          </w:tcPr>
          <w:p w14:paraId="14D9D90A">
            <w:pPr>
              <w:rPr>
                <w:b/>
                <w:color w:val="auto"/>
                <w:szCs w:val="21"/>
                <w:highlight w:val="none"/>
              </w:rPr>
            </w:pPr>
            <w:r>
              <w:rPr>
                <w:rFonts w:hint="eastAsia"/>
                <w:b/>
                <w:color w:val="auto"/>
                <w:szCs w:val="21"/>
                <w:highlight w:val="none"/>
              </w:rPr>
              <w:t>投标范围：（注明拟投标包件号和物资名称）</w:t>
            </w:r>
          </w:p>
          <w:p w14:paraId="04681A18">
            <w:pPr>
              <w:rPr>
                <w:color w:val="auto"/>
                <w:szCs w:val="21"/>
                <w:highlight w:val="none"/>
              </w:rPr>
            </w:pPr>
          </w:p>
          <w:p w14:paraId="28BDCCCF">
            <w:pPr>
              <w:ind w:firstLine="5659" w:firstLineChars="2695"/>
              <w:rPr>
                <w:b/>
                <w:color w:val="auto"/>
                <w:szCs w:val="21"/>
                <w:highlight w:val="none"/>
              </w:rPr>
            </w:pPr>
          </w:p>
        </w:tc>
      </w:tr>
      <w:tr w14:paraId="79D517C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902" w:hRule="atLeast"/>
          <w:jc w:val="center"/>
        </w:trPr>
        <w:tc>
          <w:tcPr>
            <w:tcW w:w="8645" w:type="dxa"/>
            <w:gridSpan w:val="4"/>
            <w:tcBorders>
              <w:bottom w:val="double" w:color="auto" w:sz="4" w:space="0"/>
            </w:tcBorders>
          </w:tcPr>
          <w:p w14:paraId="492A74D0">
            <w:pPr>
              <w:jc w:val="center"/>
              <w:rPr>
                <w:rFonts w:ascii="宋体" w:cs="宋体"/>
                <w:b/>
                <w:color w:val="auto"/>
                <w:szCs w:val="21"/>
                <w:highlight w:val="none"/>
              </w:rPr>
            </w:pPr>
            <w:r>
              <w:rPr>
                <w:rFonts w:hint="eastAsia" w:ascii="宋体" w:hAnsi="宋体" w:cs="宋体"/>
                <w:b/>
                <w:color w:val="auto"/>
                <w:szCs w:val="21"/>
                <w:highlight w:val="none"/>
              </w:rPr>
              <w:t>供应商开票信息</w:t>
            </w:r>
          </w:p>
          <w:p w14:paraId="7CD01A1D">
            <w:pPr>
              <w:rPr>
                <w:rFonts w:hint="eastAsia" w:ascii="宋体" w:hAnsi="宋体" w:cs="宋体"/>
                <w:b/>
                <w:color w:val="auto"/>
                <w:szCs w:val="21"/>
                <w:highlight w:val="none"/>
              </w:rPr>
            </w:pPr>
            <w:r>
              <w:rPr>
                <w:rFonts w:hint="eastAsia" w:ascii="宋体" w:hAnsi="宋体" w:cs="宋体"/>
                <w:b/>
                <w:color w:val="auto"/>
                <w:szCs w:val="21"/>
                <w:highlight w:val="none"/>
              </w:rPr>
              <w:t>单位名称：</w:t>
            </w:r>
          </w:p>
          <w:p w14:paraId="5686C079">
            <w:pPr>
              <w:rPr>
                <w:rFonts w:hint="eastAsia" w:ascii="宋体" w:hAnsi="宋体" w:cs="宋体"/>
                <w:color w:val="auto"/>
                <w:sz w:val="18"/>
                <w:szCs w:val="18"/>
                <w:highlight w:val="none"/>
              </w:rPr>
            </w:pPr>
            <w:r>
              <w:rPr>
                <w:rFonts w:hint="eastAsia" w:ascii="宋体" w:hAnsi="宋体" w:cs="宋体"/>
                <w:b/>
                <w:color w:val="auto"/>
                <w:szCs w:val="21"/>
                <w:highlight w:val="none"/>
              </w:rPr>
              <w:t>纳税人识别号：</w:t>
            </w:r>
          </w:p>
          <w:p w14:paraId="0A92B834">
            <w:pPr>
              <w:rPr>
                <w:rFonts w:hint="eastAsia" w:ascii="宋体" w:hAnsi="宋体" w:cs="宋体"/>
                <w:b/>
                <w:color w:val="auto"/>
                <w:szCs w:val="21"/>
                <w:highlight w:val="none"/>
              </w:rPr>
            </w:pPr>
            <w:r>
              <w:rPr>
                <w:rFonts w:hint="eastAsia" w:ascii="宋体" w:hAnsi="宋体" w:cs="宋体"/>
                <w:b/>
                <w:color w:val="auto"/>
                <w:szCs w:val="21"/>
                <w:highlight w:val="none"/>
              </w:rPr>
              <w:t>地址、  电话：</w:t>
            </w:r>
          </w:p>
          <w:p w14:paraId="39B158FD">
            <w:pPr>
              <w:rPr>
                <w:rFonts w:hint="eastAsia" w:ascii="宋体" w:hAnsi="宋体" w:cs="宋体"/>
                <w:b/>
                <w:color w:val="auto"/>
                <w:szCs w:val="21"/>
                <w:highlight w:val="none"/>
              </w:rPr>
            </w:pPr>
            <w:r>
              <w:rPr>
                <w:rFonts w:hint="eastAsia" w:ascii="宋体" w:hAnsi="宋体" w:cs="宋体"/>
                <w:b/>
                <w:color w:val="auto"/>
                <w:szCs w:val="21"/>
                <w:highlight w:val="none"/>
              </w:rPr>
              <w:t>开户行及账号：</w:t>
            </w:r>
          </w:p>
          <w:p w14:paraId="63AFC14B">
            <w:pPr>
              <w:rPr>
                <w:rFonts w:hint="eastAsia" w:ascii="宋体" w:hAnsi="宋体" w:cs="宋体"/>
                <w:b/>
                <w:color w:val="auto"/>
                <w:szCs w:val="21"/>
                <w:highlight w:val="none"/>
              </w:rPr>
            </w:pPr>
            <w:r>
              <w:rPr>
                <w:rFonts w:hint="eastAsia" w:ascii="宋体" w:hAnsi="宋体" w:cs="宋体"/>
                <w:b/>
                <w:color w:val="auto"/>
                <w:szCs w:val="21"/>
                <w:highlight w:val="none"/>
              </w:rPr>
              <w:t>开户行联行号：</w:t>
            </w:r>
          </w:p>
          <w:p w14:paraId="68973CD9">
            <w:pPr>
              <w:jc w:val="left"/>
              <w:rPr>
                <w:rFonts w:hint="eastAsia" w:ascii="宋体" w:hAnsi="宋体" w:cs="宋体"/>
                <w:b/>
                <w:color w:val="auto"/>
                <w:szCs w:val="21"/>
                <w:highlight w:val="none"/>
              </w:rPr>
            </w:pPr>
            <w:r>
              <w:rPr>
                <w:rFonts w:hint="eastAsia" w:ascii="宋体" w:hAnsi="宋体" w:cs="宋体"/>
                <w:b/>
                <w:color w:val="auto"/>
                <w:szCs w:val="21"/>
                <w:highlight w:val="none"/>
              </w:rPr>
              <w:t>专用</w:t>
            </w:r>
            <w:r>
              <w:rPr>
                <w:rFonts w:ascii="宋体" w:hAnsi="宋体" w:cs="宋体"/>
                <w:b/>
                <w:color w:val="auto"/>
                <w:szCs w:val="21"/>
                <w:highlight w:val="none"/>
              </w:rPr>
              <w:t>发票邮寄地址</w:t>
            </w:r>
            <w:r>
              <w:rPr>
                <w:rFonts w:hint="eastAsia" w:ascii="宋体" w:hAnsi="宋体" w:cs="宋体"/>
                <w:b/>
                <w:color w:val="auto"/>
                <w:szCs w:val="21"/>
                <w:highlight w:val="none"/>
              </w:rPr>
              <w:t>：</w:t>
            </w:r>
          </w:p>
          <w:p w14:paraId="0D065289">
            <w:pPr>
              <w:ind w:firstLine="5462" w:firstLineChars="2601"/>
              <w:rPr>
                <w:b/>
                <w:color w:val="auto"/>
                <w:szCs w:val="21"/>
                <w:highlight w:val="none"/>
              </w:rPr>
            </w:pPr>
            <w:r>
              <w:rPr>
                <w:rFonts w:hint="eastAsia"/>
                <w:b/>
                <w:color w:val="auto"/>
                <w:szCs w:val="21"/>
                <w:highlight w:val="none"/>
              </w:rPr>
              <w:t>报名单位（章）</w:t>
            </w:r>
          </w:p>
          <w:p w14:paraId="4699155B">
            <w:pPr>
              <w:ind w:firstLine="5758" w:firstLineChars="2742"/>
              <w:rPr>
                <w:b/>
                <w:color w:val="auto"/>
                <w:szCs w:val="21"/>
                <w:highlight w:val="none"/>
              </w:rPr>
            </w:pPr>
            <w:r>
              <w:rPr>
                <w:rFonts w:hint="eastAsia"/>
                <w:b/>
                <w:color w:val="auto"/>
                <w:szCs w:val="21"/>
                <w:highlight w:val="none"/>
              </w:rPr>
              <w:t>年</w:t>
            </w:r>
            <w:r>
              <w:rPr>
                <w:b/>
                <w:color w:val="auto"/>
                <w:szCs w:val="21"/>
                <w:highlight w:val="none"/>
              </w:rPr>
              <w:t xml:space="preserve">  </w:t>
            </w:r>
            <w:r>
              <w:rPr>
                <w:rFonts w:hint="eastAsia"/>
                <w:b/>
                <w:color w:val="auto"/>
                <w:szCs w:val="21"/>
                <w:highlight w:val="none"/>
              </w:rPr>
              <w:t>月</w:t>
            </w:r>
            <w:r>
              <w:rPr>
                <w:b/>
                <w:color w:val="auto"/>
                <w:szCs w:val="21"/>
                <w:highlight w:val="none"/>
              </w:rPr>
              <w:t xml:space="preserve">  </w:t>
            </w:r>
            <w:r>
              <w:rPr>
                <w:rFonts w:hint="eastAsia"/>
                <w:b/>
                <w:color w:val="auto"/>
                <w:szCs w:val="21"/>
                <w:highlight w:val="none"/>
              </w:rPr>
              <w:t>日</w:t>
            </w:r>
          </w:p>
        </w:tc>
      </w:tr>
    </w:tbl>
    <w:p w14:paraId="7EFD1CD4">
      <w:pPr>
        <w:spacing w:line="400" w:lineRule="exact"/>
        <w:ind w:left="1335" w:leftChars="195" w:hanging="926" w:hangingChars="441"/>
        <w:jc w:val="left"/>
        <w:rPr>
          <w:rFonts w:hint="eastAsia" w:ascii="宋体" w:hAnsi="宋体" w:cs="宋体"/>
          <w:b/>
          <w:color w:val="auto"/>
          <w:szCs w:val="21"/>
          <w:highlight w:val="none"/>
        </w:rPr>
      </w:pPr>
      <w:r>
        <w:rPr>
          <w:rFonts w:hint="eastAsia" w:ascii="宋体" w:hAnsi="宋体" w:cs="宋体"/>
          <w:b/>
          <w:color w:val="auto"/>
          <w:szCs w:val="21"/>
          <w:highlight w:val="none"/>
        </w:rPr>
        <w:t>备注：1.标书款发票采用电子发票形式，开具后发送至本登记表提供的邮箱内并短信通知，</w:t>
      </w:r>
    </w:p>
    <w:p w14:paraId="4F47E96D">
      <w:pPr>
        <w:spacing w:line="400" w:lineRule="exact"/>
        <w:ind w:left="1325" w:leftChars="631"/>
        <w:jc w:val="left"/>
        <w:rPr>
          <w:rFonts w:hint="eastAsia" w:ascii="宋体" w:hAnsi="宋体" w:cs="宋体"/>
          <w:b/>
          <w:color w:val="auto"/>
          <w:szCs w:val="21"/>
          <w:highlight w:val="none"/>
        </w:rPr>
      </w:pPr>
      <w:r>
        <w:rPr>
          <w:rFonts w:hint="eastAsia" w:ascii="宋体" w:hAnsi="宋体" w:cs="宋体"/>
          <w:b/>
          <w:color w:val="auto"/>
          <w:szCs w:val="21"/>
          <w:highlight w:val="none"/>
        </w:rPr>
        <w:t>请确保本登记表提供的电子邮箱及电话的准确性。</w:t>
      </w:r>
    </w:p>
    <w:p w14:paraId="14D2D08B">
      <w:pPr>
        <w:tabs>
          <w:tab w:val="left" w:pos="7060"/>
          <w:tab w:val="left" w:pos="8000"/>
        </w:tabs>
        <w:snapToGrid w:val="0"/>
        <w:spacing w:line="400" w:lineRule="exact"/>
        <w:ind w:firstLine="1050" w:firstLineChars="500"/>
        <w:jc w:val="left"/>
        <w:rPr>
          <w:rFonts w:cs="Times New Roman"/>
          <w:color w:val="auto"/>
          <w:szCs w:val="21"/>
          <w:highlight w:val="none"/>
        </w:rPr>
      </w:pPr>
      <w:r>
        <w:rPr>
          <w:rFonts w:hint="eastAsia" w:ascii="宋体" w:hAnsi="宋体" w:cs="宋体"/>
          <w:b/>
          <w:color w:val="auto"/>
          <w:szCs w:val="21"/>
          <w:highlight w:val="none"/>
        </w:rPr>
        <w:t>2.退还谈判保证金需填</w:t>
      </w:r>
      <w:r>
        <w:rPr>
          <w:rFonts w:hint="eastAsia"/>
          <w:b/>
          <w:color w:val="auto"/>
          <w:szCs w:val="21"/>
          <w:highlight w:val="none"/>
        </w:rPr>
        <w:t>写开户行</w:t>
      </w:r>
      <w:r>
        <w:rPr>
          <w:rFonts w:hint="eastAsia" w:ascii="宋体" w:hAnsi="宋体" w:cs="宋体"/>
          <w:b/>
          <w:color w:val="auto"/>
          <w:szCs w:val="21"/>
          <w:highlight w:val="none"/>
        </w:rPr>
        <w:t>联行号，请准确填写</w:t>
      </w:r>
      <w:r>
        <w:rPr>
          <w:rFonts w:hint="eastAsia" w:cs="Times New Roman"/>
          <w:color w:val="auto"/>
          <w:szCs w:val="21"/>
          <w:highlight w:val="none"/>
        </w:rPr>
        <w:t>。</w:t>
      </w:r>
    </w:p>
    <w:p w14:paraId="76972515">
      <w:pPr>
        <w:tabs>
          <w:tab w:val="left" w:pos="7060"/>
          <w:tab w:val="left" w:pos="8000"/>
        </w:tabs>
        <w:snapToGrid w:val="0"/>
        <w:jc w:val="left"/>
        <w:rPr>
          <w:rFonts w:cs="Times New Roman"/>
          <w:color w:val="auto"/>
          <w:sz w:val="20"/>
          <w:szCs w:val="20"/>
          <w:highlight w:val="none"/>
        </w:rPr>
        <w:sectPr>
          <w:footerReference r:id="rId10" w:type="default"/>
          <w:pgSz w:w="11906" w:h="16838"/>
          <w:pgMar w:top="1213" w:right="1077" w:bottom="1213" w:left="1077" w:header="851" w:footer="992" w:gutter="0"/>
          <w:cols w:space="720" w:num="1"/>
          <w:docGrid w:type="linesAndChars" w:linePitch="312" w:charSpace="0"/>
        </w:sectPr>
      </w:pPr>
    </w:p>
    <w:p w14:paraId="1F768680">
      <w:pPr>
        <w:spacing w:before="4000"/>
        <w:rPr>
          <w:color w:val="auto"/>
          <w:highlight w:val="none"/>
        </w:rPr>
      </w:pPr>
    </w:p>
    <w:p w14:paraId="21129752">
      <w:pPr>
        <w:pStyle w:val="3"/>
        <w:widowControl w:val="0"/>
        <w:spacing w:before="120" w:after="120" w:line="360" w:lineRule="auto"/>
        <w:ind w:left="-140" w:leftChars="-67" w:right="-113" w:rightChars="-54"/>
        <w:jc w:val="center"/>
        <w:rPr>
          <w:rFonts w:eastAsia="宋体" w:cstheme="minorBidi"/>
          <w:color w:val="auto"/>
          <w:sz w:val="32"/>
          <w:highlight w:val="none"/>
        </w:rPr>
      </w:pPr>
      <w:bookmarkStart w:id="33" w:name="page11"/>
      <w:bookmarkEnd w:id="33"/>
      <w:bookmarkStart w:id="34" w:name="_Toc3293"/>
      <w:r>
        <w:rPr>
          <w:rFonts w:hint="eastAsia" w:eastAsia="宋体" w:cstheme="minorBidi"/>
          <w:color w:val="auto"/>
          <w:sz w:val="32"/>
          <w:highlight w:val="none"/>
        </w:rPr>
        <w:t>第二章</w:t>
      </w:r>
      <w:r>
        <w:rPr>
          <w:rFonts w:eastAsia="宋体" w:cstheme="minorBidi"/>
          <w:color w:val="auto"/>
          <w:sz w:val="32"/>
          <w:highlight w:val="none"/>
        </w:rPr>
        <w:t xml:space="preserve"> </w:t>
      </w:r>
      <w:r>
        <w:rPr>
          <w:rFonts w:hint="eastAsia" w:eastAsia="宋体" w:cstheme="minorBidi"/>
          <w:color w:val="auto"/>
          <w:sz w:val="32"/>
          <w:highlight w:val="none"/>
        </w:rPr>
        <w:t>供应商须知</w:t>
      </w:r>
      <w:bookmarkEnd w:id="34"/>
    </w:p>
    <w:p w14:paraId="6143EED1">
      <w:pPr>
        <w:rPr>
          <w:rFonts w:cs="Times New Roman"/>
          <w:color w:val="auto"/>
          <w:sz w:val="28"/>
          <w:highlight w:val="none"/>
        </w:rPr>
      </w:pPr>
      <w:r>
        <w:rPr>
          <w:rFonts w:cs="Times New Roman"/>
          <w:color w:val="auto"/>
          <w:sz w:val="28"/>
          <w:highlight w:val="none"/>
        </w:rPr>
        <w:br w:type="page"/>
      </w:r>
    </w:p>
    <w:p w14:paraId="062DB374">
      <w:pPr>
        <w:pStyle w:val="2"/>
        <w:widowControl w:val="0"/>
        <w:spacing w:before="100" w:after="0" w:line="360" w:lineRule="auto"/>
        <w:rPr>
          <w:rFonts w:ascii="Times New Roman" w:hAnsi="Times New Roman" w:eastAsia="宋体" w:cs="Times New Roman"/>
          <w:color w:val="auto"/>
          <w:kern w:val="2"/>
          <w:sz w:val="28"/>
          <w:highlight w:val="none"/>
        </w:rPr>
      </w:pPr>
      <w:bookmarkStart w:id="35" w:name="_Toc571"/>
      <w:r>
        <w:rPr>
          <w:rFonts w:ascii="Times New Roman" w:hAnsi="Times New Roman" w:eastAsia="宋体" w:cs="Times New Roman"/>
          <w:color w:val="auto"/>
          <w:kern w:val="2"/>
          <w:sz w:val="28"/>
          <w:highlight w:val="none"/>
        </w:rPr>
        <w:t>供应商须知前附表</w:t>
      </w:r>
      <w:bookmarkEnd w:id="35"/>
    </w:p>
    <w:tbl>
      <w:tblPr>
        <w:tblStyle w:val="39"/>
        <w:tblW w:w="94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1696"/>
        <w:gridCol w:w="1985"/>
        <w:gridCol w:w="5770"/>
      </w:tblGrid>
      <w:tr w14:paraId="1E71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blHeader/>
          <w:jc w:val="center"/>
        </w:trPr>
        <w:tc>
          <w:tcPr>
            <w:tcW w:w="1696" w:type="dxa"/>
            <w:vAlign w:val="center"/>
          </w:tcPr>
          <w:p w14:paraId="224A0F5B">
            <w:pPr>
              <w:snapToGrid w:val="0"/>
              <w:spacing w:line="276" w:lineRule="auto"/>
              <w:ind w:left="422" w:hanging="420" w:hangingChars="200"/>
              <w:jc w:val="center"/>
              <w:rPr>
                <w:rFonts w:cs="Times New Roman"/>
                <w:b/>
                <w:bCs/>
                <w:color w:val="auto"/>
                <w:szCs w:val="21"/>
                <w:highlight w:val="none"/>
              </w:rPr>
            </w:pPr>
            <w:r>
              <w:rPr>
                <w:rFonts w:cs="Times New Roman"/>
                <w:b/>
                <w:bCs/>
                <w:color w:val="auto"/>
                <w:szCs w:val="21"/>
                <w:highlight w:val="none"/>
              </w:rPr>
              <w:t>条款号</w:t>
            </w:r>
          </w:p>
        </w:tc>
        <w:tc>
          <w:tcPr>
            <w:tcW w:w="1985" w:type="dxa"/>
            <w:vAlign w:val="center"/>
          </w:tcPr>
          <w:p w14:paraId="0E3BE1F7">
            <w:pPr>
              <w:tabs>
                <w:tab w:val="left" w:pos="630"/>
              </w:tabs>
              <w:snapToGrid w:val="0"/>
              <w:spacing w:line="276" w:lineRule="auto"/>
              <w:ind w:left="422" w:hanging="420" w:hangingChars="200"/>
              <w:jc w:val="center"/>
              <w:rPr>
                <w:rFonts w:cs="Times New Roman"/>
                <w:b/>
                <w:bCs/>
                <w:color w:val="auto"/>
                <w:szCs w:val="21"/>
                <w:highlight w:val="none"/>
              </w:rPr>
            </w:pPr>
            <w:r>
              <w:rPr>
                <w:rFonts w:cs="Times New Roman"/>
                <w:b/>
                <w:bCs/>
                <w:color w:val="auto"/>
                <w:szCs w:val="21"/>
                <w:highlight w:val="none"/>
              </w:rPr>
              <w:t>条款名称</w:t>
            </w:r>
          </w:p>
        </w:tc>
        <w:tc>
          <w:tcPr>
            <w:tcW w:w="5770" w:type="dxa"/>
            <w:vAlign w:val="center"/>
          </w:tcPr>
          <w:p w14:paraId="2A587448">
            <w:pPr>
              <w:snapToGrid w:val="0"/>
              <w:spacing w:line="276" w:lineRule="auto"/>
              <w:ind w:left="422" w:hanging="420" w:hangingChars="200"/>
              <w:jc w:val="center"/>
              <w:rPr>
                <w:rFonts w:cs="Times New Roman"/>
                <w:b/>
                <w:bCs/>
                <w:color w:val="auto"/>
                <w:szCs w:val="21"/>
                <w:highlight w:val="none"/>
              </w:rPr>
            </w:pPr>
            <w:r>
              <w:rPr>
                <w:rFonts w:cs="Times New Roman"/>
                <w:b/>
                <w:bCs/>
                <w:color w:val="auto"/>
                <w:szCs w:val="21"/>
                <w:highlight w:val="none"/>
              </w:rPr>
              <w:t>内  容</w:t>
            </w:r>
          </w:p>
        </w:tc>
      </w:tr>
      <w:tr w14:paraId="7731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40" w:hRule="atLeast"/>
          <w:jc w:val="center"/>
        </w:trPr>
        <w:tc>
          <w:tcPr>
            <w:tcW w:w="1696" w:type="dxa"/>
            <w:vAlign w:val="center"/>
          </w:tcPr>
          <w:p w14:paraId="0DE45562">
            <w:pPr>
              <w:topLinePunct/>
              <w:snapToGrid w:val="0"/>
              <w:spacing w:line="276" w:lineRule="auto"/>
              <w:jc w:val="center"/>
              <w:rPr>
                <w:rFonts w:cs="Times New Roman"/>
                <w:color w:val="auto"/>
                <w:szCs w:val="21"/>
                <w:highlight w:val="none"/>
              </w:rPr>
            </w:pPr>
            <w:r>
              <w:rPr>
                <w:rFonts w:cs="Times New Roman"/>
                <w:color w:val="auto"/>
                <w:szCs w:val="21"/>
                <w:highlight w:val="none"/>
              </w:rPr>
              <w:t>1.1.2</w:t>
            </w:r>
          </w:p>
        </w:tc>
        <w:tc>
          <w:tcPr>
            <w:tcW w:w="1985" w:type="dxa"/>
            <w:vAlign w:val="center"/>
          </w:tcPr>
          <w:p w14:paraId="0BAC38D7">
            <w:pPr>
              <w:topLinePunct/>
              <w:snapToGrid w:val="0"/>
              <w:spacing w:line="276" w:lineRule="auto"/>
              <w:jc w:val="center"/>
              <w:rPr>
                <w:rFonts w:cs="Times New Roman"/>
                <w:color w:val="auto"/>
                <w:szCs w:val="21"/>
                <w:highlight w:val="none"/>
              </w:rPr>
            </w:pPr>
            <w:r>
              <w:rPr>
                <w:rFonts w:cs="Times New Roman"/>
                <w:color w:val="auto"/>
                <w:szCs w:val="21"/>
                <w:highlight w:val="none"/>
              </w:rPr>
              <w:t>采购人</w:t>
            </w:r>
          </w:p>
        </w:tc>
        <w:tc>
          <w:tcPr>
            <w:tcW w:w="5770" w:type="dxa"/>
            <w:vAlign w:val="center"/>
          </w:tcPr>
          <w:p w14:paraId="690D5856">
            <w:pPr>
              <w:widowControl/>
              <w:spacing w:line="288" w:lineRule="auto"/>
              <w:ind w:left="840" w:hanging="840" w:hangingChars="400"/>
              <w:jc w:val="left"/>
              <w:rPr>
                <w:rFonts w:cs="Times New Roman"/>
                <w:color w:val="auto"/>
                <w:kern w:val="0"/>
                <w:szCs w:val="21"/>
                <w:highlight w:val="none"/>
              </w:rPr>
            </w:pPr>
            <w:r>
              <w:rPr>
                <w:rFonts w:hint="eastAsia" w:cs="Times New Roman"/>
                <w:color w:val="auto"/>
                <w:kern w:val="0"/>
                <w:szCs w:val="21"/>
                <w:highlight w:val="none"/>
              </w:rPr>
              <w:t>名  称：中铁电气化局集团有限公司城铁公司</w:t>
            </w:r>
          </w:p>
          <w:p w14:paraId="4002B8FA">
            <w:pPr>
              <w:widowControl/>
              <w:spacing w:line="288" w:lineRule="auto"/>
              <w:ind w:left="840" w:hanging="840" w:hangingChars="400"/>
              <w:jc w:val="left"/>
              <w:rPr>
                <w:rFonts w:hint="default" w:eastAsia="宋体" w:cs="Times New Roman"/>
                <w:color w:val="auto"/>
                <w:kern w:val="0"/>
                <w:szCs w:val="21"/>
                <w:highlight w:val="none"/>
                <w:lang w:val="en-US" w:eastAsia="zh-CN"/>
              </w:rPr>
            </w:pPr>
            <w:r>
              <w:rPr>
                <w:rFonts w:hint="eastAsia" w:cs="Times New Roman"/>
                <w:color w:val="auto"/>
                <w:kern w:val="0"/>
                <w:szCs w:val="21"/>
                <w:highlight w:val="none"/>
              </w:rPr>
              <w:t>地  址：</w:t>
            </w:r>
            <w:r>
              <w:rPr>
                <w:rFonts w:hint="eastAsia" w:ascii="宋体" w:hAnsi="宋体"/>
                <w:bCs/>
                <w:color w:val="auto"/>
                <w:szCs w:val="21"/>
                <w:highlight w:val="none"/>
                <w:lang w:val="en-US" w:eastAsia="zh-CN"/>
              </w:rPr>
              <w:t>北京市丰台区丰财中心3号楼中铁电气化局北京分公司</w:t>
            </w:r>
          </w:p>
          <w:p w14:paraId="437F3193">
            <w:pPr>
              <w:widowControl/>
              <w:spacing w:line="288" w:lineRule="auto"/>
              <w:jc w:val="left"/>
              <w:rPr>
                <w:rFonts w:cs="Times New Roman"/>
                <w:color w:val="auto"/>
                <w:kern w:val="0"/>
                <w:szCs w:val="21"/>
                <w:highlight w:val="none"/>
              </w:rPr>
            </w:pPr>
            <w:r>
              <w:rPr>
                <w:rFonts w:hint="eastAsia" w:cs="Times New Roman"/>
                <w:color w:val="auto"/>
                <w:kern w:val="0"/>
                <w:szCs w:val="21"/>
                <w:highlight w:val="none"/>
              </w:rPr>
              <w:t>联系人：</w:t>
            </w:r>
            <w:r>
              <w:rPr>
                <w:rFonts w:hint="eastAsia" w:ascii="宋体" w:hAnsi="宋体"/>
                <w:bCs/>
                <w:color w:val="auto"/>
                <w:szCs w:val="21"/>
                <w:highlight w:val="none"/>
                <w:lang w:val="en-US" w:eastAsia="zh-CN"/>
              </w:rPr>
              <w:t>郭芳芳</w:t>
            </w:r>
          </w:p>
          <w:p w14:paraId="019DBDAE">
            <w:pPr>
              <w:widowControl/>
              <w:spacing w:line="288" w:lineRule="auto"/>
              <w:jc w:val="left"/>
              <w:rPr>
                <w:rFonts w:cs="Times New Roman"/>
                <w:color w:val="auto"/>
                <w:kern w:val="0"/>
                <w:szCs w:val="21"/>
                <w:highlight w:val="none"/>
              </w:rPr>
            </w:pPr>
            <w:r>
              <w:rPr>
                <w:rFonts w:hint="eastAsia" w:cs="Times New Roman"/>
                <w:color w:val="auto"/>
                <w:kern w:val="0"/>
                <w:szCs w:val="21"/>
                <w:highlight w:val="none"/>
              </w:rPr>
              <w:t>电  话：</w:t>
            </w:r>
            <w:r>
              <w:rPr>
                <w:rFonts w:ascii="宋体" w:hAnsi="宋体"/>
                <w:bCs/>
                <w:color w:val="auto"/>
                <w:szCs w:val="21"/>
                <w:highlight w:val="none"/>
              </w:rPr>
              <w:t xml:space="preserve"> </w:t>
            </w:r>
            <w:r>
              <w:rPr>
                <w:rFonts w:hint="eastAsia" w:ascii="宋体" w:hAnsi="宋体"/>
                <w:bCs/>
                <w:color w:val="auto"/>
                <w:szCs w:val="21"/>
                <w:highlight w:val="none"/>
                <w:lang w:val="en-US" w:eastAsia="zh-CN"/>
              </w:rPr>
              <w:t>13683513848</w:t>
            </w:r>
            <w:r>
              <w:rPr>
                <w:rFonts w:ascii="宋体" w:hAnsi="宋体"/>
                <w:bCs/>
                <w:color w:val="auto"/>
                <w:szCs w:val="21"/>
                <w:highlight w:val="none"/>
              </w:rPr>
              <w:t xml:space="preserve"> </w:t>
            </w:r>
          </w:p>
          <w:p w14:paraId="1B82778F">
            <w:pPr>
              <w:widowControl/>
              <w:spacing w:line="288" w:lineRule="auto"/>
              <w:jc w:val="left"/>
              <w:rPr>
                <w:rFonts w:cs="Times New Roman"/>
                <w:color w:val="auto"/>
                <w:szCs w:val="21"/>
                <w:highlight w:val="none"/>
              </w:rPr>
            </w:pPr>
            <w:r>
              <w:rPr>
                <w:rFonts w:hint="eastAsia" w:cs="Times New Roman"/>
                <w:color w:val="auto"/>
                <w:kern w:val="0"/>
                <w:szCs w:val="21"/>
                <w:highlight w:val="none"/>
              </w:rPr>
              <w:t>电子邮件：</w:t>
            </w:r>
            <w:r>
              <w:rPr>
                <w:rFonts w:hint="eastAsia" w:ascii="宋体" w:hAnsi="宋体"/>
                <w:bCs/>
                <w:color w:val="auto"/>
                <w:szCs w:val="21"/>
                <w:highlight w:val="none"/>
                <w:lang w:val="en-US" w:eastAsia="zh-CN"/>
              </w:rPr>
              <w:t>1136855321</w:t>
            </w:r>
            <w:r>
              <w:rPr>
                <w:rFonts w:hint="eastAsia" w:ascii="宋体" w:hAnsi="宋体"/>
                <w:bCs/>
                <w:color w:val="auto"/>
                <w:szCs w:val="21"/>
                <w:highlight w:val="none"/>
              </w:rPr>
              <w:t>@</w:t>
            </w:r>
            <w:r>
              <w:rPr>
                <w:rFonts w:hint="eastAsia" w:ascii="宋体" w:hAnsi="宋体"/>
                <w:bCs/>
                <w:color w:val="auto"/>
                <w:szCs w:val="21"/>
                <w:highlight w:val="none"/>
                <w:lang w:val="en-US" w:eastAsia="zh-CN"/>
              </w:rPr>
              <w:t>qq.com</w:t>
            </w:r>
          </w:p>
        </w:tc>
      </w:tr>
      <w:tr w14:paraId="0446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3AE4A815">
            <w:pPr>
              <w:topLinePunct/>
              <w:snapToGrid w:val="0"/>
              <w:spacing w:line="276" w:lineRule="auto"/>
              <w:jc w:val="center"/>
              <w:rPr>
                <w:rFonts w:cs="Times New Roman"/>
                <w:color w:val="auto"/>
                <w:szCs w:val="21"/>
                <w:highlight w:val="none"/>
              </w:rPr>
            </w:pPr>
            <w:r>
              <w:rPr>
                <w:rFonts w:cs="Times New Roman"/>
                <w:color w:val="auto"/>
                <w:szCs w:val="21"/>
                <w:highlight w:val="none"/>
              </w:rPr>
              <w:t>1.1.3</w:t>
            </w:r>
          </w:p>
        </w:tc>
        <w:tc>
          <w:tcPr>
            <w:tcW w:w="1985" w:type="dxa"/>
            <w:vAlign w:val="center"/>
          </w:tcPr>
          <w:p w14:paraId="71110B83">
            <w:pPr>
              <w:topLinePunct/>
              <w:snapToGrid w:val="0"/>
              <w:spacing w:line="276" w:lineRule="auto"/>
              <w:jc w:val="center"/>
              <w:rPr>
                <w:rFonts w:cs="Times New Roman"/>
                <w:color w:val="auto"/>
                <w:szCs w:val="21"/>
                <w:highlight w:val="none"/>
              </w:rPr>
            </w:pPr>
            <w:r>
              <w:rPr>
                <w:rFonts w:cs="Times New Roman"/>
                <w:color w:val="auto"/>
                <w:szCs w:val="21"/>
                <w:highlight w:val="none"/>
              </w:rPr>
              <w:t>采购代理机构</w:t>
            </w:r>
          </w:p>
        </w:tc>
        <w:tc>
          <w:tcPr>
            <w:tcW w:w="5770" w:type="dxa"/>
            <w:vAlign w:val="center"/>
          </w:tcPr>
          <w:p w14:paraId="35F39148">
            <w:pPr>
              <w:widowControl/>
              <w:spacing w:line="288" w:lineRule="auto"/>
              <w:jc w:val="left"/>
              <w:rPr>
                <w:rFonts w:cs="Times New Roman"/>
                <w:color w:val="auto"/>
                <w:kern w:val="0"/>
                <w:szCs w:val="21"/>
                <w:highlight w:val="none"/>
              </w:rPr>
            </w:pPr>
            <w:r>
              <w:rPr>
                <w:rFonts w:hint="eastAsia" w:cs="Times New Roman"/>
                <w:color w:val="auto"/>
                <w:kern w:val="0"/>
                <w:szCs w:val="21"/>
                <w:highlight w:val="none"/>
              </w:rPr>
              <w:t>名  称：</w:t>
            </w:r>
            <w:r>
              <w:rPr>
                <w:rFonts w:hint="eastAsia" w:cs="Times New Roman"/>
                <w:color w:val="auto"/>
                <w:szCs w:val="21"/>
                <w:highlight w:val="none"/>
              </w:rPr>
              <w:t>中铁电气化局集团物资贸易有限公司</w:t>
            </w:r>
          </w:p>
          <w:p w14:paraId="5C195830">
            <w:pPr>
              <w:spacing w:line="288" w:lineRule="auto"/>
              <w:ind w:left="840" w:hanging="840" w:hangingChars="400"/>
              <w:jc w:val="left"/>
              <w:rPr>
                <w:rFonts w:cs="Times New Roman"/>
                <w:color w:val="auto"/>
                <w:kern w:val="0"/>
                <w:szCs w:val="21"/>
                <w:highlight w:val="none"/>
              </w:rPr>
            </w:pPr>
            <w:r>
              <w:rPr>
                <w:rFonts w:hint="eastAsia" w:cs="Times New Roman"/>
                <w:color w:val="auto"/>
                <w:kern w:val="0"/>
                <w:szCs w:val="21"/>
                <w:highlight w:val="none"/>
              </w:rPr>
              <w:t>地  址：</w:t>
            </w:r>
            <w:r>
              <w:rPr>
                <w:rFonts w:hint="eastAsia" w:cs="Times New Roman"/>
                <w:color w:val="auto"/>
                <w:szCs w:val="21"/>
                <w:highlight w:val="none"/>
              </w:rPr>
              <w:t>北京市丰台区南四环西路186号汉威国际二区2号楼5M层13-1</w:t>
            </w:r>
            <w:r>
              <w:rPr>
                <w:rFonts w:hint="eastAsia" w:cs="Times New Roman"/>
                <w:color w:val="auto"/>
                <w:szCs w:val="21"/>
                <w:highlight w:val="none"/>
                <w:lang w:val="en-US" w:eastAsia="zh-CN"/>
              </w:rPr>
              <w:t>4</w:t>
            </w:r>
            <w:r>
              <w:rPr>
                <w:rFonts w:hint="eastAsia" w:cs="Times New Roman"/>
                <w:color w:val="auto"/>
                <w:szCs w:val="21"/>
                <w:highlight w:val="none"/>
              </w:rPr>
              <w:t>室</w:t>
            </w:r>
          </w:p>
          <w:p w14:paraId="108D3BD5">
            <w:pPr>
              <w:spacing w:line="288" w:lineRule="auto"/>
              <w:jc w:val="left"/>
              <w:rPr>
                <w:rFonts w:hint="default" w:eastAsia="宋体" w:cs="Times New Roman"/>
                <w:color w:val="auto"/>
                <w:kern w:val="0"/>
                <w:szCs w:val="21"/>
                <w:highlight w:val="none"/>
                <w:lang w:val="en-US" w:eastAsia="zh-CN"/>
              </w:rPr>
            </w:pPr>
            <w:r>
              <w:rPr>
                <w:rFonts w:hint="eastAsia" w:cs="Times New Roman"/>
                <w:color w:val="auto"/>
                <w:kern w:val="0"/>
                <w:szCs w:val="21"/>
                <w:highlight w:val="none"/>
              </w:rPr>
              <w:t>联系人：</w:t>
            </w:r>
            <w:r>
              <w:rPr>
                <w:rFonts w:hint="eastAsia" w:cs="Times New Roman"/>
                <w:color w:val="auto"/>
                <w:kern w:val="0"/>
                <w:szCs w:val="21"/>
                <w:highlight w:val="none"/>
                <w:lang w:val="en-US" w:eastAsia="zh-CN"/>
              </w:rPr>
              <w:t>郭竞予</w:t>
            </w:r>
          </w:p>
          <w:p w14:paraId="153D1C52">
            <w:pPr>
              <w:spacing w:line="288" w:lineRule="auto"/>
              <w:jc w:val="left"/>
              <w:rPr>
                <w:rFonts w:hint="default" w:eastAsia="宋体" w:cs="Times New Roman"/>
                <w:color w:val="auto"/>
                <w:szCs w:val="21"/>
                <w:highlight w:val="none"/>
                <w:lang w:val="en-US" w:eastAsia="zh-CN"/>
              </w:rPr>
            </w:pPr>
            <w:r>
              <w:rPr>
                <w:rFonts w:hint="eastAsia" w:cs="Times New Roman"/>
                <w:color w:val="auto"/>
                <w:kern w:val="0"/>
                <w:szCs w:val="21"/>
                <w:highlight w:val="none"/>
              </w:rPr>
              <w:t>电  话：</w:t>
            </w:r>
            <w:r>
              <w:rPr>
                <w:rFonts w:hint="eastAsia" w:cs="Times New Roman"/>
                <w:color w:val="auto"/>
                <w:szCs w:val="21"/>
                <w:highlight w:val="none"/>
              </w:rPr>
              <w:t>010-6397</w:t>
            </w:r>
            <w:r>
              <w:rPr>
                <w:rFonts w:hint="eastAsia" w:cs="Times New Roman"/>
                <w:color w:val="auto"/>
                <w:szCs w:val="21"/>
                <w:highlight w:val="none"/>
                <w:lang w:val="en-US" w:eastAsia="zh-CN"/>
              </w:rPr>
              <w:t>6652</w:t>
            </w:r>
          </w:p>
          <w:p w14:paraId="40DEE605">
            <w:pPr>
              <w:spacing w:line="288" w:lineRule="auto"/>
              <w:jc w:val="left"/>
              <w:rPr>
                <w:rFonts w:cs="Times New Roman"/>
                <w:color w:val="auto"/>
                <w:szCs w:val="21"/>
                <w:highlight w:val="none"/>
                <w:u w:val="single"/>
              </w:rPr>
            </w:pPr>
            <w:r>
              <w:rPr>
                <w:rFonts w:hint="eastAsia" w:cs="Times New Roman"/>
                <w:color w:val="auto"/>
                <w:szCs w:val="21"/>
                <w:highlight w:val="none"/>
              </w:rPr>
              <w:t>邮  箱：eebdtzb@126.com</w:t>
            </w:r>
          </w:p>
        </w:tc>
      </w:tr>
      <w:tr w14:paraId="2233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40" w:hRule="atLeast"/>
          <w:jc w:val="center"/>
        </w:trPr>
        <w:tc>
          <w:tcPr>
            <w:tcW w:w="1696" w:type="dxa"/>
            <w:vAlign w:val="center"/>
          </w:tcPr>
          <w:p w14:paraId="2AF24C19">
            <w:pPr>
              <w:topLinePunct/>
              <w:snapToGrid w:val="0"/>
              <w:spacing w:line="276" w:lineRule="auto"/>
              <w:jc w:val="center"/>
              <w:rPr>
                <w:rFonts w:cs="Times New Roman"/>
                <w:color w:val="auto"/>
                <w:szCs w:val="21"/>
                <w:highlight w:val="none"/>
              </w:rPr>
            </w:pPr>
            <w:r>
              <w:rPr>
                <w:rFonts w:cs="Times New Roman"/>
                <w:color w:val="auto"/>
                <w:szCs w:val="21"/>
                <w:highlight w:val="none"/>
              </w:rPr>
              <w:t>1.1.4</w:t>
            </w:r>
          </w:p>
        </w:tc>
        <w:tc>
          <w:tcPr>
            <w:tcW w:w="1985" w:type="dxa"/>
            <w:vAlign w:val="center"/>
          </w:tcPr>
          <w:p w14:paraId="2C5E2FFA">
            <w:pPr>
              <w:snapToGrid w:val="0"/>
              <w:spacing w:line="276" w:lineRule="auto"/>
              <w:jc w:val="center"/>
              <w:rPr>
                <w:rFonts w:cs="Times New Roman"/>
                <w:color w:val="auto"/>
                <w:szCs w:val="21"/>
                <w:highlight w:val="yellow"/>
              </w:rPr>
            </w:pPr>
            <w:r>
              <w:rPr>
                <w:rFonts w:cs="Times New Roman"/>
                <w:color w:val="auto"/>
                <w:szCs w:val="21"/>
                <w:highlight w:val="yellow"/>
              </w:rPr>
              <w:t>采购项目名称</w:t>
            </w:r>
          </w:p>
          <w:p w14:paraId="34635BF1">
            <w:pPr>
              <w:snapToGrid w:val="0"/>
              <w:spacing w:line="276" w:lineRule="auto"/>
              <w:jc w:val="center"/>
              <w:rPr>
                <w:rFonts w:cs="Times New Roman"/>
                <w:color w:val="auto"/>
                <w:szCs w:val="21"/>
                <w:highlight w:val="none"/>
              </w:rPr>
            </w:pPr>
            <w:r>
              <w:rPr>
                <w:rFonts w:cs="Times New Roman"/>
                <w:color w:val="auto"/>
                <w:szCs w:val="21"/>
                <w:highlight w:val="yellow"/>
              </w:rPr>
              <w:t>及项目编号</w:t>
            </w:r>
          </w:p>
        </w:tc>
        <w:tc>
          <w:tcPr>
            <w:tcW w:w="5770" w:type="dxa"/>
            <w:vAlign w:val="center"/>
          </w:tcPr>
          <w:p w14:paraId="205C0FCB">
            <w:pPr>
              <w:snapToGrid w:val="0"/>
              <w:spacing w:line="276" w:lineRule="auto"/>
              <w:rPr>
                <w:rFonts w:hint="eastAsia" w:cs="Times New Roman"/>
                <w:color w:val="auto"/>
                <w:szCs w:val="21"/>
                <w:highlight w:val="none"/>
              </w:rPr>
            </w:pPr>
            <w:r>
              <w:rPr>
                <w:rFonts w:hint="eastAsia" w:cs="Times New Roman"/>
                <w:color w:val="auto"/>
                <w:szCs w:val="21"/>
                <w:highlight w:val="none"/>
              </w:rPr>
              <w:t>中铁电气化局集团有限公司城铁公司</w:t>
            </w:r>
            <w:r>
              <w:rPr>
                <w:rFonts w:hint="eastAsia" w:cs="Times New Roman"/>
                <w:color w:val="auto"/>
                <w:szCs w:val="21"/>
                <w:highlight w:val="none"/>
                <w:lang w:eastAsia="zh-CN"/>
              </w:rPr>
              <w:t>北京地铁12号线工程合建柳芳110千伏轨道交通共建变电站总承包项目电气火灾监控设备、矿物质电缆及附件包件二次采购</w:t>
            </w:r>
          </w:p>
          <w:p w14:paraId="62CB0963">
            <w:pPr>
              <w:snapToGrid w:val="0"/>
              <w:spacing w:line="276" w:lineRule="auto"/>
              <w:rPr>
                <w:rFonts w:hint="eastAsia" w:eastAsia="宋体" w:cs="Times New Roman"/>
                <w:color w:val="auto"/>
                <w:szCs w:val="21"/>
                <w:highlight w:val="none"/>
                <w:lang w:eastAsia="zh-CN"/>
              </w:rPr>
            </w:pPr>
            <w:r>
              <w:rPr>
                <w:rFonts w:hint="eastAsia" w:cs="Times New Roman"/>
                <w:color w:val="auto"/>
                <w:szCs w:val="21"/>
                <w:highlight w:val="none"/>
              </w:rPr>
              <w:t>项目编号：</w:t>
            </w:r>
            <w:r>
              <w:rPr>
                <w:rFonts w:hint="eastAsia" w:cs="Times New Roman"/>
                <w:color w:val="auto"/>
                <w:szCs w:val="21"/>
                <w:highlight w:val="none"/>
                <w:lang w:eastAsia="zh-CN"/>
              </w:rPr>
              <w:t>EEBWTP2026-120（1）</w:t>
            </w:r>
          </w:p>
        </w:tc>
      </w:tr>
      <w:tr w14:paraId="0409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40" w:hRule="atLeast"/>
          <w:jc w:val="center"/>
        </w:trPr>
        <w:tc>
          <w:tcPr>
            <w:tcW w:w="1696" w:type="dxa"/>
            <w:vAlign w:val="center"/>
          </w:tcPr>
          <w:p w14:paraId="3E90F104">
            <w:pPr>
              <w:topLinePunct/>
              <w:snapToGrid w:val="0"/>
              <w:spacing w:line="276" w:lineRule="auto"/>
              <w:jc w:val="center"/>
              <w:rPr>
                <w:rFonts w:cs="Times New Roman"/>
                <w:color w:val="auto"/>
                <w:szCs w:val="21"/>
                <w:highlight w:val="none"/>
              </w:rPr>
            </w:pPr>
            <w:r>
              <w:rPr>
                <w:rFonts w:cs="Times New Roman"/>
                <w:color w:val="auto"/>
                <w:szCs w:val="21"/>
                <w:highlight w:val="none"/>
              </w:rPr>
              <w:t>1.2.2</w:t>
            </w:r>
          </w:p>
        </w:tc>
        <w:tc>
          <w:tcPr>
            <w:tcW w:w="1985" w:type="dxa"/>
            <w:vAlign w:val="center"/>
          </w:tcPr>
          <w:p w14:paraId="597B03AA">
            <w:pPr>
              <w:snapToGrid w:val="0"/>
              <w:spacing w:line="276" w:lineRule="auto"/>
              <w:jc w:val="center"/>
              <w:rPr>
                <w:rFonts w:cs="Times New Roman"/>
                <w:color w:val="auto"/>
                <w:szCs w:val="21"/>
                <w:highlight w:val="none"/>
              </w:rPr>
            </w:pPr>
            <w:r>
              <w:rPr>
                <w:rFonts w:cs="Times New Roman"/>
                <w:color w:val="auto"/>
                <w:szCs w:val="21"/>
                <w:highlight w:val="none"/>
              </w:rPr>
              <w:t>资金落实情况</w:t>
            </w:r>
          </w:p>
        </w:tc>
        <w:tc>
          <w:tcPr>
            <w:tcW w:w="5770" w:type="dxa"/>
            <w:vAlign w:val="center"/>
          </w:tcPr>
          <w:p w14:paraId="5F486919">
            <w:pPr>
              <w:widowControl/>
              <w:spacing w:line="276" w:lineRule="auto"/>
              <w:jc w:val="left"/>
              <w:rPr>
                <w:rFonts w:cs="Times New Roman"/>
                <w:color w:val="auto"/>
                <w:kern w:val="0"/>
                <w:szCs w:val="21"/>
                <w:highlight w:val="none"/>
              </w:rPr>
            </w:pPr>
            <w:r>
              <w:rPr>
                <w:rFonts w:hint="eastAsia" w:cs="Times New Roman"/>
                <w:color w:val="auto"/>
                <w:kern w:val="0"/>
                <w:szCs w:val="21"/>
                <w:highlight w:val="none"/>
              </w:rPr>
              <w:t>资金来源：工程建设资金</w:t>
            </w:r>
          </w:p>
          <w:p w14:paraId="77F4C3D6">
            <w:pPr>
              <w:spacing w:line="276" w:lineRule="auto"/>
              <w:rPr>
                <w:rFonts w:cs="Times New Roman"/>
                <w:color w:val="auto"/>
                <w:szCs w:val="21"/>
                <w:highlight w:val="none"/>
              </w:rPr>
            </w:pPr>
            <w:r>
              <w:rPr>
                <w:rFonts w:hint="eastAsia" w:cs="Times New Roman"/>
                <w:color w:val="auto"/>
                <w:kern w:val="0"/>
                <w:szCs w:val="21"/>
                <w:highlight w:val="none"/>
              </w:rPr>
              <w:t>资金落实情况：已落实</w:t>
            </w:r>
          </w:p>
        </w:tc>
      </w:tr>
      <w:tr w14:paraId="03AC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40" w:hRule="atLeast"/>
          <w:jc w:val="center"/>
        </w:trPr>
        <w:tc>
          <w:tcPr>
            <w:tcW w:w="1696" w:type="dxa"/>
            <w:vAlign w:val="center"/>
          </w:tcPr>
          <w:p w14:paraId="0C03949D">
            <w:pPr>
              <w:topLinePunct/>
              <w:snapToGrid w:val="0"/>
              <w:spacing w:line="276" w:lineRule="auto"/>
              <w:jc w:val="center"/>
              <w:rPr>
                <w:rFonts w:cs="Times New Roman"/>
                <w:color w:val="auto"/>
                <w:szCs w:val="21"/>
                <w:highlight w:val="none"/>
              </w:rPr>
            </w:pPr>
            <w:r>
              <w:rPr>
                <w:rFonts w:cs="Times New Roman"/>
                <w:color w:val="auto"/>
                <w:szCs w:val="21"/>
                <w:highlight w:val="none"/>
              </w:rPr>
              <w:t>1.3.1</w:t>
            </w:r>
          </w:p>
        </w:tc>
        <w:tc>
          <w:tcPr>
            <w:tcW w:w="1985" w:type="dxa"/>
            <w:vAlign w:val="center"/>
          </w:tcPr>
          <w:p w14:paraId="0068F11A">
            <w:pPr>
              <w:snapToGrid w:val="0"/>
              <w:spacing w:line="276" w:lineRule="auto"/>
              <w:jc w:val="center"/>
              <w:rPr>
                <w:rFonts w:cs="Times New Roman"/>
                <w:color w:val="auto"/>
                <w:szCs w:val="21"/>
                <w:highlight w:val="none"/>
              </w:rPr>
            </w:pPr>
            <w:r>
              <w:rPr>
                <w:rFonts w:cs="Times New Roman"/>
                <w:color w:val="auto"/>
                <w:szCs w:val="21"/>
                <w:highlight w:val="none"/>
              </w:rPr>
              <w:t>采购范围</w:t>
            </w:r>
          </w:p>
        </w:tc>
        <w:tc>
          <w:tcPr>
            <w:tcW w:w="5770" w:type="dxa"/>
            <w:vAlign w:val="center"/>
          </w:tcPr>
          <w:p w14:paraId="54F63069">
            <w:pPr>
              <w:spacing w:line="276" w:lineRule="auto"/>
              <w:rPr>
                <w:rFonts w:cs="Times New Roman"/>
                <w:color w:val="auto"/>
                <w:szCs w:val="21"/>
                <w:highlight w:val="none"/>
              </w:rPr>
            </w:pPr>
            <w:r>
              <w:rPr>
                <w:rFonts w:hint="eastAsia" w:cs="Times New Roman"/>
                <w:color w:val="auto"/>
                <w:szCs w:val="21"/>
                <w:highlight w:val="none"/>
              </w:rPr>
              <w:t>详见第五章物资需求一览表</w:t>
            </w:r>
          </w:p>
        </w:tc>
      </w:tr>
      <w:tr w14:paraId="0CA7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40" w:hRule="atLeast"/>
          <w:jc w:val="center"/>
        </w:trPr>
        <w:tc>
          <w:tcPr>
            <w:tcW w:w="1696" w:type="dxa"/>
            <w:vAlign w:val="center"/>
          </w:tcPr>
          <w:p w14:paraId="7AAD863F">
            <w:pPr>
              <w:topLinePunct/>
              <w:snapToGrid w:val="0"/>
              <w:spacing w:line="276" w:lineRule="auto"/>
              <w:jc w:val="center"/>
              <w:rPr>
                <w:rFonts w:cs="Times New Roman"/>
                <w:color w:val="auto"/>
                <w:szCs w:val="21"/>
                <w:highlight w:val="none"/>
              </w:rPr>
            </w:pPr>
            <w:r>
              <w:rPr>
                <w:rFonts w:cs="Times New Roman"/>
                <w:color w:val="auto"/>
                <w:szCs w:val="21"/>
                <w:highlight w:val="none"/>
              </w:rPr>
              <w:t>1.3.2</w:t>
            </w:r>
          </w:p>
        </w:tc>
        <w:tc>
          <w:tcPr>
            <w:tcW w:w="1985" w:type="dxa"/>
            <w:vAlign w:val="center"/>
          </w:tcPr>
          <w:p w14:paraId="6E041CC4">
            <w:pPr>
              <w:snapToGrid w:val="0"/>
              <w:spacing w:line="276" w:lineRule="auto"/>
              <w:jc w:val="center"/>
              <w:rPr>
                <w:rFonts w:cs="Times New Roman"/>
                <w:color w:val="auto"/>
                <w:szCs w:val="21"/>
                <w:highlight w:val="none"/>
              </w:rPr>
            </w:pPr>
            <w:r>
              <w:rPr>
                <w:rFonts w:cs="Times New Roman"/>
                <w:color w:val="auto"/>
                <w:szCs w:val="21"/>
                <w:highlight w:val="none"/>
              </w:rPr>
              <w:t>交货期</w:t>
            </w:r>
          </w:p>
        </w:tc>
        <w:tc>
          <w:tcPr>
            <w:tcW w:w="5770" w:type="dxa"/>
            <w:vAlign w:val="center"/>
          </w:tcPr>
          <w:p w14:paraId="2ED06B0A">
            <w:pPr>
              <w:spacing w:line="276" w:lineRule="auto"/>
              <w:rPr>
                <w:rFonts w:cs="Times New Roman"/>
                <w:color w:val="auto"/>
                <w:szCs w:val="21"/>
                <w:highlight w:val="none"/>
              </w:rPr>
            </w:pPr>
            <w:r>
              <w:rPr>
                <w:rFonts w:hint="eastAsia" w:cs="Times New Roman"/>
                <w:color w:val="auto"/>
                <w:szCs w:val="21"/>
                <w:highlight w:val="none"/>
              </w:rPr>
              <w:t>详见第五章物资需求一览表</w:t>
            </w:r>
          </w:p>
        </w:tc>
      </w:tr>
      <w:tr w14:paraId="5D8D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40" w:hRule="atLeast"/>
          <w:jc w:val="center"/>
        </w:trPr>
        <w:tc>
          <w:tcPr>
            <w:tcW w:w="1696" w:type="dxa"/>
            <w:vAlign w:val="center"/>
          </w:tcPr>
          <w:p w14:paraId="0245F8A3">
            <w:pPr>
              <w:topLinePunct/>
              <w:snapToGrid w:val="0"/>
              <w:spacing w:line="276" w:lineRule="auto"/>
              <w:jc w:val="center"/>
              <w:rPr>
                <w:rFonts w:cs="Times New Roman"/>
                <w:color w:val="auto"/>
                <w:szCs w:val="21"/>
                <w:highlight w:val="none"/>
              </w:rPr>
            </w:pPr>
            <w:r>
              <w:rPr>
                <w:rFonts w:cs="Times New Roman"/>
                <w:color w:val="auto"/>
                <w:szCs w:val="21"/>
                <w:highlight w:val="none"/>
              </w:rPr>
              <w:t>1.3.3</w:t>
            </w:r>
          </w:p>
        </w:tc>
        <w:tc>
          <w:tcPr>
            <w:tcW w:w="1985" w:type="dxa"/>
            <w:vAlign w:val="center"/>
          </w:tcPr>
          <w:p w14:paraId="516046ED">
            <w:pPr>
              <w:snapToGrid w:val="0"/>
              <w:spacing w:line="276" w:lineRule="auto"/>
              <w:jc w:val="center"/>
              <w:rPr>
                <w:rFonts w:cs="Times New Roman"/>
                <w:color w:val="auto"/>
                <w:szCs w:val="21"/>
                <w:highlight w:val="none"/>
              </w:rPr>
            </w:pPr>
            <w:r>
              <w:rPr>
                <w:rFonts w:cs="Times New Roman"/>
                <w:color w:val="auto"/>
                <w:szCs w:val="21"/>
                <w:highlight w:val="none"/>
              </w:rPr>
              <w:t>交货地点</w:t>
            </w:r>
          </w:p>
        </w:tc>
        <w:tc>
          <w:tcPr>
            <w:tcW w:w="5770" w:type="dxa"/>
            <w:vAlign w:val="center"/>
          </w:tcPr>
          <w:p w14:paraId="758DD766">
            <w:pPr>
              <w:spacing w:line="276" w:lineRule="auto"/>
              <w:rPr>
                <w:rFonts w:cs="Times New Roman"/>
                <w:color w:val="auto"/>
                <w:szCs w:val="21"/>
                <w:highlight w:val="none"/>
              </w:rPr>
            </w:pPr>
            <w:r>
              <w:rPr>
                <w:rFonts w:hint="eastAsia" w:cs="Times New Roman"/>
                <w:color w:val="auto"/>
                <w:kern w:val="0"/>
                <w:szCs w:val="21"/>
                <w:highlight w:val="none"/>
              </w:rPr>
              <w:t>根据施工订单为准</w:t>
            </w:r>
          </w:p>
        </w:tc>
      </w:tr>
      <w:tr w14:paraId="1F1E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21" w:hRule="atLeast"/>
          <w:jc w:val="center"/>
        </w:trPr>
        <w:tc>
          <w:tcPr>
            <w:tcW w:w="1696" w:type="dxa"/>
            <w:vAlign w:val="center"/>
          </w:tcPr>
          <w:p w14:paraId="15519E08">
            <w:pPr>
              <w:topLinePunct/>
              <w:snapToGrid w:val="0"/>
              <w:spacing w:line="276" w:lineRule="auto"/>
              <w:jc w:val="center"/>
              <w:rPr>
                <w:rFonts w:cs="Times New Roman"/>
                <w:color w:val="auto"/>
                <w:szCs w:val="21"/>
                <w:highlight w:val="none"/>
              </w:rPr>
            </w:pPr>
            <w:r>
              <w:rPr>
                <w:rFonts w:cs="Times New Roman"/>
                <w:color w:val="auto"/>
                <w:szCs w:val="21"/>
                <w:highlight w:val="none"/>
              </w:rPr>
              <w:t>1.3.4</w:t>
            </w:r>
          </w:p>
        </w:tc>
        <w:tc>
          <w:tcPr>
            <w:tcW w:w="1985" w:type="dxa"/>
            <w:vAlign w:val="center"/>
          </w:tcPr>
          <w:p w14:paraId="7728627C">
            <w:pPr>
              <w:snapToGrid w:val="0"/>
              <w:spacing w:line="276" w:lineRule="auto"/>
              <w:jc w:val="center"/>
              <w:rPr>
                <w:rFonts w:cs="Times New Roman"/>
                <w:color w:val="auto"/>
                <w:szCs w:val="21"/>
                <w:highlight w:val="none"/>
              </w:rPr>
            </w:pPr>
            <w:r>
              <w:rPr>
                <w:rFonts w:cs="Times New Roman"/>
                <w:color w:val="auto"/>
                <w:szCs w:val="21"/>
                <w:highlight w:val="none"/>
              </w:rPr>
              <w:t>设备技术性能指标/材料质量标准</w:t>
            </w:r>
          </w:p>
        </w:tc>
        <w:tc>
          <w:tcPr>
            <w:tcW w:w="5770" w:type="dxa"/>
            <w:vAlign w:val="center"/>
          </w:tcPr>
          <w:p w14:paraId="6357171F">
            <w:pPr>
              <w:snapToGrid w:val="0"/>
              <w:spacing w:line="276" w:lineRule="auto"/>
              <w:rPr>
                <w:rFonts w:cs="Times New Roman"/>
                <w:color w:val="auto"/>
                <w:szCs w:val="21"/>
                <w:highlight w:val="none"/>
              </w:rPr>
            </w:pPr>
            <w:r>
              <w:rPr>
                <w:rFonts w:hint="eastAsia" w:cs="Times New Roman"/>
                <w:color w:val="auto"/>
                <w:szCs w:val="21"/>
                <w:highlight w:val="none"/>
              </w:rPr>
              <w:t>合格</w:t>
            </w:r>
          </w:p>
        </w:tc>
      </w:tr>
      <w:tr w14:paraId="71CA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7F5C9533">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1.4.1</w:t>
            </w:r>
          </w:p>
        </w:tc>
        <w:tc>
          <w:tcPr>
            <w:tcW w:w="1985" w:type="dxa"/>
            <w:vAlign w:val="center"/>
          </w:tcPr>
          <w:p w14:paraId="1DD4B074">
            <w:pPr>
              <w:snapToGrid w:val="0"/>
              <w:spacing w:line="276" w:lineRule="auto"/>
              <w:jc w:val="center"/>
              <w:rPr>
                <w:rFonts w:cs="Times New Roman"/>
                <w:color w:val="auto"/>
                <w:szCs w:val="21"/>
                <w:highlight w:val="none"/>
              </w:rPr>
            </w:pPr>
            <w:r>
              <w:rPr>
                <w:rFonts w:cs="Times New Roman"/>
                <w:color w:val="auto"/>
                <w:szCs w:val="21"/>
                <w:highlight w:val="none"/>
              </w:rPr>
              <w:t>供应商承担本项目的资格要求</w:t>
            </w:r>
          </w:p>
        </w:tc>
        <w:tc>
          <w:tcPr>
            <w:tcW w:w="5770" w:type="dxa"/>
            <w:vAlign w:val="center"/>
          </w:tcPr>
          <w:p w14:paraId="03820D6A">
            <w:pPr>
              <w:pStyle w:val="57"/>
              <w:spacing w:line="276" w:lineRule="auto"/>
              <w:ind w:left="584" w:hanging="584" w:firstLineChars="0"/>
              <w:rPr>
                <w:rFonts w:cs="Times New Roman"/>
                <w:color w:val="auto"/>
                <w:szCs w:val="21"/>
                <w:highlight w:val="none"/>
              </w:rPr>
            </w:pPr>
            <w:r>
              <w:rPr>
                <w:rFonts w:cs="Times New Roman"/>
                <w:color w:val="auto"/>
                <w:szCs w:val="21"/>
                <w:highlight w:val="none"/>
              </w:rPr>
              <w:t>（1）</w:t>
            </w:r>
            <w:r>
              <w:rPr>
                <w:rFonts w:hint="eastAsia" w:cs="Times New Roman"/>
                <w:color w:val="auto"/>
                <w:szCs w:val="21"/>
                <w:highlight w:val="none"/>
              </w:rPr>
              <w:t>资质要求：</w:t>
            </w:r>
            <w:r>
              <w:rPr>
                <w:rFonts w:cs="Times New Roman"/>
                <w:color w:val="auto"/>
                <w:szCs w:val="21"/>
                <w:highlight w:val="none"/>
                <w:u w:val="single"/>
              </w:rPr>
              <w:t xml:space="preserve"> </w:t>
            </w:r>
            <w:r>
              <w:rPr>
                <w:rFonts w:hint="eastAsia" w:cs="Times New Roman"/>
                <w:color w:val="auto"/>
                <w:szCs w:val="21"/>
                <w:highlight w:val="none"/>
                <w:u w:val="single"/>
              </w:rPr>
              <w:t>详见谈判公告</w:t>
            </w:r>
            <w:r>
              <w:rPr>
                <w:rFonts w:cs="Times New Roman"/>
                <w:color w:val="auto"/>
                <w:szCs w:val="21"/>
                <w:highlight w:val="none"/>
                <w:u w:val="single"/>
              </w:rPr>
              <w:t xml:space="preserve"> </w:t>
            </w:r>
          </w:p>
          <w:p w14:paraId="2F49429F">
            <w:pPr>
              <w:pStyle w:val="57"/>
              <w:spacing w:line="276" w:lineRule="auto"/>
              <w:ind w:left="584" w:hanging="584" w:firstLineChars="0"/>
              <w:rPr>
                <w:rFonts w:cs="Times New Roman"/>
                <w:color w:val="auto"/>
                <w:szCs w:val="21"/>
                <w:highlight w:val="none"/>
              </w:rPr>
            </w:pPr>
            <w:r>
              <w:rPr>
                <w:rFonts w:cs="Times New Roman"/>
                <w:color w:val="auto"/>
                <w:szCs w:val="21"/>
                <w:highlight w:val="none"/>
              </w:rPr>
              <w:t>（2）</w:t>
            </w:r>
            <w:r>
              <w:rPr>
                <w:rFonts w:hint="eastAsia" w:cs="Times New Roman"/>
                <w:color w:val="auto"/>
                <w:szCs w:val="21"/>
                <w:highlight w:val="none"/>
              </w:rPr>
              <w:t>财务要求：</w:t>
            </w:r>
            <w:r>
              <w:rPr>
                <w:rFonts w:cs="Times New Roman"/>
                <w:color w:val="auto"/>
                <w:szCs w:val="21"/>
                <w:highlight w:val="none"/>
                <w:u w:val="single"/>
              </w:rPr>
              <w:t xml:space="preserve"> </w:t>
            </w:r>
            <w:r>
              <w:rPr>
                <w:rFonts w:hint="eastAsia" w:cs="Times New Roman"/>
                <w:color w:val="auto"/>
                <w:szCs w:val="21"/>
                <w:highlight w:val="none"/>
                <w:u w:val="single"/>
              </w:rPr>
              <w:t>详见供应商须知前附表</w:t>
            </w:r>
            <w:r>
              <w:rPr>
                <w:rFonts w:cs="Times New Roman"/>
                <w:color w:val="auto"/>
                <w:szCs w:val="21"/>
                <w:highlight w:val="none"/>
                <w:u w:val="single"/>
              </w:rPr>
              <w:t xml:space="preserve"> </w:t>
            </w:r>
          </w:p>
          <w:p w14:paraId="288DA08F">
            <w:pPr>
              <w:pStyle w:val="57"/>
              <w:spacing w:line="276" w:lineRule="auto"/>
              <w:ind w:left="584" w:hanging="584" w:firstLineChars="0"/>
              <w:rPr>
                <w:rFonts w:cs="Times New Roman"/>
                <w:color w:val="auto"/>
                <w:szCs w:val="21"/>
                <w:highlight w:val="none"/>
              </w:rPr>
            </w:pPr>
            <w:r>
              <w:rPr>
                <w:rFonts w:cs="Times New Roman"/>
                <w:color w:val="auto"/>
                <w:szCs w:val="21"/>
                <w:highlight w:val="none"/>
              </w:rPr>
              <w:t>（3）</w:t>
            </w:r>
            <w:r>
              <w:rPr>
                <w:rFonts w:hint="eastAsia" w:cs="Times New Roman"/>
                <w:color w:val="auto"/>
                <w:szCs w:val="21"/>
                <w:highlight w:val="none"/>
              </w:rPr>
              <w:t>业绩要求：</w:t>
            </w:r>
            <w:r>
              <w:rPr>
                <w:rFonts w:hint="eastAsia" w:cs="Times New Roman"/>
                <w:color w:val="auto"/>
                <w:szCs w:val="21"/>
                <w:highlight w:val="none"/>
                <w:u w:val="single"/>
              </w:rPr>
              <w:t xml:space="preserve"> 详见谈判公告 </w:t>
            </w:r>
          </w:p>
          <w:p w14:paraId="5C555CC6">
            <w:pPr>
              <w:pStyle w:val="57"/>
              <w:spacing w:line="276" w:lineRule="auto"/>
              <w:ind w:left="584" w:hanging="584" w:firstLineChars="0"/>
              <w:rPr>
                <w:rFonts w:cs="Times New Roman"/>
                <w:color w:val="auto"/>
                <w:szCs w:val="21"/>
                <w:highlight w:val="none"/>
              </w:rPr>
            </w:pPr>
            <w:r>
              <w:rPr>
                <w:rFonts w:cs="Times New Roman"/>
                <w:color w:val="auto"/>
                <w:szCs w:val="21"/>
                <w:highlight w:val="none"/>
              </w:rPr>
              <w:t>（4）</w:t>
            </w:r>
            <w:r>
              <w:rPr>
                <w:rFonts w:hint="eastAsia" w:cs="Times New Roman"/>
                <w:color w:val="auto"/>
                <w:szCs w:val="21"/>
                <w:highlight w:val="none"/>
              </w:rPr>
              <w:t>信誉要求：</w:t>
            </w:r>
            <w:r>
              <w:rPr>
                <w:rFonts w:cs="Times New Roman"/>
                <w:color w:val="auto"/>
                <w:szCs w:val="21"/>
                <w:highlight w:val="none"/>
                <w:u w:val="single"/>
              </w:rPr>
              <w:t xml:space="preserve"> </w:t>
            </w:r>
            <w:r>
              <w:rPr>
                <w:rFonts w:hint="eastAsia" w:cs="Times New Roman"/>
                <w:color w:val="auto"/>
                <w:szCs w:val="21"/>
                <w:highlight w:val="none"/>
                <w:u w:val="single"/>
              </w:rPr>
              <w:t>详见供应商须知前附表</w:t>
            </w:r>
            <w:r>
              <w:rPr>
                <w:rFonts w:cs="Times New Roman"/>
                <w:color w:val="auto"/>
                <w:szCs w:val="21"/>
                <w:highlight w:val="none"/>
                <w:u w:val="single"/>
              </w:rPr>
              <w:t xml:space="preserve"> </w:t>
            </w:r>
          </w:p>
          <w:p w14:paraId="51D4F511">
            <w:pPr>
              <w:pStyle w:val="57"/>
              <w:spacing w:line="276" w:lineRule="auto"/>
              <w:ind w:left="584" w:hanging="584" w:firstLineChars="0"/>
              <w:rPr>
                <w:rFonts w:cs="Times New Roman"/>
                <w:color w:val="auto"/>
                <w:szCs w:val="21"/>
                <w:highlight w:val="none"/>
              </w:rPr>
            </w:pPr>
            <w:r>
              <w:rPr>
                <w:rFonts w:cs="Times New Roman"/>
                <w:color w:val="auto"/>
                <w:szCs w:val="21"/>
                <w:highlight w:val="none"/>
              </w:rPr>
              <w:t>（5）其他要求</w:t>
            </w:r>
            <w:r>
              <w:rPr>
                <w:rFonts w:hint="eastAsia" w:cs="Times New Roman"/>
                <w:color w:val="auto"/>
                <w:szCs w:val="21"/>
                <w:highlight w:val="none"/>
              </w:rPr>
              <w:t>：</w:t>
            </w:r>
            <w:r>
              <w:rPr>
                <w:rFonts w:hint="eastAsia" w:cs="Times New Roman"/>
                <w:color w:val="auto"/>
                <w:szCs w:val="21"/>
                <w:highlight w:val="none"/>
                <w:u w:val="single"/>
              </w:rPr>
              <w:t xml:space="preserve"> 详见谈判公告</w:t>
            </w:r>
            <w:r>
              <w:rPr>
                <w:rFonts w:cs="Times New Roman"/>
                <w:color w:val="auto"/>
                <w:szCs w:val="21"/>
                <w:highlight w:val="none"/>
                <w:u w:val="single"/>
              </w:rPr>
              <w:t xml:space="preserve"> </w:t>
            </w:r>
          </w:p>
        </w:tc>
      </w:tr>
      <w:tr w14:paraId="7870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7B9A04BC">
            <w:pPr>
              <w:snapToGrid w:val="0"/>
              <w:spacing w:line="276" w:lineRule="auto"/>
              <w:jc w:val="center"/>
              <w:rPr>
                <w:rFonts w:cs="Times New Roman"/>
                <w:color w:val="auto"/>
                <w:szCs w:val="21"/>
                <w:highlight w:val="none"/>
              </w:rPr>
            </w:pPr>
            <w:r>
              <w:rPr>
                <w:rFonts w:cs="Times New Roman"/>
                <w:color w:val="auto"/>
                <w:szCs w:val="21"/>
                <w:highlight w:val="none"/>
              </w:rPr>
              <w:t>1.4.1.1</w:t>
            </w:r>
          </w:p>
        </w:tc>
        <w:tc>
          <w:tcPr>
            <w:tcW w:w="1985" w:type="dxa"/>
            <w:vAlign w:val="center"/>
          </w:tcPr>
          <w:p w14:paraId="5EB4A571">
            <w:pPr>
              <w:snapToGrid w:val="0"/>
              <w:spacing w:line="276" w:lineRule="auto"/>
              <w:jc w:val="center"/>
              <w:rPr>
                <w:rFonts w:cs="Times New Roman"/>
                <w:color w:val="auto"/>
                <w:szCs w:val="21"/>
                <w:highlight w:val="none"/>
              </w:rPr>
            </w:pPr>
            <w:r>
              <w:rPr>
                <w:rFonts w:hint="eastAsia" w:cs="Times New Roman"/>
                <w:color w:val="auto"/>
                <w:szCs w:val="21"/>
                <w:highlight w:val="none"/>
              </w:rPr>
              <w:t>允许外购情况</w:t>
            </w:r>
          </w:p>
        </w:tc>
        <w:tc>
          <w:tcPr>
            <w:tcW w:w="5770" w:type="dxa"/>
            <w:vAlign w:val="center"/>
          </w:tcPr>
          <w:p w14:paraId="533BD7B6">
            <w:pPr>
              <w:spacing w:line="276" w:lineRule="auto"/>
              <w:rPr>
                <w:rFonts w:cs="Times New Roman"/>
                <w:color w:val="auto"/>
                <w:szCs w:val="21"/>
                <w:highlight w:val="none"/>
              </w:rPr>
            </w:pPr>
            <w:r>
              <w:rPr>
                <w:rFonts w:hint="eastAsia" w:cs="Times New Roman"/>
                <w:color w:val="auto"/>
                <w:szCs w:val="21"/>
                <w:highlight w:val="none"/>
              </w:rPr>
              <w:t>允许外购情况：</w:t>
            </w:r>
          </w:p>
          <w:p w14:paraId="39CF3E07">
            <w:pPr>
              <w:spacing w:line="276" w:lineRule="auto"/>
              <w:rPr>
                <w:rFonts w:cs="Times New Roman"/>
                <w:color w:val="auto"/>
                <w:szCs w:val="21"/>
                <w:highlight w:val="none"/>
              </w:rPr>
            </w:pPr>
            <w:r>
              <w:rPr>
                <w:rFonts w:hint="eastAsia" w:cs="Times New Roman"/>
                <w:color w:val="auto"/>
                <w:kern w:val="0"/>
                <w:szCs w:val="21"/>
                <w:highlight w:val="none"/>
              </w:rPr>
              <w:sym w:font="Wingdings" w:char="00A8"/>
            </w:r>
            <w:r>
              <w:rPr>
                <w:rFonts w:hint="eastAsia" w:cs="Times New Roman"/>
                <w:color w:val="auto"/>
                <w:szCs w:val="21"/>
                <w:highlight w:val="none"/>
              </w:rPr>
              <w:t>不允许</w:t>
            </w:r>
          </w:p>
          <w:p w14:paraId="5E8B755F">
            <w:pPr>
              <w:widowControl/>
              <w:spacing w:line="276" w:lineRule="auto"/>
              <w:jc w:val="left"/>
              <w:rPr>
                <w:rFonts w:cs="Times New Roman"/>
                <w:color w:val="auto"/>
                <w:szCs w:val="21"/>
                <w:highlight w:val="none"/>
              </w:rPr>
            </w:pPr>
            <w:r>
              <w:rPr>
                <w:rFonts w:hint="eastAsia" w:cs="Times New Roman"/>
                <w:color w:val="auto"/>
                <w:kern w:val="0"/>
                <w:szCs w:val="21"/>
                <w:highlight w:val="none"/>
              </w:rPr>
              <w:sym w:font="Wingdings" w:char="00FE"/>
            </w:r>
            <w:r>
              <w:rPr>
                <w:rFonts w:hint="eastAsia" w:cs="Times New Roman"/>
                <w:color w:val="auto"/>
                <w:szCs w:val="21"/>
                <w:highlight w:val="none"/>
              </w:rPr>
              <w:t>允许，允许外购情况：</w:t>
            </w:r>
          </w:p>
          <w:p w14:paraId="2722ADC2">
            <w:pPr>
              <w:spacing w:line="276" w:lineRule="auto"/>
              <w:rPr>
                <w:rFonts w:cs="Times New Roman"/>
                <w:color w:val="auto"/>
                <w:szCs w:val="21"/>
                <w:highlight w:val="none"/>
              </w:rPr>
            </w:pPr>
            <w:r>
              <w:rPr>
                <w:rFonts w:hint="eastAsia" w:cs="Times New Roman"/>
                <w:color w:val="auto"/>
                <w:szCs w:val="21"/>
                <w:highlight w:val="none"/>
              </w:rPr>
              <w:t>应提供的外供方资质证明文件：</w:t>
            </w:r>
          </w:p>
        </w:tc>
      </w:tr>
      <w:tr w14:paraId="5137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141E81D9">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1.4.2</w:t>
            </w:r>
          </w:p>
        </w:tc>
        <w:tc>
          <w:tcPr>
            <w:tcW w:w="1985" w:type="dxa"/>
            <w:vAlign w:val="center"/>
          </w:tcPr>
          <w:p w14:paraId="71682CFB">
            <w:pPr>
              <w:topLinePunct/>
              <w:snapToGrid w:val="0"/>
              <w:spacing w:line="276" w:lineRule="auto"/>
              <w:jc w:val="center"/>
              <w:rPr>
                <w:rFonts w:cs="Times New Roman"/>
                <w:color w:val="auto"/>
                <w:szCs w:val="21"/>
                <w:highlight w:val="none"/>
              </w:rPr>
            </w:pPr>
            <w:r>
              <w:rPr>
                <w:rFonts w:cs="Times New Roman"/>
                <w:color w:val="auto"/>
                <w:szCs w:val="21"/>
                <w:highlight w:val="none"/>
              </w:rPr>
              <w:t>是否接受</w:t>
            </w:r>
          </w:p>
          <w:p w14:paraId="4492A081">
            <w:pPr>
              <w:topLinePunct/>
              <w:snapToGrid w:val="0"/>
              <w:spacing w:line="276" w:lineRule="auto"/>
              <w:jc w:val="center"/>
              <w:rPr>
                <w:rFonts w:cs="Times New Roman"/>
                <w:color w:val="auto"/>
                <w:szCs w:val="21"/>
                <w:highlight w:val="none"/>
              </w:rPr>
            </w:pPr>
            <w:r>
              <w:rPr>
                <w:rFonts w:cs="Times New Roman"/>
                <w:color w:val="auto"/>
                <w:szCs w:val="21"/>
                <w:highlight w:val="none"/>
              </w:rPr>
              <w:t>联合体报价</w:t>
            </w:r>
          </w:p>
        </w:tc>
        <w:tc>
          <w:tcPr>
            <w:tcW w:w="5770" w:type="dxa"/>
            <w:vAlign w:val="center"/>
          </w:tcPr>
          <w:p w14:paraId="48245080">
            <w:pPr>
              <w:spacing w:line="276" w:lineRule="auto"/>
              <w:rPr>
                <w:rFonts w:cs="Times New Roman"/>
                <w:strike/>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不接受</w:t>
            </w:r>
          </w:p>
          <w:p w14:paraId="34311DF6">
            <w:pPr>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接受，应满足下列要求：</w:t>
            </w:r>
          </w:p>
          <w:p w14:paraId="5B572994">
            <w:pPr>
              <w:adjustRightInd w:val="0"/>
              <w:spacing w:line="276" w:lineRule="auto"/>
              <w:textAlignment w:val="baseline"/>
              <w:rPr>
                <w:rFonts w:cs="Times New Roman"/>
                <w:color w:val="auto"/>
                <w:szCs w:val="21"/>
                <w:highlight w:val="none"/>
              </w:rPr>
            </w:pPr>
            <w:r>
              <w:rPr>
                <w:rFonts w:cs="Times New Roman"/>
                <w:color w:val="auto"/>
                <w:szCs w:val="21"/>
                <w:highlight w:val="none"/>
              </w:rPr>
              <w:t>（4）由</w:t>
            </w:r>
            <w:r>
              <w:rPr>
                <w:rFonts w:hint="eastAsia" w:cs="Times New Roman"/>
                <w:color w:val="auto"/>
                <w:szCs w:val="21"/>
                <w:highlight w:val="none"/>
              </w:rPr>
              <w:t>联合体</w:t>
            </w:r>
            <w:r>
              <w:rPr>
                <w:rFonts w:cs="Times New Roman"/>
                <w:color w:val="auto"/>
                <w:szCs w:val="21"/>
                <w:highlight w:val="none"/>
              </w:rPr>
              <w:t>牵头人递交</w:t>
            </w:r>
            <w:r>
              <w:rPr>
                <w:rFonts w:hint="eastAsia" w:cs="Times New Roman"/>
                <w:color w:val="auto"/>
                <w:szCs w:val="21"/>
                <w:highlight w:val="none"/>
              </w:rPr>
              <w:t>谈判保证金；如果联合体中标，由联合体牵头人递交履约保证金；</w:t>
            </w:r>
          </w:p>
          <w:p w14:paraId="39E2E9FC">
            <w:pPr>
              <w:snapToGrid w:val="0"/>
              <w:spacing w:line="276" w:lineRule="auto"/>
              <w:rPr>
                <w:rFonts w:cs="Times New Roman"/>
                <w:color w:val="auto"/>
                <w:szCs w:val="21"/>
                <w:highlight w:val="none"/>
              </w:rPr>
            </w:pPr>
            <w:r>
              <w:rPr>
                <w:rFonts w:hint="eastAsia" w:cs="Times New Roman"/>
                <w:color w:val="auto"/>
                <w:szCs w:val="21"/>
                <w:highlight w:val="none"/>
              </w:rPr>
              <w:t xml:space="preserve">（5） </w:t>
            </w:r>
            <w:r>
              <w:rPr>
                <w:rFonts w:hint="eastAsia" w:cs="Times New Roman"/>
                <w:color w:val="auto"/>
                <w:szCs w:val="21"/>
                <w:highlight w:val="none"/>
                <w:u w:val="single"/>
              </w:rPr>
              <w:t xml:space="preserve">         </w:t>
            </w:r>
          </w:p>
        </w:tc>
      </w:tr>
      <w:tr w14:paraId="64F1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4CB34766">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1.4.3</w:t>
            </w:r>
          </w:p>
        </w:tc>
        <w:tc>
          <w:tcPr>
            <w:tcW w:w="1985" w:type="dxa"/>
            <w:vAlign w:val="center"/>
          </w:tcPr>
          <w:p w14:paraId="14C6FB89">
            <w:pPr>
              <w:snapToGrid w:val="0"/>
              <w:spacing w:line="276" w:lineRule="auto"/>
              <w:jc w:val="center"/>
              <w:rPr>
                <w:rFonts w:cs="Times New Roman"/>
                <w:color w:val="auto"/>
                <w:szCs w:val="21"/>
                <w:highlight w:val="yellow"/>
              </w:rPr>
            </w:pPr>
            <w:r>
              <w:rPr>
                <w:rFonts w:cs="Times New Roman"/>
                <w:color w:val="auto"/>
                <w:szCs w:val="21"/>
                <w:highlight w:val="yellow"/>
              </w:rPr>
              <w:t>供应商不得存在</w:t>
            </w:r>
          </w:p>
          <w:p w14:paraId="30AC6454">
            <w:pPr>
              <w:snapToGrid w:val="0"/>
              <w:spacing w:line="276" w:lineRule="auto"/>
              <w:jc w:val="center"/>
              <w:rPr>
                <w:rFonts w:cs="Times New Roman"/>
                <w:color w:val="auto"/>
                <w:szCs w:val="21"/>
                <w:highlight w:val="none"/>
              </w:rPr>
            </w:pPr>
            <w:r>
              <w:rPr>
                <w:rFonts w:cs="Times New Roman"/>
                <w:color w:val="auto"/>
                <w:szCs w:val="21"/>
                <w:highlight w:val="yellow"/>
              </w:rPr>
              <w:t>的其他情形</w:t>
            </w:r>
          </w:p>
        </w:tc>
        <w:tc>
          <w:tcPr>
            <w:tcW w:w="5770" w:type="dxa"/>
            <w:vAlign w:val="center"/>
          </w:tcPr>
          <w:p w14:paraId="6091AEC6">
            <w:pPr>
              <w:spacing w:line="276" w:lineRule="auto"/>
              <w:rPr>
                <w:rFonts w:cs="Times New Roman"/>
                <w:color w:val="auto"/>
                <w:szCs w:val="21"/>
                <w:highlight w:val="none"/>
              </w:rPr>
            </w:pPr>
            <w:r>
              <w:rPr>
                <w:rFonts w:cs="Times New Roman"/>
                <w:color w:val="auto"/>
                <w:szCs w:val="21"/>
                <w:highlight w:val="none"/>
              </w:rPr>
              <w:t>（4）与本</w:t>
            </w:r>
            <w:r>
              <w:rPr>
                <w:rFonts w:hint="eastAsia" w:cs="Times New Roman"/>
                <w:color w:val="auto"/>
                <w:szCs w:val="21"/>
                <w:highlight w:val="none"/>
              </w:rPr>
              <w:t>谈判</w:t>
            </w:r>
            <w:r>
              <w:rPr>
                <w:rFonts w:cs="Times New Roman"/>
                <w:color w:val="auto"/>
                <w:szCs w:val="21"/>
                <w:highlight w:val="none"/>
              </w:rPr>
              <w:t>项目其他</w:t>
            </w:r>
            <w:r>
              <w:rPr>
                <w:rFonts w:hint="eastAsia" w:cs="Times New Roman"/>
                <w:color w:val="auto"/>
                <w:szCs w:val="21"/>
                <w:highlight w:val="none"/>
              </w:rPr>
              <w:t>供应商</w:t>
            </w:r>
            <w:r>
              <w:rPr>
                <w:rFonts w:cs="Times New Roman"/>
                <w:color w:val="auto"/>
                <w:szCs w:val="21"/>
                <w:highlight w:val="none"/>
              </w:rPr>
              <w:t>代理同一个制造商同一品牌同一型号的</w:t>
            </w:r>
            <w:r>
              <w:rPr>
                <w:rFonts w:hint="eastAsia" w:cs="Times New Roman"/>
                <w:color w:val="auto"/>
                <w:kern w:val="0"/>
                <w:szCs w:val="21"/>
                <w:highlight w:val="none"/>
              </w:rPr>
              <w:t>物资</w:t>
            </w:r>
            <w:r>
              <w:rPr>
                <w:rFonts w:hint="eastAsia" w:cs="Times New Roman"/>
                <w:color w:val="auto"/>
                <w:szCs w:val="21"/>
                <w:highlight w:val="none"/>
              </w:rPr>
              <w:t>报价；</w:t>
            </w:r>
          </w:p>
          <w:p w14:paraId="4FEACDFA">
            <w:pPr>
              <w:snapToGrid w:val="0"/>
              <w:spacing w:line="276" w:lineRule="auto"/>
              <w:rPr>
                <w:rFonts w:cs="Times New Roman"/>
                <w:color w:val="auto"/>
                <w:szCs w:val="21"/>
                <w:highlight w:val="none"/>
              </w:rPr>
            </w:pPr>
            <w:r>
              <w:rPr>
                <w:rFonts w:cs="Times New Roman"/>
                <w:color w:val="auto"/>
                <w:szCs w:val="21"/>
                <w:highlight w:val="none"/>
              </w:rPr>
              <w:t>（12）在最近三年内（</w:t>
            </w:r>
            <w:r>
              <w:rPr>
                <w:rFonts w:hint="eastAsia" w:cs="Times New Roman"/>
                <w:color w:val="auto"/>
                <w:szCs w:val="21"/>
                <w:highlight w:val="none"/>
              </w:rPr>
              <w:t>2023年</w:t>
            </w:r>
            <w:r>
              <w:rPr>
                <w:rFonts w:hint="eastAsia" w:cs="Times New Roman"/>
                <w:color w:val="auto"/>
                <w:szCs w:val="21"/>
                <w:highlight w:val="none"/>
                <w:lang w:val="en-US" w:eastAsia="zh-CN"/>
              </w:rPr>
              <w:t>7</w:t>
            </w:r>
            <w:r>
              <w:rPr>
                <w:rFonts w:hint="eastAsia" w:cs="Times New Roman"/>
                <w:color w:val="auto"/>
                <w:szCs w:val="21"/>
                <w:highlight w:val="none"/>
              </w:rPr>
              <w:t>月至2026年</w:t>
            </w:r>
            <w:r>
              <w:rPr>
                <w:rFonts w:hint="eastAsia" w:cs="Times New Roman"/>
                <w:color w:val="auto"/>
                <w:szCs w:val="21"/>
                <w:highlight w:val="none"/>
                <w:lang w:val="en-US" w:eastAsia="zh-CN"/>
              </w:rPr>
              <w:t>7</w:t>
            </w:r>
            <w:r>
              <w:rPr>
                <w:rFonts w:hint="eastAsia" w:cs="Times New Roman"/>
                <w:color w:val="auto"/>
                <w:szCs w:val="21"/>
                <w:highlight w:val="none"/>
              </w:rPr>
              <w:t>月</w:t>
            </w:r>
            <w:r>
              <w:rPr>
                <w:rFonts w:cs="Times New Roman"/>
                <w:color w:val="auto"/>
                <w:szCs w:val="21"/>
                <w:highlight w:val="none"/>
              </w:rPr>
              <w:t>）发生的重大产品质量问题被取消报价资格且处于处罚期（以国家行政主管部门的行政处罚决定或司法机关出具的有关法律文书为准）；</w:t>
            </w:r>
          </w:p>
          <w:p w14:paraId="7DECC6CF">
            <w:pPr>
              <w:spacing w:line="276" w:lineRule="auto"/>
              <w:rPr>
                <w:rFonts w:cs="Times New Roman"/>
                <w:color w:val="auto"/>
                <w:szCs w:val="21"/>
                <w:highlight w:val="none"/>
              </w:rPr>
            </w:pPr>
            <w:r>
              <w:rPr>
                <w:rFonts w:cs="Times New Roman"/>
                <w:color w:val="auto"/>
                <w:szCs w:val="21"/>
                <w:highlight w:val="none"/>
              </w:rPr>
              <w:t>（15）</w:t>
            </w:r>
            <w:r>
              <w:rPr>
                <w:rFonts w:hint="eastAsia" w:cs="Times New Roman"/>
                <w:color w:val="auto"/>
                <w:kern w:val="0"/>
                <w:szCs w:val="21"/>
                <w:highlight w:val="none"/>
              </w:rPr>
              <w:t>行贿犯罪记录：供应商应保证</w:t>
            </w:r>
            <w:r>
              <w:rPr>
                <w:rFonts w:hint="eastAsia" w:cs="Times New Roman"/>
                <w:color w:val="auto"/>
                <w:szCs w:val="21"/>
                <w:highlight w:val="none"/>
              </w:rPr>
              <w:t>近三年内（2023年</w:t>
            </w:r>
            <w:r>
              <w:rPr>
                <w:rFonts w:hint="eastAsia" w:cs="Times New Roman"/>
                <w:color w:val="auto"/>
                <w:szCs w:val="21"/>
                <w:highlight w:val="none"/>
                <w:lang w:val="en-US" w:eastAsia="zh-CN"/>
              </w:rPr>
              <w:t>7</w:t>
            </w:r>
            <w:r>
              <w:rPr>
                <w:rFonts w:hint="eastAsia" w:cs="Times New Roman"/>
                <w:color w:val="auto"/>
                <w:szCs w:val="21"/>
                <w:highlight w:val="none"/>
              </w:rPr>
              <w:t>月至2026年</w:t>
            </w:r>
            <w:r>
              <w:rPr>
                <w:rFonts w:hint="eastAsia" w:cs="Times New Roman"/>
                <w:color w:val="auto"/>
                <w:szCs w:val="21"/>
                <w:highlight w:val="none"/>
                <w:lang w:val="en-US" w:eastAsia="zh-CN"/>
              </w:rPr>
              <w:t>7</w:t>
            </w:r>
            <w:r>
              <w:rPr>
                <w:rFonts w:hint="eastAsia" w:cs="Times New Roman"/>
                <w:color w:val="auto"/>
                <w:szCs w:val="21"/>
                <w:highlight w:val="none"/>
              </w:rPr>
              <w:t>月）</w:t>
            </w:r>
            <w:r>
              <w:rPr>
                <w:rFonts w:hint="eastAsia" w:cs="Times New Roman"/>
                <w:color w:val="auto"/>
                <w:kern w:val="0"/>
                <w:szCs w:val="21"/>
                <w:highlight w:val="none"/>
              </w:rPr>
              <w:t>投标单位</w:t>
            </w:r>
            <w:r>
              <w:rPr>
                <w:rFonts w:hint="eastAsia" w:cs="Times New Roman"/>
                <w:color w:val="auto"/>
                <w:szCs w:val="21"/>
                <w:highlight w:val="none"/>
              </w:rPr>
              <w:t>及其法定代表人（单位负责人）在</w:t>
            </w:r>
            <w:r>
              <w:rPr>
                <w:rFonts w:hint="eastAsia" w:cs="Times New Roman"/>
                <w:color w:val="auto"/>
                <w:kern w:val="0"/>
                <w:szCs w:val="21"/>
                <w:highlight w:val="none"/>
              </w:rPr>
              <w:t>“中国裁判文书网”（</w:t>
            </w:r>
            <w:r>
              <w:rPr>
                <w:rFonts w:cs="Times New Roman"/>
                <w:color w:val="auto"/>
                <w:kern w:val="0"/>
                <w:szCs w:val="21"/>
                <w:highlight w:val="none"/>
              </w:rPr>
              <w:t>wenshu.court.gov.cn</w:t>
            </w:r>
            <w:r>
              <w:rPr>
                <w:rFonts w:hint="eastAsia" w:cs="Times New Roman"/>
                <w:color w:val="auto"/>
                <w:kern w:val="0"/>
                <w:szCs w:val="21"/>
                <w:highlight w:val="none"/>
              </w:rPr>
              <w:t>）无</w:t>
            </w:r>
            <w:r>
              <w:rPr>
                <w:rFonts w:hint="eastAsia" w:cs="Times New Roman"/>
                <w:color w:val="auto"/>
                <w:szCs w:val="21"/>
                <w:highlight w:val="none"/>
              </w:rPr>
              <w:t>行贿犯罪记录</w:t>
            </w:r>
            <w:r>
              <w:rPr>
                <w:rFonts w:cs="Times New Roman"/>
                <w:color w:val="auto"/>
                <w:szCs w:val="21"/>
                <w:highlight w:val="none"/>
              </w:rPr>
              <w:t>；</w:t>
            </w:r>
          </w:p>
          <w:p w14:paraId="7F93EEFA">
            <w:pPr>
              <w:snapToGrid w:val="0"/>
              <w:spacing w:line="276" w:lineRule="auto"/>
              <w:rPr>
                <w:rFonts w:cs="Times New Roman"/>
                <w:color w:val="auto"/>
                <w:szCs w:val="21"/>
                <w:highlight w:val="none"/>
              </w:rPr>
            </w:pPr>
            <w:r>
              <w:rPr>
                <w:rFonts w:cs="Times New Roman"/>
                <w:color w:val="auto"/>
                <w:szCs w:val="21"/>
                <w:highlight w:val="none"/>
              </w:rPr>
              <w:t>（16）其他情形：</w:t>
            </w:r>
          </w:p>
          <w:p w14:paraId="6943EFB8">
            <w:pPr>
              <w:snapToGrid w:val="0"/>
              <w:spacing w:line="276" w:lineRule="auto"/>
              <w:rPr>
                <w:rFonts w:cs="Times New Roman"/>
                <w:color w:val="auto"/>
                <w:szCs w:val="21"/>
                <w:highlight w:val="none"/>
              </w:rPr>
            </w:pPr>
            <w:r>
              <w:rPr>
                <w:rFonts w:hint="eastAsia" w:cs="Times New Roman"/>
                <w:color w:val="auto"/>
                <w:szCs w:val="21"/>
                <w:highlight w:val="none"/>
              </w:rPr>
              <w:t xml:space="preserve">① </w:t>
            </w:r>
            <w:r>
              <w:rPr>
                <w:rFonts w:cs="Times New Roman"/>
                <w:color w:val="auto"/>
                <w:szCs w:val="21"/>
                <w:highlight w:val="none"/>
              </w:rPr>
              <w:t>因存在不良行为被中国国家铁路集团有限公司限制参与物资采购的，或年度信用评价等级为C、D级的</w:t>
            </w:r>
            <w:r>
              <w:rPr>
                <w:rFonts w:hint="eastAsia" w:cs="Times New Roman"/>
                <w:color w:val="auto"/>
                <w:szCs w:val="21"/>
                <w:highlight w:val="none"/>
              </w:rPr>
              <w:t>（适用于邀请谈判）</w:t>
            </w:r>
            <w:r>
              <w:rPr>
                <w:rFonts w:cs="Times New Roman"/>
                <w:color w:val="auto"/>
                <w:szCs w:val="21"/>
                <w:highlight w:val="none"/>
              </w:rPr>
              <w:t>；</w:t>
            </w:r>
          </w:p>
          <w:p w14:paraId="6E504C45">
            <w:pPr>
              <w:snapToGrid w:val="0"/>
              <w:spacing w:line="276" w:lineRule="auto"/>
              <w:rPr>
                <w:rFonts w:cs="Times New Roman"/>
                <w:color w:val="auto"/>
                <w:szCs w:val="21"/>
                <w:highlight w:val="none"/>
              </w:rPr>
            </w:pPr>
            <w:r>
              <w:rPr>
                <w:rFonts w:hint="eastAsia" w:cs="Times New Roman"/>
                <w:color w:val="auto"/>
                <w:szCs w:val="21"/>
                <w:highlight w:val="none"/>
              </w:rPr>
              <w:t xml:space="preserve">② </w:t>
            </w:r>
            <w:r>
              <w:rPr>
                <w:rFonts w:cs="Times New Roman"/>
                <w:color w:val="auto"/>
                <w:szCs w:val="21"/>
                <w:highlight w:val="none"/>
              </w:rPr>
              <w:t>报价物资被中国国家铁路集团有限公司禁止或暂停在铁路上使用的；</w:t>
            </w:r>
          </w:p>
          <w:p w14:paraId="198AD886">
            <w:pPr>
              <w:snapToGrid w:val="0"/>
              <w:spacing w:line="276" w:lineRule="auto"/>
              <w:rPr>
                <w:rFonts w:cs="Times New Roman"/>
                <w:color w:val="auto"/>
                <w:szCs w:val="21"/>
                <w:highlight w:val="none"/>
              </w:rPr>
            </w:pPr>
            <w:r>
              <w:rPr>
                <w:rFonts w:hint="eastAsia" w:cs="Times New Roman"/>
                <w:color w:val="auto"/>
                <w:szCs w:val="21"/>
                <w:highlight w:val="none"/>
              </w:rPr>
              <w:t xml:space="preserve">③ </w:t>
            </w:r>
            <w:r>
              <w:rPr>
                <w:rFonts w:cs="Times New Roman"/>
                <w:color w:val="auto"/>
                <w:szCs w:val="21"/>
                <w:highlight w:val="none"/>
              </w:rPr>
              <w:t>报价物资因国家铁路局或中国国家铁路集团有限公司抽检质量不合格的（按规定复检合格的除外）；</w:t>
            </w:r>
          </w:p>
          <w:p w14:paraId="7EA13E0E">
            <w:pPr>
              <w:spacing w:line="276" w:lineRule="auto"/>
              <w:rPr>
                <w:rFonts w:cs="Times New Roman"/>
                <w:color w:val="auto"/>
                <w:szCs w:val="21"/>
                <w:highlight w:val="none"/>
              </w:rPr>
            </w:pPr>
            <w:r>
              <w:rPr>
                <w:rFonts w:hint="eastAsia" w:cs="Times New Roman"/>
                <w:color w:val="auto"/>
                <w:szCs w:val="21"/>
                <w:highlight w:val="none"/>
              </w:rPr>
              <w:t>④ 两个及以上供应商在同一包件存在：制造商就其授权产品与其授权代理商同时投标；</w:t>
            </w:r>
          </w:p>
          <w:p w14:paraId="0AD693D4">
            <w:pPr>
              <w:snapToGrid w:val="0"/>
              <w:spacing w:line="276" w:lineRule="auto"/>
              <w:rPr>
                <w:rFonts w:cs="Times New Roman"/>
                <w:b/>
                <w:bCs/>
                <w:color w:val="auto"/>
                <w:szCs w:val="21"/>
                <w:highlight w:val="none"/>
              </w:rPr>
            </w:pPr>
            <w:r>
              <w:rPr>
                <w:rFonts w:hint="eastAsia" w:cs="Times New Roman"/>
                <w:color w:val="auto"/>
                <w:szCs w:val="21"/>
                <w:highlight w:val="none"/>
              </w:rPr>
              <w:t>⑤ 被中国国家铁路集团有限公司、中国中铁股份有限公司、中铁电气化局集团有限公司和中铁电气化局集团有限公司城铁公司限制交易范围内的。</w:t>
            </w:r>
          </w:p>
        </w:tc>
      </w:tr>
      <w:tr w14:paraId="5977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2E17B672">
            <w:pPr>
              <w:topLinePunct/>
              <w:snapToGrid w:val="0"/>
              <w:spacing w:line="276" w:lineRule="auto"/>
              <w:jc w:val="center"/>
              <w:rPr>
                <w:rFonts w:cs="Times New Roman"/>
                <w:color w:val="auto"/>
                <w:szCs w:val="21"/>
                <w:highlight w:val="none"/>
              </w:rPr>
            </w:pPr>
            <w:r>
              <w:rPr>
                <w:rFonts w:cs="Times New Roman"/>
                <w:color w:val="auto"/>
                <w:szCs w:val="21"/>
                <w:highlight w:val="none"/>
              </w:rPr>
              <w:t>1.4.4</w:t>
            </w:r>
          </w:p>
        </w:tc>
        <w:tc>
          <w:tcPr>
            <w:tcW w:w="1985" w:type="dxa"/>
            <w:vAlign w:val="center"/>
          </w:tcPr>
          <w:p w14:paraId="5EBF0CCD">
            <w:pPr>
              <w:topLinePunct/>
              <w:snapToGrid w:val="0"/>
              <w:spacing w:line="276" w:lineRule="auto"/>
              <w:jc w:val="center"/>
              <w:rPr>
                <w:rFonts w:cs="Times New Roman"/>
                <w:color w:val="auto"/>
                <w:szCs w:val="21"/>
                <w:highlight w:val="none"/>
              </w:rPr>
            </w:pPr>
            <w:r>
              <w:rPr>
                <w:rFonts w:cs="Times New Roman"/>
                <w:color w:val="auto"/>
                <w:szCs w:val="21"/>
                <w:highlight w:val="none"/>
              </w:rPr>
              <w:t>是否接受代理商</w:t>
            </w:r>
          </w:p>
        </w:tc>
        <w:tc>
          <w:tcPr>
            <w:tcW w:w="5770" w:type="dxa"/>
            <w:vAlign w:val="center"/>
          </w:tcPr>
          <w:p w14:paraId="625B090F">
            <w:pPr>
              <w:snapToGrid w:val="0"/>
              <w:spacing w:line="276" w:lineRule="auto"/>
              <w:rPr>
                <w:rFonts w:cs="Times New Roman"/>
                <w:color w:val="auto"/>
                <w:szCs w:val="21"/>
                <w:highlight w:val="none"/>
              </w:rPr>
            </w:pPr>
            <w:r>
              <w:rPr>
                <w:rFonts w:hint="eastAsia" w:cs="Times New Roman"/>
                <w:color w:val="auto"/>
                <w:szCs w:val="21"/>
                <w:highlight w:val="none"/>
              </w:rPr>
              <w:t>详见竞争性谈判采购公告附件1。</w:t>
            </w:r>
          </w:p>
        </w:tc>
      </w:tr>
      <w:tr w14:paraId="64D8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570C64A7">
            <w:pPr>
              <w:topLinePunct/>
              <w:snapToGrid w:val="0"/>
              <w:spacing w:line="276" w:lineRule="auto"/>
              <w:jc w:val="center"/>
              <w:rPr>
                <w:rFonts w:cs="Times New Roman"/>
                <w:color w:val="auto"/>
                <w:szCs w:val="21"/>
                <w:highlight w:val="none"/>
              </w:rPr>
            </w:pPr>
            <w:r>
              <w:rPr>
                <w:rFonts w:cs="Times New Roman"/>
                <w:color w:val="auto"/>
                <w:szCs w:val="21"/>
                <w:highlight w:val="none"/>
              </w:rPr>
              <w:t>1.5.2</w:t>
            </w:r>
          </w:p>
        </w:tc>
        <w:tc>
          <w:tcPr>
            <w:tcW w:w="1985" w:type="dxa"/>
            <w:vAlign w:val="center"/>
          </w:tcPr>
          <w:p w14:paraId="117E3B8E">
            <w:pPr>
              <w:topLinePunct/>
              <w:snapToGrid w:val="0"/>
              <w:spacing w:line="276" w:lineRule="auto"/>
              <w:jc w:val="center"/>
              <w:rPr>
                <w:rFonts w:cs="Times New Roman"/>
                <w:color w:val="auto"/>
                <w:szCs w:val="21"/>
                <w:highlight w:val="none"/>
              </w:rPr>
            </w:pPr>
            <w:r>
              <w:rPr>
                <w:rFonts w:cs="Times New Roman"/>
                <w:color w:val="auto"/>
                <w:szCs w:val="21"/>
                <w:highlight w:val="none"/>
              </w:rPr>
              <w:t>采购代理服务费支付方式和标准</w:t>
            </w:r>
          </w:p>
        </w:tc>
        <w:tc>
          <w:tcPr>
            <w:tcW w:w="5770" w:type="dxa"/>
            <w:vAlign w:val="center"/>
          </w:tcPr>
          <w:p w14:paraId="32BF64BE">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hint="eastAsia" w:cs="Times New Roman"/>
                <w:color w:val="auto"/>
                <w:szCs w:val="21"/>
                <w:highlight w:val="none"/>
              </w:rPr>
              <w:t>不要求承担</w:t>
            </w:r>
          </w:p>
          <w:p w14:paraId="7388A2AA">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hint="eastAsia" w:cs="Times New Roman"/>
                <w:color w:val="auto"/>
                <w:szCs w:val="21"/>
                <w:highlight w:val="none"/>
              </w:rPr>
              <w:t>要求承担</w:t>
            </w:r>
            <w:r>
              <w:rPr>
                <w:rFonts w:cs="Times New Roman"/>
                <w:color w:val="auto"/>
                <w:szCs w:val="21"/>
                <w:highlight w:val="none"/>
              </w:rPr>
              <w:t>：</w:t>
            </w:r>
          </w:p>
          <w:p w14:paraId="5BD54533">
            <w:pPr>
              <w:snapToGrid w:val="0"/>
              <w:spacing w:line="276" w:lineRule="auto"/>
              <w:ind w:firstLine="420" w:firstLineChars="200"/>
              <w:rPr>
                <w:rFonts w:cs="Times New Roman"/>
                <w:color w:val="auto"/>
                <w:szCs w:val="21"/>
                <w:highlight w:val="none"/>
              </w:rPr>
            </w:pPr>
            <w:r>
              <w:rPr>
                <w:rFonts w:hint="eastAsia" w:cs="Times New Roman"/>
                <w:color w:val="auto"/>
                <w:kern w:val="0"/>
                <w:szCs w:val="21"/>
                <w:highlight w:val="none"/>
              </w:rPr>
              <w:sym w:font="Wingdings" w:char="00A8"/>
            </w:r>
            <w:r>
              <w:rPr>
                <w:rFonts w:cs="Times New Roman"/>
                <w:color w:val="auto"/>
                <w:szCs w:val="21"/>
                <w:highlight w:val="none"/>
              </w:rPr>
              <w:t xml:space="preserve"> 由采购人支付</w:t>
            </w:r>
          </w:p>
          <w:p w14:paraId="1FCC8FAB">
            <w:pPr>
              <w:snapToGrid w:val="0"/>
              <w:spacing w:line="276" w:lineRule="auto"/>
              <w:ind w:firstLine="420" w:firstLineChars="200"/>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 xml:space="preserve"> 由成交供应商支付</w:t>
            </w:r>
          </w:p>
          <w:p w14:paraId="05B05A4F">
            <w:pPr>
              <w:snapToGrid w:val="0"/>
              <w:spacing w:line="276" w:lineRule="auto"/>
              <w:ind w:firstLine="420" w:firstLineChars="200"/>
              <w:rPr>
                <w:rFonts w:cs="Times New Roman"/>
                <w:color w:val="auto"/>
                <w:szCs w:val="21"/>
                <w:highlight w:val="none"/>
              </w:rPr>
            </w:pPr>
            <w:r>
              <w:rPr>
                <w:rFonts w:hint="eastAsia" w:cs="Times New Roman"/>
                <w:color w:val="auto"/>
                <w:szCs w:val="21"/>
                <w:highlight w:val="none"/>
              </w:rPr>
              <w:t>收费标准：详见供应商须知前附表11.3</w:t>
            </w:r>
          </w:p>
          <w:p w14:paraId="59852B3D">
            <w:pPr>
              <w:snapToGrid w:val="0"/>
              <w:spacing w:line="276" w:lineRule="auto"/>
              <w:ind w:firstLine="420" w:firstLineChars="200"/>
              <w:rPr>
                <w:rFonts w:cs="Times New Roman"/>
                <w:color w:val="auto"/>
                <w:szCs w:val="21"/>
                <w:highlight w:val="none"/>
              </w:rPr>
            </w:pPr>
            <w:r>
              <w:rPr>
                <w:rFonts w:hint="eastAsia" w:cs="Times New Roman"/>
                <w:color w:val="auto"/>
                <w:szCs w:val="21"/>
                <w:highlight w:val="none"/>
              </w:rPr>
              <w:t>支付方式：详见供应商须知前附表11.3</w:t>
            </w:r>
          </w:p>
        </w:tc>
      </w:tr>
      <w:tr w14:paraId="7F34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694789EA">
            <w:pPr>
              <w:topLinePunct/>
              <w:snapToGrid w:val="0"/>
              <w:spacing w:line="276" w:lineRule="auto"/>
              <w:jc w:val="center"/>
              <w:rPr>
                <w:rFonts w:cs="Times New Roman"/>
                <w:color w:val="auto"/>
                <w:szCs w:val="21"/>
                <w:highlight w:val="none"/>
              </w:rPr>
            </w:pPr>
            <w:r>
              <w:rPr>
                <w:rFonts w:cs="Times New Roman"/>
                <w:color w:val="auto"/>
                <w:szCs w:val="21"/>
                <w:highlight w:val="none"/>
              </w:rPr>
              <w:t>1.9.1</w:t>
            </w:r>
          </w:p>
        </w:tc>
        <w:tc>
          <w:tcPr>
            <w:tcW w:w="1985" w:type="dxa"/>
            <w:vAlign w:val="center"/>
          </w:tcPr>
          <w:p w14:paraId="7882C2A7">
            <w:pPr>
              <w:topLinePunct/>
              <w:snapToGrid w:val="0"/>
              <w:spacing w:line="276" w:lineRule="auto"/>
              <w:jc w:val="center"/>
              <w:rPr>
                <w:rFonts w:cs="Times New Roman"/>
                <w:color w:val="auto"/>
                <w:szCs w:val="21"/>
                <w:highlight w:val="none"/>
              </w:rPr>
            </w:pPr>
            <w:r>
              <w:rPr>
                <w:rFonts w:cs="Times New Roman"/>
                <w:color w:val="auto"/>
                <w:szCs w:val="21"/>
                <w:highlight w:val="none"/>
              </w:rPr>
              <w:t>谈判预备会</w:t>
            </w:r>
          </w:p>
        </w:tc>
        <w:tc>
          <w:tcPr>
            <w:tcW w:w="5770" w:type="dxa"/>
            <w:vAlign w:val="center"/>
          </w:tcPr>
          <w:p w14:paraId="4B72690B">
            <w:pPr>
              <w:snapToGrid w:val="0"/>
              <w:spacing w:line="276" w:lineRule="auto"/>
              <w:jc w:val="left"/>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不召开</w:t>
            </w:r>
            <w:r>
              <w:rPr>
                <w:rFonts w:cs="Times New Roman"/>
                <w:color w:val="auto"/>
                <w:szCs w:val="21"/>
                <w:highlight w:val="none"/>
              </w:rPr>
              <w:br w:type="textWrapping"/>
            </w:r>
            <w:r>
              <w:rPr>
                <w:rFonts w:hint="eastAsia" w:cs="Times New Roman"/>
                <w:color w:val="auto"/>
                <w:kern w:val="0"/>
                <w:szCs w:val="21"/>
                <w:highlight w:val="none"/>
              </w:rPr>
              <w:sym w:font="Wingdings" w:char="F0A8"/>
            </w:r>
            <w:r>
              <w:rPr>
                <w:rFonts w:cs="Times New Roman"/>
                <w:color w:val="auto"/>
                <w:szCs w:val="21"/>
                <w:highlight w:val="none"/>
              </w:rPr>
              <w:t>召开，召开时间：</w:t>
            </w:r>
            <w:r>
              <w:rPr>
                <w:rFonts w:cs="Times New Roman"/>
                <w:color w:val="auto"/>
                <w:szCs w:val="21"/>
                <w:highlight w:val="none"/>
              </w:rPr>
              <w:br w:type="textWrapping"/>
            </w:r>
            <w:r>
              <w:rPr>
                <w:rFonts w:hint="eastAsia" w:cs="Times New Roman"/>
                <w:color w:val="auto"/>
                <w:szCs w:val="21"/>
                <w:highlight w:val="none"/>
              </w:rPr>
              <w:t xml:space="preserve"> </w:t>
            </w:r>
            <w:r>
              <w:rPr>
                <w:rFonts w:cs="Times New Roman"/>
                <w:color w:val="auto"/>
                <w:szCs w:val="21"/>
                <w:highlight w:val="none"/>
              </w:rPr>
              <w:t xml:space="preserve">       召开地点：</w:t>
            </w:r>
          </w:p>
        </w:tc>
      </w:tr>
      <w:tr w14:paraId="1B2C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Merge w:val="restart"/>
            <w:vAlign w:val="center"/>
          </w:tcPr>
          <w:p w14:paraId="21CCB59B">
            <w:pPr>
              <w:topLinePunct/>
              <w:snapToGrid w:val="0"/>
              <w:spacing w:line="276" w:lineRule="auto"/>
              <w:jc w:val="center"/>
              <w:rPr>
                <w:rFonts w:cs="Times New Roman"/>
                <w:color w:val="auto"/>
                <w:szCs w:val="21"/>
                <w:highlight w:val="none"/>
              </w:rPr>
            </w:pPr>
            <w:r>
              <w:rPr>
                <w:rFonts w:cs="Times New Roman"/>
                <w:color w:val="auto"/>
                <w:szCs w:val="21"/>
                <w:highlight w:val="none"/>
              </w:rPr>
              <w:t>1.9.2</w:t>
            </w:r>
          </w:p>
        </w:tc>
        <w:tc>
          <w:tcPr>
            <w:tcW w:w="1985" w:type="dxa"/>
            <w:vMerge w:val="restart"/>
            <w:vAlign w:val="center"/>
          </w:tcPr>
          <w:p w14:paraId="455FC15E">
            <w:pPr>
              <w:snapToGrid w:val="0"/>
              <w:spacing w:line="276" w:lineRule="auto"/>
              <w:jc w:val="center"/>
              <w:rPr>
                <w:rFonts w:cs="Times New Roman"/>
                <w:color w:val="auto"/>
                <w:szCs w:val="21"/>
                <w:highlight w:val="none"/>
              </w:rPr>
            </w:pPr>
            <w:r>
              <w:rPr>
                <w:rFonts w:cs="Times New Roman"/>
                <w:color w:val="auto"/>
                <w:szCs w:val="21"/>
                <w:highlight w:val="none"/>
              </w:rPr>
              <w:t>供应商在谈判预备会前提出问题</w:t>
            </w:r>
          </w:p>
        </w:tc>
        <w:tc>
          <w:tcPr>
            <w:tcW w:w="5770" w:type="dxa"/>
            <w:vAlign w:val="center"/>
          </w:tcPr>
          <w:p w14:paraId="058A069F">
            <w:pPr>
              <w:snapToGrid w:val="0"/>
              <w:spacing w:line="276" w:lineRule="auto"/>
              <w:rPr>
                <w:rFonts w:cs="Times New Roman"/>
                <w:color w:val="auto"/>
                <w:szCs w:val="21"/>
                <w:highlight w:val="none"/>
              </w:rPr>
            </w:pPr>
            <w:r>
              <w:rPr>
                <w:rFonts w:cs="Times New Roman"/>
                <w:color w:val="auto"/>
                <w:szCs w:val="21"/>
                <w:highlight w:val="none"/>
              </w:rPr>
              <w:t>时间：</w:t>
            </w:r>
            <w:r>
              <w:rPr>
                <w:rFonts w:hint="eastAsia" w:cs="Times New Roman"/>
                <w:color w:val="auto"/>
                <w:szCs w:val="21"/>
                <w:highlight w:val="none"/>
              </w:rPr>
              <w:t>/</w:t>
            </w:r>
          </w:p>
        </w:tc>
      </w:tr>
      <w:tr w14:paraId="66B5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Merge w:val="continue"/>
            <w:vAlign w:val="center"/>
          </w:tcPr>
          <w:p w14:paraId="1F315FD0">
            <w:pPr>
              <w:topLinePunct/>
              <w:snapToGrid w:val="0"/>
              <w:spacing w:line="276" w:lineRule="auto"/>
              <w:jc w:val="center"/>
              <w:rPr>
                <w:rFonts w:cs="Times New Roman"/>
                <w:color w:val="auto"/>
                <w:szCs w:val="21"/>
                <w:highlight w:val="none"/>
              </w:rPr>
            </w:pPr>
          </w:p>
        </w:tc>
        <w:tc>
          <w:tcPr>
            <w:tcW w:w="1985" w:type="dxa"/>
            <w:vMerge w:val="continue"/>
            <w:vAlign w:val="center"/>
          </w:tcPr>
          <w:p w14:paraId="4435834E">
            <w:pPr>
              <w:topLinePunct/>
              <w:snapToGrid w:val="0"/>
              <w:spacing w:line="276" w:lineRule="auto"/>
              <w:jc w:val="center"/>
              <w:rPr>
                <w:rFonts w:cs="Times New Roman"/>
                <w:color w:val="auto"/>
                <w:szCs w:val="21"/>
                <w:highlight w:val="none"/>
              </w:rPr>
            </w:pPr>
          </w:p>
        </w:tc>
        <w:tc>
          <w:tcPr>
            <w:tcW w:w="5770" w:type="dxa"/>
            <w:vAlign w:val="center"/>
          </w:tcPr>
          <w:p w14:paraId="53FB31E2">
            <w:pPr>
              <w:snapToGrid w:val="0"/>
              <w:spacing w:line="276" w:lineRule="auto"/>
              <w:rPr>
                <w:rFonts w:cs="Times New Roman"/>
                <w:color w:val="auto"/>
                <w:szCs w:val="21"/>
                <w:highlight w:val="none"/>
              </w:rPr>
            </w:pPr>
            <w:r>
              <w:rPr>
                <w:rFonts w:cs="Times New Roman"/>
                <w:color w:val="auto"/>
                <w:szCs w:val="21"/>
                <w:highlight w:val="none"/>
              </w:rPr>
              <w:t>形式：</w:t>
            </w:r>
            <w:r>
              <w:rPr>
                <w:rFonts w:hint="eastAsia" w:cs="Times New Roman"/>
                <w:color w:val="auto"/>
                <w:szCs w:val="21"/>
                <w:highlight w:val="none"/>
              </w:rPr>
              <w:t>/</w:t>
            </w:r>
          </w:p>
        </w:tc>
      </w:tr>
      <w:tr w14:paraId="13E0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5E690FD2">
            <w:pPr>
              <w:topLinePunct/>
              <w:snapToGrid w:val="0"/>
              <w:spacing w:line="276" w:lineRule="auto"/>
              <w:jc w:val="center"/>
              <w:rPr>
                <w:rFonts w:cs="Times New Roman"/>
                <w:color w:val="auto"/>
                <w:szCs w:val="21"/>
                <w:highlight w:val="none"/>
              </w:rPr>
            </w:pPr>
            <w:r>
              <w:rPr>
                <w:rFonts w:cs="Times New Roman"/>
                <w:color w:val="auto"/>
                <w:szCs w:val="21"/>
                <w:highlight w:val="none"/>
              </w:rPr>
              <w:t>1.9.3</w:t>
            </w:r>
          </w:p>
        </w:tc>
        <w:tc>
          <w:tcPr>
            <w:tcW w:w="1985" w:type="dxa"/>
            <w:vAlign w:val="center"/>
          </w:tcPr>
          <w:p w14:paraId="7F90E6B1">
            <w:pPr>
              <w:snapToGrid w:val="0"/>
              <w:spacing w:line="276" w:lineRule="auto"/>
              <w:jc w:val="center"/>
              <w:rPr>
                <w:rFonts w:cs="Times New Roman"/>
                <w:color w:val="auto"/>
                <w:szCs w:val="21"/>
                <w:highlight w:val="none"/>
              </w:rPr>
            </w:pPr>
            <w:r>
              <w:rPr>
                <w:rFonts w:cs="Times New Roman"/>
                <w:color w:val="auto"/>
                <w:szCs w:val="21"/>
                <w:highlight w:val="none"/>
              </w:rPr>
              <w:t>采购文件澄清发出的形式</w:t>
            </w:r>
          </w:p>
        </w:tc>
        <w:tc>
          <w:tcPr>
            <w:tcW w:w="5770" w:type="dxa"/>
            <w:vAlign w:val="center"/>
          </w:tcPr>
          <w:p w14:paraId="74EF1AB8">
            <w:pPr>
              <w:snapToGrid w:val="0"/>
              <w:spacing w:line="276" w:lineRule="auto"/>
              <w:rPr>
                <w:rFonts w:cs="Times New Roman"/>
                <w:color w:val="auto"/>
                <w:szCs w:val="21"/>
                <w:highlight w:val="none"/>
              </w:rPr>
            </w:pPr>
            <w:r>
              <w:rPr>
                <w:rFonts w:hint="eastAsia" w:cs="Times New Roman"/>
                <w:color w:val="auto"/>
                <w:szCs w:val="21"/>
                <w:highlight w:val="none"/>
              </w:rPr>
              <w:t>/</w:t>
            </w:r>
          </w:p>
        </w:tc>
      </w:tr>
      <w:tr w14:paraId="4A018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39C7F7E7">
            <w:pPr>
              <w:topLinePunct/>
              <w:snapToGrid w:val="0"/>
              <w:spacing w:line="276" w:lineRule="auto"/>
              <w:jc w:val="center"/>
              <w:rPr>
                <w:rFonts w:cs="Times New Roman"/>
                <w:color w:val="auto"/>
                <w:szCs w:val="21"/>
                <w:highlight w:val="none"/>
              </w:rPr>
            </w:pPr>
            <w:r>
              <w:rPr>
                <w:rFonts w:cs="Times New Roman"/>
                <w:color w:val="auto"/>
                <w:szCs w:val="21"/>
                <w:highlight w:val="none"/>
              </w:rPr>
              <w:t>1.10.1</w:t>
            </w:r>
          </w:p>
        </w:tc>
        <w:tc>
          <w:tcPr>
            <w:tcW w:w="1985" w:type="dxa"/>
            <w:vAlign w:val="center"/>
          </w:tcPr>
          <w:p w14:paraId="477E1E9A">
            <w:pPr>
              <w:snapToGrid w:val="0"/>
              <w:spacing w:line="276" w:lineRule="auto"/>
              <w:jc w:val="center"/>
              <w:rPr>
                <w:rFonts w:cs="Times New Roman"/>
                <w:color w:val="auto"/>
                <w:szCs w:val="21"/>
                <w:highlight w:val="none"/>
              </w:rPr>
            </w:pPr>
            <w:r>
              <w:rPr>
                <w:rFonts w:cs="Times New Roman"/>
                <w:color w:val="auto"/>
                <w:szCs w:val="21"/>
                <w:highlight w:val="none"/>
              </w:rPr>
              <w:t>分包</w:t>
            </w:r>
          </w:p>
        </w:tc>
        <w:tc>
          <w:tcPr>
            <w:tcW w:w="5770" w:type="dxa"/>
            <w:vAlign w:val="center"/>
          </w:tcPr>
          <w:p w14:paraId="4C68D0F0">
            <w:pPr>
              <w:spacing w:line="276" w:lineRule="auto"/>
              <w:rPr>
                <w:rFonts w:cs="Times New Roman"/>
                <w:color w:val="auto"/>
                <w:szCs w:val="21"/>
                <w:highlight w:val="none"/>
                <w:u w:val="single"/>
              </w:rPr>
            </w:pPr>
            <w:r>
              <w:rPr>
                <w:rFonts w:hint="eastAsia" w:cs="Times New Roman"/>
                <w:color w:val="auto"/>
                <w:kern w:val="0"/>
                <w:szCs w:val="21"/>
                <w:highlight w:val="none"/>
              </w:rPr>
              <w:sym w:font="Wingdings" w:char="00FE"/>
            </w:r>
            <w:r>
              <w:rPr>
                <w:rFonts w:cs="Times New Roman"/>
                <w:color w:val="auto"/>
                <w:szCs w:val="21"/>
                <w:highlight w:val="none"/>
              </w:rPr>
              <w:t>不允许</w:t>
            </w:r>
            <w:r>
              <w:rPr>
                <w:rFonts w:cs="Times New Roman"/>
                <w:color w:val="auto"/>
                <w:szCs w:val="21"/>
                <w:highlight w:val="none"/>
              </w:rPr>
              <w:br w:type="textWrapping"/>
            </w:r>
            <w:r>
              <w:rPr>
                <w:rFonts w:hint="eastAsia" w:cs="Times New Roman"/>
                <w:color w:val="auto"/>
                <w:kern w:val="0"/>
                <w:szCs w:val="21"/>
                <w:highlight w:val="none"/>
              </w:rPr>
              <w:sym w:font="Wingdings" w:char="F0A8"/>
            </w:r>
            <w:r>
              <w:rPr>
                <w:rFonts w:cs="Times New Roman"/>
                <w:color w:val="auto"/>
                <w:szCs w:val="21"/>
                <w:highlight w:val="none"/>
              </w:rPr>
              <w:t>允许，分包内容要求：</w:t>
            </w:r>
            <w:r>
              <w:rPr>
                <w:rFonts w:cs="Times New Roman"/>
                <w:color w:val="auto"/>
                <w:szCs w:val="21"/>
                <w:highlight w:val="none"/>
              </w:rPr>
              <w:br w:type="textWrapping"/>
            </w:r>
            <w:r>
              <w:rPr>
                <w:rFonts w:cs="Times New Roman"/>
                <w:color w:val="auto"/>
                <w:szCs w:val="21"/>
                <w:highlight w:val="none"/>
              </w:rPr>
              <w:t xml:space="preserve">        分包金额要求：</w:t>
            </w:r>
          </w:p>
          <w:p w14:paraId="6C245C9A">
            <w:pPr>
              <w:snapToGrid w:val="0"/>
              <w:spacing w:line="276" w:lineRule="auto"/>
              <w:rPr>
                <w:rFonts w:cs="Times New Roman"/>
                <w:color w:val="auto"/>
                <w:szCs w:val="21"/>
                <w:highlight w:val="none"/>
              </w:rPr>
            </w:pPr>
            <w:r>
              <w:rPr>
                <w:rFonts w:cs="Times New Roman"/>
                <w:color w:val="auto"/>
                <w:szCs w:val="21"/>
                <w:highlight w:val="none"/>
              </w:rPr>
              <w:t xml:space="preserve">        对分包人的资质要求：</w:t>
            </w:r>
          </w:p>
        </w:tc>
      </w:tr>
      <w:tr w14:paraId="3FC7D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37057EE6">
            <w:pPr>
              <w:snapToGrid w:val="0"/>
              <w:spacing w:line="276" w:lineRule="auto"/>
              <w:jc w:val="center"/>
              <w:rPr>
                <w:rFonts w:cs="Times New Roman"/>
                <w:color w:val="auto"/>
                <w:szCs w:val="21"/>
                <w:highlight w:val="none"/>
              </w:rPr>
            </w:pPr>
            <w:r>
              <w:rPr>
                <w:rFonts w:cs="Times New Roman"/>
                <w:color w:val="auto"/>
                <w:szCs w:val="21"/>
                <w:highlight w:val="none"/>
              </w:rPr>
              <w:t>1.11.1</w:t>
            </w:r>
          </w:p>
        </w:tc>
        <w:tc>
          <w:tcPr>
            <w:tcW w:w="1985" w:type="dxa"/>
            <w:vAlign w:val="center"/>
          </w:tcPr>
          <w:p w14:paraId="68E1FCA4">
            <w:pPr>
              <w:snapToGrid w:val="0"/>
              <w:spacing w:line="276" w:lineRule="auto"/>
              <w:jc w:val="center"/>
              <w:rPr>
                <w:rFonts w:cs="Times New Roman"/>
                <w:color w:val="auto"/>
                <w:szCs w:val="21"/>
                <w:highlight w:val="none"/>
              </w:rPr>
            </w:pPr>
            <w:r>
              <w:rPr>
                <w:rFonts w:cs="Times New Roman"/>
                <w:color w:val="auto"/>
                <w:szCs w:val="21"/>
                <w:highlight w:val="none"/>
              </w:rPr>
              <w:t>实质性要求和条件</w:t>
            </w:r>
          </w:p>
        </w:tc>
        <w:tc>
          <w:tcPr>
            <w:tcW w:w="5770" w:type="dxa"/>
            <w:vAlign w:val="center"/>
          </w:tcPr>
          <w:p w14:paraId="40A61D88">
            <w:pPr>
              <w:spacing w:line="276" w:lineRule="auto"/>
              <w:rPr>
                <w:rFonts w:cs="Times New Roman"/>
                <w:color w:val="auto"/>
                <w:szCs w:val="21"/>
                <w:highlight w:val="none"/>
              </w:rPr>
            </w:pPr>
            <w:r>
              <w:rPr>
                <w:rFonts w:hint="eastAsia" w:cs="Times New Roman"/>
                <w:color w:val="auto"/>
                <w:szCs w:val="21"/>
                <w:highlight w:val="none"/>
              </w:rPr>
              <w:t>详见谈判公告</w:t>
            </w:r>
          </w:p>
        </w:tc>
      </w:tr>
      <w:tr w14:paraId="1C78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6FB1C02F">
            <w:pPr>
              <w:snapToGrid w:val="0"/>
              <w:spacing w:line="276" w:lineRule="auto"/>
              <w:jc w:val="center"/>
              <w:rPr>
                <w:rFonts w:cs="Times New Roman"/>
                <w:color w:val="auto"/>
                <w:szCs w:val="21"/>
                <w:highlight w:val="none"/>
              </w:rPr>
            </w:pPr>
            <w:r>
              <w:rPr>
                <w:rFonts w:cs="Times New Roman"/>
                <w:color w:val="auto"/>
                <w:szCs w:val="21"/>
                <w:highlight w:val="none"/>
              </w:rPr>
              <w:t>1.11.3</w:t>
            </w:r>
          </w:p>
        </w:tc>
        <w:tc>
          <w:tcPr>
            <w:tcW w:w="1985" w:type="dxa"/>
            <w:vAlign w:val="center"/>
          </w:tcPr>
          <w:p w14:paraId="1126B46D">
            <w:pPr>
              <w:snapToGrid w:val="0"/>
              <w:spacing w:line="276" w:lineRule="auto"/>
              <w:jc w:val="center"/>
              <w:rPr>
                <w:rFonts w:cs="Times New Roman"/>
                <w:color w:val="auto"/>
                <w:szCs w:val="21"/>
                <w:highlight w:val="none"/>
              </w:rPr>
            </w:pPr>
            <w:r>
              <w:rPr>
                <w:rFonts w:cs="Times New Roman"/>
                <w:color w:val="auto"/>
                <w:szCs w:val="21"/>
                <w:highlight w:val="none"/>
              </w:rPr>
              <w:t>其他可以被接受的技术支持资料</w:t>
            </w:r>
          </w:p>
        </w:tc>
        <w:tc>
          <w:tcPr>
            <w:tcW w:w="5770" w:type="dxa"/>
            <w:vAlign w:val="center"/>
          </w:tcPr>
          <w:p w14:paraId="14E47C10">
            <w:pPr>
              <w:spacing w:line="276" w:lineRule="auto"/>
              <w:rPr>
                <w:rFonts w:cs="Times New Roman"/>
                <w:color w:val="auto"/>
                <w:szCs w:val="21"/>
                <w:highlight w:val="none"/>
              </w:rPr>
            </w:pPr>
            <w:r>
              <w:rPr>
                <w:rFonts w:hint="eastAsia" w:cs="Times New Roman"/>
                <w:color w:val="auto"/>
                <w:szCs w:val="21"/>
                <w:highlight w:val="none"/>
              </w:rPr>
              <w:t>省、部级及以上技术鉴定部门出具的成果评审意见或鉴定证书、产品质量检验报告和产品验收标准</w:t>
            </w:r>
          </w:p>
        </w:tc>
      </w:tr>
      <w:tr w14:paraId="7ABD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48E4F1ED">
            <w:pPr>
              <w:snapToGrid w:val="0"/>
              <w:spacing w:line="276" w:lineRule="auto"/>
              <w:jc w:val="center"/>
              <w:rPr>
                <w:rFonts w:cs="Times New Roman"/>
                <w:color w:val="auto"/>
                <w:szCs w:val="21"/>
                <w:highlight w:val="none"/>
              </w:rPr>
            </w:pPr>
            <w:r>
              <w:rPr>
                <w:rFonts w:cs="Times New Roman"/>
                <w:color w:val="auto"/>
                <w:szCs w:val="21"/>
                <w:highlight w:val="none"/>
              </w:rPr>
              <w:t>1.11.4</w:t>
            </w:r>
          </w:p>
        </w:tc>
        <w:tc>
          <w:tcPr>
            <w:tcW w:w="1985" w:type="dxa"/>
            <w:vAlign w:val="center"/>
          </w:tcPr>
          <w:p w14:paraId="1221DD87">
            <w:pPr>
              <w:snapToGrid w:val="0"/>
              <w:spacing w:line="276" w:lineRule="auto"/>
              <w:jc w:val="center"/>
              <w:rPr>
                <w:rFonts w:cs="Times New Roman"/>
                <w:color w:val="auto"/>
                <w:szCs w:val="21"/>
                <w:highlight w:val="none"/>
              </w:rPr>
            </w:pPr>
            <w:r>
              <w:rPr>
                <w:rFonts w:cs="Times New Roman"/>
                <w:color w:val="auto"/>
                <w:szCs w:val="21"/>
                <w:highlight w:val="none"/>
              </w:rPr>
              <w:t>偏差</w:t>
            </w:r>
          </w:p>
        </w:tc>
        <w:tc>
          <w:tcPr>
            <w:tcW w:w="5770" w:type="dxa"/>
            <w:vAlign w:val="center"/>
          </w:tcPr>
          <w:p w14:paraId="383C4202">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不允许</w:t>
            </w:r>
            <w:r>
              <w:rPr>
                <w:rFonts w:cs="Times New Roman"/>
                <w:color w:val="auto"/>
                <w:szCs w:val="21"/>
                <w:highlight w:val="none"/>
              </w:rPr>
              <w:br w:type="textWrapping"/>
            </w:r>
            <w:r>
              <w:rPr>
                <w:rFonts w:hint="eastAsia" w:cs="Times New Roman"/>
                <w:color w:val="auto"/>
                <w:kern w:val="0"/>
                <w:szCs w:val="21"/>
                <w:highlight w:val="none"/>
              </w:rPr>
              <w:sym w:font="Wingdings" w:char="F0A8"/>
            </w:r>
            <w:r>
              <w:rPr>
                <w:rFonts w:cs="Times New Roman"/>
                <w:color w:val="auto"/>
                <w:szCs w:val="21"/>
                <w:highlight w:val="none"/>
              </w:rPr>
              <w:t>允许，偏差范围：</w:t>
            </w:r>
            <w:r>
              <w:rPr>
                <w:rFonts w:cs="Times New Roman"/>
                <w:color w:val="auto"/>
                <w:szCs w:val="21"/>
                <w:highlight w:val="none"/>
              </w:rPr>
              <w:br w:type="textWrapping"/>
            </w:r>
            <w:r>
              <w:rPr>
                <w:rFonts w:cs="Times New Roman"/>
                <w:color w:val="auto"/>
                <w:szCs w:val="21"/>
                <w:highlight w:val="none"/>
              </w:rPr>
              <w:t xml:space="preserve">        最高项数：</w:t>
            </w:r>
          </w:p>
        </w:tc>
      </w:tr>
      <w:tr w14:paraId="3D8E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45D63DFE">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2.1</w:t>
            </w:r>
          </w:p>
        </w:tc>
        <w:tc>
          <w:tcPr>
            <w:tcW w:w="1985" w:type="dxa"/>
            <w:vAlign w:val="center"/>
          </w:tcPr>
          <w:p w14:paraId="471515A9">
            <w:pPr>
              <w:snapToGrid w:val="0"/>
              <w:spacing w:line="276" w:lineRule="auto"/>
              <w:jc w:val="center"/>
              <w:rPr>
                <w:rFonts w:cs="Times New Roman"/>
                <w:color w:val="auto"/>
                <w:szCs w:val="21"/>
                <w:highlight w:val="none"/>
              </w:rPr>
            </w:pPr>
            <w:r>
              <w:rPr>
                <w:rFonts w:cs="Times New Roman"/>
                <w:color w:val="auto"/>
                <w:szCs w:val="21"/>
                <w:highlight w:val="none"/>
              </w:rPr>
              <w:t>构成采购文件</w:t>
            </w:r>
          </w:p>
          <w:p w14:paraId="0EECCCD0">
            <w:pPr>
              <w:snapToGrid w:val="0"/>
              <w:spacing w:line="276" w:lineRule="auto"/>
              <w:jc w:val="center"/>
              <w:rPr>
                <w:rFonts w:cs="Times New Roman"/>
                <w:color w:val="auto"/>
                <w:szCs w:val="21"/>
                <w:highlight w:val="none"/>
              </w:rPr>
            </w:pPr>
            <w:r>
              <w:rPr>
                <w:rFonts w:cs="Times New Roman"/>
                <w:color w:val="auto"/>
                <w:szCs w:val="21"/>
                <w:highlight w:val="none"/>
              </w:rPr>
              <w:t>的其他资料</w:t>
            </w:r>
          </w:p>
        </w:tc>
        <w:tc>
          <w:tcPr>
            <w:tcW w:w="5770" w:type="dxa"/>
            <w:vAlign w:val="center"/>
          </w:tcPr>
          <w:p w14:paraId="2D7A07ED">
            <w:pPr>
              <w:snapToGrid w:val="0"/>
              <w:spacing w:line="276" w:lineRule="auto"/>
              <w:rPr>
                <w:rFonts w:cs="Times New Roman"/>
                <w:color w:val="auto"/>
                <w:szCs w:val="21"/>
                <w:highlight w:val="none"/>
              </w:rPr>
            </w:pPr>
            <w:r>
              <w:rPr>
                <w:rFonts w:hint="eastAsia" w:cs="Times New Roman"/>
                <w:color w:val="auto"/>
                <w:szCs w:val="21"/>
                <w:highlight w:val="none"/>
              </w:rPr>
              <w:t>/</w:t>
            </w:r>
          </w:p>
        </w:tc>
      </w:tr>
      <w:tr w14:paraId="46F2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2EB62EEC">
            <w:pPr>
              <w:snapToGrid w:val="0"/>
              <w:spacing w:line="276" w:lineRule="auto"/>
              <w:ind w:left="420" w:hanging="420" w:hangingChars="200"/>
              <w:jc w:val="center"/>
              <w:rPr>
                <w:rFonts w:cs="Times New Roman"/>
                <w:color w:val="auto"/>
                <w:szCs w:val="21"/>
                <w:highlight w:val="yellow"/>
              </w:rPr>
            </w:pPr>
            <w:r>
              <w:rPr>
                <w:rFonts w:cs="Times New Roman"/>
                <w:color w:val="auto"/>
                <w:szCs w:val="21"/>
                <w:highlight w:val="yellow"/>
              </w:rPr>
              <w:t>2.2.1</w:t>
            </w:r>
          </w:p>
        </w:tc>
        <w:tc>
          <w:tcPr>
            <w:tcW w:w="1985" w:type="dxa"/>
            <w:vAlign w:val="center"/>
          </w:tcPr>
          <w:p w14:paraId="1E32D5AC">
            <w:pPr>
              <w:topLinePunct/>
              <w:snapToGrid w:val="0"/>
              <w:spacing w:line="276" w:lineRule="auto"/>
              <w:jc w:val="center"/>
              <w:rPr>
                <w:rFonts w:cs="Times New Roman"/>
                <w:color w:val="auto"/>
                <w:szCs w:val="21"/>
                <w:highlight w:val="yellow"/>
              </w:rPr>
            </w:pPr>
            <w:r>
              <w:rPr>
                <w:rFonts w:cs="Times New Roman"/>
                <w:color w:val="auto"/>
                <w:szCs w:val="21"/>
                <w:highlight w:val="yellow"/>
              </w:rPr>
              <w:t>供应商要求</w:t>
            </w:r>
          </w:p>
          <w:p w14:paraId="1F3BFB55">
            <w:pPr>
              <w:topLinePunct/>
              <w:snapToGrid w:val="0"/>
              <w:spacing w:line="276" w:lineRule="auto"/>
              <w:jc w:val="center"/>
              <w:rPr>
                <w:rFonts w:cs="Times New Roman"/>
                <w:color w:val="auto"/>
                <w:szCs w:val="21"/>
                <w:highlight w:val="yellow"/>
              </w:rPr>
            </w:pPr>
            <w:r>
              <w:rPr>
                <w:rFonts w:cs="Times New Roman"/>
                <w:color w:val="auto"/>
                <w:szCs w:val="21"/>
                <w:highlight w:val="yellow"/>
              </w:rPr>
              <w:t>澄清采购文件</w:t>
            </w:r>
          </w:p>
        </w:tc>
        <w:tc>
          <w:tcPr>
            <w:tcW w:w="5770" w:type="dxa"/>
            <w:vAlign w:val="center"/>
          </w:tcPr>
          <w:p w14:paraId="3FBEBD7A">
            <w:pPr>
              <w:snapToGrid w:val="0"/>
              <w:spacing w:line="276" w:lineRule="auto"/>
              <w:rPr>
                <w:rFonts w:cs="Times New Roman"/>
                <w:color w:val="auto"/>
                <w:szCs w:val="21"/>
                <w:highlight w:val="none"/>
              </w:rPr>
            </w:pPr>
            <w:r>
              <w:rPr>
                <w:rFonts w:hint="eastAsia" w:cs="Times New Roman"/>
                <w:color w:val="auto"/>
                <w:szCs w:val="21"/>
                <w:highlight w:val="none"/>
              </w:rPr>
              <w:t>截止时间：</w:t>
            </w:r>
            <w:r>
              <w:rPr>
                <w:rFonts w:hint="eastAsia" w:ascii="宋体" w:hAnsi="宋体" w:cs="宋体"/>
                <w:color w:val="auto"/>
                <w:kern w:val="20"/>
                <w:szCs w:val="21"/>
                <w:highlight w:val="none"/>
                <w:u w:val="single"/>
              </w:rPr>
              <w:t>202</w:t>
            </w:r>
            <w:r>
              <w:rPr>
                <w:rFonts w:hint="eastAsia" w:ascii="宋体" w:hAnsi="宋体" w:cs="宋体"/>
                <w:color w:val="auto"/>
                <w:kern w:val="20"/>
                <w:szCs w:val="21"/>
                <w:highlight w:val="none"/>
                <w:u w:val="single"/>
                <w:lang w:val="en-US" w:eastAsia="zh-CN"/>
              </w:rPr>
              <w:t>6</w:t>
            </w:r>
            <w:r>
              <w:rPr>
                <w:rFonts w:hint="eastAsia" w:ascii="宋体" w:hAnsi="宋体" w:cs="宋体"/>
                <w:color w:val="auto"/>
                <w:kern w:val="20"/>
                <w:szCs w:val="21"/>
                <w:highlight w:val="none"/>
              </w:rPr>
              <w:t>年</w:t>
            </w:r>
            <w:r>
              <w:rPr>
                <w:rFonts w:hint="eastAsia" w:ascii="宋体" w:hAnsi="宋体" w:cs="宋体"/>
                <w:color w:val="auto"/>
                <w:kern w:val="20"/>
                <w:szCs w:val="21"/>
                <w:highlight w:val="none"/>
                <w:u w:val="single"/>
                <w:lang w:val="en-US" w:eastAsia="zh-CN"/>
              </w:rPr>
              <w:t>7</w:t>
            </w:r>
            <w:r>
              <w:rPr>
                <w:rFonts w:hint="eastAsia" w:ascii="宋体" w:hAnsi="宋体" w:cs="宋体"/>
                <w:color w:val="auto"/>
                <w:kern w:val="20"/>
                <w:szCs w:val="21"/>
                <w:highlight w:val="none"/>
              </w:rPr>
              <w:t>月</w:t>
            </w:r>
            <w:r>
              <w:rPr>
                <w:rFonts w:hint="eastAsia" w:ascii="宋体" w:hAnsi="宋体" w:cs="宋体"/>
                <w:color w:val="auto"/>
                <w:kern w:val="20"/>
                <w:szCs w:val="21"/>
                <w:highlight w:val="none"/>
                <w:u w:val="single"/>
                <w:lang w:val="en-US" w:eastAsia="zh-CN"/>
              </w:rPr>
              <w:t>18</w:t>
            </w:r>
            <w:r>
              <w:rPr>
                <w:rFonts w:hint="eastAsia" w:ascii="宋体" w:hAnsi="宋体" w:cs="宋体"/>
                <w:color w:val="auto"/>
                <w:kern w:val="20"/>
                <w:szCs w:val="21"/>
                <w:highlight w:val="none"/>
              </w:rPr>
              <w:t>日1</w:t>
            </w:r>
            <w:r>
              <w:rPr>
                <w:rFonts w:hint="eastAsia" w:ascii="宋体" w:hAnsi="宋体" w:cs="宋体"/>
                <w:color w:val="auto"/>
                <w:kern w:val="20"/>
                <w:szCs w:val="21"/>
                <w:highlight w:val="none"/>
                <w:lang w:val="en-US" w:eastAsia="zh-CN"/>
              </w:rPr>
              <w:t>1</w:t>
            </w:r>
            <w:r>
              <w:rPr>
                <w:rFonts w:hint="eastAsia" w:ascii="宋体" w:hAnsi="宋体" w:cs="宋体"/>
                <w:color w:val="auto"/>
                <w:kern w:val="20"/>
                <w:szCs w:val="21"/>
                <w:highlight w:val="none"/>
              </w:rPr>
              <w:t>时前</w:t>
            </w:r>
          </w:p>
          <w:p w14:paraId="2A76EC24">
            <w:pPr>
              <w:snapToGrid w:val="0"/>
              <w:spacing w:line="276" w:lineRule="auto"/>
              <w:rPr>
                <w:rFonts w:hint="default" w:eastAsia="宋体" w:cs="Times New Roman"/>
                <w:color w:val="auto"/>
                <w:szCs w:val="21"/>
                <w:highlight w:val="none"/>
                <w:lang w:val="en-US" w:eastAsia="zh-CN"/>
              </w:rPr>
            </w:pPr>
            <w:r>
              <w:rPr>
                <w:rFonts w:hint="eastAsia" w:cs="Times New Roman"/>
                <w:color w:val="auto"/>
                <w:szCs w:val="21"/>
                <w:highlight w:val="none"/>
                <w:lang w:val="en-US" w:eastAsia="zh-CN"/>
              </w:rPr>
              <w:t>形式：以电话形式联系采购人</w:t>
            </w:r>
          </w:p>
        </w:tc>
      </w:tr>
      <w:tr w14:paraId="6255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4E767AF0">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2.2.3</w:t>
            </w:r>
          </w:p>
        </w:tc>
        <w:tc>
          <w:tcPr>
            <w:tcW w:w="1985" w:type="dxa"/>
            <w:vAlign w:val="center"/>
          </w:tcPr>
          <w:p w14:paraId="32573A55">
            <w:pPr>
              <w:topLinePunct/>
              <w:snapToGrid w:val="0"/>
              <w:spacing w:line="276" w:lineRule="auto"/>
              <w:jc w:val="center"/>
              <w:rPr>
                <w:rFonts w:cs="Times New Roman"/>
                <w:color w:val="auto"/>
                <w:szCs w:val="21"/>
                <w:highlight w:val="none"/>
              </w:rPr>
            </w:pPr>
            <w:r>
              <w:rPr>
                <w:rFonts w:cs="Times New Roman"/>
                <w:color w:val="auto"/>
                <w:szCs w:val="21"/>
                <w:highlight w:val="none"/>
              </w:rPr>
              <w:t>供应商确认收到</w:t>
            </w:r>
          </w:p>
          <w:p w14:paraId="57658CFE">
            <w:pPr>
              <w:topLinePunct/>
              <w:snapToGrid w:val="0"/>
              <w:spacing w:line="276" w:lineRule="auto"/>
              <w:jc w:val="center"/>
              <w:rPr>
                <w:rFonts w:cs="Times New Roman"/>
                <w:color w:val="auto"/>
                <w:szCs w:val="21"/>
                <w:highlight w:val="none"/>
              </w:rPr>
            </w:pPr>
            <w:r>
              <w:rPr>
                <w:rFonts w:cs="Times New Roman"/>
                <w:color w:val="auto"/>
                <w:szCs w:val="21"/>
                <w:highlight w:val="none"/>
              </w:rPr>
              <w:t>采购文件补充文件</w:t>
            </w:r>
          </w:p>
        </w:tc>
        <w:tc>
          <w:tcPr>
            <w:tcW w:w="5770" w:type="dxa"/>
            <w:vAlign w:val="center"/>
          </w:tcPr>
          <w:p w14:paraId="5D05032A">
            <w:pPr>
              <w:snapToGrid w:val="0"/>
              <w:spacing w:line="276" w:lineRule="auto"/>
              <w:jc w:val="left"/>
              <w:rPr>
                <w:rFonts w:hint="eastAsia" w:eastAsia="宋体" w:cs="Times New Roman"/>
                <w:color w:val="auto"/>
                <w:szCs w:val="21"/>
                <w:highlight w:val="none"/>
                <w:u w:val="single"/>
                <w:lang w:eastAsia="zh-CN"/>
              </w:rPr>
            </w:pPr>
            <w:r>
              <w:rPr>
                <w:rFonts w:hint="eastAsia" w:cs="Times New Roman"/>
                <w:color w:val="auto"/>
                <w:szCs w:val="21"/>
                <w:highlight w:val="none"/>
                <w:lang w:val="en-US" w:eastAsia="zh-CN"/>
              </w:rPr>
              <w:t>/</w:t>
            </w:r>
          </w:p>
        </w:tc>
      </w:tr>
      <w:tr w14:paraId="1336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7FC0AE41">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3.1.1</w:t>
            </w:r>
          </w:p>
        </w:tc>
        <w:tc>
          <w:tcPr>
            <w:tcW w:w="1985" w:type="dxa"/>
            <w:vAlign w:val="center"/>
          </w:tcPr>
          <w:p w14:paraId="1DE9FDDC">
            <w:pPr>
              <w:topLinePunct/>
              <w:snapToGrid w:val="0"/>
              <w:spacing w:line="276" w:lineRule="auto"/>
              <w:jc w:val="center"/>
              <w:rPr>
                <w:rFonts w:cs="Times New Roman"/>
                <w:color w:val="auto"/>
                <w:szCs w:val="21"/>
                <w:highlight w:val="none"/>
              </w:rPr>
            </w:pPr>
            <w:r>
              <w:rPr>
                <w:rFonts w:cs="Times New Roman"/>
                <w:color w:val="auto"/>
                <w:szCs w:val="21"/>
                <w:highlight w:val="none"/>
              </w:rPr>
              <w:t>构成报价文件</w:t>
            </w:r>
          </w:p>
          <w:p w14:paraId="34BC9958">
            <w:pPr>
              <w:topLinePunct/>
              <w:snapToGrid w:val="0"/>
              <w:spacing w:line="276" w:lineRule="auto"/>
              <w:jc w:val="center"/>
              <w:rPr>
                <w:rFonts w:cs="Times New Roman"/>
                <w:color w:val="auto"/>
                <w:szCs w:val="21"/>
                <w:highlight w:val="none"/>
              </w:rPr>
            </w:pPr>
            <w:r>
              <w:rPr>
                <w:rFonts w:cs="Times New Roman"/>
                <w:color w:val="auto"/>
                <w:szCs w:val="21"/>
                <w:highlight w:val="none"/>
              </w:rPr>
              <w:t>的其他资料</w:t>
            </w:r>
          </w:p>
        </w:tc>
        <w:tc>
          <w:tcPr>
            <w:tcW w:w="5770" w:type="dxa"/>
            <w:vAlign w:val="center"/>
          </w:tcPr>
          <w:p w14:paraId="42539631">
            <w:pPr>
              <w:snapToGrid w:val="0"/>
              <w:spacing w:line="276" w:lineRule="auto"/>
              <w:rPr>
                <w:rFonts w:cs="Times New Roman"/>
                <w:color w:val="auto"/>
                <w:szCs w:val="21"/>
                <w:highlight w:val="none"/>
              </w:rPr>
            </w:pPr>
            <w:r>
              <w:rPr>
                <w:rFonts w:hint="eastAsia" w:cs="Times New Roman"/>
                <w:color w:val="auto"/>
                <w:szCs w:val="21"/>
                <w:highlight w:val="none"/>
              </w:rPr>
              <w:t>（</w:t>
            </w:r>
            <w:r>
              <w:rPr>
                <w:rFonts w:cs="Times New Roman"/>
                <w:color w:val="auto"/>
                <w:szCs w:val="21"/>
                <w:highlight w:val="none"/>
              </w:rPr>
              <w:t>11</w:t>
            </w:r>
            <w:r>
              <w:rPr>
                <w:rFonts w:hint="eastAsia" w:cs="Times New Roman"/>
                <w:color w:val="auto"/>
                <w:szCs w:val="21"/>
                <w:highlight w:val="none"/>
              </w:rPr>
              <w:t>）生产组织供应能力分析表；</w:t>
            </w:r>
          </w:p>
          <w:p w14:paraId="1BB5ABBF">
            <w:pPr>
              <w:snapToGrid w:val="0"/>
              <w:spacing w:line="276" w:lineRule="auto"/>
              <w:rPr>
                <w:rFonts w:cs="Times New Roman"/>
                <w:color w:val="auto"/>
                <w:szCs w:val="21"/>
                <w:highlight w:val="none"/>
              </w:rPr>
            </w:pPr>
            <w:r>
              <w:rPr>
                <w:rFonts w:hint="eastAsia" w:cs="Times New Roman"/>
                <w:color w:val="auto"/>
                <w:szCs w:val="21"/>
                <w:highlight w:val="none"/>
              </w:rPr>
              <w:t>（</w:t>
            </w:r>
            <w:r>
              <w:rPr>
                <w:rFonts w:cs="Times New Roman"/>
                <w:color w:val="auto"/>
                <w:szCs w:val="21"/>
                <w:highlight w:val="none"/>
              </w:rPr>
              <w:t>12</w:t>
            </w:r>
            <w:r>
              <w:rPr>
                <w:rFonts w:hint="eastAsia" w:cs="Times New Roman"/>
                <w:color w:val="auto"/>
                <w:szCs w:val="21"/>
                <w:highlight w:val="none"/>
              </w:rPr>
              <w:t>）拟投入本项目的主要生产设备、检验设备表；</w:t>
            </w:r>
          </w:p>
          <w:p w14:paraId="238A7EFA">
            <w:pPr>
              <w:snapToGrid w:val="0"/>
              <w:spacing w:line="276" w:lineRule="auto"/>
              <w:rPr>
                <w:rFonts w:cs="Times New Roman"/>
                <w:color w:val="auto"/>
                <w:szCs w:val="21"/>
                <w:highlight w:val="none"/>
              </w:rPr>
            </w:pPr>
            <w:r>
              <w:rPr>
                <w:rFonts w:hint="eastAsia" w:cs="Times New Roman"/>
                <w:color w:val="auto"/>
                <w:szCs w:val="21"/>
                <w:highlight w:val="none"/>
              </w:rPr>
              <w:t>（</w:t>
            </w:r>
            <w:r>
              <w:rPr>
                <w:rFonts w:cs="Times New Roman"/>
                <w:color w:val="auto"/>
                <w:szCs w:val="21"/>
                <w:highlight w:val="none"/>
              </w:rPr>
              <w:t>13</w:t>
            </w:r>
            <w:r>
              <w:rPr>
                <w:rFonts w:hint="eastAsia" w:cs="Times New Roman"/>
                <w:color w:val="auto"/>
                <w:szCs w:val="21"/>
                <w:highlight w:val="none"/>
              </w:rPr>
              <w:t>）其他资料：</w:t>
            </w:r>
          </w:p>
        </w:tc>
      </w:tr>
      <w:tr w14:paraId="07DC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1A9D7F43">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3.2.1</w:t>
            </w:r>
          </w:p>
        </w:tc>
        <w:tc>
          <w:tcPr>
            <w:tcW w:w="1985" w:type="dxa"/>
            <w:vAlign w:val="center"/>
          </w:tcPr>
          <w:p w14:paraId="2727F067">
            <w:pPr>
              <w:topLinePunct/>
              <w:snapToGrid w:val="0"/>
              <w:spacing w:line="276" w:lineRule="auto"/>
              <w:jc w:val="center"/>
              <w:rPr>
                <w:rFonts w:cs="Times New Roman"/>
                <w:color w:val="auto"/>
                <w:szCs w:val="21"/>
                <w:highlight w:val="none"/>
              </w:rPr>
            </w:pPr>
            <w:r>
              <w:rPr>
                <w:rFonts w:cs="Times New Roman"/>
                <w:color w:val="auto"/>
                <w:szCs w:val="21"/>
                <w:highlight w:val="none"/>
              </w:rPr>
              <w:t>增值税税金</w:t>
            </w:r>
          </w:p>
          <w:p w14:paraId="423E68B3">
            <w:pPr>
              <w:topLinePunct/>
              <w:snapToGrid w:val="0"/>
              <w:spacing w:line="276" w:lineRule="auto"/>
              <w:jc w:val="center"/>
              <w:rPr>
                <w:rFonts w:cs="Times New Roman"/>
                <w:color w:val="auto"/>
                <w:szCs w:val="21"/>
                <w:highlight w:val="none"/>
              </w:rPr>
            </w:pPr>
            <w:r>
              <w:rPr>
                <w:rFonts w:cs="Times New Roman"/>
                <w:color w:val="auto"/>
                <w:szCs w:val="21"/>
                <w:highlight w:val="none"/>
              </w:rPr>
              <w:t>的计算方法</w:t>
            </w:r>
          </w:p>
        </w:tc>
        <w:tc>
          <w:tcPr>
            <w:tcW w:w="5770" w:type="dxa"/>
            <w:vAlign w:val="center"/>
          </w:tcPr>
          <w:p w14:paraId="6F43673A">
            <w:pPr>
              <w:snapToGrid w:val="0"/>
              <w:spacing w:line="276" w:lineRule="auto"/>
              <w:rPr>
                <w:rFonts w:cs="Times New Roman"/>
                <w:color w:val="auto"/>
                <w:szCs w:val="21"/>
                <w:highlight w:val="none"/>
              </w:rPr>
            </w:pPr>
            <w:r>
              <w:rPr>
                <w:rFonts w:cs="Times New Roman"/>
                <w:color w:val="auto"/>
                <w:szCs w:val="21"/>
                <w:highlight w:val="none"/>
              </w:rPr>
              <w:t>一般计税方法计算</w:t>
            </w:r>
          </w:p>
        </w:tc>
      </w:tr>
      <w:tr w14:paraId="3CD2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20A5ED14">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3.2.3</w:t>
            </w:r>
          </w:p>
        </w:tc>
        <w:tc>
          <w:tcPr>
            <w:tcW w:w="1985" w:type="dxa"/>
            <w:vAlign w:val="center"/>
          </w:tcPr>
          <w:p w14:paraId="1884EF09">
            <w:pPr>
              <w:snapToGrid w:val="0"/>
              <w:spacing w:line="276" w:lineRule="auto"/>
              <w:jc w:val="center"/>
              <w:rPr>
                <w:rFonts w:cs="Times New Roman"/>
                <w:color w:val="auto"/>
                <w:szCs w:val="21"/>
                <w:highlight w:val="none"/>
              </w:rPr>
            </w:pPr>
            <w:r>
              <w:rPr>
                <w:rFonts w:cs="Times New Roman"/>
                <w:color w:val="auto"/>
                <w:szCs w:val="21"/>
                <w:highlight w:val="yellow"/>
              </w:rPr>
              <w:t>最高限价</w:t>
            </w:r>
          </w:p>
        </w:tc>
        <w:tc>
          <w:tcPr>
            <w:tcW w:w="5770" w:type="dxa"/>
            <w:vAlign w:val="center"/>
          </w:tcPr>
          <w:p w14:paraId="3ED2ECC8">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无</w:t>
            </w:r>
            <w:r>
              <w:rPr>
                <w:rFonts w:cs="Times New Roman"/>
                <w:color w:val="auto"/>
                <w:szCs w:val="21"/>
                <w:highlight w:val="none"/>
              </w:rPr>
              <w:br w:type="textWrapping"/>
            </w:r>
            <w:r>
              <w:rPr>
                <w:rFonts w:hint="eastAsia" w:cs="Times New Roman"/>
                <w:color w:val="auto"/>
                <w:kern w:val="0"/>
                <w:szCs w:val="21"/>
                <w:highlight w:val="none"/>
              </w:rPr>
              <w:sym w:font="Wingdings" w:char="00A8"/>
            </w:r>
            <w:r>
              <w:rPr>
                <w:rFonts w:cs="Times New Roman"/>
                <w:color w:val="auto"/>
                <w:szCs w:val="21"/>
                <w:highlight w:val="none"/>
              </w:rPr>
              <w:t>有，</w:t>
            </w:r>
            <w:r>
              <w:rPr>
                <w:rFonts w:hint="eastAsia" w:cs="Times New Roman"/>
                <w:color w:val="auto"/>
                <w:szCs w:val="21"/>
                <w:highlight w:val="none"/>
              </w:rPr>
              <w:t>最高投标限价：</w:t>
            </w:r>
          </w:p>
        </w:tc>
      </w:tr>
      <w:tr w14:paraId="4695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76F335D0">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3.2.4</w:t>
            </w:r>
          </w:p>
        </w:tc>
        <w:tc>
          <w:tcPr>
            <w:tcW w:w="1985" w:type="dxa"/>
            <w:vAlign w:val="center"/>
          </w:tcPr>
          <w:p w14:paraId="6B64559C">
            <w:pPr>
              <w:topLinePunct/>
              <w:snapToGrid w:val="0"/>
              <w:spacing w:line="276" w:lineRule="auto"/>
              <w:jc w:val="center"/>
              <w:rPr>
                <w:rFonts w:cs="Times New Roman"/>
                <w:color w:val="auto"/>
                <w:szCs w:val="21"/>
                <w:highlight w:val="none"/>
              </w:rPr>
            </w:pPr>
            <w:r>
              <w:rPr>
                <w:rFonts w:cs="Times New Roman"/>
                <w:color w:val="auto"/>
                <w:szCs w:val="21"/>
                <w:highlight w:val="none"/>
              </w:rPr>
              <w:t>报价的其他要求</w:t>
            </w:r>
          </w:p>
        </w:tc>
        <w:tc>
          <w:tcPr>
            <w:tcW w:w="5770" w:type="dxa"/>
            <w:vAlign w:val="center"/>
          </w:tcPr>
          <w:p w14:paraId="033534FE">
            <w:pPr>
              <w:pStyle w:val="57"/>
              <w:adjustRightInd w:val="0"/>
              <w:snapToGrid w:val="0"/>
              <w:spacing w:line="276" w:lineRule="auto"/>
              <w:ind w:firstLine="0" w:firstLineChars="0"/>
              <w:jc w:val="both"/>
              <w:rPr>
                <w:rFonts w:cs="Times New Roman"/>
                <w:color w:val="auto"/>
                <w:szCs w:val="21"/>
                <w:highlight w:val="none"/>
              </w:rPr>
            </w:pPr>
            <w:r>
              <w:rPr>
                <w:rFonts w:cs="Times New Roman"/>
                <w:color w:val="auto"/>
                <w:szCs w:val="21"/>
                <w:highlight w:val="none"/>
              </w:rPr>
              <w:t>（1）（到站总价）报价为每包件物资的到站总价，包括出厂单价、运杂费。供应商应按采购文件要求完成报价表、物资描述表和物资报价成本分析表，表中各栏填写齐全。</w:t>
            </w:r>
          </w:p>
          <w:p w14:paraId="2B3E965E">
            <w:pPr>
              <w:pStyle w:val="57"/>
              <w:adjustRightInd w:val="0"/>
              <w:snapToGrid w:val="0"/>
              <w:spacing w:line="276" w:lineRule="auto"/>
              <w:ind w:firstLine="0" w:firstLineChars="0"/>
              <w:jc w:val="both"/>
              <w:rPr>
                <w:rFonts w:cs="Times New Roman"/>
                <w:color w:val="auto"/>
                <w:szCs w:val="21"/>
                <w:highlight w:val="none"/>
              </w:rPr>
            </w:pPr>
            <w:r>
              <w:rPr>
                <w:rFonts w:cs="Times New Roman"/>
                <w:color w:val="auto"/>
                <w:szCs w:val="21"/>
                <w:highlight w:val="none"/>
              </w:rPr>
              <w:t>（出厂单价）报价为每包件物资的出厂单价。供应商应按采购文件要求完成报价表、物资描述表和物资报价成本分析表，表中各栏填写齐全。</w:t>
            </w:r>
          </w:p>
          <w:p w14:paraId="1B1B606E">
            <w:pPr>
              <w:pStyle w:val="57"/>
              <w:adjustRightInd w:val="0"/>
              <w:snapToGrid w:val="0"/>
              <w:spacing w:line="276" w:lineRule="auto"/>
              <w:ind w:firstLine="0" w:firstLineChars="0"/>
              <w:jc w:val="both"/>
              <w:rPr>
                <w:rFonts w:cs="Times New Roman"/>
                <w:color w:val="auto"/>
                <w:szCs w:val="21"/>
                <w:highlight w:val="none"/>
              </w:rPr>
            </w:pPr>
            <w:r>
              <w:rPr>
                <w:rFonts w:cs="Times New Roman"/>
                <w:color w:val="auto"/>
                <w:szCs w:val="21"/>
                <w:highlight w:val="none"/>
              </w:rPr>
              <w:t>出厂单价指在物资的生产所在地装车发运前的价格，包含但不限于材料费、加工费、试验费、包装费、搬运、储存、装车费、服务费及售后服务费等以及所有相关税项费用。供应商报出的出厂单价在合同有效期内必须保持固定有效，否则将导致报价文件被拒绝。</w:t>
            </w:r>
          </w:p>
          <w:p w14:paraId="044F22FF">
            <w:pPr>
              <w:pStyle w:val="57"/>
              <w:adjustRightInd w:val="0"/>
              <w:snapToGrid w:val="0"/>
              <w:spacing w:line="276" w:lineRule="auto"/>
              <w:ind w:firstLine="0" w:firstLineChars="0"/>
              <w:jc w:val="both"/>
              <w:rPr>
                <w:rFonts w:cs="Times New Roman"/>
                <w:color w:val="auto"/>
                <w:szCs w:val="21"/>
                <w:highlight w:val="none"/>
              </w:rPr>
            </w:pPr>
            <w:r>
              <w:rPr>
                <w:rFonts w:cs="Times New Roman"/>
                <w:color w:val="auto"/>
                <w:szCs w:val="21"/>
                <w:highlight w:val="none"/>
              </w:rPr>
              <w:t>运杂费指供应商把物资由生产所在地完好无损地运至采购人指定交货地点所发生的一切费用。</w:t>
            </w:r>
            <w:r>
              <w:rPr>
                <w:rFonts w:hint="eastAsia" w:cs="Times New Roman"/>
                <w:color w:val="auto"/>
                <w:szCs w:val="21"/>
                <w:highlight w:val="none"/>
              </w:rPr>
              <w:t>供应商须按采购文件要求提出详细具体的运输服务方案</w:t>
            </w:r>
            <w:r>
              <w:rPr>
                <w:rFonts w:cs="Times New Roman"/>
                <w:color w:val="auto"/>
                <w:szCs w:val="21"/>
                <w:highlight w:val="none"/>
              </w:rPr>
              <w:t>。</w:t>
            </w:r>
          </w:p>
          <w:p w14:paraId="6AFE4B9A">
            <w:pPr>
              <w:pStyle w:val="57"/>
              <w:adjustRightInd w:val="0"/>
              <w:snapToGrid w:val="0"/>
              <w:spacing w:line="276" w:lineRule="auto"/>
              <w:ind w:firstLine="0" w:firstLineChars="0"/>
              <w:jc w:val="both"/>
              <w:rPr>
                <w:rFonts w:cs="Times New Roman"/>
                <w:color w:val="auto"/>
                <w:szCs w:val="21"/>
                <w:highlight w:val="none"/>
              </w:rPr>
            </w:pPr>
            <w:r>
              <w:rPr>
                <w:rFonts w:cs="Times New Roman"/>
                <w:color w:val="auto"/>
                <w:szCs w:val="21"/>
                <w:highlight w:val="none"/>
              </w:rPr>
              <w:t>（2）出厂单价、运杂费应包括国家规定的增值税税金。</w:t>
            </w:r>
          </w:p>
          <w:p w14:paraId="38A75146">
            <w:pPr>
              <w:pStyle w:val="57"/>
              <w:adjustRightInd w:val="0"/>
              <w:snapToGrid w:val="0"/>
              <w:spacing w:line="276" w:lineRule="auto"/>
              <w:ind w:firstLine="0" w:firstLineChars="0"/>
              <w:jc w:val="both"/>
              <w:rPr>
                <w:rFonts w:cs="Times New Roman"/>
                <w:color w:val="auto"/>
                <w:szCs w:val="21"/>
                <w:highlight w:val="none"/>
              </w:rPr>
            </w:pPr>
            <w:r>
              <w:rPr>
                <w:rFonts w:hint="eastAsia" w:cs="Times New Roman"/>
                <w:color w:val="auto"/>
                <w:szCs w:val="21"/>
                <w:highlight w:val="none"/>
              </w:rPr>
              <w:t>①</w:t>
            </w:r>
            <w:r>
              <w:rPr>
                <w:rFonts w:cs="Times New Roman"/>
                <w:color w:val="auto"/>
                <w:szCs w:val="21"/>
                <w:highlight w:val="none"/>
              </w:rPr>
              <w:t>在报价截止日起至合同签订日止，</w:t>
            </w:r>
            <w:r>
              <w:rPr>
                <w:rFonts w:hint="eastAsia" w:cs="Times New Roman"/>
                <w:color w:val="auto"/>
                <w:szCs w:val="21"/>
                <w:highlight w:val="none"/>
              </w:rPr>
              <w:t>当国家调整增值税税率时</w:t>
            </w:r>
            <w:r>
              <w:rPr>
                <w:rFonts w:cs="Times New Roman"/>
                <w:color w:val="auto"/>
                <w:szCs w:val="21"/>
                <w:highlight w:val="none"/>
              </w:rPr>
              <w:t>，采购人应与成交人就合同总价进行协商，以不含税总金额∑[单项不含税价=单项合同价/</w:t>
            </w:r>
            <w:r>
              <w:rPr>
                <w:rFonts w:hint="eastAsia" w:cs="Times New Roman"/>
                <w:color w:val="auto"/>
                <w:szCs w:val="21"/>
                <w:highlight w:val="none"/>
              </w:rPr>
              <w:t>(</w:t>
            </w:r>
            <w:r>
              <w:rPr>
                <w:rFonts w:cs="Times New Roman"/>
                <w:color w:val="auto"/>
                <w:szCs w:val="21"/>
                <w:highlight w:val="none"/>
              </w:rPr>
              <w:t>1+单项原税率</w:t>
            </w:r>
            <w:r>
              <w:rPr>
                <w:rFonts w:hint="eastAsia" w:cs="Times New Roman"/>
                <w:color w:val="auto"/>
                <w:szCs w:val="21"/>
                <w:highlight w:val="none"/>
              </w:rPr>
              <w:t>)</w:t>
            </w:r>
            <w:r>
              <w:rPr>
                <w:rFonts w:cs="Times New Roman"/>
                <w:color w:val="auto"/>
                <w:szCs w:val="21"/>
                <w:highlight w:val="none"/>
              </w:rPr>
              <w:t>]不变的原则，调整合同总价，调整后的合同总价=∑[单项不含税价</w:t>
            </w:r>
            <w:r>
              <w:rPr>
                <w:rFonts w:hint="eastAsia" w:cs="Times New Roman"/>
                <w:color w:val="auto"/>
                <w:szCs w:val="21"/>
                <w:highlight w:val="none"/>
              </w:rPr>
              <w:t>×(</w:t>
            </w:r>
            <w:r>
              <w:rPr>
                <w:rFonts w:cs="Times New Roman"/>
                <w:color w:val="auto"/>
                <w:szCs w:val="21"/>
                <w:highlight w:val="none"/>
              </w:rPr>
              <w:t>1+单项新税率</w:t>
            </w:r>
            <w:r>
              <w:rPr>
                <w:rFonts w:hint="eastAsia" w:cs="Times New Roman"/>
                <w:color w:val="auto"/>
                <w:szCs w:val="21"/>
                <w:highlight w:val="none"/>
              </w:rPr>
              <w:t>)</w:t>
            </w:r>
            <w:r>
              <w:rPr>
                <w:rFonts w:cs="Times New Roman"/>
                <w:color w:val="auto"/>
                <w:szCs w:val="21"/>
                <w:highlight w:val="none"/>
              </w:rPr>
              <w:t>]，并在签订合同时写明合同价格计算过程。</w:t>
            </w:r>
          </w:p>
          <w:p w14:paraId="05E5CDDD">
            <w:pPr>
              <w:pStyle w:val="57"/>
              <w:adjustRightInd w:val="0"/>
              <w:snapToGrid w:val="0"/>
              <w:spacing w:line="276" w:lineRule="auto"/>
              <w:ind w:firstLine="0" w:firstLineChars="0"/>
              <w:jc w:val="both"/>
              <w:rPr>
                <w:rFonts w:cs="Times New Roman"/>
                <w:color w:val="auto"/>
                <w:szCs w:val="21"/>
                <w:highlight w:val="none"/>
              </w:rPr>
            </w:pPr>
            <w:r>
              <w:rPr>
                <w:rFonts w:hint="eastAsia" w:cs="Times New Roman"/>
                <w:color w:val="auto"/>
                <w:szCs w:val="21"/>
                <w:highlight w:val="none"/>
              </w:rPr>
              <w:t>②</w:t>
            </w:r>
            <w:r>
              <w:rPr>
                <w:rFonts w:cs="Times New Roman"/>
                <w:color w:val="auto"/>
                <w:szCs w:val="21"/>
                <w:highlight w:val="none"/>
              </w:rPr>
              <w:t>如果增值税税率变更后，成交人不接受合同总价的调整，采购人可以按照采购小组推荐的成交候选人名单依序确定其他成交候选人为成交人，也可以重新采购。</w:t>
            </w:r>
          </w:p>
          <w:p w14:paraId="5C174C2F">
            <w:pPr>
              <w:pStyle w:val="57"/>
              <w:adjustRightInd w:val="0"/>
              <w:snapToGrid w:val="0"/>
              <w:spacing w:line="276" w:lineRule="auto"/>
              <w:ind w:firstLine="0" w:firstLineChars="0"/>
              <w:jc w:val="both"/>
              <w:rPr>
                <w:rFonts w:cs="Times New Roman"/>
                <w:color w:val="auto"/>
                <w:szCs w:val="21"/>
                <w:highlight w:val="none"/>
              </w:rPr>
            </w:pPr>
            <w:r>
              <w:rPr>
                <w:rFonts w:cs="Times New Roman"/>
                <w:color w:val="auto"/>
                <w:szCs w:val="21"/>
                <w:highlight w:val="none"/>
              </w:rPr>
              <w:t>（3）供应商应按采购文件规定格式填写报价表、报价明细表、物资描述表和成本分析表。</w:t>
            </w:r>
          </w:p>
          <w:p w14:paraId="04D28A0F">
            <w:pPr>
              <w:pStyle w:val="57"/>
              <w:adjustRightInd w:val="0"/>
              <w:snapToGrid w:val="0"/>
              <w:spacing w:line="276" w:lineRule="auto"/>
              <w:ind w:firstLine="0" w:firstLineChars="0"/>
              <w:jc w:val="both"/>
              <w:rPr>
                <w:rFonts w:cs="Times New Roman"/>
                <w:color w:val="auto"/>
                <w:szCs w:val="21"/>
                <w:highlight w:val="none"/>
              </w:rPr>
            </w:pPr>
            <w:r>
              <w:rPr>
                <w:rFonts w:cs="Times New Roman"/>
                <w:color w:val="auto"/>
                <w:szCs w:val="21"/>
                <w:highlight w:val="none"/>
              </w:rPr>
              <w:t>（4）供应商应根据采购文件提供的格式逐一填写成本构成，成本分析表中未列明的项目或虽然列明但没有填写价格的项目应视为已经包含在其他价格构成中。</w:t>
            </w:r>
          </w:p>
          <w:p w14:paraId="1C0712E8">
            <w:pPr>
              <w:pStyle w:val="57"/>
              <w:adjustRightInd w:val="0"/>
              <w:snapToGrid w:val="0"/>
              <w:spacing w:line="276" w:lineRule="auto"/>
              <w:ind w:firstLine="0" w:firstLineChars="0"/>
              <w:jc w:val="both"/>
              <w:rPr>
                <w:rFonts w:cs="Times New Roman"/>
                <w:color w:val="auto"/>
                <w:kern w:val="0"/>
                <w:szCs w:val="21"/>
                <w:highlight w:val="none"/>
              </w:rPr>
            </w:pPr>
            <w:r>
              <w:rPr>
                <w:rFonts w:cs="Times New Roman"/>
                <w:color w:val="auto"/>
                <w:kern w:val="0"/>
                <w:szCs w:val="21"/>
                <w:highlight w:val="none"/>
              </w:rPr>
              <w:t>（5）供应商的报价应是固定的，任何包含价格调整要求的报价将被否决。</w:t>
            </w:r>
          </w:p>
          <w:p w14:paraId="566CFD43">
            <w:pPr>
              <w:pStyle w:val="57"/>
              <w:adjustRightInd w:val="0"/>
              <w:snapToGrid w:val="0"/>
              <w:spacing w:line="276" w:lineRule="auto"/>
              <w:ind w:firstLine="0" w:firstLineChars="0"/>
              <w:jc w:val="both"/>
              <w:rPr>
                <w:rFonts w:cs="Times New Roman"/>
                <w:color w:val="auto"/>
                <w:kern w:val="0"/>
                <w:szCs w:val="21"/>
                <w:highlight w:val="none"/>
              </w:rPr>
            </w:pPr>
            <w:r>
              <w:rPr>
                <w:rFonts w:cs="Times New Roman"/>
                <w:color w:val="auto"/>
                <w:kern w:val="0"/>
                <w:szCs w:val="21"/>
                <w:highlight w:val="none"/>
              </w:rPr>
              <w:t>（6）所有报价均应采用人民币报价，任何非采购文件规定货币的报价将被否决。</w:t>
            </w:r>
          </w:p>
          <w:p w14:paraId="2E3CC8E9">
            <w:pPr>
              <w:pStyle w:val="57"/>
              <w:adjustRightInd w:val="0"/>
              <w:snapToGrid w:val="0"/>
              <w:spacing w:line="276" w:lineRule="auto"/>
              <w:ind w:firstLine="0" w:firstLineChars="0"/>
              <w:jc w:val="both"/>
              <w:rPr>
                <w:rFonts w:cs="Times New Roman"/>
                <w:color w:val="auto"/>
                <w:kern w:val="0"/>
                <w:szCs w:val="21"/>
                <w:highlight w:val="none"/>
              </w:rPr>
            </w:pPr>
            <w:r>
              <w:rPr>
                <w:rFonts w:cs="Times New Roman"/>
                <w:color w:val="auto"/>
                <w:kern w:val="0"/>
                <w:szCs w:val="21"/>
                <w:highlight w:val="none"/>
              </w:rPr>
              <w:t>（7）供应商应在报价表中声明是否提供增值税抵扣凭证并写明增值税税率。</w:t>
            </w:r>
          </w:p>
          <w:p w14:paraId="6CF456C0">
            <w:pPr>
              <w:pStyle w:val="57"/>
              <w:adjustRightInd w:val="0"/>
              <w:snapToGrid w:val="0"/>
              <w:spacing w:line="276" w:lineRule="auto"/>
              <w:ind w:firstLine="0" w:firstLineChars="0"/>
              <w:jc w:val="both"/>
              <w:rPr>
                <w:rFonts w:cs="Times New Roman"/>
                <w:color w:val="auto"/>
                <w:kern w:val="0"/>
                <w:szCs w:val="21"/>
                <w:highlight w:val="none"/>
              </w:rPr>
            </w:pPr>
            <w:r>
              <w:rPr>
                <w:rFonts w:cs="Times New Roman"/>
                <w:color w:val="auto"/>
                <w:kern w:val="0"/>
                <w:szCs w:val="21"/>
                <w:highlight w:val="none"/>
              </w:rPr>
              <w:t>（8）价格单位：</w:t>
            </w:r>
          </w:p>
          <w:p w14:paraId="74B10838">
            <w:pPr>
              <w:pStyle w:val="57"/>
              <w:snapToGrid w:val="0"/>
              <w:spacing w:line="276" w:lineRule="auto"/>
              <w:ind w:firstLine="0" w:firstLineChars="0"/>
              <w:jc w:val="both"/>
              <w:rPr>
                <w:rFonts w:cs="Times New Roman"/>
                <w:color w:val="auto"/>
                <w:szCs w:val="21"/>
                <w:highlight w:val="none"/>
              </w:rPr>
            </w:pPr>
            <w:r>
              <w:rPr>
                <w:rFonts w:cs="Times New Roman"/>
                <w:color w:val="auto"/>
                <w:kern w:val="0"/>
                <w:szCs w:val="21"/>
                <w:highlight w:val="none"/>
              </w:rPr>
              <w:t>（9）其他要求：</w:t>
            </w:r>
          </w:p>
        </w:tc>
      </w:tr>
      <w:tr w14:paraId="2A0D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69755F4B">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3.3.1</w:t>
            </w:r>
          </w:p>
        </w:tc>
        <w:tc>
          <w:tcPr>
            <w:tcW w:w="1985" w:type="dxa"/>
            <w:vAlign w:val="center"/>
          </w:tcPr>
          <w:p w14:paraId="56D5AACB">
            <w:pPr>
              <w:topLinePunct/>
              <w:snapToGrid w:val="0"/>
              <w:spacing w:line="276" w:lineRule="auto"/>
              <w:jc w:val="center"/>
              <w:rPr>
                <w:rFonts w:cs="Times New Roman"/>
                <w:color w:val="auto"/>
                <w:szCs w:val="21"/>
                <w:highlight w:val="none"/>
              </w:rPr>
            </w:pPr>
            <w:r>
              <w:rPr>
                <w:rFonts w:cs="Times New Roman"/>
                <w:color w:val="auto"/>
                <w:szCs w:val="21"/>
                <w:highlight w:val="none"/>
              </w:rPr>
              <w:t>报价有效期</w:t>
            </w:r>
          </w:p>
        </w:tc>
        <w:tc>
          <w:tcPr>
            <w:tcW w:w="5770" w:type="dxa"/>
            <w:vAlign w:val="center"/>
          </w:tcPr>
          <w:p w14:paraId="5E0612D3">
            <w:pPr>
              <w:snapToGrid w:val="0"/>
              <w:spacing w:line="276" w:lineRule="auto"/>
              <w:rPr>
                <w:rFonts w:cs="Times New Roman"/>
                <w:b/>
                <w:color w:val="auto"/>
                <w:szCs w:val="21"/>
                <w:highlight w:val="none"/>
              </w:rPr>
            </w:pPr>
            <w:r>
              <w:rPr>
                <w:rFonts w:cs="Times New Roman"/>
                <w:color w:val="auto"/>
                <w:kern w:val="0"/>
                <w:szCs w:val="21"/>
                <w:highlight w:val="none"/>
                <w:u w:val="single"/>
              </w:rPr>
              <w:t xml:space="preserve"> </w:t>
            </w:r>
            <w:r>
              <w:rPr>
                <w:rFonts w:hint="eastAsia" w:cs="Times New Roman"/>
                <w:color w:val="auto"/>
                <w:kern w:val="0"/>
                <w:szCs w:val="21"/>
                <w:highlight w:val="none"/>
                <w:u w:val="single"/>
              </w:rPr>
              <w:t>120</w:t>
            </w:r>
            <w:r>
              <w:rPr>
                <w:rFonts w:cs="Times New Roman"/>
                <w:color w:val="auto"/>
                <w:kern w:val="0"/>
                <w:szCs w:val="21"/>
                <w:highlight w:val="none"/>
                <w:u w:val="single"/>
              </w:rPr>
              <w:t xml:space="preserve"> </w:t>
            </w:r>
            <w:r>
              <w:rPr>
                <w:rFonts w:hint="eastAsia" w:cs="Times New Roman"/>
                <w:color w:val="auto"/>
                <w:kern w:val="0"/>
                <w:szCs w:val="21"/>
                <w:highlight w:val="none"/>
              </w:rPr>
              <w:t>日</w:t>
            </w:r>
          </w:p>
        </w:tc>
      </w:tr>
      <w:tr w14:paraId="1815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50564B3F">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3.4.1</w:t>
            </w:r>
          </w:p>
        </w:tc>
        <w:tc>
          <w:tcPr>
            <w:tcW w:w="1985" w:type="dxa"/>
            <w:vAlign w:val="center"/>
          </w:tcPr>
          <w:p w14:paraId="19918FF3">
            <w:pPr>
              <w:topLinePunct/>
              <w:snapToGrid w:val="0"/>
              <w:spacing w:line="276" w:lineRule="auto"/>
              <w:jc w:val="center"/>
              <w:rPr>
                <w:rFonts w:cs="Times New Roman"/>
                <w:color w:val="auto"/>
                <w:szCs w:val="21"/>
                <w:highlight w:val="none"/>
              </w:rPr>
            </w:pPr>
            <w:r>
              <w:rPr>
                <w:rFonts w:cs="Times New Roman"/>
                <w:color w:val="auto"/>
                <w:szCs w:val="21"/>
                <w:highlight w:val="none"/>
              </w:rPr>
              <w:t>谈判保证金</w:t>
            </w:r>
          </w:p>
        </w:tc>
        <w:tc>
          <w:tcPr>
            <w:tcW w:w="5770" w:type="dxa"/>
            <w:vAlign w:val="center"/>
          </w:tcPr>
          <w:p w14:paraId="004C0B83">
            <w:pPr>
              <w:spacing w:line="276" w:lineRule="auto"/>
              <w:jc w:val="left"/>
              <w:rPr>
                <w:rFonts w:cs="Times New Roman"/>
                <w:b/>
                <w:bCs/>
                <w:color w:val="auto"/>
                <w:szCs w:val="21"/>
                <w:highlight w:val="none"/>
              </w:rPr>
            </w:pPr>
            <w:r>
              <w:rPr>
                <w:rFonts w:hint="eastAsia" w:cs="Times New Roman"/>
                <w:b/>
                <w:bCs/>
                <w:color w:val="auto"/>
                <w:szCs w:val="21"/>
                <w:highlight w:val="none"/>
              </w:rPr>
              <w:t>谈判保证金的形式：</w:t>
            </w:r>
          </w:p>
          <w:p w14:paraId="006256D8">
            <w:pPr>
              <w:snapToGrid w:val="0"/>
              <w:spacing w:line="276" w:lineRule="auto"/>
              <w:rPr>
                <w:rFonts w:cs="Times New Roman"/>
                <w:color w:val="auto"/>
                <w:kern w:val="0"/>
                <w:szCs w:val="21"/>
                <w:highlight w:val="yellow"/>
              </w:rPr>
            </w:pPr>
            <w:r>
              <w:rPr>
                <w:rFonts w:hint="eastAsia" w:cs="Times New Roman"/>
                <w:color w:val="auto"/>
                <w:kern w:val="0"/>
                <w:szCs w:val="21"/>
                <w:highlight w:val="none"/>
              </w:rPr>
              <w:sym w:font="Wingdings" w:char="00FE"/>
            </w:r>
            <w:r>
              <w:rPr>
                <w:rFonts w:hint="eastAsia" w:cs="Times New Roman"/>
                <w:color w:val="auto"/>
                <w:kern w:val="0"/>
                <w:szCs w:val="21"/>
                <w:highlight w:val="none"/>
              </w:rPr>
              <w:t>银行转账。应从供应商基本账户转出，并在（</w:t>
            </w:r>
            <w:r>
              <w:rPr>
                <w:rFonts w:hint="eastAsia"/>
                <w:color w:val="auto"/>
                <w:highlight w:val="none"/>
                <w:lang w:val="en-US" w:eastAsia="zh-CN"/>
              </w:rPr>
              <w:t>2026年7月22日</w:t>
            </w:r>
            <w:r>
              <w:rPr>
                <w:rFonts w:hint="eastAsia" w:cs="Times New Roman"/>
                <w:color w:val="auto"/>
                <w:kern w:val="0"/>
                <w:szCs w:val="21"/>
                <w:highlight w:val="yellow"/>
              </w:rPr>
              <w:t>，不迟于报价文件递交截止时间）以前到达下列账户：</w:t>
            </w:r>
          </w:p>
          <w:p w14:paraId="57AA3D10">
            <w:pPr>
              <w:snapToGrid w:val="0"/>
              <w:spacing w:line="276" w:lineRule="auto"/>
              <w:rPr>
                <w:rFonts w:cs="Times New Roman"/>
                <w:color w:val="auto"/>
                <w:kern w:val="0"/>
                <w:szCs w:val="21"/>
                <w:highlight w:val="yellow"/>
              </w:rPr>
            </w:pPr>
            <w:r>
              <w:rPr>
                <w:rFonts w:hint="eastAsia" w:cs="Times New Roman"/>
                <w:color w:val="auto"/>
                <w:kern w:val="0"/>
                <w:szCs w:val="21"/>
                <w:highlight w:val="yellow"/>
              </w:rPr>
              <w:t>保证金专用账户信息：</w:t>
            </w:r>
          </w:p>
          <w:p w14:paraId="38F5778D">
            <w:pPr>
              <w:snapToGrid w:val="0"/>
              <w:spacing w:line="276" w:lineRule="auto"/>
              <w:rPr>
                <w:rFonts w:cs="Times New Roman"/>
                <w:color w:val="auto"/>
                <w:kern w:val="0"/>
                <w:szCs w:val="21"/>
                <w:highlight w:val="yellow"/>
              </w:rPr>
            </w:pPr>
            <w:r>
              <w:rPr>
                <w:rFonts w:hint="eastAsia" w:cs="Times New Roman"/>
                <w:color w:val="auto"/>
                <w:kern w:val="0"/>
                <w:szCs w:val="21"/>
                <w:highlight w:val="yellow"/>
              </w:rPr>
              <w:t>开户名称：中铁电气化局集团物资贸易有限公司</w:t>
            </w:r>
          </w:p>
          <w:p w14:paraId="3BF82DE5">
            <w:pPr>
              <w:snapToGrid w:val="0"/>
              <w:spacing w:line="276" w:lineRule="auto"/>
              <w:rPr>
                <w:rFonts w:cs="Times New Roman"/>
                <w:color w:val="auto"/>
                <w:kern w:val="0"/>
                <w:szCs w:val="21"/>
                <w:highlight w:val="yellow"/>
              </w:rPr>
            </w:pPr>
            <w:r>
              <w:rPr>
                <w:rFonts w:hint="eastAsia" w:cs="Times New Roman"/>
                <w:color w:val="auto"/>
                <w:kern w:val="0"/>
                <w:szCs w:val="21"/>
                <w:highlight w:val="yellow"/>
              </w:rPr>
              <w:t xml:space="preserve">帐    号：30206977003659 </w:t>
            </w:r>
          </w:p>
          <w:p w14:paraId="3B058395">
            <w:pPr>
              <w:snapToGrid w:val="0"/>
              <w:spacing w:line="276" w:lineRule="auto"/>
              <w:rPr>
                <w:rFonts w:cs="Times New Roman"/>
                <w:color w:val="auto"/>
                <w:kern w:val="0"/>
                <w:szCs w:val="21"/>
                <w:highlight w:val="yellow"/>
              </w:rPr>
            </w:pPr>
            <w:r>
              <w:rPr>
                <w:rFonts w:hint="eastAsia" w:cs="Times New Roman"/>
                <w:color w:val="auto"/>
                <w:kern w:val="0"/>
                <w:szCs w:val="21"/>
                <w:highlight w:val="yellow"/>
              </w:rPr>
              <w:t>开户银行：平安银行北京知春路支行</w:t>
            </w:r>
          </w:p>
          <w:p w14:paraId="5D95B95A">
            <w:pPr>
              <w:snapToGrid w:val="0"/>
              <w:spacing w:line="276" w:lineRule="auto"/>
              <w:rPr>
                <w:rFonts w:cs="Times New Roman"/>
                <w:color w:val="auto"/>
                <w:kern w:val="0"/>
                <w:szCs w:val="21"/>
                <w:highlight w:val="none"/>
              </w:rPr>
            </w:pPr>
          </w:p>
          <w:p w14:paraId="53F4A3CF">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FE"/>
            </w:r>
            <w:r>
              <w:rPr>
                <w:rFonts w:hint="eastAsia" w:cs="Times New Roman"/>
                <w:color w:val="auto"/>
                <w:kern w:val="0"/>
                <w:szCs w:val="21"/>
                <w:highlight w:val="none"/>
              </w:rPr>
              <w:t>银行保函（格式详见第六章报价文件格式中第4项）。</w:t>
            </w:r>
          </w:p>
          <w:p w14:paraId="6B3D2E8A">
            <w:pPr>
              <w:snapToGrid w:val="0"/>
              <w:spacing w:line="360" w:lineRule="auto"/>
              <w:rPr>
                <w:rFonts w:cs="Times New Roman"/>
                <w:color w:val="auto"/>
                <w:kern w:val="0"/>
                <w:szCs w:val="21"/>
                <w:highlight w:val="none"/>
              </w:rPr>
            </w:pPr>
            <w:r>
              <w:rPr>
                <w:rFonts w:hint="eastAsia" w:cs="Times New Roman"/>
                <w:b/>
                <w:bCs/>
                <w:color w:val="auto"/>
                <w:kern w:val="0"/>
                <w:szCs w:val="21"/>
                <w:highlight w:val="none"/>
              </w:rPr>
              <w:t>供应商应当在报价文件递交截止时间以前将银行保函原件递交或邮寄至采购代理机构（联系人：</w:t>
            </w:r>
            <w:r>
              <w:rPr>
                <w:rFonts w:hint="eastAsia" w:cs="Times New Roman"/>
                <w:b/>
                <w:bCs/>
                <w:color w:val="auto"/>
                <w:kern w:val="0"/>
                <w:szCs w:val="21"/>
                <w:highlight w:val="none"/>
                <w:lang w:val="en-US" w:eastAsia="zh-CN"/>
              </w:rPr>
              <w:t>郭竞予</w:t>
            </w:r>
            <w:r>
              <w:rPr>
                <w:rFonts w:hint="eastAsia" w:cs="Times New Roman"/>
                <w:b/>
                <w:bCs/>
                <w:color w:val="auto"/>
                <w:kern w:val="0"/>
                <w:szCs w:val="21"/>
                <w:highlight w:val="none"/>
              </w:rPr>
              <w:t>，电话：010-63976</w:t>
            </w:r>
            <w:r>
              <w:rPr>
                <w:rFonts w:hint="eastAsia" w:cs="Times New Roman"/>
                <w:b/>
                <w:bCs/>
                <w:color w:val="auto"/>
                <w:kern w:val="0"/>
                <w:szCs w:val="21"/>
                <w:highlight w:val="none"/>
                <w:lang w:val="en-US" w:eastAsia="zh-CN"/>
              </w:rPr>
              <w:t>652</w:t>
            </w:r>
            <w:r>
              <w:rPr>
                <w:rFonts w:hint="eastAsia" w:cs="Times New Roman"/>
                <w:b/>
                <w:bCs/>
                <w:color w:val="auto"/>
                <w:kern w:val="0"/>
                <w:szCs w:val="21"/>
                <w:highlight w:val="none"/>
              </w:rPr>
              <w:t>，地址：北京市丰台区南四环西路186号汉威国际二区2号楼5M层13-1</w:t>
            </w:r>
            <w:r>
              <w:rPr>
                <w:rFonts w:hint="eastAsia" w:cs="Times New Roman"/>
                <w:b/>
                <w:bCs/>
                <w:color w:val="auto"/>
                <w:kern w:val="0"/>
                <w:szCs w:val="21"/>
                <w:highlight w:val="none"/>
                <w:lang w:val="en-US" w:eastAsia="zh-CN"/>
              </w:rPr>
              <w:t>4</w:t>
            </w:r>
            <w:r>
              <w:rPr>
                <w:rFonts w:hint="eastAsia" w:cs="Times New Roman"/>
                <w:b/>
                <w:bCs/>
                <w:color w:val="auto"/>
                <w:kern w:val="0"/>
                <w:szCs w:val="21"/>
                <w:highlight w:val="none"/>
              </w:rPr>
              <w:t>室）。</w:t>
            </w:r>
          </w:p>
          <w:p w14:paraId="252F4504">
            <w:pPr>
              <w:snapToGrid w:val="0"/>
              <w:spacing w:line="360" w:lineRule="auto"/>
              <w:rPr>
                <w:rFonts w:cs="Times New Roman"/>
                <w:color w:val="auto"/>
                <w:kern w:val="0"/>
                <w:szCs w:val="21"/>
                <w:highlight w:val="none"/>
              </w:rPr>
            </w:pPr>
            <w:r>
              <w:rPr>
                <w:rFonts w:hint="eastAsia" w:cs="Times New Roman"/>
                <w:color w:val="auto"/>
                <w:kern w:val="0"/>
                <w:szCs w:val="21"/>
                <w:highlight w:val="none"/>
              </w:rPr>
              <w:t>采购人仅接受根据《中华人民共和国商业银行法》的规定名称中允许使用“银行”字样的银行业金融机构出具的保函。由一家支行及以上级银行开具。采购人不接受增加采购人义务、责任的有条件保函。保函有效期应从开标之日起计算。如果谈判保函由多页组成需加盖银行骑缝章。谈判保函的有效期应不少于报价有效期。</w:t>
            </w:r>
          </w:p>
          <w:p w14:paraId="21777F0D">
            <w:pPr>
              <w:snapToGrid w:val="0"/>
              <w:spacing w:line="360" w:lineRule="auto"/>
              <w:rPr>
                <w:rFonts w:cs="Times New Roman"/>
                <w:color w:val="auto"/>
                <w:kern w:val="0"/>
                <w:szCs w:val="21"/>
                <w:highlight w:val="none"/>
              </w:rPr>
            </w:pPr>
            <w:r>
              <w:rPr>
                <w:rFonts w:hint="eastAsia" w:cs="Times New Roman"/>
                <w:color w:val="auto"/>
                <w:kern w:val="0"/>
                <w:szCs w:val="21"/>
                <w:highlight w:val="none"/>
              </w:rPr>
              <w:t>采购人保留核实谈判保函真伪的权利，供应商及谈判保函开具银行有义务配合采购人对谈判保函的核查，如果发现供应商提供的谈判保函是虚假、伪造的，采购人将按照有关规定对供应商实施处罚。</w:t>
            </w:r>
          </w:p>
          <w:p w14:paraId="5D0AD66A">
            <w:pPr>
              <w:spacing w:line="360" w:lineRule="auto"/>
              <w:jc w:val="left"/>
              <w:rPr>
                <w:rFonts w:cs="Times New Roman"/>
                <w:b/>
                <w:bCs/>
                <w:color w:val="auto"/>
                <w:szCs w:val="21"/>
                <w:highlight w:val="none"/>
              </w:rPr>
            </w:pPr>
            <w:r>
              <w:rPr>
                <w:rFonts w:hint="eastAsia" w:cs="Times New Roman"/>
                <w:b/>
                <w:bCs/>
                <w:color w:val="auto"/>
                <w:szCs w:val="21"/>
                <w:highlight w:val="none"/>
              </w:rPr>
              <w:t>谈判保证金的</w:t>
            </w:r>
            <w:r>
              <w:rPr>
                <w:rFonts w:cs="Times New Roman"/>
                <w:b/>
                <w:bCs/>
                <w:color w:val="auto"/>
                <w:szCs w:val="21"/>
                <w:highlight w:val="none"/>
              </w:rPr>
              <w:t>金额</w:t>
            </w:r>
            <w:r>
              <w:rPr>
                <w:rFonts w:hint="eastAsia" w:cs="Times New Roman"/>
                <w:b/>
                <w:bCs/>
                <w:color w:val="auto"/>
                <w:szCs w:val="21"/>
                <w:highlight w:val="none"/>
              </w:rPr>
              <w:t>（人民币）</w:t>
            </w:r>
            <w:r>
              <w:rPr>
                <w:rFonts w:cs="Times New Roman"/>
                <w:b/>
                <w:bCs/>
                <w:color w:val="auto"/>
                <w:szCs w:val="21"/>
                <w:highlight w:val="none"/>
              </w:rPr>
              <w:t>：</w:t>
            </w:r>
          </w:p>
          <w:p w14:paraId="03D07AE0">
            <w:pPr>
              <w:spacing w:line="360" w:lineRule="auto"/>
              <w:rPr>
                <w:rFonts w:hint="eastAsia" w:eastAsia="宋体" w:cs="Times New Roman"/>
                <w:b/>
                <w:bCs/>
                <w:color w:val="auto"/>
                <w:szCs w:val="21"/>
                <w:highlight w:val="yellow"/>
                <w:lang w:eastAsia="zh-CN"/>
              </w:rPr>
            </w:pPr>
            <w:r>
              <w:rPr>
                <w:rFonts w:hint="eastAsia" w:cs="Times New Roman"/>
                <w:b/>
                <w:bCs/>
                <w:color w:val="auto"/>
                <w:szCs w:val="21"/>
                <w:highlight w:val="yellow"/>
                <w:lang w:eastAsia="zh-CN"/>
              </w:rPr>
              <w:t>DLZM08</w:t>
            </w:r>
            <w:r>
              <w:rPr>
                <w:rFonts w:hint="eastAsia" w:cs="Times New Roman"/>
                <w:b/>
                <w:bCs/>
                <w:color w:val="auto"/>
                <w:szCs w:val="21"/>
                <w:highlight w:val="yellow"/>
              </w:rPr>
              <w:t>包</w:t>
            </w:r>
            <w:r>
              <w:rPr>
                <w:rFonts w:hint="eastAsia" w:cs="Times New Roman"/>
                <w:b/>
                <w:bCs/>
                <w:color w:val="auto"/>
                <w:szCs w:val="21"/>
                <w:highlight w:val="yellow"/>
                <w:lang w:eastAsia="zh-CN"/>
              </w:rPr>
              <w:t>：</w:t>
            </w:r>
            <w:r>
              <w:rPr>
                <w:rFonts w:hint="eastAsia" w:cs="Times New Roman"/>
                <w:b/>
                <w:bCs/>
                <w:color w:val="auto"/>
                <w:szCs w:val="21"/>
                <w:highlight w:val="yellow"/>
                <w:lang w:val="en-US" w:eastAsia="zh-CN"/>
              </w:rPr>
              <w:t>2.5</w:t>
            </w:r>
            <w:r>
              <w:rPr>
                <w:rFonts w:hint="eastAsia" w:cs="Times New Roman"/>
                <w:b/>
                <w:bCs/>
                <w:color w:val="auto"/>
                <w:szCs w:val="21"/>
                <w:highlight w:val="yellow"/>
              </w:rPr>
              <w:t>万元</w:t>
            </w:r>
          </w:p>
          <w:p w14:paraId="7006A77B">
            <w:pPr>
              <w:pStyle w:val="128"/>
              <w:spacing w:line="360" w:lineRule="auto"/>
              <w:rPr>
                <w:color w:val="auto"/>
                <w:szCs w:val="21"/>
                <w:highlight w:val="none"/>
              </w:rPr>
            </w:pPr>
            <w:r>
              <w:rPr>
                <w:rFonts w:hint="eastAsia" w:cs="Times New Roman"/>
                <w:b/>
                <w:bCs/>
                <w:color w:val="auto"/>
                <w:szCs w:val="21"/>
                <w:highlight w:val="none"/>
                <w:lang w:eastAsia="zh-CN"/>
              </w:rPr>
              <w:t>DLZM09</w:t>
            </w:r>
            <w:r>
              <w:rPr>
                <w:rFonts w:hint="eastAsia" w:cs="Times New Roman"/>
                <w:b/>
                <w:bCs/>
                <w:color w:val="auto"/>
                <w:szCs w:val="21"/>
                <w:highlight w:val="none"/>
              </w:rPr>
              <w:t>包：</w:t>
            </w:r>
            <w:r>
              <w:rPr>
                <w:rFonts w:hint="eastAsia" w:cs="Times New Roman"/>
                <w:b/>
                <w:bCs/>
                <w:color w:val="auto"/>
                <w:szCs w:val="21"/>
                <w:highlight w:val="none"/>
                <w:lang w:val="en-US" w:eastAsia="zh-CN"/>
              </w:rPr>
              <w:t>1.5</w:t>
            </w:r>
            <w:r>
              <w:rPr>
                <w:rFonts w:hint="eastAsia" w:cs="Times New Roman"/>
                <w:b/>
                <w:bCs/>
                <w:color w:val="auto"/>
                <w:szCs w:val="21"/>
                <w:highlight w:val="none"/>
              </w:rPr>
              <w:t>万元。</w:t>
            </w:r>
          </w:p>
          <w:p w14:paraId="55B5504F">
            <w:pPr>
              <w:snapToGrid w:val="0"/>
              <w:spacing w:line="360" w:lineRule="auto"/>
              <w:rPr>
                <w:rFonts w:hint="eastAsia" w:cs="Times New Roman"/>
                <w:color w:val="auto"/>
                <w:szCs w:val="21"/>
                <w:highlight w:val="none"/>
              </w:rPr>
            </w:pPr>
            <w:r>
              <w:rPr>
                <w:rFonts w:hint="eastAsia" w:cs="Times New Roman"/>
                <w:color w:val="auto"/>
                <w:szCs w:val="21"/>
                <w:highlight w:val="none"/>
              </w:rPr>
              <w:t>供应商应按所投包件分别提交保证金（须注明项目编号和包件号）。</w:t>
            </w:r>
          </w:p>
          <w:p w14:paraId="3A602BA3">
            <w:pPr>
              <w:snapToGrid w:val="0"/>
              <w:spacing w:line="360" w:lineRule="auto"/>
              <w:rPr>
                <w:rFonts w:hint="eastAsia" w:cs="Times New Roman"/>
                <w:color w:val="auto"/>
                <w:szCs w:val="21"/>
                <w:highlight w:val="none"/>
              </w:rPr>
            </w:pPr>
            <w:r>
              <w:rPr>
                <w:rFonts w:hint="eastAsia" w:cs="Times New Roman"/>
                <w:color w:val="auto"/>
                <w:szCs w:val="21"/>
                <w:highlight w:val="none"/>
              </w:rPr>
              <w:t>第一次谈判时已经缴纳过谈判包件保证金的供应商，不需再次缴纳保证金。（如谈判保证金形式为投标保函，供应商需重新开具）</w:t>
            </w:r>
          </w:p>
          <w:p w14:paraId="4A541E28">
            <w:pPr>
              <w:snapToGrid w:val="0"/>
              <w:spacing w:line="360" w:lineRule="auto"/>
              <w:rPr>
                <w:rFonts w:cs="Times New Roman"/>
                <w:color w:val="auto"/>
                <w:szCs w:val="21"/>
                <w:highlight w:val="none"/>
              </w:rPr>
            </w:pPr>
            <w:r>
              <w:rPr>
                <w:rFonts w:hint="eastAsia" w:ascii="宋体" w:hAnsi="宋体" w:eastAsia="宋体" w:cs="宋体"/>
                <w:color w:val="auto"/>
                <w:sz w:val="22"/>
                <w:szCs w:val="22"/>
                <w:highlight w:val="none"/>
              </w:rPr>
              <w:t>供应商所投包件如属于中铁电气化局集团有限公司2026年度物资优质供应商名录对应准入产品的，可按照优质供应商政策缴纳谈判保证金。</w:t>
            </w:r>
          </w:p>
        </w:tc>
      </w:tr>
      <w:tr w14:paraId="019F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16040AE0">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3.4.2</w:t>
            </w:r>
          </w:p>
        </w:tc>
        <w:tc>
          <w:tcPr>
            <w:tcW w:w="1985" w:type="dxa"/>
            <w:vAlign w:val="center"/>
          </w:tcPr>
          <w:p w14:paraId="3421F098">
            <w:pPr>
              <w:topLinePunct/>
              <w:snapToGrid w:val="0"/>
              <w:spacing w:line="276" w:lineRule="auto"/>
              <w:jc w:val="center"/>
              <w:rPr>
                <w:rFonts w:cs="Times New Roman"/>
                <w:color w:val="auto"/>
                <w:szCs w:val="21"/>
                <w:highlight w:val="none"/>
              </w:rPr>
            </w:pPr>
            <w:r>
              <w:rPr>
                <w:rFonts w:cs="Times New Roman"/>
                <w:color w:val="auto"/>
                <w:szCs w:val="21"/>
                <w:highlight w:val="none"/>
              </w:rPr>
              <w:t>谈判保证金</w:t>
            </w:r>
          </w:p>
          <w:p w14:paraId="1517BA0F">
            <w:pPr>
              <w:topLinePunct/>
              <w:snapToGrid w:val="0"/>
              <w:spacing w:line="276" w:lineRule="auto"/>
              <w:jc w:val="center"/>
              <w:rPr>
                <w:rFonts w:cs="Times New Roman"/>
                <w:color w:val="auto"/>
                <w:szCs w:val="21"/>
                <w:highlight w:val="none"/>
              </w:rPr>
            </w:pPr>
            <w:r>
              <w:rPr>
                <w:rFonts w:cs="Times New Roman"/>
                <w:color w:val="auto"/>
                <w:szCs w:val="21"/>
                <w:highlight w:val="none"/>
              </w:rPr>
              <w:t>其他要求</w:t>
            </w:r>
          </w:p>
        </w:tc>
        <w:tc>
          <w:tcPr>
            <w:tcW w:w="5770" w:type="dxa"/>
            <w:vAlign w:val="center"/>
          </w:tcPr>
          <w:p w14:paraId="4A4985D3">
            <w:pPr>
              <w:adjustRightInd w:val="0"/>
              <w:snapToGrid w:val="0"/>
              <w:spacing w:line="276" w:lineRule="auto"/>
              <w:textAlignment w:val="baseline"/>
              <w:rPr>
                <w:rFonts w:cs="Times New Roman"/>
                <w:color w:val="auto"/>
                <w:szCs w:val="21"/>
                <w:highlight w:val="none"/>
              </w:rPr>
            </w:pPr>
            <w:r>
              <w:rPr>
                <w:rFonts w:hint="eastAsia" w:cs="Times New Roman"/>
                <w:color w:val="auto"/>
                <w:szCs w:val="21"/>
                <w:highlight w:val="none"/>
              </w:rPr>
              <w:t>/</w:t>
            </w:r>
          </w:p>
        </w:tc>
      </w:tr>
      <w:tr w14:paraId="4130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69D0DAA4">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3.4.4</w:t>
            </w:r>
          </w:p>
        </w:tc>
        <w:tc>
          <w:tcPr>
            <w:tcW w:w="1985" w:type="dxa"/>
            <w:vAlign w:val="center"/>
          </w:tcPr>
          <w:p w14:paraId="0C60BEAB">
            <w:pPr>
              <w:snapToGrid w:val="0"/>
              <w:spacing w:line="276" w:lineRule="auto"/>
              <w:jc w:val="center"/>
              <w:rPr>
                <w:rFonts w:cs="Times New Roman"/>
                <w:color w:val="auto"/>
                <w:szCs w:val="21"/>
                <w:highlight w:val="none"/>
              </w:rPr>
            </w:pPr>
            <w:r>
              <w:rPr>
                <w:rFonts w:cs="Times New Roman"/>
                <w:color w:val="auto"/>
                <w:szCs w:val="21"/>
                <w:highlight w:val="none"/>
              </w:rPr>
              <w:t>其他可以不予退还谈判保证金的情形</w:t>
            </w:r>
          </w:p>
        </w:tc>
        <w:tc>
          <w:tcPr>
            <w:tcW w:w="5770" w:type="dxa"/>
            <w:vAlign w:val="center"/>
          </w:tcPr>
          <w:p w14:paraId="767F5313">
            <w:pPr>
              <w:spacing w:line="276" w:lineRule="auto"/>
              <w:rPr>
                <w:rFonts w:cs="Times New Roman"/>
                <w:color w:val="auto"/>
                <w:szCs w:val="21"/>
                <w:highlight w:val="none"/>
              </w:rPr>
            </w:pPr>
            <w:r>
              <w:rPr>
                <w:rFonts w:cs="Times New Roman"/>
                <w:color w:val="auto"/>
                <w:szCs w:val="21"/>
                <w:highlight w:val="none"/>
              </w:rPr>
              <w:t>（3）供应商有串通、弄虚作假、行贿等违法行为的，谈判保证金不予退还</w:t>
            </w:r>
            <w:r>
              <w:rPr>
                <w:rFonts w:hint="eastAsia" w:cs="Times New Roman"/>
                <w:color w:val="auto"/>
                <w:szCs w:val="21"/>
                <w:highlight w:val="none"/>
              </w:rPr>
              <w:t>；</w:t>
            </w:r>
          </w:p>
          <w:p w14:paraId="0DA2FF82">
            <w:pPr>
              <w:snapToGrid w:val="0"/>
              <w:spacing w:line="276" w:lineRule="auto"/>
              <w:rPr>
                <w:rFonts w:cs="Times New Roman"/>
                <w:color w:val="auto"/>
                <w:szCs w:val="21"/>
                <w:highlight w:val="none"/>
              </w:rPr>
            </w:pPr>
            <w:r>
              <w:rPr>
                <w:rFonts w:cs="Times New Roman"/>
                <w:color w:val="auto"/>
                <w:szCs w:val="21"/>
                <w:highlight w:val="none"/>
              </w:rPr>
              <w:t>（4）成交人未按照采购文件规定支付采购代理服务费（如有）。</w:t>
            </w:r>
          </w:p>
        </w:tc>
      </w:tr>
      <w:tr w14:paraId="6327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0AD821D2">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3.5（1）</w:t>
            </w:r>
          </w:p>
        </w:tc>
        <w:tc>
          <w:tcPr>
            <w:tcW w:w="1985" w:type="dxa"/>
            <w:vAlign w:val="center"/>
          </w:tcPr>
          <w:p w14:paraId="20963C66">
            <w:pPr>
              <w:snapToGrid w:val="0"/>
              <w:spacing w:line="276" w:lineRule="auto"/>
              <w:jc w:val="center"/>
              <w:rPr>
                <w:rFonts w:cs="Times New Roman"/>
                <w:color w:val="auto"/>
                <w:szCs w:val="21"/>
                <w:highlight w:val="none"/>
              </w:rPr>
            </w:pPr>
            <w:r>
              <w:rPr>
                <w:rFonts w:cs="Times New Roman"/>
                <w:color w:val="auto"/>
                <w:szCs w:val="21"/>
                <w:highlight w:val="none"/>
              </w:rPr>
              <w:t>资质要求证明材料</w:t>
            </w:r>
          </w:p>
        </w:tc>
        <w:tc>
          <w:tcPr>
            <w:tcW w:w="5770" w:type="dxa"/>
            <w:vAlign w:val="center"/>
          </w:tcPr>
          <w:p w14:paraId="3E97D6FE">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F0A8"/>
            </w:r>
            <w:r>
              <w:rPr>
                <w:rFonts w:cs="Times New Roman"/>
                <w:color w:val="auto"/>
                <w:kern w:val="0"/>
                <w:szCs w:val="21"/>
                <w:highlight w:val="none"/>
              </w:rPr>
              <w:t>不适用</w:t>
            </w:r>
          </w:p>
          <w:p w14:paraId="621FA21E">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FE"/>
            </w:r>
            <w:r>
              <w:rPr>
                <w:rFonts w:cs="Times New Roman"/>
                <w:color w:val="auto"/>
                <w:kern w:val="0"/>
                <w:szCs w:val="21"/>
                <w:highlight w:val="none"/>
              </w:rPr>
              <w:t>适用。供应商应提供相关资质证书副本的复印件，以证明供应商具有承担本项目要求的资质。</w:t>
            </w:r>
          </w:p>
          <w:p w14:paraId="729B3C8D">
            <w:pPr>
              <w:snapToGrid w:val="0"/>
              <w:spacing w:line="276" w:lineRule="auto"/>
              <w:rPr>
                <w:rFonts w:cs="Times New Roman"/>
                <w:color w:val="auto"/>
                <w:kern w:val="0"/>
                <w:szCs w:val="21"/>
                <w:highlight w:val="none"/>
              </w:rPr>
            </w:pPr>
            <w:r>
              <w:rPr>
                <w:rFonts w:cs="Times New Roman"/>
                <w:color w:val="auto"/>
                <w:kern w:val="0"/>
                <w:szCs w:val="21"/>
                <w:highlight w:val="none"/>
              </w:rPr>
              <w:t>资质证书包括：</w:t>
            </w:r>
          </w:p>
          <w:p w14:paraId="486EDD64">
            <w:pPr>
              <w:snapToGrid w:val="0"/>
              <w:spacing w:line="276" w:lineRule="auto"/>
              <w:rPr>
                <w:rFonts w:cs="Times New Roman"/>
                <w:color w:val="auto"/>
                <w:kern w:val="0"/>
                <w:szCs w:val="21"/>
                <w:highlight w:val="none"/>
                <w:u w:val="single"/>
              </w:rPr>
            </w:pPr>
            <w:r>
              <w:rPr>
                <w:rFonts w:cs="Times New Roman"/>
                <w:color w:val="auto"/>
                <w:szCs w:val="21"/>
                <w:highlight w:val="none"/>
              </w:rPr>
              <w:t>（</w:t>
            </w:r>
            <w:r>
              <w:rPr>
                <w:rFonts w:hint="eastAsia" w:cs="Times New Roman"/>
                <w:color w:val="auto"/>
                <w:szCs w:val="21"/>
                <w:highlight w:val="none"/>
              </w:rPr>
              <w:t>1</w:t>
            </w:r>
            <w:r>
              <w:rPr>
                <w:rFonts w:cs="Times New Roman"/>
                <w:color w:val="auto"/>
                <w:szCs w:val="21"/>
                <w:highlight w:val="none"/>
              </w:rPr>
              <w:t>）</w:t>
            </w:r>
            <w:r>
              <w:rPr>
                <w:rFonts w:hint="eastAsia" w:cs="Times New Roman"/>
                <w:color w:val="auto"/>
                <w:szCs w:val="21"/>
                <w:highlight w:val="none"/>
              </w:rPr>
              <w:t>投标制造商有效的ISO 9000（GB/T 19000）质量管理体系认证证书。</w:t>
            </w:r>
          </w:p>
          <w:p w14:paraId="60301C05">
            <w:pPr>
              <w:snapToGrid w:val="0"/>
              <w:spacing w:line="276" w:lineRule="auto"/>
              <w:rPr>
                <w:rFonts w:cs="Times New Roman"/>
                <w:color w:val="auto"/>
                <w:kern w:val="0"/>
                <w:szCs w:val="21"/>
                <w:highlight w:val="none"/>
              </w:rPr>
            </w:pPr>
            <w:r>
              <w:rPr>
                <w:rFonts w:cs="Times New Roman"/>
                <w:color w:val="auto"/>
                <w:szCs w:val="21"/>
                <w:highlight w:val="none"/>
              </w:rPr>
              <w:t>（</w:t>
            </w:r>
            <w:r>
              <w:rPr>
                <w:rFonts w:hint="eastAsia" w:cs="Times New Roman"/>
                <w:color w:val="auto"/>
                <w:szCs w:val="21"/>
                <w:highlight w:val="none"/>
              </w:rPr>
              <w:t>2</w:t>
            </w:r>
            <w:r>
              <w:rPr>
                <w:rFonts w:cs="Times New Roman"/>
                <w:color w:val="auto"/>
                <w:szCs w:val="21"/>
                <w:highlight w:val="none"/>
              </w:rPr>
              <w:t>）</w:t>
            </w:r>
            <w:r>
              <w:rPr>
                <w:rFonts w:hint="eastAsia" w:cs="Times New Roman"/>
                <w:color w:val="auto"/>
                <w:szCs w:val="21"/>
                <w:highlight w:val="none"/>
              </w:rPr>
              <w:t>其他详见报价文件要求。</w:t>
            </w:r>
          </w:p>
          <w:p w14:paraId="30AFCBBA">
            <w:pPr>
              <w:snapToGrid w:val="0"/>
              <w:spacing w:line="276" w:lineRule="auto"/>
              <w:rPr>
                <w:rFonts w:cs="Times New Roman"/>
                <w:color w:val="auto"/>
                <w:kern w:val="0"/>
                <w:szCs w:val="21"/>
                <w:highlight w:val="none"/>
              </w:rPr>
            </w:pPr>
            <w:r>
              <w:rPr>
                <w:rFonts w:hint="eastAsia" w:ascii="宋体" w:hAnsi="宋体" w:cs="宋体"/>
                <w:color w:val="auto"/>
                <w:kern w:val="0"/>
                <w:szCs w:val="21"/>
                <w:highlight w:val="none"/>
              </w:rPr>
              <w:t>注：此处应填写资质证书的名称、等级、专业、颁发机构等内容。资质证书应附在第六章“报价文件格式”“七、资格审查资料”“（一）基本情况表”之后，代理经销商报价且对制造商有资质要求的还应同时附上制造商的资质。</w:t>
            </w:r>
          </w:p>
        </w:tc>
      </w:tr>
      <w:tr w14:paraId="185E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796346EC">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3.5（2）</w:t>
            </w:r>
          </w:p>
        </w:tc>
        <w:tc>
          <w:tcPr>
            <w:tcW w:w="1985" w:type="dxa"/>
            <w:vAlign w:val="center"/>
          </w:tcPr>
          <w:p w14:paraId="70A4B84E">
            <w:pPr>
              <w:snapToGrid w:val="0"/>
              <w:spacing w:line="276" w:lineRule="auto"/>
              <w:jc w:val="center"/>
              <w:rPr>
                <w:rFonts w:cs="Times New Roman"/>
                <w:color w:val="auto"/>
                <w:szCs w:val="21"/>
                <w:highlight w:val="none"/>
              </w:rPr>
            </w:pPr>
            <w:r>
              <w:rPr>
                <w:rFonts w:cs="Times New Roman"/>
                <w:color w:val="auto"/>
                <w:szCs w:val="21"/>
                <w:highlight w:val="none"/>
              </w:rPr>
              <w:t>财务要求证明材料</w:t>
            </w:r>
          </w:p>
        </w:tc>
        <w:tc>
          <w:tcPr>
            <w:tcW w:w="5770" w:type="dxa"/>
            <w:vAlign w:val="center"/>
          </w:tcPr>
          <w:p w14:paraId="7A3F69D0">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F0A8"/>
            </w:r>
            <w:r>
              <w:rPr>
                <w:rFonts w:cs="Times New Roman"/>
                <w:color w:val="auto"/>
                <w:kern w:val="0"/>
                <w:szCs w:val="21"/>
                <w:highlight w:val="none"/>
              </w:rPr>
              <w:t>不适用</w:t>
            </w:r>
          </w:p>
          <w:p w14:paraId="6DCB5CE7">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A8"/>
            </w:r>
            <w:r>
              <w:rPr>
                <w:rFonts w:cs="Times New Roman"/>
                <w:color w:val="auto"/>
                <w:kern w:val="0"/>
                <w:szCs w:val="21"/>
                <w:highlight w:val="none"/>
              </w:rPr>
              <w:t>适用。供应商应提供经会计师事务所或审计机构审计的近年财务会计报表复印件，包括资产负债表、现金流量表、利润表等。近年财务会计报表年份是指：</w:t>
            </w:r>
            <w:r>
              <w:rPr>
                <w:rFonts w:hint="eastAsia" w:cs="Times New Roman"/>
                <w:color w:val="auto"/>
                <w:kern w:val="0"/>
                <w:szCs w:val="21"/>
                <w:highlight w:val="none"/>
              </w:rPr>
              <w:t>202</w:t>
            </w:r>
            <w:r>
              <w:rPr>
                <w:rFonts w:hint="eastAsia" w:cs="Times New Roman"/>
                <w:color w:val="auto"/>
                <w:kern w:val="0"/>
                <w:szCs w:val="21"/>
                <w:highlight w:val="none"/>
                <w:lang w:val="en-US" w:eastAsia="zh-CN"/>
              </w:rPr>
              <w:t>3</w:t>
            </w:r>
            <w:r>
              <w:rPr>
                <w:rFonts w:cs="Times New Roman"/>
                <w:color w:val="auto"/>
                <w:kern w:val="0"/>
                <w:szCs w:val="21"/>
                <w:highlight w:val="none"/>
              </w:rPr>
              <w:t>至</w:t>
            </w:r>
            <w:r>
              <w:rPr>
                <w:rFonts w:hint="eastAsia" w:cs="Times New Roman"/>
                <w:color w:val="auto"/>
                <w:kern w:val="0"/>
                <w:szCs w:val="21"/>
                <w:highlight w:val="none"/>
              </w:rPr>
              <w:t>202</w:t>
            </w:r>
            <w:r>
              <w:rPr>
                <w:rFonts w:hint="eastAsia" w:cs="Times New Roman"/>
                <w:color w:val="auto"/>
                <w:kern w:val="0"/>
                <w:szCs w:val="21"/>
                <w:highlight w:val="none"/>
                <w:lang w:val="en-US" w:eastAsia="zh-CN"/>
              </w:rPr>
              <w:t>5</w:t>
            </w:r>
            <w:r>
              <w:rPr>
                <w:rFonts w:cs="Times New Roman"/>
                <w:color w:val="auto"/>
                <w:kern w:val="0"/>
                <w:szCs w:val="21"/>
                <w:highlight w:val="none"/>
              </w:rPr>
              <w:t>年</w:t>
            </w:r>
            <w:r>
              <w:rPr>
                <w:rFonts w:hint="eastAsia" w:cs="Times New Roman"/>
                <w:color w:val="auto"/>
                <w:kern w:val="0"/>
                <w:szCs w:val="21"/>
                <w:highlight w:val="none"/>
              </w:rPr>
              <w:t>（任意2年）</w:t>
            </w:r>
            <w:r>
              <w:rPr>
                <w:rFonts w:cs="Times New Roman"/>
                <w:color w:val="auto"/>
                <w:kern w:val="0"/>
                <w:szCs w:val="21"/>
                <w:highlight w:val="none"/>
              </w:rPr>
              <w:t>（供应商的成立时间少于该规定年份的，应提供成立以来的财务会计报表）。</w:t>
            </w:r>
          </w:p>
          <w:p w14:paraId="2DB7EC00">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FE"/>
            </w:r>
            <w:r>
              <w:rPr>
                <w:rFonts w:cs="Times New Roman"/>
                <w:color w:val="auto"/>
                <w:kern w:val="0"/>
                <w:szCs w:val="21"/>
                <w:highlight w:val="none"/>
              </w:rPr>
              <w:t>适用。供应商应提供近年财务会计报表复印件，包括资产负债表、利润表。近年财务会计报表年份是指：</w:t>
            </w:r>
            <w:r>
              <w:rPr>
                <w:rFonts w:hint="eastAsia" w:cs="Times New Roman"/>
                <w:color w:val="auto"/>
                <w:kern w:val="0"/>
                <w:szCs w:val="21"/>
                <w:highlight w:val="none"/>
              </w:rPr>
              <w:t>202</w:t>
            </w:r>
            <w:r>
              <w:rPr>
                <w:rFonts w:hint="eastAsia" w:cs="Times New Roman"/>
                <w:color w:val="auto"/>
                <w:kern w:val="0"/>
                <w:szCs w:val="21"/>
                <w:highlight w:val="none"/>
                <w:lang w:val="en-US" w:eastAsia="zh-CN"/>
              </w:rPr>
              <w:t>3</w:t>
            </w:r>
            <w:r>
              <w:rPr>
                <w:rFonts w:cs="Times New Roman"/>
                <w:color w:val="auto"/>
                <w:kern w:val="0"/>
                <w:szCs w:val="21"/>
                <w:highlight w:val="none"/>
              </w:rPr>
              <w:t>至</w:t>
            </w:r>
            <w:r>
              <w:rPr>
                <w:rFonts w:hint="eastAsia" w:cs="Times New Roman"/>
                <w:color w:val="auto"/>
                <w:kern w:val="0"/>
                <w:szCs w:val="21"/>
                <w:highlight w:val="none"/>
              </w:rPr>
              <w:t>202</w:t>
            </w:r>
            <w:r>
              <w:rPr>
                <w:rFonts w:hint="eastAsia" w:cs="Times New Roman"/>
                <w:color w:val="auto"/>
                <w:kern w:val="0"/>
                <w:szCs w:val="21"/>
                <w:highlight w:val="none"/>
                <w:lang w:val="en-US" w:eastAsia="zh-CN"/>
              </w:rPr>
              <w:t>5</w:t>
            </w:r>
            <w:r>
              <w:rPr>
                <w:rFonts w:cs="Times New Roman"/>
                <w:color w:val="auto"/>
                <w:kern w:val="0"/>
                <w:szCs w:val="21"/>
                <w:highlight w:val="none"/>
              </w:rPr>
              <w:t>年</w:t>
            </w:r>
            <w:r>
              <w:rPr>
                <w:rFonts w:hint="eastAsia" w:cs="Times New Roman"/>
                <w:color w:val="auto"/>
                <w:kern w:val="0"/>
                <w:szCs w:val="21"/>
                <w:highlight w:val="none"/>
              </w:rPr>
              <w:t>（任意2年）</w:t>
            </w:r>
            <w:r>
              <w:rPr>
                <w:rFonts w:cs="Times New Roman"/>
                <w:color w:val="auto"/>
                <w:kern w:val="0"/>
                <w:szCs w:val="21"/>
                <w:highlight w:val="none"/>
              </w:rPr>
              <w:t>（供应商的成立时间少于该规定年份的，应提供成立以来的财务会计报表）。</w:t>
            </w:r>
          </w:p>
          <w:p w14:paraId="03E58D00">
            <w:pPr>
              <w:snapToGrid w:val="0"/>
              <w:spacing w:line="276" w:lineRule="auto"/>
              <w:rPr>
                <w:rFonts w:cs="Times New Roman"/>
                <w:color w:val="auto"/>
                <w:kern w:val="0"/>
                <w:szCs w:val="21"/>
                <w:highlight w:val="none"/>
              </w:rPr>
            </w:pPr>
            <w:r>
              <w:rPr>
                <w:rFonts w:cs="Times New Roman"/>
                <w:color w:val="auto"/>
                <w:kern w:val="0"/>
                <w:szCs w:val="21"/>
                <w:highlight w:val="none"/>
              </w:rPr>
              <w:t>注：有财务要求的，应选择两种方式之一作为财务证明资料。</w:t>
            </w:r>
          </w:p>
        </w:tc>
      </w:tr>
      <w:tr w14:paraId="7DC8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0EAB1E96">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3.5（3）</w:t>
            </w:r>
          </w:p>
        </w:tc>
        <w:tc>
          <w:tcPr>
            <w:tcW w:w="1985" w:type="dxa"/>
            <w:vAlign w:val="center"/>
          </w:tcPr>
          <w:p w14:paraId="55C128DF">
            <w:pPr>
              <w:snapToGrid w:val="0"/>
              <w:spacing w:line="276" w:lineRule="auto"/>
              <w:jc w:val="center"/>
              <w:rPr>
                <w:rFonts w:cs="Times New Roman"/>
                <w:color w:val="auto"/>
                <w:szCs w:val="21"/>
                <w:highlight w:val="yellow"/>
              </w:rPr>
            </w:pPr>
            <w:r>
              <w:rPr>
                <w:rFonts w:cs="Times New Roman"/>
                <w:color w:val="auto"/>
                <w:szCs w:val="21"/>
                <w:highlight w:val="yellow"/>
              </w:rPr>
              <w:t>业绩要求证明材料</w:t>
            </w:r>
          </w:p>
        </w:tc>
        <w:tc>
          <w:tcPr>
            <w:tcW w:w="5770" w:type="dxa"/>
            <w:vAlign w:val="center"/>
          </w:tcPr>
          <w:p w14:paraId="6E49DEAE">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F0A8"/>
            </w:r>
            <w:r>
              <w:rPr>
                <w:rFonts w:cs="Times New Roman"/>
                <w:color w:val="auto"/>
                <w:kern w:val="0"/>
                <w:szCs w:val="21"/>
                <w:highlight w:val="none"/>
              </w:rPr>
              <w:t>不适用</w:t>
            </w:r>
          </w:p>
          <w:p w14:paraId="22F0BA17">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FE"/>
            </w:r>
            <w:r>
              <w:rPr>
                <w:rFonts w:cs="Times New Roman"/>
                <w:color w:val="auto"/>
                <w:kern w:val="0"/>
                <w:szCs w:val="21"/>
                <w:highlight w:val="none"/>
              </w:rPr>
              <w:t>适用。供应商应提供</w:t>
            </w:r>
            <w:r>
              <w:rPr>
                <w:rFonts w:hint="eastAsia" w:cs="Times New Roman"/>
                <w:color w:val="auto"/>
                <w:kern w:val="0"/>
                <w:szCs w:val="21"/>
                <w:highlight w:val="none"/>
              </w:rPr>
              <w:t>“近年完成的类似项目情况表”“正在供货和新承接的项目情况表”</w:t>
            </w:r>
            <w:r>
              <w:rPr>
                <w:rFonts w:cs="Times New Roman"/>
                <w:color w:val="auto"/>
                <w:kern w:val="0"/>
                <w:szCs w:val="21"/>
                <w:highlight w:val="none"/>
              </w:rPr>
              <w:t>每张表格只填写一个项目，并标明序号。格式见第六章</w:t>
            </w:r>
            <w:r>
              <w:rPr>
                <w:rFonts w:hint="eastAsia" w:cs="Times New Roman"/>
                <w:color w:val="auto"/>
                <w:kern w:val="0"/>
                <w:szCs w:val="21"/>
                <w:highlight w:val="none"/>
              </w:rPr>
              <w:t>“报价文件格式”“</w:t>
            </w:r>
            <w:r>
              <w:rPr>
                <w:rFonts w:cs="Times New Roman"/>
                <w:color w:val="auto"/>
                <w:kern w:val="0"/>
                <w:szCs w:val="21"/>
                <w:highlight w:val="none"/>
              </w:rPr>
              <w:t>七、资格审查资料</w:t>
            </w:r>
            <w:r>
              <w:rPr>
                <w:rFonts w:hint="eastAsia" w:cs="Times New Roman"/>
                <w:color w:val="auto"/>
                <w:kern w:val="0"/>
                <w:szCs w:val="21"/>
                <w:highlight w:val="none"/>
              </w:rPr>
              <w:t>”</w:t>
            </w:r>
            <w:r>
              <w:rPr>
                <w:rFonts w:cs="Times New Roman"/>
                <w:color w:val="auto"/>
                <w:kern w:val="0"/>
                <w:szCs w:val="21"/>
                <w:highlight w:val="none"/>
              </w:rPr>
              <w:t>，以证明供应商具有承担本项目要求的业绩。</w:t>
            </w:r>
          </w:p>
          <w:p w14:paraId="081FC805">
            <w:pPr>
              <w:snapToGrid w:val="0"/>
              <w:spacing w:line="276" w:lineRule="auto"/>
              <w:rPr>
                <w:rFonts w:cs="Times New Roman"/>
                <w:color w:val="auto"/>
                <w:kern w:val="0"/>
                <w:szCs w:val="21"/>
                <w:highlight w:val="none"/>
              </w:rPr>
            </w:pPr>
            <w:r>
              <w:rPr>
                <w:rFonts w:cs="Times New Roman"/>
                <w:color w:val="auto"/>
                <w:kern w:val="0"/>
                <w:szCs w:val="21"/>
                <w:highlight w:val="none"/>
              </w:rPr>
              <w:t>近年是指：</w:t>
            </w:r>
            <w:r>
              <w:rPr>
                <w:rFonts w:hint="eastAsia" w:cs="Times New Roman"/>
                <w:color w:val="auto"/>
                <w:kern w:val="0"/>
                <w:szCs w:val="21"/>
                <w:highlight w:val="none"/>
                <w:u w:val="single"/>
              </w:rPr>
              <w:t>详见竞争性谈判公告附件1</w:t>
            </w:r>
          </w:p>
          <w:p w14:paraId="46491C1E">
            <w:pPr>
              <w:snapToGrid w:val="0"/>
              <w:spacing w:line="276" w:lineRule="auto"/>
              <w:rPr>
                <w:rFonts w:cs="Times New Roman"/>
                <w:color w:val="auto"/>
                <w:kern w:val="0"/>
                <w:szCs w:val="21"/>
                <w:highlight w:val="none"/>
              </w:rPr>
            </w:pPr>
            <w:r>
              <w:rPr>
                <w:rFonts w:cs="Times New Roman"/>
                <w:color w:val="auto"/>
                <w:kern w:val="0"/>
                <w:szCs w:val="21"/>
                <w:highlight w:val="none"/>
              </w:rPr>
              <w:t>业绩证明材料：</w:t>
            </w:r>
            <w:r>
              <w:rPr>
                <w:rFonts w:hint="eastAsia" w:cs="Times New Roman"/>
                <w:color w:val="auto"/>
                <w:kern w:val="0"/>
                <w:szCs w:val="21"/>
                <w:highlight w:val="none"/>
                <w:u w:val="single"/>
              </w:rPr>
              <w:t>详见竞争性谈判公告附件1</w:t>
            </w:r>
          </w:p>
        </w:tc>
      </w:tr>
      <w:tr w14:paraId="2B04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0F5CE690">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3.5（4）</w:t>
            </w:r>
          </w:p>
        </w:tc>
        <w:tc>
          <w:tcPr>
            <w:tcW w:w="1985" w:type="dxa"/>
            <w:vAlign w:val="center"/>
          </w:tcPr>
          <w:p w14:paraId="7A05CE4B">
            <w:pPr>
              <w:snapToGrid w:val="0"/>
              <w:spacing w:line="276" w:lineRule="auto"/>
              <w:jc w:val="center"/>
              <w:rPr>
                <w:rFonts w:cs="Times New Roman"/>
                <w:color w:val="auto"/>
                <w:szCs w:val="21"/>
                <w:highlight w:val="yellow"/>
              </w:rPr>
            </w:pPr>
            <w:r>
              <w:rPr>
                <w:rFonts w:cs="Times New Roman"/>
                <w:color w:val="auto"/>
                <w:szCs w:val="21"/>
                <w:highlight w:val="yellow"/>
              </w:rPr>
              <w:t>信誉要求证明材料</w:t>
            </w:r>
          </w:p>
        </w:tc>
        <w:tc>
          <w:tcPr>
            <w:tcW w:w="5770" w:type="dxa"/>
            <w:vAlign w:val="center"/>
          </w:tcPr>
          <w:p w14:paraId="4BC804FD">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F0A8"/>
            </w:r>
            <w:r>
              <w:rPr>
                <w:rFonts w:cs="Times New Roman"/>
                <w:color w:val="auto"/>
                <w:kern w:val="0"/>
                <w:szCs w:val="21"/>
                <w:highlight w:val="none"/>
              </w:rPr>
              <w:t>不适用</w:t>
            </w:r>
          </w:p>
          <w:p w14:paraId="53742D8F">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FE"/>
            </w:r>
            <w:r>
              <w:rPr>
                <w:rFonts w:cs="Times New Roman"/>
                <w:color w:val="auto"/>
                <w:kern w:val="0"/>
                <w:szCs w:val="21"/>
                <w:highlight w:val="none"/>
              </w:rPr>
              <w:t>适用。供应商应提供相关信誉情况的证明材料</w:t>
            </w:r>
          </w:p>
        </w:tc>
      </w:tr>
      <w:tr w14:paraId="2250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6C14D17E">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3.5（5）</w:t>
            </w:r>
          </w:p>
        </w:tc>
        <w:tc>
          <w:tcPr>
            <w:tcW w:w="1985" w:type="dxa"/>
            <w:vAlign w:val="center"/>
          </w:tcPr>
          <w:p w14:paraId="75B5B6C5">
            <w:pPr>
              <w:snapToGrid w:val="0"/>
              <w:spacing w:line="276" w:lineRule="auto"/>
              <w:jc w:val="center"/>
              <w:rPr>
                <w:rFonts w:cs="Times New Roman"/>
                <w:color w:val="auto"/>
                <w:szCs w:val="21"/>
                <w:highlight w:val="yellow"/>
              </w:rPr>
            </w:pPr>
            <w:r>
              <w:rPr>
                <w:rFonts w:cs="Times New Roman"/>
                <w:color w:val="auto"/>
                <w:szCs w:val="21"/>
                <w:highlight w:val="yellow"/>
              </w:rPr>
              <w:t>其他要求的</w:t>
            </w:r>
          </w:p>
          <w:p w14:paraId="5731A843">
            <w:pPr>
              <w:snapToGrid w:val="0"/>
              <w:spacing w:line="276" w:lineRule="auto"/>
              <w:jc w:val="center"/>
              <w:rPr>
                <w:rFonts w:cs="Times New Roman"/>
                <w:color w:val="auto"/>
                <w:szCs w:val="21"/>
                <w:highlight w:val="yellow"/>
              </w:rPr>
            </w:pPr>
            <w:r>
              <w:rPr>
                <w:rFonts w:cs="Times New Roman"/>
                <w:color w:val="auto"/>
                <w:szCs w:val="21"/>
                <w:highlight w:val="yellow"/>
              </w:rPr>
              <w:t>证明材料</w:t>
            </w:r>
          </w:p>
        </w:tc>
        <w:tc>
          <w:tcPr>
            <w:tcW w:w="5770" w:type="dxa"/>
            <w:vAlign w:val="center"/>
          </w:tcPr>
          <w:p w14:paraId="2711068E">
            <w:pPr>
              <w:snapToGrid w:val="0"/>
              <w:spacing w:line="276" w:lineRule="auto"/>
              <w:rPr>
                <w:rFonts w:cs="Times New Roman"/>
                <w:color w:val="auto"/>
                <w:kern w:val="0"/>
                <w:szCs w:val="21"/>
                <w:highlight w:val="none"/>
              </w:rPr>
            </w:pPr>
            <w:r>
              <w:rPr>
                <w:rFonts w:cs="Times New Roman"/>
                <w:color w:val="auto"/>
                <w:kern w:val="0"/>
                <w:szCs w:val="21"/>
                <w:highlight w:val="none"/>
              </w:rPr>
              <w:t>1．近年发生的诉讼及仲裁情况</w:t>
            </w:r>
          </w:p>
          <w:p w14:paraId="533544DC">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F0A8"/>
            </w:r>
            <w:r>
              <w:rPr>
                <w:rFonts w:cs="Times New Roman"/>
                <w:color w:val="auto"/>
                <w:kern w:val="0"/>
                <w:szCs w:val="21"/>
                <w:highlight w:val="none"/>
              </w:rPr>
              <w:t>不适用</w:t>
            </w:r>
          </w:p>
          <w:p w14:paraId="3D9F8C81">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FE"/>
            </w:r>
            <w:r>
              <w:rPr>
                <w:rFonts w:cs="Times New Roman"/>
                <w:color w:val="auto"/>
                <w:kern w:val="0"/>
                <w:szCs w:val="21"/>
                <w:highlight w:val="none"/>
              </w:rPr>
              <w:t>适用。供应商应提供</w:t>
            </w:r>
            <w:r>
              <w:rPr>
                <w:rFonts w:hint="eastAsia" w:cs="Times New Roman"/>
                <w:color w:val="auto"/>
                <w:kern w:val="0"/>
                <w:szCs w:val="21"/>
                <w:highlight w:val="none"/>
              </w:rPr>
              <w:t>“近年发生的诉讼及仲裁情况”</w:t>
            </w:r>
            <w:r>
              <w:rPr>
                <w:rFonts w:cs="Times New Roman"/>
                <w:color w:val="auto"/>
                <w:kern w:val="0"/>
                <w:szCs w:val="21"/>
                <w:highlight w:val="none"/>
              </w:rPr>
              <w:t>，说明供应商败诉的物资买卖合同的相关情况，并附法院或仲裁机构作出的判决、裁决等有关法律文书复印件。</w:t>
            </w:r>
          </w:p>
          <w:p w14:paraId="2CDE0FE0">
            <w:pPr>
              <w:snapToGrid w:val="0"/>
              <w:spacing w:line="276" w:lineRule="auto"/>
              <w:rPr>
                <w:rFonts w:cs="Times New Roman"/>
                <w:color w:val="auto"/>
                <w:kern w:val="0"/>
                <w:szCs w:val="21"/>
                <w:highlight w:val="none"/>
              </w:rPr>
            </w:pPr>
            <w:r>
              <w:rPr>
                <w:rFonts w:cs="Times New Roman"/>
                <w:color w:val="auto"/>
                <w:kern w:val="0"/>
                <w:szCs w:val="21"/>
                <w:highlight w:val="none"/>
              </w:rPr>
              <w:t>近年是指：</w:t>
            </w:r>
            <w:r>
              <w:rPr>
                <w:rFonts w:hint="eastAsia" w:cs="Times New Roman"/>
                <w:color w:val="auto"/>
                <w:kern w:val="0"/>
                <w:szCs w:val="21"/>
                <w:highlight w:val="none"/>
              </w:rPr>
              <w:t>2025年</w:t>
            </w:r>
            <w:r>
              <w:rPr>
                <w:rFonts w:hint="eastAsia" w:cs="Times New Roman"/>
                <w:color w:val="auto"/>
                <w:kern w:val="0"/>
                <w:szCs w:val="21"/>
                <w:highlight w:val="none"/>
                <w:lang w:val="en-US" w:eastAsia="zh-CN"/>
              </w:rPr>
              <w:t>7</w:t>
            </w:r>
            <w:r>
              <w:rPr>
                <w:rFonts w:hint="eastAsia" w:cs="Times New Roman"/>
                <w:color w:val="auto"/>
                <w:kern w:val="0"/>
                <w:szCs w:val="21"/>
                <w:highlight w:val="none"/>
              </w:rPr>
              <w:t>月至2026年</w:t>
            </w:r>
            <w:r>
              <w:rPr>
                <w:rFonts w:hint="eastAsia" w:cs="Times New Roman"/>
                <w:color w:val="auto"/>
                <w:kern w:val="0"/>
                <w:szCs w:val="21"/>
                <w:highlight w:val="none"/>
                <w:lang w:val="en-US" w:eastAsia="zh-CN"/>
              </w:rPr>
              <w:t>7</w:t>
            </w:r>
            <w:r>
              <w:rPr>
                <w:rFonts w:hint="eastAsia" w:cs="Times New Roman"/>
                <w:color w:val="auto"/>
                <w:kern w:val="0"/>
                <w:szCs w:val="21"/>
                <w:highlight w:val="none"/>
              </w:rPr>
              <w:t>月</w:t>
            </w:r>
          </w:p>
          <w:p w14:paraId="5E13C423">
            <w:pPr>
              <w:snapToGrid w:val="0"/>
              <w:spacing w:line="276" w:lineRule="auto"/>
              <w:rPr>
                <w:rFonts w:cs="Times New Roman"/>
                <w:color w:val="auto"/>
                <w:kern w:val="0"/>
                <w:szCs w:val="21"/>
                <w:highlight w:val="none"/>
              </w:rPr>
            </w:pPr>
            <w:r>
              <w:rPr>
                <w:rFonts w:cs="Times New Roman"/>
                <w:color w:val="auto"/>
                <w:kern w:val="0"/>
                <w:szCs w:val="21"/>
                <w:highlight w:val="none"/>
              </w:rPr>
              <w:t>2．制造</w:t>
            </w:r>
            <w:r>
              <w:rPr>
                <w:rFonts w:hint="eastAsia" w:cs="Times New Roman"/>
                <w:color w:val="auto"/>
                <w:kern w:val="0"/>
                <w:szCs w:val="21"/>
                <w:highlight w:val="none"/>
              </w:rPr>
              <w:t>商</w:t>
            </w:r>
            <w:r>
              <w:rPr>
                <w:rFonts w:cs="Times New Roman"/>
                <w:color w:val="auto"/>
                <w:kern w:val="0"/>
                <w:szCs w:val="21"/>
                <w:highlight w:val="none"/>
              </w:rPr>
              <w:t>授权</w:t>
            </w:r>
            <w:r>
              <w:rPr>
                <w:rFonts w:hint="eastAsia" w:cs="Times New Roman"/>
                <w:color w:val="auto"/>
                <w:kern w:val="0"/>
                <w:szCs w:val="21"/>
                <w:highlight w:val="none"/>
              </w:rPr>
              <w:t>书</w:t>
            </w:r>
          </w:p>
          <w:p w14:paraId="375862A9">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F0A8"/>
            </w:r>
            <w:r>
              <w:rPr>
                <w:rFonts w:cs="Times New Roman"/>
                <w:color w:val="auto"/>
                <w:kern w:val="0"/>
                <w:szCs w:val="21"/>
                <w:highlight w:val="none"/>
              </w:rPr>
              <w:t>不适用</w:t>
            </w:r>
          </w:p>
          <w:p w14:paraId="54CDAF1B">
            <w:pPr>
              <w:snapToGrid w:val="0"/>
              <w:spacing w:line="276" w:lineRule="auto"/>
              <w:rPr>
                <w:rFonts w:cs="Times New Roman"/>
                <w:color w:val="auto"/>
                <w:kern w:val="0"/>
                <w:szCs w:val="21"/>
                <w:highlight w:val="none"/>
              </w:rPr>
            </w:pPr>
            <w:r>
              <w:rPr>
                <w:rFonts w:hint="eastAsia" w:cs="Times New Roman"/>
                <w:color w:val="auto"/>
                <w:kern w:val="0"/>
                <w:szCs w:val="21"/>
                <w:highlight w:val="none"/>
              </w:rPr>
              <w:sym w:font="Wingdings" w:char="00FE"/>
            </w:r>
            <w:r>
              <w:rPr>
                <w:rFonts w:cs="Times New Roman"/>
                <w:color w:val="auto"/>
                <w:kern w:val="0"/>
                <w:szCs w:val="21"/>
                <w:highlight w:val="none"/>
              </w:rPr>
              <w:t>适用</w:t>
            </w:r>
          </w:p>
          <w:p w14:paraId="71C3841C">
            <w:pPr>
              <w:snapToGrid w:val="0"/>
              <w:spacing w:line="276" w:lineRule="auto"/>
              <w:rPr>
                <w:rFonts w:cs="Times New Roman"/>
                <w:color w:val="auto"/>
                <w:kern w:val="0"/>
                <w:szCs w:val="21"/>
                <w:highlight w:val="none"/>
              </w:rPr>
            </w:pPr>
            <w:r>
              <w:rPr>
                <w:rFonts w:hint="eastAsia" w:cs="Times New Roman"/>
                <w:color w:val="auto"/>
                <w:kern w:val="0"/>
                <w:szCs w:val="21"/>
                <w:highlight w:val="none"/>
              </w:rPr>
              <w:t>3</w:t>
            </w:r>
            <w:r>
              <w:rPr>
                <w:rFonts w:cs="Times New Roman"/>
                <w:color w:val="auto"/>
                <w:kern w:val="0"/>
                <w:szCs w:val="21"/>
                <w:highlight w:val="none"/>
              </w:rPr>
              <w:t>．其他：</w:t>
            </w:r>
          </w:p>
          <w:p w14:paraId="74B01630">
            <w:pPr>
              <w:snapToGrid w:val="0"/>
              <w:spacing w:line="276" w:lineRule="auto"/>
              <w:rPr>
                <w:rFonts w:cs="Times New Roman"/>
                <w:color w:val="auto"/>
                <w:kern w:val="0"/>
                <w:szCs w:val="21"/>
                <w:highlight w:val="none"/>
              </w:rPr>
            </w:pPr>
            <w:r>
              <w:rPr>
                <w:rFonts w:cs="Times New Roman"/>
                <w:color w:val="auto"/>
                <w:kern w:val="0"/>
                <w:szCs w:val="21"/>
                <w:highlight w:val="none"/>
              </w:rPr>
              <w:t>注：上述材料提供的格式要求见第六章</w:t>
            </w:r>
            <w:r>
              <w:rPr>
                <w:rFonts w:hint="eastAsia" w:cs="Times New Roman"/>
                <w:color w:val="auto"/>
                <w:kern w:val="0"/>
                <w:szCs w:val="21"/>
                <w:highlight w:val="none"/>
              </w:rPr>
              <w:t>“报价文件格式”“</w:t>
            </w:r>
            <w:r>
              <w:rPr>
                <w:rFonts w:cs="Times New Roman"/>
                <w:color w:val="auto"/>
                <w:kern w:val="0"/>
                <w:szCs w:val="21"/>
                <w:highlight w:val="none"/>
              </w:rPr>
              <w:t>七、资格审查资料</w:t>
            </w:r>
            <w:r>
              <w:rPr>
                <w:rFonts w:hint="eastAsia" w:cs="Times New Roman"/>
                <w:color w:val="auto"/>
                <w:kern w:val="0"/>
                <w:szCs w:val="21"/>
                <w:highlight w:val="none"/>
              </w:rPr>
              <w:t>”</w:t>
            </w:r>
            <w:r>
              <w:rPr>
                <w:rFonts w:cs="Times New Roman"/>
                <w:color w:val="auto"/>
                <w:kern w:val="0"/>
                <w:szCs w:val="21"/>
                <w:highlight w:val="none"/>
              </w:rPr>
              <w:t>。</w:t>
            </w:r>
          </w:p>
        </w:tc>
      </w:tr>
      <w:tr w14:paraId="7226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76B115CF">
            <w:pPr>
              <w:snapToGrid w:val="0"/>
              <w:spacing w:line="276" w:lineRule="auto"/>
              <w:jc w:val="center"/>
              <w:rPr>
                <w:rFonts w:cs="Times New Roman"/>
                <w:color w:val="auto"/>
                <w:szCs w:val="21"/>
                <w:highlight w:val="none"/>
              </w:rPr>
            </w:pPr>
            <w:r>
              <w:rPr>
                <w:rFonts w:cs="Times New Roman"/>
                <w:color w:val="auto"/>
                <w:szCs w:val="21"/>
                <w:highlight w:val="none"/>
              </w:rPr>
              <w:t>3.6.1</w:t>
            </w:r>
          </w:p>
        </w:tc>
        <w:tc>
          <w:tcPr>
            <w:tcW w:w="1985" w:type="dxa"/>
            <w:vAlign w:val="center"/>
          </w:tcPr>
          <w:p w14:paraId="029E9971">
            <w:pPr>
              <w:snapToGrid w:val="0"/>
              <w:spacing w:line="276" w:lineRule="auto"/>
              <w:jc w:val="center"/>
              <w:rPr>
                <w:rFonts w:cs="Times New Roman"/>
                <w:color w:val="auto"/>
                <w:szCs w:val="21"/>
                <w:highlight w:val="none"/>
              </w:rPr>
            </w:pPr>
            <w:r>
              <w:rPr>
                <w:rFonts w:cs="Times New Roman"/>
                <w:color w:val="auto"/>
                <w:szCs w:val="21"/>
                <w:highlight w:val="none"/>
              </w:rPr>
              <w:t>对关键条款进行响应的证据或证明材料要求</w:t>
            </w:r>
          </w:p>
        </w:tc>
        <w:tc>
          <w:tcPr>
            <w:tcW w:w="5770" w:type="dxa"/>
            <w:vAlign w:val="center"/>
          </w:tcPr>
          <w:p w14:paraId="1971459E">
            <w:pPr>
              <w:snapToGrid w:val="0"/>
              <w:spacing w:line="276" w:lineRule="auto"/>
              <w:rPr>
                <w:rFonts w:cs="Times New Roman"/>
                <w:color w:val="auto"/>
                <w:szCs w:val="21"/>
                <w:highlight w:val="none"/>
              </w:rPr>
            </w:pPr>
            <w:r>
              <w:rPr>
                <w:rFonts w:hint="eastAsia" w:cs="Times New Roman"/>
                <w:color w:val="auto"/>
                <w:szCs w:val="21"/>
                <w:highlight w:val="none"/>
              </w:rPr>
              <w:t>1</w:t>
            </w:r>
            <w:r>
              <w:rPr>
                <w:rFonts w:cs="Times New Roman"/>
                <w:color w:val="auto"/>
                <w:szCs w:val="21"/>
                <w:highlight w:val="none"/>
              </w:rPr>
              <w:t>.</w:t>
            </w:r>
            <w:r>
              <w:rPr>
                <w:rFonts w:hint="eastAsia" w:cs="Times New Roman"/>
                <w:color w:val="auto"/>
                <w:szCs w:val="21"/>
                <w:highlight w:val="none"/>
              </w:rPr>
              <w:t>新型物资材料应提供的技术合格证明文件：符合国家资质认定、实验室认可等法定要求的检测机构出具的检测报告并经省、部级及以上技术鉴定部门出具的成果评审意见或鉴定证书；</w:t>
            </w:r>
          </w:p>
          <w:p w14:paraId="29886F68">
            <w:pPr>
              <w:snapToGrid w:val="0"/>
              <w:spacing w:line="276" w:lineRule="auto"/>
              <w:rPr>
                <w:rFonts w:cs="Times New Roman"/>
                <w:color w:val="auto"/>
                <w:szCs w:val="21"/>
                <w:highlight w:val="none"/>
              </w:rPr>
            </w:pPr>
            <w:r>
              <w:rPr>
                <w:rFonts w:hint="eastAsia" w:cs="Times New Roman"/>
                <w:color w:val="auto"/>
                <w:szCs w:val="21"/>
                <w:highlight w:val="none"/>
              </w:rPr>
              <w:t>2</w:t>
            </w:r>
            <w:r>
              <w:rPr>
                <w:rFonts w:cs="Times New Roman"/>
                <w:color w:val="auto"/>
                <w:szCs w:val="21"/>
                <w:highlight w:val="none"/>
              </w:rPr>
              <w:t>.</w:t>
            </w:r>
            <w:r>
              <w:rPr>
                <w:rFonts w:hint="eastAsia" w:cs="Times New Roman"/>
                <w:color w:val="auto"/>
                <w:szCs w:val="21"/>
                <w:highlight w:val="none"/>
              </w:rPr>
              <w:t>其他特殊要求：无。</w:t>
            </w:r>
          </w:p>
        </w:tc>
      </w:tr>
      <w:tr w14:paraId="3853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508727A7">
            <w:pPr>
              <w:snapToGrid w:val="0"/>
              <w:spacing w:line="276" w:lineRule="auto"/>
              <w:jc w:val="center"/>
              <w:rPr>
                <w:rFonts w:cs="Times New Roman"/>
                <w:color w:val="auto"/>
                <w:szCs w:val="21"/>
                <w:highlight w:val="none"/>
              </w:rPr>
            </w:pPr>
            <w:r>
              <w:rPr>
                <w:rFonts w:cs="Times New Roman"/>
                <w:color w:val="auto"/>
                <w:szCs w:val="21"/>
                <w:highlight w:val="none"/>
              </w:rPr>
              <w:t>3.6.2</w:t>
            </w:r>
          </w:p>
        </w:tc>
        <w:tc>
          <w:tcPr>
            <w:tcW w:w="1985" w:type="dxa"/>
            <w:vAlign w:val="center"/>
          </w:tcPr>
          <w:p w14:paraId="6C091ACA">
            <w:pPr>
              <w:snapToGrid w:val="0"/>
              <w:spacing w:line="276" w:lineRule="auto"/>
              <w:jc w:val="center"/>
              <w:rPr>
                <w:rFonts w:cs="Times New Roman"/>
                <w:color w:val="auto"/>
                <w:szCs w:val="21"/>
                <w:highlight w:val="none"/>
              </w:rPr>
            </w:pPr>
            <w:r>
              <w:rPr>
                <w:rFonts w:cs="Times New Roman"/>
                <w:color w:val="auto"/>
                <w:szCs w:val="21"/>
                <w:highlight w:val="none"/>
              </w:rPr>
              <w:t>响应方案数量</w:t>
            </w:r>
          </w:p>
        </w:tc>
        <w:tc>
          <w:tcPr>
            <w:tcW w:w="5770" w:type="dxa"/>
            <w:vAlign w:val="center"/>
          </w:tcPr>
          <w:p w14:paraId="3455B184">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供应商只能提出唯一响应方案</w:t>
            </w:r>
          </w:p>
          <w:p w14:paraId="5687F1CA">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供应商可提出多个响应方案</w:t>
            </w:r>
          </w:p>
        </w:tc>
      </w:tr>
      <w:tr w14:paraId="3ADD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1323" w:hRule="atLeast"/>
          <w:jc w:val="center"/>
        </w:trPr>
        <w:tc>
          <w:tcPr>
            <w:tcW w:w="1696" w:type="dxa"/>
            <w:vAlign w:val="center"/>
          </w:tcPr>
          <w:p w14:paraId="7D5074E2">
            <w:pPr>
              <w:snapToGrid w:val="0"/>
              <w:spacing w:line="276" w:lineRule="auto"/>
              <w:jc w:val="center"/>
              <w:rPr>
                <w:rFonts w:cs="Times New Roman"/>
                <w:color w:val="auto"/>
                <w:szCs w:val="21"/>
                <w:highlight w:val="yellow"/>
              </w:rPr>
            </w:pPr>
            <w:r>
              <w:rPr>
                <w:rFonts w:cs="Times New Roman"/>
                <w:color w:val="auto"/>
                <w:szCs w:val="21"/>
                <w:highlight w:val="yellow"/>
              </w:rPr>
              <w:t>3.7.3（2）</w:t>
            </w:r>
          </w:p>
        </w:tc>
        <w:tc>
          <w:tcPr>
            <w:tcW w:w="1985" w:type="dxa"/>
            <w:vAlign w:val="center"/>
          </w:tcPr>
          <w:p w14:paraId="12A105AE">
            <w:pPr>
              <w:snapToGrid w:val="0"/>
              <w:spacing w:line="276" w:lineRule="auto"/>
              <w:jc w:val="center"/>
              <w:rPr>
                <w:rFonts w:cs="Times New Roman"/>
                <w:color w:val="auto"/>
                <w:szCs w:val="21"/>
                <w:highlight w:val="yellow"/>
              </w:rPr>
            </w:pPr>
            <w:r>
              <w:rPr>
                <w:rFonts w:cs="Times New Roman"/>
                <w:color w:val="auto"/>
                <w:szCs w:val="21"/>
                <w:highlight w:val="yellow"/>
              </w:rPr>
              <w:t>报价文件副本份数及其他要求</w:t>
            </w:r>
          </w:p>
        </w:tc>
        <w:tc>
          <w:tcPr>
            <w:tcW w:w="5770" w:type="dxa"/>
            <w:vAlign w:val="center"/>
          </w:tcPr>
          <w:p w14:paraId="46639630">
            <w:pPr>
              <w:snapToGrid w:val="0"/>
              <w:spacing w:line="276" w:lineRule="auto"/>
              <w:rPr>
                <w:rFonts w:cs="Times New Roman"/>
                <w:color w:val="auto"/>
                <w:szCs w:val="21"/>
                <w:highlight w:val="none"/>
              </w:rPr>
            </w:pPr>
            <w:r>
              <w:rPr>
                <w:rFonts w:cs="Times New Roman"/>
                <w:b/>
                <w:bCs/>
                <w:color w:val="auto"/>
                <w:szCs w:val="21"/>
                <w:highlight w:val="none"/>
              </w:rPr>
              <w:t>报价文件副本份数</w:t>
            </w:r>
            <w:r>
              <w:rPr>
                <w:rFonts w:cs="Times New Roman"/>
                <w:color w:val="auto"/>
                <w:szCs w:val="21"/>
                <w:highlight w:val="none"/>
              </w:rPr>
              <w:t>：</w:t>
            </w:r>
            <w:r>
              <w:rPr>
                <w:rFonts w:hint="eastAsia" w:cs="Times New Roman"/>
                <w:color w:val="auto"/>
                <w:szCs w:val="21"/>
                <w:highlight w:val="none"/>
                <w:u w:val="single"/>
              </w:rPr>
              <w:t xml:space="preserve">  1  </w:t>
            </w:r>
          </w:p>
          <w:p w14:paraId="75858F31">
            <w:pPr>
              <w:snapToGrid w:val="0"/>
              <w:spacing w:line="276" w:lineRule="auto"/>
              <w:rPr>
                <w:rFonts w:cs="Times New Roman"/>
                <w:b/>
                <w:bCs/>
                <w:color w:val="auto"/>
                <w:szCs w:val="21"/>
                <w:highlight w:val="none"/>
              </w:rPr>
            </w:pPr>
            <w:r>
              <w:rPr>
                <w:rFonts w:cs="Times New Roman"/>
                <w:b/>
                <w:bCs/>
                <w:color w:val="auto"/>
                <w:szCs w:val="21"/>
                <w:highlight w:val="none"/>
              </w:rPr>
              <w:t>提交电子版文件的形式</w:t>
            </w:r>
            <w:r>
              <w:rPr>
                <w:rFonts w:hint="eastAsia" w:cs="Times New Roman"/>
                <w:b/>
                <w:bCs/>
                <w:color w:val="auto"/>
                <w:szCs w:val="21"/>
                <w:highlight w:val="none"/>
              </w:rPr>
              <w:t>和要求</w:t>
            </w:r>
            <w:r>
              <w:rPr>
                <w:rFonts w:cs="Times New Roman"/>
                <w:b/>
                <w:bCs/>
                <w:color w:val="auto"/>
                <w:szCs w:val="21"/>
                <w:highlight w:val="none"/>
              </w:rPr>
              <w:t>：</w:t>
            </w:r>
          </w:p>
          <w:p w14:paraId="1FD35040">
            <w:pPr>
              <w:snapToGrid w:val="0"/>
              <w:spacing w:line="276" w:lineRule="auto"/>
              <w:rPr>
                <w:rFonts w:cs="Times New Roman"/>
                <w:color w:val="auto"/>
                <w:szCs w:val="21"/>
                <w:highlight w:val="none"/>
              </w:rPr>
            </w:pPr>
            <w:r>
              <w:rPr>
                <w:rFonts w:hint="eastAsia" w:cs="Times New Roman"/>
                <w:color w:val="auto"/>
                <w:szCs w:val="21"/>
                <w:highlight w:val="none"/>
              </w:rPr>
              <w:t>应包含：纸质正本扫描件（PDF）；</w:t>
            </w:r>
          </w:p>
          <w:p w14:paraId="08BA6E10">
            <w:pPr>
              <w:snapToGrid w:val="0"/>
              <w:spacing w:line="276" w:lineRule="auto"/>
              <w:rPr>
                <w:rFonts w:cs="Times New Roman"/>
                <w:color w:val="auto"/>
                <w:szCs w:val="21"/>
                <w:highlight w:val="none"/>
              </w:rPr>
            </w:pPr>
            <w:r>
              <w:rPr>
                <w:rFonts w:hint="eastAsia" w:cs="Times New Roman"/>
                <w:color w:val="auto"/>
                <w:szCs w:val="21"/>
                <w:highlight w:val="none"/>
              </w:rPr>
              <w:t>提供可编辑的电子版(WORD版和EXCEL报价表)，可随扫描件(PDF)一并递交也可根据采购人的需要另行提供。</w:t>
            </w:r>
          </w:p>
          <w:p w14:paraId="731D01E0">
            <w:pPr>
              <w:snapToGrid w:val="0"/>
              <w:spacing w:line="276" w:lineRule="auto"/>
              <w:rPr>
                <w:rFonts w:cs="Times New Roman"/>
                <w:color w:val="auto"/>
                <w:szCs w:val="21"/>
                <w:highlight w:val="none"/>
              </w:rPr>
            </w:pPr>
            <w:r>
              <w:rPr>
                <w:rFonts w:cs="Times New Roman"/>
                <w:color w:val="auto"/>
                <w:szCs w:val="21"/>
                <w:highlight w:val="none"/>
              </w:rPr>
              <w:t>其他要求：</w:t>
            </w:r>
            <w:r>
              <w:rPr>
                <w:rFonts w:hint="eastAsia" w:cs="Times New Roman"/>
                <w:color w:val="auto"/>
                <w:szCs w:val="21"/>
                <w:highlight w:val="none"/>
              </w:rPr>
              <w:t>/</w:t>
            </w:r>
          </w:p>
        </w:tc>
      </w:tr>
      <w:tr w14:paraId="1513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6AE9259F">
            <w:pPr>
              <w:snapToGrid w:val="0"/>
              <w:spacing w:line="276" w:lineRule="auto"/>
              <w:jc w:val="center"/>
              <w:rPr>
                <w:rFonts w:cs="Times New Roman"/>
                <w:color w:val="auto"/>
                <w:szCs w:val="21"/>
                <w:highlight w:val="none"/>
              </w:rPr>
            </w:pPr>
            <w:r>
              <w:rPr>
                <w:rFonts w:cs="Times New Roman"/>
                <w:color w:val="auto"/>
                <w:szCs w:val="21"/>
                <w:highlight w:val="none"/>
              </w:rPr>
              <w:t>3.7.3（3）</w:t>
            </w:r>
          </w:p>
        </w:tc>
        <w:tc>
          <w:tcPr>
            <w:tcW w:w="1985" w:type="dxa"/>
            <w:vAlign w:val="center"/>
          </w:tcPr>
          <w:p w14:paraId="0D5523A0">
            <w:pPr>
              <w:snapToGrid w:val="0"/>
              <w:spacing w:line="276" w:lineRule="auto"/>
              <w:jc w:val="center"/>
              <w:rPr>
                <w:rFonts w:cs="Times New Roman"/>
                <w:color w:val="auto"/>
                <w:szCs w:val="21"/>
                <w:highlight w:val="none"/>
              </w:rPr>
            </w:pPr>
            <w:r>
              <w:rPr>
                <w:rFonts w:cs="Times New Roman"/>
                <w:color w:val="auto"/>
                <w:szCs w:val="21"/>
                <w:highlight w:val="none"/>
              </w:rPr>
              <w:t>报价文件是否</w:t>
            </w:r>
          </w:p>
          <w:p w14:paraId="1644631B">
            <w:pPr>
              <w:snapToGrid w:val="0"/>
              <w:spacing w:line="276" w:lineRule="auto"/>
              <w:jc w:val="center"/>
              <w:rPr>
                <w:rFonts w:cs="Times New Roman"/>
                <w:color w:val="auto"/>
                <w:szCs w:val="21"/>
                <w:highlight w:val="none"/>
              </w:rPr>
            </w:pPr>
            <w:r>
              <w:rPr>
                <w:rFonts w:cs="Times New Roman"/>
                <w:color w:val="auto"/>
                <w:szCs w:val="21"/>
                <w:highlight w:val="none"/>
              </w:rPr>
              <w:t>需分册装订</w:t>
            </w:r>
          </w:p>
        </w:tc>
        <w:tc>
          <w:tcPr>
            <w:tcW w:w="5770" w:type="dxa"/>
            <w:vAlign w:val="center"/>
          </w:tcPr>
          <w:p w14:paraId="589ABC34">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不需要</w:t>
            </w:r>
          </w:p>
          <w:p w14:paraId="4332F5FA">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需要，分册装订要求：</w:t>
            </w:r>
          </w:p>
        </w:tc>
      </w:tr>
      <w:tr w14:paraId="1B1E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6C30EA5C">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4.2.1</w:t>
            </w:r>
          </w:p>
        </w:tc>
        <w:tc>
          <w:tcPr>
            <w:tcW w:w="1985" w:type="dxa"/>
            <w:vAlign w:val="center"/>
          </w:tcPr>
          <w:p w14:paraId="2B9BC7E1">
            <w:pPr>
              <w:topLinePunct/>
              <w:snapToGrid w:val="0"/>
              <w:spacing w:line="276" w:lineRule="auto"/>
              <w:jc w:val="center"/>
              <w:rPr>
                <w:rFonts w:cs="Times New Roman"/>
                <w:color w:val="auto"/>
                <w:szCs w:val="21"/>
                <w:highlight w:val="none"/>
              </w:rPr>
            </w:pPr>
            <w:r>
              <w:rPr>
                <w:rFonts w:cs="Times New Roman"/>
                <w:color w:val="auto"/>
                <w:szCs w:val="21"/>
                <w:highlight w:val="none"/>
              </w:rPr>
              <w:t>报价截止时间</w:t>
            </w:r>
          </w:p>
        </w:tc>
        <w:tc>
          <w:tcPr>
            <w:tcW w:w="5770" w:type="dxa"/>
            <w:vAlign w:val="center"/>
          </w:tcPr>
          <w:p w14:paraId="124FD157">
            <w:pPr>
              <w:snapToGrid w:val="0"/>
              <w:spacing w:line="276" w:lineRule="auto"/>
              <w:rPr>
                <w:rFonts w:cs="Times New Roman"/>
                <w:color w:val="auto"/>
                <w:szCs w:val="21"/>
                <w:highlight w:val="none"/>
              </w:rPr>
            </w:pPr>
            <w:r>
              <w:rPr>
                <w:rFonts w:hint="eastAsia" w:cs="Times New Roman"/>
                <w:color w:val="auto"/>
                <w:kern w:val="0"/>
                <w:szCs w:val="21"/>
                <w:highlight w:val="none"/>
              </w:rPr>
              <w:t>2026年</w:t>
            </w:r>
            <w:r>
              <w:rPr>
                <w:rFonts w:hint="eastAsia" w:cs="Times New Roman"/>
                <w:color w:val="auto"/>
                <w:kern w:val="0"/>
                <w:szCs w:val="21"/>
                <w:highlight w:val="none"/>
                <w:lang w:val="en-US" w:eastAsia="zh-CN"/>
              </w:rPr>
              <w:t>7</w:t>
            </w:r>
            <w:r>
              <w:rPr>
                <w:rFonts w:hint="eastAsia" w:cs="Times New Roman"/>
                <w:color w:val="auto"/>
                <w:kern w:val="0"/>
                <w:szCs w:val="21"/>
                <w:highlight w:val="none"/>
              </w:rPr>
              <w:t>月</w:t>
            </w:r>
            <w:r>
              <w:rPr>
                <w:rFonts w:hint="eastAsia" w:cs="Times New Roman"/>
                <w:color w:val="auto"/>
                <w:kern w:val="0"/>
                <w:szCs w:val="21"/>
                <w:highlight w:val="none"/>
                <w:lang w:val="en-US" w:eastAsia="zh-CN"/>
              </w:rPr>
              <w:t>22</w:t>
            </w:r>
            <w:r>
              <w:rPr>
                <w:rFonts w:hint="eastAsia" w:cs="Times New Roman"/>
                <w:color w:val="auto"/>
                <w:kern w:val="0"/>
                <w:szCs w:val="21"/>
                <w:highlight w:val="none"/>
              </w:rPr>
              <w:t>日09时00分</w:t>
            </w:r>
          </w:p>
        </w:tc>
      </w:tr>
      <w:tr w14:paraId="0522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058BF57B">
            <w:pPr>
              <w:spacing w:line="276" w:lineRule="auto"/>
              <w:jc w:val="center"/>
              <w:rPr>
                <w:rFonts w:cs="Times New Roman"/>
                <w:color w:val="auto"/>
                <w:szCs w:val="21"/>
                <w:highlight w:val="none"/>
              </w:rPr>
            </w:pPr>
            <w:r>
              <w:rPr>
                <w:rFonts w:cs="Times New Roman"/>
                <w:color w:val="auto"/>
                <w:szCs w:val="21"/>
                <w:highlight w:val="none"/>
              </w:rPr>
              <w:t>4.2.2</w:t>
            </w:r>
          </w:p>
        </w:tc>
        <w:tc>
          <w:tcPr>
            <w:tcW w:w="1985" w:type="dxa"/>
            <w:vAlign w:val="center"/>
          </w:tcPr>
          <w:p w14:paraId="65552C13">
            <w:pPr>
              <w:spacing w:line="276" w:lineRule="auto"/>
              <w:jc w:val="center"/>
              <w:rPr>
                <w:rFonts w:cs="Times New Roman"/>
                <w:color w:val="auto"/>
                <w:szCs w:val="21"/>
                <w:highlight w:val="none"/>
              </w:rPr>
            </w:pPr>
            <w:r>
              <w:rPr>
                <w:rFonts w:cs="Times New Roman"/>
                <w:color w:val="auto"/>
                <w:szCs w:val="21"/>
                <w:highlight w:val="none"/>
              </w:rPr>
              <w:t>递交</w:t>
            </w:r>
            <w:r>
              <w:rPr>
                <w:rFonts w:hint="eastAsia" w:cs="Times New Roman"/>
                <w:color w:val="auto"/>
                <w:szCs w:val="21"/>
                <w:highlight w:val="none"/>
              </w:rPr>
              <w:t>报价</w:t>
            </w:r>
            <w:r>
              <w:rPr>
                <w:rFonts w:cs="Times New Roman"/>
                <w:color w:val="auto"/>
                <w:szCs w:val="21"/>
                <w:highlight w:val="none"/>
              </w:rPr>
              <w:t>文件</w:t>
            </w:r>
          </w:p>
          <w:p w14:paraId="0F88BE2E">
            <w:pPr>
              <w:spacing w:line="276" w:lineRule="auto"/>
              <w:jc w:val="center"/>
              <w:rPr>
                <w:rFonts w:cs="Times New Roman"/>
                <w:color w:val="auto"/>
                <w:szCs w:val="21"/>
                <w:highlight w:val="none"/>
              </w:rPr>
            </w:pPr>
            <w:r>
              <w:rPr>
                <w:rFonts w:cs="Times New Roman"/>
                <w:color w:val="auto"/>
                <w:szCs w:val="21"/>
                <w:highlight w:val="none"/>
              </w:rPr>
              <w:t>地点</w:t>
            </w:r>
            <w:r>
              <w:rPr>
                <w:rFonts w:hint="eastAsia" w:cs="Times New Roman"/>
                <w:color w:val="auto"/>
                <w:szCs w:val="21"/>
                <w:highlight w:val="none"/>
              </w:rPr>
              <w:t>方式</w:t>
            </w:r>
          </w:p>
        </w:tc>
        <w:tc>
          <w:tcPr>
            <w:tcW w:w="5770" w:type="dxa"/>
            <w:vAlign w:val="center"/>
          </w:tcPr>
          <w:p w14:paraId="0BF4A60F">
            <w:pPr>
              <w:spacing w:line="276" w:lineRule="auto"/>
              <w:rPr>
                <w:rFonts w:cs="Times New Roman"/>
                <w:color w:val="auto"/>
                <w:szCs w:val="21"/>
                <w:highlight w:val="none"/>
              </w:rPr>
            </w:pPr>
            <w:r>
              <w:rPr>
                <w:rFonts w:hint="eastAsia" w:cs="Times New Roman"/>
                <w:color w:val="auto"/>
                <w:szCs w:val="21"/>
                <w:highlight w:val="none"/>
              </w:rPr>
              <w:t>供应商应通过中国中铁采购电子商务平台（http://www.crecgec.com/）按规定时间成功上传电子版报价文件及谈判分项报价。本次评审仅对供应商上传的电子版报价文件进行评审，要求上传的电子版报价文件必须与纸质版正本报价文件一致（注：上传的电子版报价文件签字盖章处须齐全）。</w:t>
            </w:r>
          </w:p>
          <w:p w14:paraId="43933B88">
            <w:pPr>
              <w:spacing w:line="276" w:lineRule="auto"/>
              <w:rPr>
                <w:rFonts w:cs="Times New Roman"/>
                <w:color w:val="auto"/>
                <w:szCs w:val="21"/>
                <w:highlight w:val="yellow"/>
              </w:rPr>
            </w:pPr>
            <w:r>
              <w:rPr>
                <w:rFonts w:hint="eastAsia" w:cs="Times New Roman"/>
                <w:color w:val="auto"/>
                <w:szCs w:val="21"/>
                <w:highlight w:val="none"/>
              </w:rPr>
              <w:t>同时，请各供应</w:t>
            </w:r>
            <w:r>
              <w:rPr>
                <w:rFonts w:hint="eastAsia" w:cs="Times New Roman"/>
                <w:color w:val="auto"/>
                <w:szCs w:val="21"/>
                <w:highlight w:val="yellow"/>
              </w:rPr>
              <w:t>商于开标后当日（</w:t>
            </w:r>
            <w:r>
              <w:rPr>
                <w:rFonts w:hint="eastAsia" w:cs="Times New Roman"/>
                <w:color w:val="auto"/>
                <w:kern w:val="0"/>
                <w:szCs w:val="21"/>
                <w:highlight w:val="yellow"/>
              </w:rPr>
              <w:t>2026年</w:t>
            </w:r>
            <w:r>
              <w:rPr>
                <w:rFonts w:hint="eastAsia" w:cs="Times New Roman"/>
                <w:color w:val="auto"/>
                <w:kern w:val="0"/>
                <w:szCs w:val="21"/>
                <w:highlight w:val="yellow"/>
                <w:lang w:val="en-US" w:eastAsia="zh-CN"/>
              </w:rPr>
              <w:t>7</w:t>
            </w:r>
            <w:r>
              <w:rPr>
                <w:rFonts w:hint="eastAsia" w:cs="Times New Roman"/>
                <w:color w:val="auto"/>
                <w:kern w:val="0"/>
                <w:szCs w:val="21"/>
                <w:highlight w:val="yellow"/>
              </w:rPr>
              <w:t>月</w:t>
            </w:r>
            <w:r>
              <w:rPr>
                <w:rFonts w:hint="eastAsia" w:cs="Times New Roman"/>
                <w:color w:val="auto"/>
                <w:kern w:val="0"/>
                <w:szCs w:val="21"/>
                <w:highlight w:val="yellow"/>
                <w:lang w:val="en-US" w:eastAsia="zh-CN"/>
              </w:rPr>
              <w:t>22</w:t>
            </w:r>
            <w:r>
              <w:rPr>
                <w:rFonts w:hint="eastAsia" w:cs="Times New Roman"/>
                <w:color w:val="auto"/>
                <w:kern w:val="0"/>
                <w:szCs w:val="21"/>
                <w:highlight w:val="yellow"/>
              </w:rPr>
              <w:t>日</w:t>
            </w:r>
            <w:r>
              <w:rPr>
                <w:rFonts w:hint="eastAsia" w:cs="Times New Roman"/>
                <w:color w:val="auto"/>
                <w:szCs w:val="21"/>
                <w:highlight w:val="yellow"/>
              </w:rPr>
              <w:t>）将纸质版报价文件寄出，5日内寄到采购人所在地：</w:t>
            </w:r>
          </w:p>
          <w:p w14:paraId="1EB7F15D">
            <w:pPr>
              <w:spacing w:line="276" w:lineRule="auto"/>
              <w:ind w:left="1050" w:hanging="1050" w:hangingChars="500"/>
              <w:rPr>
                <w:rFonts w:hint="default" w:eastAsia="宋体" w:cs="Times New Roman"/>
                <w:color w:val="auto"/>
                <w:szCs w:val="21"/>
                <w:highlight w:val="none"/>
                <w:lang w:val="en-US" w:eastAsia="zh-CN"/>
              </w:rPr>
            </w:pPr>
            <w:r>
              <w:rPr>
                <w:rFonts w:hint="eastAsia" w:cs="Times New Roman"/>
                <w:color w:val="auto"/>
                <w:szCs w:val="21"/>
                <w:highlight w:val="yellow"/>
              </w:rPr>
              <w:t>地    址：</w:t>
            </w:r>
            <w:r>
              <w:rPr>
                <w:rFonts w:hint="eastAsia" w:cs="Times New Roman"/>
                <w:color w:val="auto"/>
                <w:szCs w:val="21"/>
                <w:highlight w:val="yellow"/>
                <w:lang w:val="en-US" w:eastAsia="zh-CN"/>
              </w:rPr>
              <w:t>北京市丰台区丰财中心3号</w:t>
            </w:r>
            <w:r>
              <w:rPr>
                <w:rFonts w:hint="eastAsia" w:cs="Times New Roman"/>
                <w:color w:val="auto"/>
                <w:szCs w:val="21"/>
                <w:highlight w:val="none"/>
                <w:lang w:val="en-US" w:eastAsia="zh-CN"/>
              </w:rPr>
              <w:t>楼中铁电气化局北京分公司</w:t>
            </w:r>
          </w:p>
          <w:p w14:paraId="11B32F4A">
            <w:pPr>
              <w:spacing w:line="276" w:lineRule="auto"/>
              <w:rPr>
                <w:rFonts w:hint="eastAsia" w:eastAsia="宋体" w:cs="Times New Roman"/>
                <w:color w:val="auto"/>
                <w:szCs w:val="21"/>
                <w:highlight w:val="none"/>
                <w:lang w:val="en-US" w:eastAsia="zh-CN"/>
              </w:rPr>
            </w:pPr>
            <w:r>
              <w:rPr>
                <w:rFonts w:hint="eastAsia" w:cs="Times New Roman"/>
                <w:color w:val="auto"/>
                <w:szCs w:val="21"/>
                <w:highlight w:val="none"/>
              </w:rPr>
              <w:t>联 系 人：</w:t>
            </w:r>
            <w:r>
              <w:rPr>
                <w:rFonts w:hint="eastAsia" w:cs="Times New Roman"/>
                <w:color w:val="auto"/>
                <w:szCs w:val="21"/>
                <w:highlight w:val="none"/>
                <w:lang w:val="en-US" w:eastAsia="zh-CN"/>
              </w:rPr>
              <w:t>郭芳芳</w:t>
            </w:r>
          </w:p>
          <w:p w14:paraId="2229EDB2">
            <w:pPr>
              <w:spacing w:line="276" w:lineRule="auto"/>
              <w:rPr>
                <w:rFonts w:hint="default" w:eastAsia="宋体" w:cs="Times New Roman"/>
                <w:color w:val="auto"/>
                <w:szCs w:val="21"/>
                <w:highlight w:val="none"/>
                <w:lang w:val="en-US" w:eastAsia="zh-CN"/>
              </w:rPr>
            </w:pPr>
            <w:r>
              <w:rPr>
                <w:rFonts w:hint="eastAsia" w:cs="Times New Roman"/>
                <w:color w:val="auto"/>
                <w:szCs w:val="21"/>
                <w:highlight w:val="none"/>
              </w:rPr>
              <w:t>联系电话：</w:t>
            </w:r>
            <w:r>
              <w:rPr>
                <w:rFonts w:hint="eastAsia" w:cs="Times New Roman"/>
                <w:color w:val="auto"/>
                <w:szCs w:val="21"/>
                <w:highlight w:val="none"/>
                <w:lang w:val="en-US" w:eastAsia="zh-CN"/>
              </w:rPr>
              <w:t>13683513848</w:t>
            </w:r>
          </w:p>
          <w:p w14:paraId="3D9087E7">
            <w:pPr>
              <w:spacing w:line="276" w:lineRule="auto"/>
              <w:rPr>
                <w:rFonts w:hint="default" w:cs="Times New Roman"/>
                <w:color w:val="auto"/>
                <w:szCs w:val="21"/>
                <w:highlight w:val="none"/>
                <w:lang w:val="en-US"/>
              </w:rPr>
            </w:pPr>
            <w:r>
              <w:rPr>
                <w:rFonts w:hint="eastAsia" w:cs="Times New Roman"/>
                <w:color w:val="auto"/>
                <w:szCs w:val="21"/>
                <w:highlight w:val="none"/>
              </w:rPr>
              <w:t>邮    编：</w:t>
            </w:r>
            <w:r>
              <w:rPr>
                <w:rFonts w:hint="eastAsia" w:ascii="Times New Roman" w:hAnsi="Times New Roman" w:eastAsia="宋体" w:cs="Times New Roman"/>
                <w:color w:val="auto"/>
                <w:szCs w:val="21"/>
                <w:highlight w:val="none"/>
                <w:lang w:val="en-US" w:eastAsia="zh-CN"/>
              </w:rPr>
              <w:t>1000</w:t>
            </w:r>
            <w:r>
              <w:rPr>
                <w:rFonts w:hint="eastAsia" w:cs="Times New Roman"/>
                <w:color w:val="auto"/>
                <w:szCs w:val="21"/>
                <w:highlight w:val="none"/>
                <w:lang w:val="en-US" w:eastAsia="zh-CN"/>
              </w:rPr>
              <w:t>71</w:t>
            </w:r>
          </w:p>
          <w:p w14:paraId="6007972A">
            <w:pPr>
              <w:spacing w:line="276" w:lineRule="auto"/>
              <w:rPr>
                <w:rFonts w:cs="Times New Roman"/>
                <w:color w:val="auto"/>
                <w:szCs w:val="21"/>
                <w:highlight w:val="none"/>
              </w:rPr>
            </w:pPr>
            <w:r>
              <w:rPr>
                <w:rFonts w:hint="eastAsia" w:cs="Times New Roman"/>
                <w:color w:val="auto"/>
                <w:szCs w:val="21"/>
                <w:highlight w:val="none"/>
              </w:rPr>
              <w:t>邮寄信息上必须注明投标厂家名称。</w:t>
            </w:r>
          </w:p>
        </w:tc>
      </w:tr>
      <w:tr w14:paraId="6C74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21B0E0C8">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4.2.3</w:t>
            </w:r>
          </w:p>
        </w:tc>
        <w:tc>
          <w:tcPr>
            <w:tcW w:w="1985" w:type="dxa"/>
            <w:vAlign w:val="center"/>
          </w:tcPr>
          <w:p w14:paraId="19AC0F82">
            <w:pPr>
              <w:topLinePunct/>
              <w:snapToGrid w:val="0"/>
              <w:spacing w:line="276" w:lineRule="auto"/>
              <w:jc w:val="center"/>
              <w:rPr>
                <w:rFonts w:cs="Times New Roman"/>
                <w:color w:val="auto"/>
                <w:szCs w:val="21"/>
                <w:highlight w:val="none"/>
              </w:rPr>
            </w:pPr>
            <w:r>
              <w:rPr>
                <w:rFonts w:cs="Times New Roman"/>
                <w:color w:val="auto"/>
                <w:szCs w:val="21"/>
                <w:highlight w:val="none"/>
              </w:rPr>
              <w:t>供应商报价文件</w:t>
            </w:r>
          </w:p>
          <w:p w14:paraId="78DBA033">
            <w:pPr>
              <w:topLinePunct/>
              <w:snapToGrid w:val="0"/>
              <w:spacing w:line="276" w:lineRule="auto"/>
              <w:jc w:val="center"/>
              <w:rPr>
                <w:rFonts w:cs="Times New Roman"/>
                <w:color w:val="auto"/>
                <w:szCs w:val="21"/>
                <w:highlight w:val="none"/>
              </w:rPr>
            </w:pPr>
            <w:r>
              <w:rPr>
                <w:rFonts w:cs="Times New Roman"/>
                <w:color w:val="auto"/>
                <w:szCs w:val="21"/>
                <w:highlight w:val="none"/>
              </w:rPr>
              <w:t>的退还</w:t>
            </w:r>
          </w:p>
        </w:tc>
        <w:tc>
          <w:tcPr>
            <w:tcW w:w="5770" w:type="dxa"/>
            <w:vAlign w:val="center"/>
          </w:tcPr>
          <w:p w14:paraId="1C9DCAA7">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否</w:t>
            </w:r>
            <w:r>
              <w:rPr>
                <w:rFonts w:cs="Times New Roman"/>
                <w:color w:val="auto"/>
                <w:szCs w:val="21"/>
                <w:highlight w:val="none"/>
              </w:rPr>
              <w:br w:type="textWrapping"/>
            </w:r>
            <w:r>
              <w:rPr>
                <w:rFonts w:hint="eastAsia" w:cs="Times New Roman"/>
                <w:color w:val="auto"/>
                <w:kern w:val="0"/>
                <w:szCs w:val="21"/>
                <w:highlight w:val="none"/>
              </w:rPr>
              <w:sym w:font="Wingdings" w:char="F0A8"/>
            </w:r>
            <w:r>
              <w:rPr>
                <w:rFonts w:cs="Times New Roman"/>
                <w:color w:val="auto"/>
                <w:szCs w:val="21"/>
                <w:highlight w:val="none"/>
              </w:rPr>
              <w:t>是，退还时间：</w:t>
            </w:r>
          </w:p>
        </w:tc>
      </w:tr>
      <w:tr w14:paraId="2B5B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3E377FCD">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6.1.1</w:t>
            </w:r>
          </w:p>
        </w:tc>
        <w:tc>
          <w:tcPr>
            <w:tcW w:w="1985" w:type="dxa"/>
            <w:vAlign w:val="center"/>
          </w:tcPr>
          <w:p w14:paraId="722EBF33">
            <w:pPr>
              <w:topLinePunct/>
              <w:snapToGrid w:val="0"/>
              <w:spacing w:line="276" w:lineRule="auto"/>
              <w:jc w:val="center"/>
              <w:rPr>
                <w:rFonts w:cs="Times New Roman"/>
                <w:color w:val="auto"/>
                <w:szCs w:val="21"/>
                <w:highlight w:val="none"/>
              </w:rPr>
            </w:pPr>
            <w:r>
              <w:rPr>
                <w:rFonts w:hint="eastAsia" w:cs="Times New Roman"/>
                <w:color w:val="auto"/>
                <w:szCs w:val="21"/>
                <w:highlight w:val="none"/>
              </w:rPr>
              <w:t>采购小组的组建</w:t>
            </w:r>
          </w:p>
        </w:tc>
        <w:tc>
          <w:tcPr>
            <w:tcW w:w="5770" w:type="dxa"/>
            <w:vAlign w:val="center"/>
          </w:tcPr>
          <w:p w14:paraId="0669FEAB">
            <w:pPr>
              <w:snapToGrid w:val="0"/>
              <w:spacing w:line="276" w:lineRule="auto"/>
              <w:rPr>
                <w:rFonts w:cs="Times New Roman"/>
                <w:color w:val="auto"/>
                <w:szCs w:val="21"/>
                <w:highlight w:val="none"/>
              </w:rPr>
            </w:pPr>
            <w:r>
              <w:rPr>
                <w:rFonts w:hint="eastAsia" w:cs="Times New Roman"/>
                <w:color w:val="auto"/>
                <w:szCs w:val="21"/>
                <w:highlight w:val="none"/>
              </w:rPr>
              <w:t>采购小组</w:t>
            </w:r>
            <w:r>
              <w:rPr>
                <w:rFonts w:cs="Times New Roman"/>
                <w:color w:val="auto"/>
                <w:szCs w:val="21"/>
                <w:highlight w:val="none"/>
              </w:rPr>
              <w:t>构成：</w:t>
            </w:r>
            <w:r>
              <w:rPr>
                <w:rFonts w:cs="Times New Roman"/>
                <w:color w:val="auto"/>
                <w:kern w:val="0"/>
                <w:szCs w:val="21"/>
                <w:highlight w:val="none"/>
                <w:u w:val="single"/>
              </w:rPr>
              <w:t xml:space="preserve"> </w:t>
            </w:r>
            <w:r>
              <w:rPr>
                <w:rFonts w:hint="eastAsia" w:cs="Times New Roman"/>
                <w:color w:val="auto"/>
                <w:kern w:val="0"/>
                <w:szCs w:val="21"/>
                <w:highlight w:val="none"/>
                <w:u w:val="single"/>
              </w:rPr>
              <w:t xml:space="preserve"> 5 </w:t>
            </w:r>
            <w:r>
              <w:rPr>
                <w:rFonts w:cs="Times New Roman"/>
                <w:color w:val="auto"/>
                <w:kern w:val="0"/>
                <w:szCs w:val="21"/>
                <w:highlight w:val="none"/>
                <w:u w:val="single"/>
              </w:rPr>
              <w:t xml:space="preserve"> </w:t>
            </w:r>
            <w:r>
              <w:rPr>
                <w:rFonts w:cs="Times New Roman"/>
                <w:color w:val="auto"/>
                <w:szCs w:val="21"/>
                <w:highlight w:val="none"/>
              </w:rPr>
              <w:t>人</w:t>
            </w:r>
            <w:r>
              <w:rPr>
                <w:rFonts w:hint="eastAsia" w:cs="Times New Roman"/>
                <w:color w:val="auto"/>
                <w:szCs w:val="21"/>
                <w:highlight w:val="none"/>
              </w:rPr>
              <w:t>（含）及以上单数</w:t>
            </w:r>
            <w:r>
              <w:rPr>
                <w:rFonts w:cs="Times New Roman"/>
                <w:color w:val="auto"/>
                <w:szCs w:val="21"/>
                <w:highlight w:val="none"/>
              </w:rPr>
              <w:br w:type="textWrapping"/>
            </w:r>
            <w:r>
              <w:rPr>
                <w:rFonts w:cs="Times New Roman"/>
                <w:color w:val="auto"/>
                <w:szCs w:val="21"/>
                <w:highlight w:val="none"/>
              </w:rPr>
              <w:t>其中技术、经济等专家比例：不少于成员总数的</w:t>
            </w:r>
            <w:r>
              <w:rPr>
                <w:rFonts w:hint="eastAsia" w:cs="Times New Roman"/>
                <w:color w:val="auto"/>
                <w:kern w:val="0"/>
                <w:szCs w:val="21"/>
                <w:highlight w:val="none"/>
              </w:rPr>
              <w:t>三分之二；</w:t>
            </w:r>
            <w:r>
              <w:rPr>
                <w:rFonts w:cs="Times New Roman"/>
                <w:color w:val="auto"/>
                <w:szCs w:val="21"/>
                <w:highlight w:val="none"/>
              </w:rPr>
              <w:br w:type="textWrapping"/>
            </w:r>
            <w:r>
              <w:rPr>
                <w:rFonts w:hint="eastAsia" w:cs="Times New Roman"/>
                <w:color w:val="auto"/>
                <w:szCs w:val="21"/>
                <w:highlight w:val="none"/>
              </w:rPr>
              <w:t>采购小组人员</w:t>
            </w:r>
            <w:r>
              <w:rPr>
                <w:rFonts w:cs="Times New Roman"/>
                <w:color w:val="auto"/>
                <w:szCs w:val="21"/>
                <w:highlight w:val="none"/>
              </w:rPr>
              <w:t>确定方式：</w:t>
            </w:r>
            <w:r>
              <w:rPr>
                <w:rFonts w:hint="eastAsia" w:cs="Times New Roman"/>
                <w:color w:val="auto"/>
                <w:szCs w:val="21"/>
                <w:highlight w:val="none"/>
                <w:u w:val="single"/>
              </w:rPr>
              <w:t xml:space="preserve">  </w:t>
            </w:r>
            <w:r>
              <w:rPr>
                <w:rFonts w:cs="Times New Roman"/>
                <w:color w:val="auto"/>
                <w:kern w:val="0"/>
                <w:szCs w:val="21"/>
                <w:highlight w:val="none"/>
                <w:u w:val="single"/>
              </w:rPr>
              <w:t>专家库随机抽取</w:t>
            </w:r>
            <w:r>
              <w:rPr>
                <w:rFonts w:hint="eastAsia" w:cs="Times New Roman"/>
                <w:color w:val="auto"/>
                <w:szCs w:val="21"/>
                <w:highlight w:val="none"/>
                <w:u w:val="single"/>
              </w:rPr>
              <w:t xml:space="preserve">  </w:t>
            </w:r>
          </w:p>
        </w:tc>
      </w:tr>
      <w:tr w14:paraId="41A7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730C60AB">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6.3.1</w:t>
            </w:r>
          </w:p>
        </w:tc>
        <w:tc>
          <w:tcPr>
            <w:tcW w:w="1985" w:type="dxa"/>
            <w:vAlign w:val="center"/>
          </w:tcPr>
          <w:p w14:paraId="3CE56580">
            <w:pPr>
              <w:topLinePunct/>
              <w:snapToGrid w:val="0"/>
              <w:spacing w:line="276" w:lineRule="auto"/>
              <w:jc w:val="center"/>
              <w:rPr>
                <w:rFonts w:cs="Times New Roman"/>
                <w:color w:val="auto"/>
                <w:szCs w:val="21"/>
                <w:highlight w:val="none"/>
              </w:rPr>
            </w:pPr>
            <w:r>
              <w:rPr>
                <w:rFonts w:cs="Times New Roman"/>
                <w:color w:val="auto"/>
                <w:szCs w:val="21"/>
                <w:highlight w:val="none"/>
              </w:rPr>
              <w:t>谈判轮次及</w:t>
            </w:r>
          </w:p>
          <w:p w14:paraId="4773B033">
            <w:pPr>
              <w:topLinePunct/>
              <w:snapToGrid w:val="0"/>
              <w:spacing w:line="276" w:lineRule="auto"/>
              <w:jc w:val="center"/>
              <w:rPr>
                <w:rFonts w:cs="Times New Roman"/>
                <w:color w:val="auto"/>
                <w:szCs w:val="21"/>
                <w:highlight w:val="none"/>
              </w:rPr>
            </w:pPr>
            <w:r>
              <w:rPr>
                <w:rFonts w:cs="Times New Roman"/>
                <w:color w:val="auto"/>
                <w:szCs w:val="21"/>
                <w:highlight w:val="none"/>
              </w:rPr>
              <w:t>谈判顺序</w:t>
            </w:r>
          </w:p>
        </w:tc>
        <w:tc>
          <w:tcPr>
            <w:tcW w:w="5770" w:type="dxa"/>
            <w:vAlign w:val="center"/>
          </w:tcPr>
          <w:p w14:paraId="3C3B600E">
            <w:pPr>
              <w:snapToGrid w:val="0"/>
              <w:spacing w:line="276" w:lineRule="auto"/>
              <w:rPr>
                <w:rFonts w:cs="Times New Roman"/>
                <w:color w:val="auto"/>
                <w:szCs w:val="21"/>
                <w:highlight w:val="none"/>
              </w:rPr>
            </w:pPr>
            <w:r>
              <w:rPr>
                <w:rFonts w:cs="Times New Roman"/>
                <w:color w:val="auto"/>
                <w:szCs w:val="21"/>
                <w:highlight w:val="none"/>
              </w:rPr>
              <w:t>谈判轮次：</w:t>
            </w:r>
            <w:r>
              <w:rPr>
                <w:rFonts w:hint="eastAsia" w:cs="Times New Roman"/>
                <w:color w:val="auto"/>
                <w:szCs w:val="21"/>
                <w:highlight w:val="none"/>
              </w:rPr>
              <w:t>（采购小组与供应商逐家谈判一次为一个轮次）</w:t>
            </w:r>
          </w:p>
          <w:p w14:paraId="4CE0D685">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本项目共</w:t>
            </w:r>
            <w:r>
              <w:rPr>
                <w:rFonts w:cs="Times New Roman"/>
                <w:color w:val="auto"/>
                <w:szCs w:val="21"/>
                <w:highlight w:val="yellow"/>
              </w:rPr>
              <w:t>进行</w:t>
            </w:r>
            <w:r>
              <w:rPr>
                <w:rFonts w:cs="Times New Roman"/>
                <w:color w:val="auto"/>
                <w:szCs w:val="21"/>
                <w:highlight w:val="yellow"/>
                <w:u w:val="single"/>
              </w:rPr>
              <w:t xml:space="preserve">  </w:t>
            </w:r>
            <w:r>
              <w:rPr>
                <w:rFonts w:hint="eastAsia" w:cs="Times New Roman"/>
                <w:color w:val="auto"/>
                <w:szCs w:val="21"/>
                <w:highlight w:val="yellow"/>
                <w:u w:val="single"/>
              </w:rPr>
              <w:t>1</w:t>
            </w:r>
            <w:r>
              <w:rPr>
                <w:rFonts w:cs="Times New Roman"/>
                <w:color w:val="auto"/>
                <w:szCs w:val="21"/>
                <w:highlight w:val="yellow"/>
                <w:u w:val="single"/>
              </w:rPr>
              <w:t xml:space="preserve">  </w:t>
            </w:r>
            <w:r>
              <w:rPr>
                <w:rFonts w:cs="Times New Roman"/>
                <w:color w:val="auto"/>
                <w:szCs w:val="21"/>
                <w:highlight w:val="yellow"/>
              </w:rPr>
              <w:t>轮谈判</w:t>
            </w:r>
          </w:p>
          <w:p w14:paraId="6892998F">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采购小组在首轮谈判前告知被邀请参加谈判的供应商谈判轮次</w:t>
            </w:r>
          </w:p>
          <w:p w14:paraId="5B19FCB5">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本项目不事先确定谈判轮次，采购小组根据谈判情况确定，并在最后一轮谈判前告知供应商</w:t>
            </w:r>
          </w:p>
          <w:p w14:paraId="0F008BF7">
            <w:pPr>
              <w:snapToGrid w:val="0"/>
              <w:spacing w:line="276" w:lineRule="auto"/>
              <w:rPr>
                <w:rFonts w:cs="Times New Roman"/>
                <w:color w:val="auto"/>
                <w:szCs w:val="21"/>
                <w:highlight w:val="none"/>
              </w:rPr>
            </w:pPr>
          </w:p>
          <w:p w14:paraId="23063EE6">
            <w:pPr>
              <w:snapToGrid w:val="0"/>
              <w:spacing w:line="276" w:lineRule="auto"/>
              <w:rPr>
                <w:rFonts w:cs="Times New Roman"/>
                <w:color w:val="auto"/>
                <w:szCs w:val="21"/>
                <w:highlight w:val="none"/>
              </w:rPr>
            </w:pPr>
            <w:r>
              <w:rPr>
                <w:rFonts w:cs="Times New Roman"/>
                <w:color w:val="auto"/>
                <w:szCs w:val="21"/>
                <w:highlight w:val="none"/>
              </w:rPr>
              <w:t>谈判顺序：</w:t>
            </w:r>
          </w:p>
        </w:tc>
      </w:tr>
      <w:tr w14:paraId="4E69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5E2D38CD">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6.3.3</w:t>
            </w:r>
          </w:p>
        </w:tc>
        <w:tc>
          <w:tcPr>
            <w:tcW w:w="1985" w:type="dxa"/>
            <w:vAlign w:val="center"/>
          </w:tcPr>
          <w:p w14:paraId="07E90A29">
            <w:pPr>
              <w:topLinePunct/>
              <w:snapToGrid w:val="0"/>
              <w:spacing w:line="276" w:lineRule="auto"/>
              <w:jc w:val="center"/>
              <w:rPr>
                <w:rFonts w:cs="Times New Roman"/>
                <w:color w:val="auto"/>
                <w:szCs w:val="21"/>
                <w:highlight w:val="none"/>
              </w:rPr>
            </w:pPr>
            <w:r>
              <w:rPr>
                <w:rFonts w:cs="Times New Roman"/>
                <w:color w:val="auto"/>
                <w:szCs w:val="21"/>
                <w:highlight w:val="none"/>
              </w:rPr>
              <w:t>是否允许未准时参加某一轮次谈判的供应商参加后续谈判采购活动</w:t>
            </w:r>
          </w:p>
        </w:tc>
        <w:tc>
          <w:tcPr>
            <w:tcW w:w="5770" w:type="dxa"/>
            <w:vAlign w:val="center"/>
          </w:tcPr>
          <w:p w14:paraId="123779C6">
            <w:pPr>
              <w:topLinePunct/>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允许</w:t>
            </w:r>
          </w:p>
          <w:p w14:paraId="75476137">
            <w:pPr>
              <w:topLinePunct/>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不允许：未准时参加某一轮次谈判的供应商，其最终报价为未准时参加轮次的上一个轮次的报价。</w:t>
            </w:r>
          </w:p>
        </w:tc>
      </w:tr>
      <w:tr w14:paraId="0BE4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3EC755E9">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6.6</w:t>
            </w:r>
          </w:p>
        </w:tc>
        <w:tc>
          <w:tcPr>
            <w:tcW w:w="1985" w:type="dxa"/>
            <w:vAlign w:val="center"/>
          </w:tcPr>
          <w:p w14:paraId="0037942E">
            <w:pPr>
              <w:topLinePunct/>
              <w:snapToGrid w:val="0"/>
              <w:spacing w:line="276" w:lineRule="auto"/>
              <w:jc w:val="center"/>
              <w:rPr>
                <w:rFonts w:cs="Times New Roman"/>
                <w:color w:val="auto"/>
                <w:szCs w:val="21"/>
                <w:highlight w:val="none"/>
              </w:rPr>
            </w:pPr>
            <w:r>
              <w:rPr>
                <w:rFonts w:cs="Times New Roman"/>
                <w:color w:val="auto"/>
                <w:szCs w:val="21"/>
                <w:highlight w:val="none"/>
              </w:rPr>
              <w:t>公开开启最终报价</w:t>
            </w:r>
          </w:p>
        </w:tc>
        <w:tc>
          <w:tcPr>
            <w:tcW w:w="5770" w:type="dxa"/>
            <w:vAlign w:val="center"/>
          </w:tcPr>
          <w:p w14:paraId="6F3C5597">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是</w:t>
            </w:r>
          </w:p>
          <w:p w14:paraId="78AC7A7D">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否</w:t>
            </w:r>
          </w:p>
        </w:tc>
      </w:tr>
      <w:tr w14:paraId="6846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45DCDDF0">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7.3</w:t>
            </w:r>
          </w:p>
        </w:tc>
        <w:tc>
          <w:tcPr>
            <w:tcW w:w="1985" w:type="dxa"/>
            <w:vAlign w:val="center"/>
          </w:tcPr>
          <w:p w14:paraId="453B244B">
            <w:pPr>
              <w:topLinePunct/>
              <w:snapToGrid w:val="0"/>
              <w:spacing w:line="276" w:lineRule="auto"/>
              <w:jc w:val="center"/>
              <w:rPr>
                <w:rFonts w:cs="Times New Roman"/>
                <w:color w:val="auto"/>
                <w:szCs w:val="21"/>
                <w:highlight w:val="none"/>
              </w:rPr>
            </w:pPr>
            <w:r>
              <w:rPr>
                <w:rFonts w:cs="Times New Roman"/>
                <w:color w:val="auto"/>
                <w:szCs w:val="21"/>
                <w:highlight w:val="none"/>
              </w:rPr>
              <w:t>成交结果公示</w:t>
            </w:r>
          </w:p>
        </w:tc>
        <w:tc>
          <w:tcPr>
            <w:tcW w:w="5770" w:type="dxa"/>
            <w:vAlign w:val="center"/>
          </w:tcPr>
          <w:p w14:paraId="08EC1E80">
            <w:pPr>
              <w:spacing w:line="276" w:lineRule="auto"/>
              <w:rPr>
                <w:rFonts w:cs="Times New Roman"/>
                <w:color w:val="auto"/>
                <w:szCs w:val="21"/>
                <w:highlight w:val="none"/>
              </w:rPr>
            </w:pPr>
            <w:r>
              <w:rPr>
                <w:rFonts w:cs="Times New Roman"/>
                <w:color w:val="auto"/>
                <w:szCs w:val="21"/>
                <w:highlight w:val="none"/>
              </w:rPr>
              <w:t>公示媒介：</w:t>
            </w:r>
            <w:r>
              <w:rPr>
                <w:rFonts w:hint="eastAsia" w:cs="Times New Roman"/>
                <w:color w:val="auto"/>
                <w:szCs w:val="21"/>
                <w:highlight w:val="none"/>
              </w:rPr>
              <w:t>中国招标投标公共服务平台（http://www.cebpubservice.com/）和中国中铁采购电子商务平台（http://www.crecgec.com/）</w:t>
            </w:r>
          </w:p>
          <w:p w14:paraId="655AD264">
            <w:pPr>
              <w:snapToGrid w:val="0"/>
              <w:spacing w:line="276" w:lineRule="auto"/>
              <w:rPr>
                <w:rFonts w:cs="Times New Roman"/>
                <w:color w:val="auto"/>
                <w:szCs w:val="21"/>
                <w:highlight w:val="none"/>
              </w:rPr>
            </w:pPr>
            <w:r>
              <w:rPr>
                <w:rFonts w:cs="Times New Roman"/>
                <w:color w:val="auto"/>
                <w:szCs w:val="21"/>
                <w:highlight w:val="none"/>
              </w:rPr>
              <w:t>公示期限：</w:t>
            </w:r>
            <w:r>
              <w:rPr>
                <w:rFonts w:cs="Times New Roman"/>
                <w:color w:val="auto"/>
                <w:szCs w:val="21"/>
                <w:highlight w:val="none"/>
                <w:u w:val="single"/>
              </w:rPr>
              <w:t xml:space="preserve">  </w:t>
            </w:r>
            <w:r>
              <w:rPr>
                <w:rFonts w:hint="eastAsia" w:cs="Times New Roman"/>
                <w:color w:val="auto"/>
                <w:szCs w:val="21"/>
                <w:highlight w:val="none"/>
                <w:u w:val="single"/>
              </w:rPr>
              <w:t>3</w:t>
            </w:r>
            <w:r>
              <w:rPr>
                <w:rFonts w:cs="Times New Roman"/>
                <w:color w:val="auto"/>
                <w:szCs w:val="21"/>
                <w:highlight w:val="none"/>
                <w:u w:val="single"/>
              </w:rPr>
              <w:t xml:space="preserve">  </w:t>
            </w:r>
            <w:r>
              <w:rPr>
                <w:rFonts w:cs="Times New Roman"/>
                <w:color w:val="auto"/>
                <w:szCs w:val="21"/>
                <w:highlight w:val="none"/>
              </w:rPr>
              <w:t>日</w:t>
            </w:r>
          </w:p>
        </w:tc>
      </w:tr>
      <w:tr w14:paraId="12B5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6580A0F7">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7.4.1</w:t>
            </w:r>
          </w:p>
        </w:tc>
        <w:tc>
          <w:tcPr>
            <w:tcW w:w="1985" w:type="dxa"/>
            <w:vAlign w:val="center"/>
          </w:tcPr>
          <w:p w14:paraId="12ABFFAC">
            <w:pPr>
              <w:topLinePunct/>
              <w:snapToGrid w:val="0"/>
              <w:spacing w:line="276" w:lineRule="auto"/>
              <w:jc w:val="center"/>
              <w:rPr>
                <w:rFonts w:cs="Times New Roman"/>
                <w:color w:val="auto"/>
                <w:szCs w:val="21"/>
                <w:highlight w:val="none"/>
              </w:rPr>
            </w:pPr>
            <w:r>
              <w:rPr>
                <w:rFonts w:hint="eastAsia" w:cs="Times New Roman"/>
                <w:color w:val="auto"/>
                <w:szCs w:val="21"/>
                <w:highlight w:val="none"/>
              </w:rPr>
              <w:t>成交</w:t>
            </w:r>
            <w:r>
              <w:rPr>
                <w:rFonts w:cs="Times New Roman"/>
                <w:color w:val="auto"/>
                <w:szCs w:val="21"/>
                <w:highlight w:val="none"/>
              </w:rPr>
              <w:t>供应商数量</w:t>
            </w:r>
          </w:p>
        </w:tc>
        <w:tc>
          <w:tcPr>
            <w:tcW w:w="5770" w:type="dxa"/>
            <w:vAlign w:val="center"/>
          </w:tcPr>
          <w:p w14:paraId="6B7C1816">
            <w:pPr>
              <w:snapToGrid w:val="0"/>
              <w:spacing w:line="276" w:lineRule="auto"/>
              <w:rPr>
                <w:rFonts w:cs="Times New Roman"/>
                <w:color w:val="auto"/>
                <w:szCs w:val="21"/>
                <w:highlight w:val="none"/>
              </w:rPr>
            </w:pPr>
            <w:r>
              <w:rPr>
                <w:rFonts w:hint="eastAsia" w:cs="Times New Roman"/>
                <w:color w:val="auto"/>
                <w:szCs w:val="21"/>
                <w:highlight w:val="none"/>
              </w:rPr>
              <w:t>成交</w:t>
            </w:r>
            <w:r>
              <w:rPr>
                <w:rFonts w:cs="Times New Roman"/>
                <w:color w:val="auto"/>
                <w:szCs w:val="21"/>
                <w:highlight w:val="none"/>
              </w:rPr>
              <w:t>供应商数量：</w:t>
            </w:r>
            <w:r>
              <w:rPr>
                <w:rFonts w:cs="Times New Roman"/>
                <w:color w:val="auto"/>
                <w:szCs w:val="21"/>
                <w:highlight w:val="none"/>
                <w:u w:val="single"/>
              </w:rPr>
              <w:t xml:space="preserve">  </w:t>
            </w:r>
            <w:r>
              <w:rPr>
                <w:rFonts w:hint="eastAsia" w:cs="Times New Roman"/>
                <w:color w:val="auto"/>
                <w:szCs w:val="21"/>
                <w:highlight w:val="none"/>
                <w:u w:val="single"/>
              </w:rPr>
              <w:t>1</w:t>
            </w:r>
            <w:r>
              <w:rPr>
                <w:rFonts w:cs="Times New Roman"/>
                <w:color w:val="auto"/>
                <w:szCs w:val="21"/>
                <w:highlight w:val="none"/>
                <w:u w:val="single"/>
              </w:rPr>
              <w:t xml:space="preserve">  </w:t>
            </w:r>
            <w:r>
              <w:rPr>
                <w:rFonts w:cs="Times New Roman"/>
                <w:color w:val="auto"/>
                <w:szCs w:val="21"/>
                <w:highlight w:val="none"/>
              </w:rPr>
              <w:t>个</w:t>
            </w:r>
          </w:p>
        </w:tc>
      </w:tr>
      <w:tr w14:paraId="4EDE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45520534">
            <w:pPr>
              <w:snapToGrid w:val="0"/>
              <w:spacing w:line="276" w:lineRule="auto"/>
              <w:ind w:left="420" w:hanging="420" w:hangingChars="200"/>
              <w:jc w:val="center"/>
              <w:rPr>
                <w:rFonts w:cs="Times New Roman"/>
                <w:color w:val="auto"/>
                <w:szCs w:val="21"/>
                <w:highlight w:val="none"/>
              </w:rPr>
            </w:pPr>
            <w:r>
              <w:rPr>
                <w:rFonts w:cs="Times New Roman"/>
                <w:color w:val="auto"/>
                <w:szCs w:val="21"/>
                <w:highlight w:val="none"/>
              </w:rPr>
              <w:t>7.</w:t>
            </w:r>
            <w:r>
              <w:rPr>
                <w:rFonts w:hint="eastAsia" w:cs="Times New Roman"/>
                <w:color w:val="auto"/>
                <w:szCs w:val="21"/>
                <w:highlight w:val="none"/>
              </w:rPr>
              <w:t>5</w:t>
            </w:r>
          </w:p>
        </w:tc>
        <w:tc>
          <w:tcPr>
            <w:tcW w:w="1985" w:type="dxa"/>
            <w:vAlign w:val="center"/>
          </w:tcPr>
          <w:p w14:paraId="769E7F18">
            <w:pPr>
              <w:spacing w:line="276" w:lineRule="auto"/>
              <w:jc w:val="center"/>
              <w:rPr>
                <w:rFonts w:cs="Times New Roman"/>
                <w:color w:val="auto"/>
                <w:szCs w:val="21"/>
                <w:highlight w:val="none"/>
              </w:rPr>
            </w:pPr>
            <w:r>
              <w:rPr>
                <w:rFonts w:cs="Times New Roman"/>
                <w:color w:val="auto"/>
                <w:szCs w:val="21"/>
                <w:highlight w:val="none"/>
              </w:rPr>
              <w:t>履约保证金</w:t>
            </w:r>
          </w:p>
        </w:tc>
        <w:tc>
          <w:tcPr>
            <w:tcW w:w="5770" w:type="dxa"/>
            <w:vAlign w:val="center"/>
          </w:tcPr>
          <w:p w14:paraId="397EA871">
            <w:pPr>
              <w:spacing w:line="276" w:lineRule="auto"/>
              <w:rPr>
                <w:rFonts w:cs="Times New Roman"/>
                <w:color w:val="auto"/>
                <w:szCs w:val="21"/>
                <w:highlight w:val="none"/>
              </w:rPr>
            </w:pPr>
            <w:r>
              <w:rPr>
                <w:rFonts w:cs="Times New Roman"/>
                <w:color w:val="auto"/>
                <w:szCs w:val="21"/>
                <w:highlight w:val="none"/>
              </w:rPr>
              <w:t>是否要求</w:t>
            </w:r>
            <w:r>
              <w:rPr>
                <w:rFonts w:hint="eastAsia" w:cs="Times New Roman"/>
                <w:color w:val="auto"/>
                <w:szCs w:val="21"/>
                <w:highlight w:val="none"/>
              </w:rPr>
              <w:t>成交供应商</w:t>
            </w:r>
            <w:r>
              <w:rPr>
                <w:rFonts w:cs="Times New Roman"/>
                <w:color w:val="auto"/>
                <w:szCs w:val="21"/>
                <w:highlight w:val="none"/>
              </w:rPr>
              <w:t>提交履约保证金</w:t>
            </w:r>
            <w:r>
              <w:rPr>
                <w:rFonts w:hint="eastAsia" w:cs="Times New Roman"/>
                <w:color w:val="auto"/>
                <w:szCs w:val="21"/>
                <w:highlight w:val="none"/>
              </w:rPr>
              <w:t>：</w:t>
            </w:r>
          </w:p>
          <w:p w14:paraId="4B10C01B">
            <w:pPr>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要求，履约保证金的金额：</w:t>
            </w:r>
            <w:r>
              <w:rPr>
                <w:rFonts w:hint="eastAsia" w:cs="Times New Roman"/>
                <w:bCs/>
                <w:color w:val="auto"/>
                <w:szCs w:val="21"/>
                <w:highlight w:val="none"/>
              </w:rPr>
              <w:t>成交合同价的</w:t>
            </w:r>
            <w:r>
              <w:rPr>
                <w:rFonts w:hint="eastAsia" w:cs="Times New Roman"/>
                <w:bCs/>
                <w:color w:val="auto"/>
                <w:szCs w:val="21"/>
                <w:highlight w:val="none"/>
                <w:u w:val="single"/>
                <w:lang w:val="en-US" w:eastAsia="zh-CN"/>
              </w:rPr>
              <w:t xml:space="preserve">5 </w:t>
            </w:r>
            <w:r>
              <w:rPr>
                <w:rFonts w:hint="eastAsia" w:cs="Times New Roman"/>
                <w:bCs/>
                <w:color w:val="auto"/>
                <w:szCs w:val="21"/>
                <w:highlight w:val="none"/>
                <w:u w:val="single"/>
              </w:rPr>
              <w:t>%</w:t>
            </w:r>
            <w:r>
              <w:rPr>
                <w:rFonts w:hint="eastAsia" w:cs="Times New Roman"/>
                <w:bCs/>
                <w:color w:val="auto"/>
                <w:szCs w:val="21"/>
                <w:highlight w:val="none"/>
              </w:rPr>
              <w:t>。</w:t>
            </w:r>
          </w:p>
          <w:p w14:paraId="5CA6A978">
            <w:pPr>
              <w:spacing w:line="276" w:lineRule="auto"/>
              <w:ind w:firstLine="840" w:firstLineChars="400"/>
              <w:rPr>
                <w:rFonts w:cs="Times New Roman"/>
                <w:bCs/>
                <w:color w:val="auto"/>
                <w:szCs w:val="21"/>
                <w:highlight w:val="none"/>
              </w:rPr>
            </w:pPr>
            <w:r>
              <w:rPr>
                <w:rFonts w:cs="Times New Roman"/>
                <w:color w:val="auto"/>
                <w:szCs w:val="21"/>
                <w:highlight w:val="none"/>
              </w:rPr>
              <w:t>履约保证金的形式：</w:t>
            </w:r>
            <w:r>
              <w:rPr>
                <w:rFonts w:hint="eastAsia" w:cs="Times New Roman"/>
                <w:color w:val="auto"/>
                <w:kern w:val="0"/>
                <w:szCs w:val="21"/>
                <w:highlight w:val="none"/>
              </w:rPr>
              <w:sym w:font="Wingdings" w:char="00FE"/>
            </w:r>
            <w:r>
              <w:rPr>
                <w:rFonts w:hint="eastAsia" w:cs="Times New Roman"/>
                <w:bCs/>
                <w:color w:val="auto"/>
                <w:szCs w:val="21"/>
                <w:highlight w:val="none"/>
              </w:rPr>
              <w:t>履约保函</w:t>
            </w:r>
          </w:p>
          <w:p w14:paraId="00C03C63">
            <w:pPr>
              <w:spacing w:line="276" w:lineRule="auto"/>
              <w:ind w:firstLine="840" w:firstLineChars="400"/>
              <w:jc w:val="center"/>
              <w:rPr>
                <w:rFonts w:cs="Times New Roman"/>
                <w:color w:val="auto"/>
                <w:szCs w:val="21"/>
                <w:highlight w:val="none"/>
              </w:rPr>
            </w:pPr>
            <w:r>
              <w:rPr>
                <w:rFonts w:hint="eastAsia" w:cs="Times New Roman"/>
                <w:color w:val="auto"/>
                <w:szCs w:val="21"/>
                <w:highlight w:val="none"/>
              </w:rPr>
              <w:t xml:space="preserve"> </w:t>
            </w:r>
            <w:r>
              <w:rPr>
                <w:rFonts w:hint="eastAsia" w:cs="Times New Roman"/>
                <w:color w:val="auto"/>
                <w:kern w:val="0"/>
                <w:szCs w:val="21"/>
                <w:highlight w:val="none"/>
              </w:rPr>
              <w:sym w:font="Wingdings" w:char="F0A8"/>
            </w:r>
            <w:r>
              <w:rPr>
                <w:rFonts w:hint="eastAsia" w:cs="Times New Roman"/>
                <w:bCs/>
                <w:color w:val="auto"/>
                <w:szCs w:val="21"/>
                <w:highlight w:val="none"/>
              </w:rPr>
              <w:t>银行转账</w:t>
            </w:r>
          </w:p>
          <w:p w14:paraId="69D942A2">
            <w:pPr>
              <w:spacing w:line="276" w:lineRule="auto"/>
              <w:rPr>
                <w:rFonts w:cs="Times New Roman"/>
                <w:color w:val="auto"/>
                <w:szCs w:val="21"/>
                <w:highlight w:val="none"/>
              </w:rPr>
            </w:pPr>
            <w:r>
              <w:rPr>
                <w:rFonts w:hint="eastAsia" w:cs="Times New Roman"/>
                <w:color w:val="auto"/>
                <w:kern w:val="0"/>
                <w:szCs w:val="21"/>
                <w:highlight w:val="none"/>
              </w:rPr>
              <w:sym w:font="Wingdings" w:char="00A8"/>
            </w:r>
            <w:r>
              <w:rPr>
                <w:rFonts w:cs="Times New Roman"/>
                <w:color w:val="auto"/>
                <w:szCs w:val="21"/>
                <w:highlight w:val="none"/>
              </w:rPr>
              <w:t>不要求</w:t>
            </w:r>
          </w:p>
        </w:tc>
      </w:tr>
      <w:tr w14:paraId="4FF5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3AD24881">
            <w:pPr>
              <w:snapToGrid w:val="0"/>
              <w:spacing w:line="276" w:lineRule="auto"/>
              <w:jc w:val="center"/>
              <w:rPr>
                <w:rFonts w:cs="Times New Roman"/>
                <w:color w:val="auto"/>
                <w:szCs w:val="21"/>
                <w:highlight w:val="none"/>
              </w:rPr>
            </w:pPr>
            <w:r>
              <w:rPr>
                <w:rFonts w:cs="Times New Roman"/>
                <w:color w:val="auto"/>
                <w:szCs w:val="21"/>
                <w:highlight w:val="none"/>
              </w:rPr>
              <w:t>10</w:t>
            </w:r>
          </w:p>
        </w:tc>
        <w:tc>
          <w:tcPr>
            <w:tcW w:w="1985" w:type="dxa"/>
            <w:vAlign w:val="center"/>
          </w:tcPr>
          <w:p w14:paraId="30345821">
            <w:pPr>
              <w:topLinePunct/>
              <w:snapToGrid w:val="0"/>
              <w:spacing w:line="276" w:lineRule="auto"/>
              <w:jc w:val="center"/>
              <w:rPr>
                <w:rFonts w:cs="Times New Roman"/>
                <w:color w:val="auto"/>
                <w:szCs w:val="21"/>
                <w:highlight w:val="none"/>
              </w:rPr>
            </w:pPr>
            <w:r>
              <w:rPr>
                <w:rFonts w:cs="Times New Roman"/>
                <w:color w:val="auto"/>
                <w:szCs w:val="21"/>
                <w:highlight w:val="none"/>
              </w:rPr>
              <w:t>是否采用电子采购</w:t>
            </w:r>
          </w:p>
        </w:tc>
        <w:tc>
          <w:tcPr>
            <w:tcW w:w="5770" w:type="dxa"/>
            <w:vAlign w:val="center"/>
          </w:tcPr>
          <w:p w14:paraId="6325A69A">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cs="Times New Roman"/>
                <w:color w:val="auto"/>
                <w:szCs w:val="21"/>
                <w:highlight w:val="none"/>
              </w:rPr>
              <w:t>否</w:t>
            </w:r>
          </w:p>
          <w:p w14:paraId="36756020">
            <w:pPr>
              <w:snapToGrid w:val="0"/>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cs="Times New Roman"/>
                <w:color w:val="auto"/>
                <w:szCs w:val="21"/>
                <w:highlight w:val="none"/>
              </w:rPr>
              <w:t>是</w:t>
            </w:r>
            <w:r>
              <w:rPr>
                <w:rFonts w:hint="eastAsia" w:cs="Times New Roman"/>
                <w:color w:val="auto"/>
                <w:szCs w:val="21"/>
                <w:highlight w:val="none"/>
              </w:rPr>
              <w:t>，具体要求：</w:t>
            </w:r>
          </w:p>
        </w:tc>
      </w:tr>
      <w:tr w14:paraId="0570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18617FAA">
            <w:pPr>
              <w:spacing w:line="276" w:lineRule="auto"/>
              <w:jc w:val="center"/>
              <w:rPr>
                <w:rFonts w:cs="Times New Roman"/>
                <w:color w:val="auto"/>
                <w:szCs w:val="21"/>
                <w:highlight w:val="none"/>
              </w:rPr>
            </w:pPr>
            <w:r>
              <w:rPr>
                <w:rFonts w:cs="Times New Roman"/>
                <w:color w:val="auto"/>
                <w:szCs w:val="21"/>
                <w:highlight w:val="none"/>
              </w:rPr>
              <w:t>1</w:t>
            </w:r>
            <w:r>
              <w:rPr>
                <w:rFonts w:hint="eastAsia" w:cs="Times New Roman"/>
                <w:color w:val="auto"/>
                <w:szCs w:val="21"/>
                <w:highlight w:val="none"/>
              </w:rPr>
              <w:t>1</w:t>
            </w:r>
          </w:p>
        </w:tc>
        <w:tc>
          <w:tcPr>
            <w:tcW w:w="7755" w:type="dxa"/>
            <w:gridSpan w:val="2"/>
            <w:vAlign w:val="center"/>
          </w:tcPr>
          <w:p w14:paraId="6F6B60DD">
            <w:pPr>
              <w:spacing w:line="276" w:lineRule="auto"/>
              <w:jc w:val="center"/>
              <w:rPr>
                <w:rFonts w:cs="Times New Roman"/>
                <w:color w:val="auto"/>
                <w:szCs w:val="21"/>
                <w:highlight w:val="none"/>
              </w:rPr>
            </w:pPr>
            <w:r>
              <w:rPr>
                <w:rFonts w:cs="Times New Roman"/>
                <w:color w:val="auto"/>
                <w:szCs w:val="21"/>
                <w:highlight w:val="none"/>
              </w:rPr>
              <w:t>需要补充的其他内容</w:t>
            </w:r>
          </w:p>
        </w:tc>
      </w:tr>
      <w:tr w14:paraId="615D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3526ABB6">
            <w:pPr>
              <w:spacing w:line="276" w:lineRule="auto"/>
              <w:jc w:val="center"/>
              <w:rPr>
                <w:rFonts w:cs="Times New Roman"/>
                <w:color w:val="auto"/>
                <w:szCs w:val="21"/>
                <w:highlight w:val="none"/>
              </w:rPr>
            </w:pPr>
            <w:r>
              <w:rPr>
                <w:rFonts w:hint="eastAsia" w:cs="Times New Roman"/>
                <w:color w:val="auto"/>
                <w:szCs w:val="21"/>
                <w:highlight w:val="none"/>
              </w:rPr>
              <w:t>11.1</w:t>
            </w:r>
          </w:p>
        </w:tc>
        <w:tc>
          <w:tcPr>
            <w:tcW w:w="7755" w:type="dxa"/>
            <w:gridSpan w:val="2"/>
            <w:vAlign w:val="center"/>
          </w:tcPr>
          <w:p w14:paraId="279639CA">
            <w:pPr>
              <w:spacing w:line="276" w:lineRule="auto"/>
              <w:rPr>
                <w:rFonts w:cs="Times New Roman"/>
                <w:color w:val="auto"/>
                <w:szCs w:val="21"/>
                <w:highlight w:val="none"/>
              </w:rPr>
            </w:pPr>
            <w:r>
              <w:rPr>
                <w:rFonts w:cs="Times New Roman"/>
                <w:color w:val="auto"/>
                <w:szCs w:val="21"/>
                <w:highlight w:val="none"/>
              </w:rPr>
              <w:t>有下列情形之一的，</w:t>
            </w:r>
            <w:r>
              <w:rPr>
                <w:rFonts w:hint="eastAsia" w:cs="Times New Roman"/>
                <w:color w:val="auto"/>
                <w:szCs w:val="21"/>
                <w:highlight w:val="none"/>
              </w:rPr>
              <w:t>采购</w:t>
            </w:r>
            <w:r>
              <w:rPr>
                <w:rFonts w:cs="Times New Roman"/>
                <w:color w:val="auto"/>
                <w:szCs w:val="21"/>
                <w:highlight w:val="none"/>
              </w:rPr>
              <w:t>人</w:t>
            </w:r>
            <w:r>
              <w:rPr>
                <w:rFonts w:hint="eastAsia" w:cs="Times New Roman"/>
                <w:color w:val="auto"/>
                <w:szCs w:val="21"/>
                <w:highlight w:val="none"/>
              </w:rPr>
              <w:t>可</w:t>
            </w:r>
            <w:r>
              <w:rPr>
                <w:rFonts w:cs="Times New Roman"/>
                <w:color w:val="auto"/>
                <w:szCs w:val="21"/>
                <w:highlight w:val="none"/>
              </w:rPr>
              <w:t>重新</w:t>
            </w:r>
            <w:r>
              <w:rPr>
                <w:rFonts w:hint="eastAsia" w:cs="Times New Roman"/>
                <w:color w:val="auto"/>
                <w:szCs w:val="21"/>
                <w:highlight w:val="none"/>
              </w:rPr>
              <w:t>采购</w:t>
            </w:r>
            <w:r>
              <w:rPr>
                <w:rFonts w:cs="Times New Roman"/>
                <w:color w:val="auto"/>
                <w:szCs w:val="21"/>
                <w:highlight w:val="none"/>
              </w:rPr>
              <w:t>：</w:t>
            </w:r>
          </w:p>
          <w:p w14:paraId="4933B799">
            <w:pPr>
              <w:spacing w:line="276" w:lineRule="auto"/>
              <w:rPr>
                <w:rFonts w:cs="Times New Roman"/>
                <w:color w:val="auto"/>
                <w:szCs w:val="21"/>
                <w:highlight w:val="none"/>
              </w:rPr>
            </w:pPr>
            <w:r>
              <w:rPr>
                <w:rFonts w:cs="Times New Roman"/>
                <w:color w:val="auto"/>
                <w:szCs w:val="21"/>
                <w:highlight w:val="none"/>
              </w:rPr>
              <w:t>（1）</w:t>
            </w:r>
            <w:r>
              <w:rPr>
                <w:rFonts w:hint="eastAsia" w:cs="Times New Roman"/>
                <w:color w:val="auto"/>
                <w:szCs w:val="21"/>
                <w:highlight w:val="none"/>
              </w:rPr>
              <w:t>谈判</w:t>
            </w:r>
            <w:r>
              <w:rPr>
                <w:rFonts w:cs="Times New Roman"/>
                <w:color w:val="auto"/>
                <w:szCs w:val="21"/>
                <w:highlight w:val="none"/>
              </w:rPr>
              <w:t>截止时间止，提交</w:t>
            </w:r>
            <w:r>
              <w:rPr>
                <w:rFonts w:hint="eastAsia" w:cs="Times New Roman"/>
                <w:color w:val="auto"/>
                <w:szCs w:val="21"/>
                <w:highlight w:val="none"/>
              </w:rPr>
              <w:t>报价</w:t>
            </w:r>
            <w:r>
              <w:rPr>
                <w:rFonts w:cs="Times New Roman"/>
                <w:color w:val="auto"/>
                <w:szCs w:val="21"/>
                <w:highlight w:val="none"/>
              </w:rPr>
              <w:t>文件的</w:t>
            </w:r>
            <w:r>
              <w:rPr>
                <w:rFonts w:hint="eastAsia" w:cs="Times New Roman"/>
                <w:color w:val="auto"/>
                <w:szCs w:val="21"/>
                <w:highlight w:val="none"/>
              </w:rPr>
              <w:t>供应商</w:t>
            </w:r>
            <w:r>
              <w:rPr>
                <w:rFonts w:cs="Times New Roman"/>
                <w:color w:val="auto"/>
                <w:szCs w:val="21"/>
                <w:highlight w:val="none"/>
              </w:rPr>
              <w:t>少于3个的；</w:t>
            </w:r>
          </w:p>
          <w:p w14:paraId="601751C8">
            <w:pPr>
              <w:spacing w:line="276" w:lineRule="auto"/>
              <w:rPr>
                <w:rFonts w:cs="Times New Roman"/>
                <w:color w:val="auto"/>
                <w:szCs w:val="21"/>
                <w:highlight w:val="none"/>
              </w:rPr>
            </w:pPr>
            <w:r>
              <w:rPr>
                <w:rFonts w:cs="Times New Roman"/>
                <w:color w:val="auto"/>
                <w:szCs w:val="21"/>
                <w:highlight w:val="none"/>
              </w:rPr>
              <w:t>（2）经</w:t>
            </w:r>
            <w:r>
              <w:rPr>
                <w:rFonts w:hint="eastAsia" w:cs="Times New Roman"/>
                <w:color w:val="auto"/>
                <w:szCs w:val="21"/>
                <w:highlight w:val="none"/>
              </w:rPr>
              <w:t>采购小组</w:t>
            </w:r>
            <w:r>
              <w:rPr>
                <w:rFonts w:cs="Times New Roman"/>
                <w:color w:val="auto"/>
                <w:szCs w:val="21"/>
                <w:highlight w:val="none"/>
              </w:rPr>
              <w:t>评审后否决所有</w:t>
            </w:r>
            <w:r>
              <w:rPr>
                <w:rFonts w:hint="eastAsia" w:cs="Times New Roman"/>
                <w:color w:val="auto"/>
                <w:szCs w:val="21"/>
                <w:highlight w:val="none"/>
              </w:rPr>
              <w:t>报价文件</w:t>
            </w:r>
            <w:r>
              <w:rPr>
                <w:rFonts w:cs="Times New Roman"/>
                <w:color w:val="auto"/>
                <w:szCs w:val="21"/>
                <w:highlight w:val="none"/>
              </w:rPr>
              <w:t>的；</w:t>
            </w:r>
          </w:p>
          <w:p w14:paraId="79A94064">
            <w:pPr>
              <w:spacing w:line="276" w:lineRule="auto"/>
              <w:rPr>
                <w:rFonts w:cs="Times New Roman"/>
                <w:color w:val="auto"/>
                <w:szCs w:val="21"/>
                <w:highlight w:val="none"/>
              </w:rPr>
            </w:pPr>
            <w:r>
              <w:rPr>
                <w:rFonts w:cs="Times New Roman"/>
                <w:color w:val="auto"/>
                <w:szCs w:val="21"/>
                <w:highlight w:val="none"/>
              </w:rPr>
              <w:t>（3）同意延长</w:t>
            </w:r>
            <w:r>
              <w:rPr>
                <w:rFonts w:hint="eastAsia" w:cs="Times New Roman"/>
                <w:color w:val="auto"/>
                <w:szCs w:val="21"/>
                <w:highlight w:val="none"/>
              </w:rPr>
              <w:t>谈判</w:t>
            </w:r>
            <w:r>
              <w:rPr>
                <w:rFonts w:cs="Times New Roman"/>
                <w:color w:val="auto"/>
                <w:szCs w:val="21"/>
                <w:highlight w:val="none"/>
              </w:rPr>
              <w:t>有效期的</w:t>
            </w:r>
            <w:r>
              <w:rPr>
                <w:rFonts w:hint="eastAsia" w:cs="Times New Roman"/>
                <w:color w:val="auto"/>
                <w:szCs w:val="21"/>
                <w:highlight w:val="none"/>
              </w:rPr>
              <w:t>供应商</w:t>
            </w:r>
            <w:r>
              <w:rPr>
                <w:rFonts w:cs="Times New Roman"/>
                <w:color w:val="auto"/>
                <w:szCs w:val="21"/>
                <w:highlight w:val="none"/>
              </w:rPr>
              <w:t>少于3个的（已推荐</w:t>
            </w:r>
            <w:r>
              <w:rPr>
                <w:rFonts w:hint="eastAsia" w:cs="Times New Roman"/>
                <w:color w:val="auto"/>
                <w:szCs w:val="21"/>
                <w:highlight w:val="none"/>
              </w:rPr>
              <w:t>成交</w:t>
            </w:r>
            <w:r>
              <w:rPr>
                <w:rFonts w:cs="Times New Roman"/>
                <w:color w:val="auto"/>
                <w:szCs w:val="21"/>
                <w:highlight w:val="none"/>
              </w:rPr>
              <w:t>候选人的除外）</w:t>
            </w:r>
            <w:r>
              <w:rPr>
                <w:rFonts w:hint="eastAsia" w:cs="Times New Roman"/>
                <w:color w:val="auto"/>
                <w:szCs w:val="21"/>
                <w:highlight w:val="none"/>
              </w:rPr>
              <w:t>；</w:t>
            </w:r>
          </w:p>
          <w:p w14:paraId="6D183B41">
            <w:pPr>
              <w:spacing w:line="276" w:lineRule="auto"/>
              <w:rPr>
                <w:rFonts w:cs="Times New Roman"/>
                <w:color w:val="auto"/>
                <w:szCs w:val="21"/>
                <w:highlight w:val="none"/>
              </w:rPr>
            </w:pPr>
            <w:r>
              <w:rPr>
                <w:rFonts w:hint="eastAsia" w:cs="Times New Roman"/>
                <w:color w:val="auto"/>
                <w:szCs w:val="21"/>
                <w:highlight w:val="none"/>
              </w:rPr>
              <w:t>（</w:t>
            </w:r>
            <w:r>
              <w:rPr>
                <w:rFonts w:cs="Times New Roman"/>
                <w:color w:val="auto"/>
                <w:szCs w:val="21"/>
                <w:highlight w:val="none"/>
              </w:rPr>
              <w:t>4</w:t>
            </w:r>
            <w:r>
              <w:rPr>
                <w:rFonts w:hint="eastAsia" w:cs="Times New Roman"/>
                <w:color w:val="auto"/>
                <w:szCs w:val="21"/>
                <w:highlight w:val="none"/>
              </w:rPr>
              <w:t>）符合中国国家铁路集团有限公司、中国中铁股份有限公司、中铁电气化局集团有限公司有关规定可以重新采购的；</w:t>
            </w:r>
          </w:p>
          <w:p w14:paraId="55A6216D">
            <w:pPr>
              <w:spacing w:line="276" w:lineRule="auto"/>
              <w:rPr>
                <w:rFonts w:cs="Times New Roman"/>
                <w:color w:val="auto"/>
                <w:szCs w:val="21"/>
                <w:highlight w:val="none"/>
              </w:rPr>
            </w:pPr>
            <w:r>
              <w:rPr>
                <w:rFonts w:hint="eastAsia" w:cs="Times New Roman"/>
                <w:color w:val="auto"/>
                <w:szCs w:val="21"/>
                <w:highlight w:val="none"/>
              </w:rPr>
              <w:t>（5）谈判文件规定的其他情形。如果所有供应商的最终报价，均超过了采购人可以接受的价格，采购人可以重新谈判。</w:t>
            </w:r>
          </w:p>
        </w:tc>
      </w:tr>
      <w:tr w14:paraId="38ED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90" w:hRule="atLeast"/>
          <w:jc w:val="center"/>
        </w:trPr>
        <w:tc>
          <w:tcPr>
            <w:tcW w:w="1696" w:type="dxa"/>
            <w:vAlign w:val="center"/>
          </w:tcPr>
          <w:p w14:paraId="4F870A76">
            <w:pPr>
              <w:spacing w:line="276" w:lineRule="auto"/>
              <w:jc w:val="center"/>
              <w:rPr>
                <w:rFonts w:cs="Times New Roman"/>
                <w:color w:val="auto"/>
                <w:szCs w:val="21"/>
                <w:highlight w:val="none"/>
              </w:rPr>
            </w:pPr>
            <w:r>
              <w:rPr>
                <w:rFonts w:cs="Times New Roman"/>
                <w:color w:val="auto"/>
                <w:szCs w:val="21"/>
                <w:highlight w:val="none"/>
              </w:rPr>
              <w:t>1</w:t>
            </w:r>
            <w:r>
              <w:rPr>
                <w:rFonts w:hint="eastAsia" w:cs="Times New Roman"/>
                <w:color w:val="auto"/>
                <w:szCs w:val="21"/>
                <w:highlight w:val="none"/>
              </w:rPr>
              <w:t>1</w:t>
            </w:r>
            <w:r>
              <w:rPr>
                <w:rFonts w:cs="Times New Roman"/>
                <w:color w:val="auto"/>
                <w:szCs w:val="21"/>
                <w:highlight w:val="none"/>
              </w:rPr>
              <w:t>.</w:t>
            </w:r>
            <w:r>
              <w:rPr>
                <w:rFonts w:hint="eastAsia" w:cs="Times New Roman"/>
                <w:color w:val="auto"/>
                <w:szCs w:val="21"/>
                <w:highlight w:val="none"/>
              </w:rPr>
              <w:t>2</w:t>
            </w:r>
          </w:p>
        </w:tc>
        <w:tc>
          <w:tcPr>
            <w:tcW w:w="7755" w:type="dxa"/>
            <w:gridSpan w:val="2"/>
            <w:vAlign w:val="center"/>
          </w:tcPr>
          <w:p w14:paraId="0AA92EC2">
            <w:pPr>
              <w:spacing w:line="276" w:lineRule="auto"/>
              <w:rPr>
                <w:rFonts w:cs="Times New Roman"/>
                <w:color w:val="auto"/>
                <w:szCs w:val="21"/>
                <w:highlight w:val="none"/>
              </w:rPr>
            </w:pPr>
            <w:r>
              <w:rPr>
                <w:rFonts w:hint="eastAsia" w:cs="Times New Roman"/>
                <w:color w:val="auto"/>
                <w:szCs w:val="21"/>
                <w:highlight w:val="none"/>
              </w:rPr>
              <w:t>本项目的采购活动及其相关当事人应当接受上级单位监管部门的监督</w:t>
            </w:r>
            <w:r>
              <w:rPr>
                <w:rFonts w:cs="Times New Roman"/>
                <w:color w:val="auto"/>
                <w:szCs w:val="21"/>
                <w:highlight w:val="none"/>
              </w:rPr>
              <w:t>。</w:t>
            </w:r>
          </w:p>
          <w:p w14:paraId="17736C72">
            <w:pPr>
              <w:spacing w:line="276" w:lineRule="auto"/>
              <w:rPr>
                <w:rFonts w:cs="Times New Roman"/>
                <w:b/>
                <w:color w:val="auto"/>
                <w:szCs w:val="21"/>
                <w:highlight w:val="none"/>
              </w:rPr>
            </w:pPr>
            <w:r>
              <w:rPr>
                <w:rFonts w:hint="eastAsia" w:cs="Times New Roman"/>
                <w:color w:val="auto"/>
                <w:szCs w:val="21"/>
                <w:highlight w:val="none"/>
              </w:rPr>
              <w:t>上级单位监管部门：</w:t>
            </w:r>
            <w:r>
              <w:rPr>
                <w:rFonts w:hint="eastAsia" w:cs="Times New Roman"/>
                <w:b/>
                <w:color w:val="auto"/>
                <w:szCs w:val="21"/>
                <w:highlight w:val="none"/>
              </w:rPr>
              <w:t>中铁电气化局集团有限公司</w:t>
            </w:r>
            <w:r>
              <w:rPr>
                <w:rFonts w:hint="eastAsia" w:cs="Times New Roman"/>
                <w:b/>
                <w:color w:val="auto"/>
                <w:szCs w:val="21"/>
                <w:highlight w:val="none"/>
                <w:lang w:val="en-US" w:eastAsia="zh-CN"/>
              </w:rPr>
              <w:t>采购管理</w:t>
            </w:r>
            <w:r>
              <w:rPr>
                <w:rFonts w:hint="eastAsia" w:cs="Times New Roman"/>
                <w:b/>
                <w:color w:val="auto"/>
                <w:szCs w:val="21"/>
                <w:highlight w:val="none"/>
              </w:rPr>
              <w:t>部</w:t>
            </w:r>
          </w:p>
          <w:p w14:paraId="42140C15">
            <w:pPr>
              <w:spacing w:line="276" w:lineRule="auto"/>
              <w:rPr>
                <w:rFonts w:hint="eastAsia" w:cs="Times New Roman"/>
                <w:b/>
                <w:color w:val="auto"/>
                <w:szCs w:val="21"/>
                <w:highlight w:val="none"/>
              </w:rPr>
            </w:pPr>
            <w:r>
              <w:rPr>
                <w:rFonts w:hint="eastAsia" w:cs="Times New Roman"/>
                <w:color w:val="auto"/>
                <w:szCs w:val="21"/>
                <w:highlight w:val="none"/>
              </w:rPr>
              <w:t>联系电话：</w:t>
            </w:r>
            <w:r>
              <w:rPr>
                <w:rFonts w:hint="eastAsia" w:cs="Times New Roman"/>
                <w:b/>
                <w:color w:val="auto"/>
                <w:szCs w:val="21"/>
                <w:highlight w:val="none"/>
              </w:rPr>
              <w:t xml:space="preserve">010-51872385      </w:t>
            </w:r>
            <w:r>
              <w:rPr>
                <w:rFonts w:cs="Times New Roman"/>
                <w:color w:val="auto"/>
                <w:szCs w:val="21"/>
                <w:highlight w:val="none"/>
                <w:shd w:val="clear" w:color="auto" w:fill="FFFFFF"/>
              </w:rPr>
              <w:t>邮箱地址：</w:t>
            </w:r>
            <w:r>
              <w:rPr>
                <w:rFonts w:hint="eastAsia" w:cs="Times New Roman"/>
                <w:b/>
                <w:color w:val="auto"/>
                <w:szCs w:val="21"/>
                <w:highlight w:val="none"/>
              </w:rPr>
              <w:t>wz72385@crecg.com</w:t>
            </w:r>
          </w:p>
          <w:p w14:paraId="16206416">
            <w:pPr>
              <w:spacing w:line="276" w:lineRule="auto"/>
              <w:rPr>
                <w:rFonts w:cs="Times New Roman"/>
                <w:color w:val="auto"/>
                <w:szCs w:val="21"/>
                <w:highlight w:val="none"/>
              </w:rPr>
            </w:pPr>
            <w:r>
              <w:rPr>
                <w:rFonts w:hint="eastAsia" w:cs="Times New Roman"/>
                <w:color w:val="auto"/>
                <w:szCs w:val="21"/>
                <w:highlight w:val="none"/>
              </w:rPr>
              <w:t>逾期欠款维权平台：中铁电气化局集团有限公司城铁公司</w:t>
            </w:r>
          </w:p>
          <w:p w14:paraId="21C1FD32">
            <w:pPr>
              <w:spacing w:line="276" w:lineRule="auto"/>
              <w:rPr>
                <w:rFonts w:hint="eastAsia" w:eastAsia="宋体"/>
                <w:color w:val="auto"/>
                <w:szCs w:val="21"/>
                <w:highlight w:val="none"/>
                <w:lang w:eastAsia="zh-CN"/>
              </w:rPr>
            </w:pPr>
            <w:r>
              <w:rPr>
                <w:rFonts w:hint="eastAsia"/>
                <w:color w:val="auto"/>
                <w:szCs w:val="21"/>
                <w:highlight w:val="none"/>
              </w:rPr>
              <w:t>联系人：</w:t>
            </w:r>
            <w:r>
              <w:rPr>
                <w:rFonts w:hint="eastAsia"/>
                <w:color w:val="auto"/>
                <w:szCs w:val="21"/>
                <w:highlight w:val="none"/>
                <w:lang w:val="en-US" w:eastAsia="zh-CN"/>
              </w:rPr>
              <w:t>王茹</w:t>
            </w:r>
          </w:p>
          <w:p w14:paraId="4D1DEF8E">
            <w:pPr>
              <w:spacing w:line="276" w:lineRule="auto"/>
              <w:rPr>
                <w:rFonts w:cs="Times New Roman"/>
                <w:color w:val="auto"/>
                <w:szCs w:val="21"/>
                <w:highlight w:val="none"/>
              </w:rPr>
            </w:pPr>
            <w:r>
              <w:rPr>
                <w:rFonts w:hint="eastAsia"/>
                <w:color w:val="auto"/>
                <w:szCs w:val="21"/>
                <w:highlight w:val="none"/>
              </w:rPr>
              <w:t>联系电话：</w:t>
            </w:r>
            <w:r>
              <w:rPr>
                <w:rFonts w:hint="eastAsia"/>
                <w:color w:val="auto"/>
                <w:szCs w:val="21"/>
                <w:highlight w:val="none"/>
                <w:lang w:val="en-US" w:eastAsia="zh-CN"/>
              </w:rPr>
              <w:t>15533273119</w:t>
            </w:r>
          </w:p>
        </w:tc>
      </w:tr>
      <w:tr w14:paraId="64D1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jc w:val="center"/>
        </w:trPr>
        <w:tc>
          <w:tcPr>
            <w:tcW w:w="1696" w:type="dxa"/>
            <w:vAlign w:val="center"/>
          </w:tcPr>
          <w:p w14:paraId="0B74CC44">
            <w:pPr>
              <w:spacing w:line="276" w:lineRule="auto"/>
              <w:jc w:val="center"/>
              <w:rPr>
                <w:rFonts w:cs="Times New Roman"/>
                <w:color w:val="auto"/>
                <w:szCs w:val="21"/>
                <w:highlight w:val="none"/>
              </w:rPr>
            </w:pPr>
            <w:r>
              <w:rPr>
                <w:rFonts w:cs="Times New Roman"/>
                <w:color w:val="auto"/>
                <w:szCs w:val="21"/>
                <w:highlight w:val="none"/>
              </w:rPr>
              <w:t>1</w:t>
            </w:r>
            <w:r>
              <w:rPr>
                <w:rFonts w:hint="eastAsia" w:cs="Times New Roman"/>
                <w:color w:val="auto"/>
                <w:szCs w:val="21"/>
                <w:highlight w:val="none"/>
              </w:rPr>
              <w:t>1</w:t>
            </w:r>
            <w:r>
              <w:rPr>
                <w:rFonts w:cs="Times New Roman"/>
                <w:color w:val="auto"/>
                <w:szCs w:val="21"/>
                <w:highlight w:val="none"/>
              </w:rPr>
              <w:t>.</w:t>
            </w:r>
            <w:r>
              <w:rPr>
                <w:rFonts w:hint="eastAsia" w:cs="Times New Roman"/>
                <w:color w:val="auto"/>
                <w:szCs w:val="21"/>
                <w:highlight w:val="none"/>
              </w:rPr>
              <w:t>3</w:t>
            </w:r>
          </w:p>
        </w:tc>
        <w:tc>
          <w:tcPr>
            <w:tcW w:w="7755" w:type="dxa"/>
            <w:gridSpan w:val="2"/>
            <w:vAlign w:val="center"/>
          </w:tcPr>
          <w:p w14:paraId="1ACD031B">
            <w:pPr>
              <w:spacing w:line="276" w:lineRule="auto"/>
              <w:rPr>
                <w:rFonts w:cs="Times New Roman"/>
                <w:color w:val="auto"/>
                <w:szCs w:val="21"/>
                <w:highlight w:val="none"/>
              </w:rPr>
            </w:pPr>
            <w:r>
              <w:rPr>
                <w:rFonts w:hint="eastAsia" w:cs="Times New Roman"/>
                <w:color w:val="auto"/>
                <w:szCs w:val="21"/>
                <w:highlight w:val="none"/>
              </w:rPr>
              <w:t>采购代理服务费承担方式：</w:t>
            </w:r>
          </w:p>
          <w:p w14:paraId="45FCD157">
            <w:pPr>
              <w:spacing w:line="276" w:lineRule="auto"/>
              <w:rPr>
                <w:rFonts w:cs="Times New Roman"/>
                <w:color w:val="auto"/>
                <w:szCs w:val="21"/>
                <w:highlight w:val="none"/>
              </w:rPr>
            </w:pPr>
            <w:r>
              <w:rPr>
                <w:rFonts w:hint="eastAsia" w:cs="Times New Roman"/>
                <w:color w:val="auto"/>
                <w:kern w:val="0"/>
                <w:szCs w:val="21"/>
                <w:highlight w:val="none"/>
              </w:rPr>
              <w:sym w:font="Wingdings" w:char="F0A8"/>
            </w:r>
            <w:r>
              <w:rPr>
                <w:rFonts w:hint="eastAsia" w:cs="Times New Roman"/>
                <w:color w:val="auto"/>
                <w:szCs w:val="21"/>
                <w:highlight w:val="none"/>
              </w:rPr>
              <w:t>采购人承担</w:t>
            </w:r>
          </w:p>
          <w:p w14:paraId="0EF7C8BB">
            <w:pPr>
              <w:spacing w:line="276" w:lineRule="auto"/>
              <w:rPr>
                <w:rFonts w:cs="Times New Roman"/>
                <w:color w:val="auto"/>
                <w:szCs w:val="21"/>
                <w:highlight w:val="none"/>
              </w:rPr>
            </w:pPr>
            <w:r>
              <w:rPr>
                <w:rFonts w:hint="eastAsia" w:cs="Times New Roman"/>
                <w:color w:val="auto"/>
                <w:kern w:val="0"/>
                <w:szCs w:val="21"/>
                <w:highlight w:val="none"/>
              </w:rPr>
              <w:sym w:font="Wingdings" w:char="00FE"/>
            </w:r>
            <w:r>
              <w:rPr>
                <w:rFonts w:hint="eastAsia" w:cs="Times New Roman"/>
                <w:color w:val="auto"/>
                <w:szCs w:val="21"/>
                <w:highlight w:val="none"/>
              </w:rPr>
              <w:t>成交人承担</w:t>
            </w:r>
          </w:p>
          <w:p w14:paraId="52DC6468">
            <w:pPr>
              <w:widowControl/>
              <w:spacing w:line="276" w:lineRule="auto"/>
              <w:jc w:val="left"/>
              <w:rPr>
                <w:rFonts w:cs="Times New Roman"/>
                <w:color w:val="auto"/>
                <w:szCs w:val="21"/>
                <w:highlight w:val="none"/>
              </w:rPr>
            </w:pPr>
            <w:r>
              <w:rPr>
                <w:rFonts w:hint="eastAsia" w:cs="Times New Roman"/>
                <w:color w:val="auto"/>
                <w:szCs w:val="21"/>
                <w:highlight w:val="none"/>
              </w:rPr>
              <w:t>采购代理服务收费计费方式：</w:t>
            </w:r>
            <w:r>
              <w:rPr>
                <w:rFonts w:cs="Times New Roman"/>
                <w:color w:val="auto"/>
                <w:szCs w:val="21"/>
                <w:highlight w:val="none"/>
              </w:rPr>
              <w:t>各包件应付</w:t>
            </w:r>
            <w:r>
              <w:rPr>
                <w:rFonts w:hint="eastAsia" w:cs="Times New Roman"/>
                <w:color w:val="auto"/>
                <w:szCs w:val="21"/>
                <w:highlight w:val="none"/>
              </w:rPr>
              <w:t>采购</w:t>
            </w:r>
            <w:r>
              <w:rPr>
                <w:rFonts w:cs="Times New Roman"/>
                <w:color w:val="auto"/>
                <w:szCs w:val="21"/>
                <w:highlight w:val="none"/>
              </w:rPr>
              <w:t>代理</w:t>
            </w:r>
            <w:r>
              <w:rPr>
                <w:rFonts w:hint="eastAsia" w:cs="Times New Roman"/>
                <w:color w:val="auto"/>
                <w:szCs w:val="21"/>
                <w:highlight w:val="none"/>
              </w:rPr>
              <w:t>服务</w:t>
            </w:r>
            <w:r>
              <w:rPr>
                <w:rFonts w:cs="Times New Roman"/>
                <w:color w:val="auto"/>
                <w:szCs w:val="21"/>
                <w:highlight w:val="none"/>
              </w:rPr>
              <w:t>费</w:t>
            </w:r>
            <w:r>
              <w:rPr>
                <w:rFonts w:hint="eastAsia" w:cs="Times New Roman"/>
                <w:color w:val="auto"/>
                <w:szCs w:val="21"/>
                <w:highlight w:val="none"/>
              </w:rPr>
              <w:t>以</w:t>
            </w:r>
            <w:r>
              <w:rPr>
                <w:rFonts w:cs="Times New Roman"/>
                <w:color w:val="auto"/>
                <w:szCs w:val="21"/>
                <w:highlight w:val="none"/>
              </w:rPr>
              <w:t>其</w:t>
            </w:r>
            <w:r>
              <w:rPr>
                <w:rFonts w:hint="eastAsia" w:cs="Times New Roman"/>
                <w:color w:val="auto"/>
                <w:szCs w:val="21"/>
                <w:highlight w:val="none"/>
              </w:rPr>
              <w:t>中标</w:t>
            </w:r>
            <w:r>
              <w:rPr>
                <w:rFonts w:cs="Times New Roman"/>
                <w:color w:val="auto"/>
                <w:szCs w:val="21"/>
                <w:highlight w:val="none"/>
              </w:rPr>
              <w:t>金额</w:t>
            </w:r>
            <w:r>
              <w:rPr>
                <w:rFonts w:hint="eastAsia" w:cs="Times New Roman"/>
                <w:color w:val="auto"/>
                <w:szCs w:val="21"/>
                <w:highlight w:val="none"/>
              </w:rPr>
              <w:t>为基数</w:t>
            </w:r>
            <w:r>
              <w:rPr>
                <w:rFonts w:cs="Times New Roman"/>
                <w:color w:val="auto"/>
                <w:szCs w:val="21"/>
                <w:highlight w:val="none"/>
              </w:rPr>
              <w:t>计算</w:t>
            </w:r>
            <w:r>
              <w:rPr>
                <w:rFonts w:hint="eastAsia" w:cs="Times New Roman"/>
                <w:color w:val="auto"/>
                <w:szCs w:val="21"/>
                <w:highlight w:val="none"/>
              </w:rPr>
              <w:t>，</w:t>
            </w:r>
            <w:r>
              <w:rPr>
                <w:rFonts w:cs="Times New Roman"/>
                <w:color w:val="auto"/>
                <w:szCs w:val="21"/>
                <w:highlight w:val="none"/>
              </w:rPr>
              <w:t>采用差额定率累进计算</w:t>
            </w:r>
            <w:r>
              <w:rPr>
                <w:rFonts w:hint="eastAsia" w:cs="Times New Roman"/>
                <w:color w:val="auto"/>
                <w:szCs w:val="21"/>
                <w:highlight w:val="none"/>
              </w:rPr>
              <w:t>，</w:t>
            </w:r>
            <w:r>
              <w:rPr>
                <w:rFonts w:cs="Times New Roman"/>
                <w:color w:val="auto"/>
                <w:szCs w:val="21"/>
                <w:highlight w:val="none"/>
              </w:rPr>
              <w:t>按</w:t>
            </w:r>
            <w:r>
              <w:rPr>
                <w:rFonts w:hint="eastAsia" w:cs="Times New Roman"/>
                <w:color w:val="auto"/>
                <w:szCs w:val="21"/>
                <w:highlight w:val="none"/>
              </w:rPr>
              <w:t>以下标准执行：</w:t>
            </w:r>
          </w:p>
          <w:tbl>
            <w:tblPr>
              <w:tblStyle w:val="39"/>
              <w:tblW w:w="7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888"/>
              <w:gridCol w:w="4691"/>
            </w:tblGrid>
            <w:tr w14:paraId="06C5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1" w:hRule="atLeast"/>
              </w:trPr>
              <w:tc>
                <w:tcPr>
                  <w:tcW w:w="1860" w:type="dxa"/>
                  <w:vAlign w:val="center"/>
                </w:tcPr>
                <w:p w14:paraId="6C04C5A4">
                  <w:pPr>
                    <w:ind w:firstLine="630" w:firstLineChars="300"/>
                    <w:rPr>
                      <w:rFonts w:cs="Times New Roman"/>
                      <w:b/>
                      <w:bCs/>
                      <w:color w:val="auto"/>
                      <w:szCs w:val="21"/>
                      <w:highlight w:val="none"/>
                    </w:rPr>
                  </w:pPr>
                  <w:r>
                    <w:rPr>
                      <w:rFonts w:hint="eastAsia" w:cs="Times New Roman"/>
                      <w:color w:val="auto"/>
                      <w:szCs w:val="21"/>
                      <w:highlight w:val="none"/>
                    </w:rPr>
                    <mc:AlternateContent>
                      <mc:Choice Requires="wps">
                        <w:drawing>
                          <wp:anchor distT="0" distB="0" distL="114300" distR="114300" simplePos="0" relativeHeight="251659264" behindDoc="0" locked="0" layoutInCell="1" allowOverlap="1">
                            <wp:simplePos x="0" y="0"/>
                            <wp:positionH relativeFrom="column">
                              <wp:posOffset>-48895</wp:posOffset>
                            </wp:positionH>
                            <wp:positionV relativeFrom="paragraph">
                              <wp:posOffset>21590</wp:posOffset>
                            </wp:positionV>
                            <wp:extent cx="1162685" cy="1487170"/>
                            <wp:effectExtent l="3810" t="3175" r="14605" b="14605"/>
                            <wp:wrapNone/>
                            <wp:docPr id="8" name="直接连接符 8"/>
                            <wp:cNvGraphicFramePr/>
                            <a:graphic xmlns:a="http://schemas.openxmlformats.org/drawingml/2006/main">
                              <a:graphicData uri="http://schemas.microsoft.com/office/word/2010/wordprocessingShape">
                                <wps:wsp>
                                  <wps:cNvCnPr/>
                                  <wps:spPr>
                                    <a:xfrm>
                                      <a:off x="0" y="0"/>
                                      <a:ext cx="1162685" cy="148717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3.85pt;margin-top:1.7pt;height:117.1pt;width:91.55pt;z-index:251659264;mso-width-relative:page;mso-height-relative:page;" filled="f" stroked="t" coordsize="21600,21600" o:gfxdata="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kA5y3WAAAACAEAAA8AAAAAAAAAAQAgAAAAIgAAAGRycy9kb3ducmV2LnhtbFBLAQIUABQAAAAI&#10;AIdO4kDCnNTE7wEAAMUDAAAOAAAAAAAAAAEAIAAAACUBAABkcnMvZTJvRG9jLnhtbFBLBQYAAAAA&#10;BgAGAFkBAACGBQAAAAA=&#10;">
                            <v:fill on="f" focussize="0,0"/>
                            <v:stroke weight="0.5pt" color="#000000" miterlimit="8" joinstyle="miter"/>
                            <v:imagedata o:title=""/>
                            <o:lock v:ext="edit" aspectratio="f"/>
                          </v:line>
                        </w:pict>
                      </mc:Fallback>
                    </mc:AlternateContent>
                  </w:r>
                  <w:r>
                    <w:rPr>
                      <w:rFonts w:hint="eastAsia" w:cs="Times New Roman"/>
                      <w:color w:val="auto"/>
                      <w:szCs w:val="21"/>
                      <w:highlight w:val="none"/>
                    </w:rPr>
                    <mc:AlternateContent>
                      <mc:Choice Requires="wps">
                        <w:drawing>
                          <wp:anchor distT="0" distB="0" distL="114300" distR="114300" simplePos="0" relativeHeight="251660288" behindDoc="0" locked="0" layoutInCell="1" allowOverlap="1">
                            <wp:simplePos x="0" y="0"/>
                            <wp:positionH relativeFrom="column">
                              <wp:posOffset>-62230</wp:posOffset>
                            </wp:positionH>
                            <wp:positionV relativeFrom="paragraph">
                              <wp:posOffset>7620</wp:posOffset>
                            </wp:positionV>
                            <wp:extent cx="1183005" cy="506095"/>
                            <wp:effectExtent l="1905" t="4445" r="15240" b="22860"/>
                            <wp:wrapNone/>
                            <wp:docPr id="2" name="直接连接符 2"/>
                            <wp:cNvGraphicFramePr/>
                            <a:graphic xmlns:a="http://schemas.openxmlformats.org/drawingml/2006/main">
                              <a:graphicData uri="http://schemas.microsoft.com/office/word/2010/wordprocessingShape">
                                <wps:wsp>
                                  <wps:cNvCnPr/>
                                  <wps:spPr>
                                    <a:xfrm>
                                      <a:off x="0" y="0"/>
                                      <a:ext cx="1183005" cy="506095"/>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4.9pt;margin-top:0.6pt;height:39.85pt;width:93.15pt;z-index:251660288;mso-width-relative:page;mso-height-relative:page;" filled="f" stroked="t" coordsize="21600,21600" o:gfxdata="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lC&#10;AavVAAAABwEAAA8AAAAAAAAAAQAgAAAAIgAAAGRycy9kb3ducmV2LnhtbFBLAQIUABQAAAAIAIdO&#10;4kBONtKF7QEAAMQDAAAOAAAAAAAAAAEAIAAAACQBAABkcnMvZTJvRG9jLnhtbFBLBQYAAAAABgAG&#10;AFkBAACDBQAAAAA=&#10;">
                            <v:fill on="f" focussize="0,0"/>
                            <v:stroke weight="0.5pt" color="#000000" miterlimit="8" joinstyle="miter"/>
                            <v:imagedata o:title=""/>
                            <o:lock v:ext="edit" aspectratio="f"/>
                          </v:line>
                        </w:pict>
                      </mc:Fallback>
                    </mc:AlternateContent>
                  </w:r>
                  <w:r>
                    <w:rPr>
                      <w:rFonts w:hint="eastAsia" w:cs="Times New Roman"/>
                      <w:b/>
                      <w:bCs/>
                      <w:color w:val="auto"/>
                      <w:szCs w:val="21"/>
                      <w:highlight w:val="none"/>
                    </w:rPr>
                    <w:t>服务类型</w:t>
                  </w:r>
                </w:p>
                <w:p w14:paraId="0E1F18F2">
                  <w:pPr>
                    <w:ind w:firstLine="630" w:firstLineChars="300"/>
                    <w:rPr>
                      <w:rFonts w:cs="Times New Roman"/>
                      <w:b/>
                      <w:bCs/>
                      <w:color w:val="auto"/>
                      <w:szCs w:val="21"/>
                      <w:highlight w:val="none"/>
                    </w:rPr>
                  </w:pPr>
                  <w:r>
                    <w:rPr>
                      <w:rFonts w:hint="eastAsia" w:cs="Times New Roman"/>
                      <w:b/>
                      <w:bCs/>
                      <w:color w:val="auto"/>
                      <w:szCs w:val="21"/>
                      <w:highlight w:val="none"/>
                    </w:rPr>
                    <w:t>费率</w:t>
                  </w:r>
                </w:p>
                <w:p w14:paraId="5A0CB2D6">
                  <w:pPr>
                    <w:rPr>
                      <w:rFonts w:cs="Times New Roman"/>
                      <w:b/>
                      <w:bCs/>
                      <w:color w:val="auto"/>
                      <w:szCs w:val="21"/>
                      <w:highlight w:val="none"/>
                    </w:rPr>
                  </w:pPr>
                </w:p>
                <w:p w14:paraId="34359B0D">
                  <w:pPr>
                    <w:rPr>
                      <w:rFonts w:cs="Times New Roman"/>
                      <w:b/>
                      <w:bCs/>
                      <w:color w:val="auto"/>
                      <w:szCs w:val="21"/>
                      <w:highlight w:val="none"/>
                    </w:rPr>
                  </w:pPr>
                  <w:r>
                    <w:rPr>
                      <w:rFonts w:hint="eastAsia" w:cs="Times New Roman"/>
                      <w:b/>
                      <w:bCs/>
                      <w:color w:val="auto"/>
                      <w:szCs w:val="21"/>
                      <w:highlight w:val="none"/>
                    </w:rPr>
                    <w:t>中标金额</w:t>
                  </w:r>
                </w:p>
                <w:p w14:paraId="078A1D5D">
                  <w:pPr>
                    <w:rPr>
                      <w:rFonts w:cs="Times New Roman"/>
                      <w:b/>
                      <w:bCs/>
                      <w:color w:val="auto"/>
                      <w:szCs w:val="21"/>
                      <w:highlight w:val="none"/>
                    </w:rPr>
                  </w:pPr>
                  <w:r>
                    <w:rPr>
                      <w:rFonts w:hint="eastAsia" w:cs="Times New Roman"/>
                      <w:b/>
                      <w:bCs/>
                      <w:color w:val="auto"/>
                      <w:szCs w:val="21"/>
                      <w:highlight w:val="none"/>
                    </w:rPr>
                    <w:t>（万元）</w:t>
                  </w:r>
                </w:p>
              </w:tc>
              <w:tc>
                <w:tcPr>
                  <w:tcW w:w="888" w:type="dxa"/>
                  <w:vAlign w:val="center"/>
                </w:tcPr>
                <w:p w14:paraId="589531E1">
                  <w:pPr>
                    <w:rPr>
                      <w:rFonts w:cs="Times New Roman"/>
                      <w:b/>
                      <w:bCs/>
                      <w:color w:val="auto"/>
                      <w:szCs w:val="21"/>
                      <w:highlight w:val="none"/>
                    </w:rPr>
                  </w:pPr>
                  <w:r>
                    <w:rPr>
                      <w:rFonts w:hint="eastAsia" w:cs="Times New Roman"/>
                      <w:b/>
                      <w:bCs/>
                      <w:color w:val="auto"/>
                      <w:szCs w:val="21"/>
                      <w:highlight w:val="none"/>
                    </w:rPr>
                    <w:t>货物采购</w:t>
                  </w:r>
                </w:p>
              </w:tc>
              <w:tc>
                <w:tcPr>
                  <w:tcW w:w="4691" w:type="dxa"/>
                  <w:vMerge w:val="restart"/>
                  <w:vAlign w:val="center"/>
                </w:tcPr>
                <w:p w14:paraId="6EA76E4F">
                  <w:pPr>
                    <w:rPr>
                      <w:rFonts w:cs="Times New Roman"/>
                      <w:b/>
                      <w:bCs/>
                      <w:color w:val="auto"/>
                      <w:szCs w:val="21"/>
                      <w:highlight w:val="none"/>
                    </w:rPr>
                  </w:pPr>
                  <w:r>
                    <w:rPr>
                      <w:rFonts w:hint="eastAsia" w:cs="Times New Roman"/>
                      <w:b/>
                      <w:bCs/>
                      <w:color w:val="auto"/>
                      <w:szCs w:val="21"/>
                      <w:highlight w:val="none"/>
                    </w:rPr>
                    <w:t>1、按本表费率计算的收费为采购代理服务全过程的收费基准价格。</w:t>
                  </w:r>
                </w:p>
                <w:p w14:paraId="283FCA48">
                  <w:pPr>
                    <w:rPr>
                      <w:rFonts w:cs="Times New Roman"/>
                      <w:b/>
                      <w:bCs/>
                      <w:color w:val="auto"/>
                      <w:szCs w:val="21"/>
                      <w:highlight w:val="none"/>
                    </w:rPr>
                  </w:pPr>
                  <w:r>
                    <w:rPr>
                      <w:rFonts w:hint="eastAsia" w:cs="Times New Roman"/>
                      <w:b/>
                      <w:bCs/>
                      <w:color w:val="auto"/>
                      <w:szCs w:val="21"/>
                      <w:highlight w:val="none"/>
                    </w:rPr>
                    <w:t>2、采购代理服务收费按差额定率累进法计算。</w:t>
                  </w:r>
                </w:p>
                <w:p w14:paraId="323FF01E">
                  <w:pPr>
                    <w:rPr>
                      <w:rFonts w:cs="Times New Roman"/>
                      <w:b/>
                      <w:bCs/>
                      <w:color w:val="auto"/>
                      <w:szCs w:val="21"/>
                      <w:highlight w:val="none"/>
                    </w:rPr>
                  </w:pPr>
                  <w:r>
                    <w:rPr>
                      <w:rFonts w:hint="eastAsia" w:cs="Times New Roman"/>
                      <w:b/>
                      <w:bCs/>
                      <w:color w:val="auto"/>
                      <w:szCs w:val="21"/>
                      <w:highlight w:val="none"/>
                    </w:rPr>
                    <w:t>例如货物采购，中标金额为3500万元，计算采购代理服务费如下：</w:t>
                  </w:r>
                </w:p>
                <w:p w14:paraId="59EB7F12">
                  <w:pPr>
                    <w:rPr>
                      <w:rFonts w:cs="Times New Roman"/>
                      <w:b/>
                      <w:bCs/>
                      <w:color w:val="auto"/>
                      <w:szCs w:val="21"/>
                      <w:highlight w:val="none"/>
                    </w:rPr>
                  </w:pPr>
                  <w:r>
                    <w:rPr>
                      <w:rFonts w:hint="eastAsia" w:cs="Times New Roman"/>
                      <w:b/>
                      <w:bCs/>
                      <w:color w:val="auto"/>
                      <w:szCs w:val="21"/>
                      <w:highlight w:val="none"/>
                    </w:rPr>
                    <w:t>100万元×1.5%＝1.5万元</w:t>
                  </w:r>
                </w:p>
                <w:p w14:paraId="3A76BD04">
                  <w:pPr>
                    <w:rPr>
                      <w:rFonts w:cs="Times New Roman"/>
                      <w:b/>
                      <w:bCs/>
                      <w:color w:val="auto"/>
                      <w:szCs w:val="21"/>
                      <w:highlight w:val="none"/>
                    </w:rPr>
                  </w:pPr>
                  <w:r>
                    <w:rPr>
                      <w:rFonts w:hint="eastAsia" w:cs="Times New Roman"/>
                      <w:b/>
                      <w:bCs/>
                      <w:color w:val="auto"/>
                      <w:szCs w:val="21"/>
                      <w:highlight w:val="none"/>
                    </w:rPr>
                    <w:t>（500－100）万元×1.1%＝4.4万元</w:t>
                  </w:r>
                </w:p>
                <w:p w14:paraId="783E165F">
                  <w:pPr>
                    <w:rPr>
                      <w:rFonts w:cs="Times New Roman"/>
                      <w:b/>
                      <w:bCs/>
                      <w:color w:val="auto"/>
                      <w:szCs w:val="21"/>
                      <w:highlight w:val="none"/>
                    </w:rPr>
                  </w:pPr>
                  <w:r>
                    <w:rPr>
                      <w:rFonts w:hint="eastAsia" w:cs="Times New Roman"/>
                      <w:b/>
                      <w:bCs/>
                      <w:color w:val="auto"/>
                      <w:szCs w:val="21"/>
                      <w:highlight w:val="none"/>
                    </w:rPr>
                    <w:t>（1000－500）万元×0.8%＝4万元</w:t>
                  </w:r>
                </w:p>
                <w:p w14:paraId="00ED2524">
                  <w:pPr>
                    <w:rPr>
                      <w:rFonts w:cs="Times New Roman"/>
                      <w:b/>
                      <w:bCs/>
                      <w:color w:val="auto"/>
                      <w:szCs w:val="21"/>
                      <w:highlight w:val="none"/>
                    </w:rPr>
                  </w:pPr>
                  <w:r>
                    <w:rPr>
                      <w:rFonts w:hint="eastAsia" w:cs="Times New Roman"/>
                      <w:b/>
                      <w:bCs/>
                      <w:color w:val="auto"/>
                      <w:szCs w:val="21"/>
                      <w:highlight w:val="none"/>
                    </w:rPr>
                    <w:t>（3500－1000）万元×0.5%＝12.5万元</w:t>
                  </w:r>
                </w:p>
                <w:p w14:paraId="24B6757A">
                  <w:pPr>
                    <w:rPr>
                      <w:rFonts w:cs="Times New Roman"/>
                      <w:b/>
                      <w:bCs/>
                      <w:color w:val="auto"/>
                      <w:szCs w:val="21"/>
                      <w:highlight w:val="none"/>
                    </w:rPr>
                  </w:pPr>
                  <w:r>
                    <w:rPr>
                      <w:rFonts w:hint="eastAsia" w:cs="Times New Roman"/>
                      <w:b/>
                      <w:bCs/>
                      <w:color w:val="auto"/>
                      <w:szCs w:val="21"/>
                      <w:highlight w:val="none"/>
                    </w:rPr>
                    <w:t>合计收费＝1.5＋4.4＋4＋12.5＝22.4（万元）</w:t>
                  </w:r>
                </w:p>
              </w:tc>
            </w:tr>
            <w:tr w14:paraId="6314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60" w:type="dxa"/>
                  <w:vAlign w:val="center"/>
                </w:tcPr>
                <w:p w14:paraId="61EF942B">
                  <w:pPr>
                    <w:rPr>
                      <w:rFonts w:cs="Times New Roman"/>
                      <w:b/>
                      <w:bCs/>
                      <w:color w:val="auto"/>
                      <w:szCs w:val="21"/>
                      <w:highlight w:val="none"/>
                    </w:rPr>
                  </w:pPr>
                  <w:r>
                    <w:rPr>
                      <w:rFonts w:hint="eastAsia" w:cs="Times New Roman"/>
                      <w:b/>
                      <w:bCs/>
                      <w:color w:val="auto"/>
                      <w:szCs w:val="21"/>
                      <w:highlight w:val="none"/>
                    </w:rPr>
                    <w:t>100以下</w:t>
                  </w:r>
                </w:p>
              </w:tc>
              <w:tc>
                <w:tcPr>
                  <w:tcW w:w="888" w:type="dxa"/>
                  <w:vAlign w:val="center"/>
                </w:tcPr>
                <w:p w14:paraId="3F14212E">
                  <w:pPr>
                    <w:rPr>
                      <w:rFonts w:cs="Times New Roman"/>
                      <w:b/>
                      <w:bCs/>
                      <w:color w:val="auto"/>
                      <w:szCs w:val="21"/>
                      <w:highlight w:val="none"/>
                    </w:rPr>
                  </w:pPr>
                  <w:r>
                    <w:rPr>
                      <w:rFonts w:hint="eastAsia" w:cs="Times New Roman"/>
                      <w:b/>
                      <w:bCs/>
                      <w:color w:val="auto"/>
                      <w:szCs w:val="21"/>
                      <w:highlight w:val="none"/>
                    </w:rPr>
                    <w:t>1.5%</w:t>
                  </w:r>
                </w:p>
              </w:tc>
              <w:tc>
                <w:tcPr>
                  <w:tcW w:w="4691" w:type="dxa"/>
                  <w:vMerge w:val="continue"/>
                  <w:vAlign w:val="center"/>
                </w:tcPr>
                <w:p w14:paraId="0249C4EC">
                  <w:pPr>
                    <w:rPr>
                      <w:rFonts w:cs="Times New Roman"/>
                      <w:b/>
                      <w:bCs/>
                      <w:color w:val="auto"/>
                      <w:szCs w:val="21"/>
                      <w:highlight w:val="none"/>
                    </w:rPr>
                  </w:pPr>
                </w:p>
              </w:tc>
            </w:tr>
            <w:tr w14:paraId="008F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60" w:type="dxa"/>
                  <w:vAlign w:val="center"/>
                </w:tcPr>
                <w:p w14:paraId="18C49BEB">
                  <w:pPr>
                    <w:rPr>
                      <w:rFonts w:cs="Times New Roman"/>
                      <w:b/>
                      <w:bCs/>
                      <w:color w:val="auto"/>
                      <w:szCs w:val="21"/>
                      <w:highlight w:val="none"/>
                    </w:rPr>
                  </w:pPr>
                  <w:r>
                    <w:rPr>
                      <w:rFonts w:hint="eastAsia" w:cs="Times New Roman"/>
                      <w:b/>
                      <w:bCs/>
                      <w:color w:val="auto"/>
                      <w:szCs w:val="21"/>
                      <w:highlight w:val="none"/>
                    </w:rPr>
                    <w:t>100-500</w:t>
                  </w:r>
                </w:p>
              </w:tc>
              <w:tc>
                <w:tcPr>
                  <w:tcW w:w="888" w:type="dxa"/>
                  <w:vAlign w:val="center"/>
                </w:tcPr>
                <w:p w14:paraId="499E4DB4">
                  <w:pPr>
                    <w:rPr>
                      <w:rFonts w:cs="Times New Roman"/>
                      <w:b/>
                      <w:bCs/>
                      <w:color w:val="auto"/>
                      <w:szCs w:val="21"/>
                      <w:highlight w:val="none"/>
                    </w:rPr>
                  </w:pPr>
                  <w:r>
                    <w:rPr>
                      <w:rFonts w:hint="eastAsia" w:cs="Times New Roman"/>
                      <w:b/>
                      <w:bCs/>
                      <w:color w:val="auto"/>
                      <w:szCs w:val="21"/>
                      <w:highlight w:val="none"/>
                    </w:rPr>
                    <w:t>1.1%</w:t>
                  </w:r>
                </w:p>
              </w:tc>
              <w:tc>
                <w:tcPr>
                  <w:tcW w:w="4691" w:type="dxa"/>
                  <w:vMerge w:val="continue"/>
                  <w:vAlign w:val="center"/>
                </w:tcPr>
                <w:p w14:paraId="5917C93B">
                  <w:pPr>
                    <w:rPr>
                      <w:rFonts w:cs="Times New Roman"/>
                      <w:b/>
                      <w:bCs/>
                      <w:color w:val="auto"/>
                      <w:szCs w:val="21"/>
                      <w:highlight w:val="none"/>
                    </w:rPr>
                  </w:pPr>
                </w:p>
              </w:tc>
            </w:tr>
            <w:tr w14:paraId="4F38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60" w:type="dxa"/>
                  <w:vAlign w:val="center"/>
                </w:tcPr>
                <w:p w14:paraId="274FEA93">
                  <w:pPr>
                    <w:rPr>
                      <w:rFonts w:cs="Times New Roman"/>
                      <w:b/>
                      <w:bCs/>
                      <w:color w:val="auto"/>
                      <w:szCs w:val="21"/>
                      <w:highlight w:val="none"/>
                    </w:rPr>
                  </w:pPr>
                  <w:r>
                    <w:rPr>
                      <w:rFonts w:hint="eastAsia" w:cs="Times New Roman"/>
                      <w:b/>
                      <w:bCs/>
                      <w:color w:val="auto"/>
                      <w:szCs w:val="21"/>
                      <w:highlight w:val="none"/>
                    </w:rPr>
                    <w:t>500-1000</w:t>
                  </w:r>
                </w:p>
              </w:tc>
              <w:tc>
                <w:tcPr>
                  <w:tcW w:w="888" w:type="dxa"/>
                  <w:vAlign w:val="center"/>
                </w:tcPr>
                <w:p w14:paraId="3FE6C8A5">
                  <w:pPr>
                    <w:rPr>
                      <w:rFonts w:cs="Times New Roman"/>
                      <w:b/>
                      <w:bCs/>
                      <w:color w:val="auto"/>
                      <w:szCs w:val="21"/>
                      <w:highlight w:val="none"/>
                    </w:rPr>
                  </w:pPr>
                  <w:r>
                    <w:rPr>
                      <w:rFonts w:hint="eastAsia" w:cs="Times New Roman"/>
                      <w:b/>
                      <w:bCs/>
                      <w:color w:val="auto"/>
                      <w:szCs w:val="21"/>
                      <w:highlight w:val="none"/>
                    </w:rPr>
                    <w:t>0.8%</w:t>
                  </w:r>
                </w:p>
              </w:tc>
              <w:tc>
                <w:tcPr>
                  <w:tcW w:w="4691" w:type="dxa"/>
                  <w:vMerge w:val="continue"/>
                  <w:vAlign w:val="center"/>
                </w:tcPr>
                <w:p w14:paraId="13AC2C9C">
                  <w:pPr>
                    <w:rPr>
                      <w:rFonts w:cs="Times New Roman"/>
                      <w:b/>
                      <w:bCs/>
                      <w:color w:val="auto"/>
                      <w:szCs w:val="21"/>
                      <w:highlight w:val="none"/>
                    </w:rPr>
                  </w:pPr>
                </w:p>
              </w:tc>
            </w:tr>
            <w:tr w14:paraId="3812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60" w:type="dxa"/>
                  <w:vAlign w:val="center"/>
                </w:tcPr>
                <w:p w14:paraId="37B8D1FB">
                  <w:pPr>
                    <w:rPr>
                      <w:rFonts w:cs="Times New Roman"/>
                      <w:b/>
                      <w:bCs/>
                      <w:color w:val="auto"/>
                      <w:szCs w:val="21"/>
                      <w:highlight w:val="none"/>
                    </w:rPr>
                  </w:pPr>
                  <w:r>
                    <w:rPr>
                      <w:rFonts w:hint="eastAsia" w:cs="Times New Roman"/>
                      <w:b/>
                      <w:bCs/>
                      <w:color w:val="auto"/>
                      <w:szCs w:val="21"/>
                      <w:highlight w:val="none"/>
                    </w:rPr>
                    <w:t>1000-5000</w:t>
                  </w:r>
                </w:p>
              </w:tc>
              <w:tc>
                <w:tcPr>
                  <w:tcW w:w="888" w:type="dxa"/>
                  <w:vAlign w:val="center"/>
                </w:tcPr>
                <w:p w14:paraId="485C6A64">
                  <w:pPr>
                    <w:rPr>
                      <w:rFonts w:cs="Times New Roman"/>
                      <w:b/>
                      <w:bCs/>
                      <w:color w:val="auto"/>
                      <w:szCs w:val="21"/>
                      <w:highlight w:val="none"/>
                    </w:rPr>
                  </w:pPr>
                  <w:r>
                    <w:rPr>
                      <w:rFonts w:hint="eastAsia" w:cs="Times New Roman"/>
                      <w:b/>
                      <w:bCs/>
                      <w:color w:val="auto"/>
                      <w:szCs w:val="21"/>
                      <w:highlight w:val="none"/>
                    </w:rPr>
                    <w:t>0.5%</w:t>
                  </w:r>
                </w:p>
              </w:tc>
              <w:tc>
                <w:tcPr>
                  <w:tcW w:w="4691" w:type="dxa"/>
                  <w:vMerge w:val="continue"/>
                  <w:vAlign w:val="center"/>
                </w:tcPr>
                <w:p w14:paraId="1C6A60DC">
                  <w:pPr>
                    <w:rPr>
                      <w:rFonts w:cs="Times New Roman"/>
                      <w:b/>
                      <w:bCs/>
                      <w:color w:val="auto"/>
                      <w:szCs w:val="21"/>
                      <w:highlight w:val="none"/>
                    </w:rPr>
                  </w:pPr>
                </w:p>
              </w:tc>
            </w:tr>
            <w:tr w14:paraId="6B1F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60" w:type="dxa"/>
                  <w:vAlign w:val="center"/>
                </w:tcPr>
                <w:p w14:paraId="3F6880F4">
                  <w:pPr>
                    <w:rPr>
                      <w:rFonts w:cs="Times New Roman"/>
                      <w:b/>
                      <w:bCs/>
                      <w:color w:val="auto"/>
                      <w:szCs w:val="21"/>
                      <w:highlight w:val="none"/>
                    </w:rPr>
                  </w:pPr>
                  <w:r>
                    <w:rPr>
                      <w:rFonts w:hint="eastAsia" w:cs="Times New Roman"/>
                      <w:b/>
                      <w:bCs/>
                      <w:color w:val="auto"/>
                      <w:szCs w:val="21"/>
                      <w:highlight w:val="none"/>
                    </w:rPr>
                    <w:t>5000-10000</w:t>
                  </w:r>
                </w:p>
              </w:tc>
              <w:tc>
                <w:tcPr>
                  <w:tcW w:w="888" w:type="dxa"/>
                  <w:vAlign w:val="center"/>
                </w:tcPr>
                <w:p w14:paraId="2727E3F6">
                  <w:pPr>
                    <w:rPr>
                      <w:rFonts w:cs="Times New Roman"/>
                      <w:b/>
                      <w:bCs/>
                      <w:color w:val="auto"/>
                      <w:szCs w:val="21"/>
                      <w:highlight w:val="none"/>
                    </w:rPr>
                  </w:pPr>
                  <w:r>
                    <w:rPr>
                      <w:rFonts w:hint="eastAsia" w:cs="Times New Roman"/>
                      <w:b/>
                      <w:bCs/>
                      <w:color w:val="auto"/>
                      <w:szCs w:val="21"/>
                      <w:highlight w:val="none"/>
                    </w:rPr>
                    <w:t>0.25%</w:t>
                  </w:r>
                </w:p>
              </w:tc>
              <w:tc>
                <w:tcPr>
                  <w:tcW w:w="4691" w:type="dxa"/>
                  <w:vMerge w:val="continue"/>
                  <w:vAlign w:val="center"/>
                </w:tcPr>
                <w:p w14:paraId="40612D9B">
                  <w:pPr>
                    <w:rPr>
                      <w:rFonts w:cs="Times New Roman"/>
                      <w:b/>
                      <w:bCs/>
                      <w:color w:val="auto"/>
                      <w:szCs w:val="21"/>
                      <w:highlight w:val="none"/>
                    </w:rPr>
                  </w:pPr>
                </w:p>
              </w:tc>
            </w:tr>
            <w:tr w14:paraId="5D5C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60" w:type="dxa"/>
                  <w:vAlign w:val="center"/>
                </w:tcPr>
                <w:p w14:paraId="3196A65D">
                  <w:pPr>
                    <w:rPr>
                      <w:rFonts w:cs="Times New Roman"/>
                      <w:b/>
                      <w:bCs/>
                      <w:color w:val="auto"/>
                      <w:szCs w:val="21"/>
                      <w:highlight w:val="none"/>
                    </w:rPr>
                  </w:pPr>
                  <w:r>
                    <w:rPr>
                      <w:rFonts w:hint="eastAsia" w:cs="Times New Roman"/>
                      <w:b/>
                      <w:bCs/>
                      <w:color w:val="auto"/>
                      <w:szCs w:val="21"/>
                      <w:highlight w:val="none"/>
                    </w:rPr>
                    <w:t>10000-50000</w:t>
                  </w:r>
                </w:p>
              </w:tc>
              <w:tc>
                <w:tcPr>
                  <w:tcW w:w="888" w:type="dxa"/>
                  <w:vAlign w:val="center"/>
                </w:tcPr>
                <w:p w14:paraId="7B790916">
                  <w:pPr>
                    <w:rPr>
                      <w:rFonts w:cs="Times New Roman"/>
                      <w:b/>
                      <w:bCs/>
                      <w:color w:val="auto"/>
                      <w:szCs w:val="21"/>
                      <w:highlight w:val="none"/>
                    </w:rPr>
                  </w:pPr>
                  <w:r>
                    <w:rPr>
                      <w:rFonts w:hint="eastAsia" w:cs="Times New Roman"/>
                      <w:b/>
                      <w:bCs/>
                      <w:color w:val="auto"/>
                      <w:szCs w:val="21"/>
                      <w:highlight w:val="none"/>
                    </w:rPr>
                    <w:t>0.05%</w:t>
                  </w:r>
                </w:p>
              </w:tc>
              <w:tc>
                <w:tcPr>
                  <w:tcW w:w="4691" w:type="dxa"/>
                  <w:vMerge w:val="continue"/>
                  <w:vAlign w:val="center"/>
                </w:tcPr>
                <w:p w14:paraId="6D5E7FE2">
                  <w:pPr>
                    <w:rPr>
                      <w:rFonts w:cs="Times New Roman"/>
                      <w:b/>
                      <w:bCs/>
                      <w:color w:val="auto"/>
                      <w:szCs w:val="21"/>
                      <w:highlight w:val="none"/>
                    </w:rPr>
                  </w:pPr>
                </w:p>
              </w:tc>
            </w:tr>
          </w:tbl>
          <w:p w14:paraId="530AEA76">
            <w:pPr>
              <w:spacing w:line="276" w:lineRule="auto"/>
              <w:rPr>
                <w:rFonts w:cs="Times New Roman"/>
                <w:color w:val="auto"/>
                <w:szCs w:val="21"/>
                <w:highlight w:val="none"/>
              </w:rPr>
            </w:pPr>
            <w:r>
              <w:rPr>
                <w:rFonts w:hint="eastAsia" w:cs="Times New Roman"/>
                <w:b/>
                <w:bCs/>
                <w:color w:val="auto"/>
                <w:szCs w:val="21"/>
                <w:highlight w:val="none"/>
              </w:rPr>
              <w:t>成交人在签订合同前须向采购代理机构缴清采购代理服务费。若成交人未按照采购文件规定支付采购代理服务费，将被作为不良行为供应商进行上报，纳入到限制交易供应商名录。</w:t>
            </w:r>
          </w:p>
        </w:tc>
      </w:tr>
      <w:tr w14:paraId="6DE9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59580A2B">
            <w:pPr>
              <w:spacing w:line="276" w:lineRule="auto"/>
              <w:jc w:val="center"/>
              <w:rPr>
                <w:rFonts w:cs="Times New Roman"/>
                <w:color w:val="auto"/>
                <w:szCs w:val="21"/>
                <w:highlight w:val="none"/>
              </w:rPr>
            </w:pPr>
            <w:r>
              <w:rPr>
                <w:rFonts w:hint="eastAsia" w:cs="Times New Roman"/>
                <w:color w:val="auto"/>
                <w:szCs w:val="21"/>
                <w:highlight w:val="none"/>
              </w:rPr>
              <w:t>11.4</w:t>
            </w:r>
          </w:p>
        </w:tc>
        <w:tc>
          <w:tcPr>
            <w:tcW w:w="7755" w:type="dxa"/>
            <w:gridSpan w:val="2"/>
            <w:vAlign w:val="center"/>
          </w:tcPr>
          <w:p w14:paraId="218B091C">
            <w:pPr>
              <w:spacing w:line="276" w:lineRule="auto"/>
              <w:rPr>
                <w:rFonts w:cs="Times New Roman"/>
                <w:color w:val="auto"/>
                <w:szCs w:val="21"/>
                <w:highlight w:val="none"/>
              </w:rPr>
            </w:pPr>
            <w:r>
              <w:rPr>
                <w:rFonts w:hint="eastAsia" w:cs="Times New Roman"/>
                <w:color w:val="auto"/>
                <w:szCs w:val="21"/>
                <w:highlight w:val="none"/>
              </w:rPr>
              <w:t>供应商参与物资采购活动须接受</w:t>
            </w:r>
            <w:r>
              <w:rPr>
                <w:rFonts w:hint="eastAsia" w:cs="Times New Roman"/>
                <w:b/>
                <w:bCs/>
                <w:color w:val="auto"/>
                <w:szCs w:val="21"/>
                <w:highlight w:val="none"/>
                <w:u w:val="single"/>
              </w:rPr>
              <w:t>中铁电气化局集团有限公司</w:t>
            </w:r>
            <w:r>
              <w:rPr>
                <w:rFonts w:cs="Times New Roman"/>
                <w:color w:val="auto"/>
                <w:szCs w:val="21"/>
                <w:highlight w:val="none"/>
              </w:rPr>
              <w:t>物资供应商</w:t>
            </w:r>
            <w:r>
              <w:rPr>
                <w:rFonts w:hint="eastAsia" w:cs="Times New Roman"/>
                <w:color w:val="auto"/>
                <w:szCs w:val="21"/>
                <w:highlight w:val="none"/>
              </w:rPr>
              <w:t>管理，建设单位如有要求，同时遵循执行其要求。</w:t>
            </w:r>
          </w:p>
        </w:tc>
      </w:tr>
      <w:tr w14:paraId="2923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29C1BE2E">
            <w:pPr>
              <w:spacing w:line="276" w:lineRule="auto"/>
              <w:jc w:val="center"/>
              <w:rPr>
                <w:rFonts w:cs="Times New Roman"/>
                <w:color w:val="auto"/>
                <w:szCs w:val="21"/>
                <w:highlight w:val="none"/>
              </w:rPr>
            </w:pPr>
            <w:r>
              <w:rPr>
                <w:rFonts w:hint="eastAsia" w:cs="Times New Roman"/>
                <w:color w:val="auto"/>
                <w:szCs w:val="21"/>
                <w:highlight w:val="none"/>
              </w:rPr>
              <w:t>11.5</w:t>
            </w:r>
          </w:p>
        </w:tc>
        <w:tc>
          <w:tcPr>
            <w:tcW w:w="7755" w:type="dxa"/>
            <w:gridSpan w:val="2"/>
            <w:vAlign w:val="center"/>
          </w:tcPr>
          <w:p w14:paraId="08A9A9E1">
            <w:pPr>
              <w:widowControl/>
              <w:spacing w:line="276" w:lineRule="auto"/>
              <w:jc w:val="left"/>
              <w:rPr>
                <w:rFonts w:cs="Times New Roman"/>
                <w:color w:val="auto"/>
                <w:szCs w:val="21"/>
                <w:highlight w:val="none"/>
              </w:rPr>
            </w:pPr>
            <w:r>
              <w:rPr>
                <w:rFonts w:hint="eastAsia" w:cs="Times New Roman"/>
                <w:color w:val="auto"/>
                <w:szCs w:val="21"/>
                <w:highlight w:val="none"/>
              </w:rPr>
              <w:t>1.本次谈判物资如需由第三方检测机构抽检的（检验细则见技术规格书），费用由供应商承担（包含在供应商的谈判报价内）。</w:t>
            </w:r>
          </w:p>
          <w:p w14:paraId="6FE6D4EF">
            <w:pPr>
              <w:spacing w:line="276" w:lineRule="auto"/>
              <w:rPr>
                <w:rFonts w:cs="Times New Roman"/>
                <w:color w:val="auto"/>
                <w:szCs w:val="21"/>
                <w:highlight w:val="none"/>
              </w:rPr>
            </w:pPr>
            <w:r>
              <w:rPr>
                <w:rFonts w:hint="eastAsia" w:cs="Times New Roman"/>
                <w:color w:val="auto"/>
                <w:szCs w:val="21"/>
                <w:highlight w:val="none"/>
              </w:rPr>
              <w:t>2.线缆等货物外包装所用的木材等，在货物的运输、储存、安装等过程中，如遇到国家检验检疫或林业主管等部门的查验等，则相关的检验检疫等证明文件由成交人负责出具，如产生相关费用由成交人承担。</w:t>
            </w:r>
          </w:p>
          <w:p w14:paraId="0583B782">
            <w:pPr>
              <w:spacing w:line="276" w:lineRule="auto"/>
              <w:rPr>
                <w:rFonts w:cs="Times New Roman"/>
                <w:color w:val="auto"/>
                <w:szCs w:val="21"/>
                <w:highlight w:val="none"/>
              </w:rPr>
            </w:pPr>
            <w:r>
              <w:rPr>
                <w:rFonts w:hint="eastAsia" w:cs="Times New Roman"/>
                <w:color w:val="auto"/>
                <w:szCs w:val="21"/>
                <w:highlight w:val="none"/>
              </w:rPr>
              <w:t>3.若包件专项资格条件中需同时提供型式试验报告和2021年以来检测报告的，如供应商仅提供了型式试验报告且检测时间满足“2021年以来”要求的，视为满足该项资格条件。</w:t>
            </w:r>
          </w:p>
        </w:tc>
      </w:tr>
      <w:tr w14:paraId="47CB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5979E151">
            <w:pPr>
              <w:spacing w:line="276" w:lineRule="auto"/>
              <w:jc w:val="center"/>
              <w:rPr>
                <w:rFonts w:cs="Times New Roman"/>
                <w:color w:val="auto"/>
                <w:szCs w:val="21"/>
                <w:highlight w:val="none"/>
              </w:rPr>
            </w:pPr>
            <w:r>
              <w:rPr>
                <w:rFonts w:hint="eastAsia" w:cs="Times New Roman"/>
                <w:color w:val="auto"/>
                <w:szCs w:val="21"/>
                <w:highlight w:val="none"/>
              </w:rPr>
              <w:t>11.6</w:t>
            </w:r>
          </w:p>
        </w:tc>
        <w:tc>
          <w:tcPr>
            <w:tcW w:w="7755" w:type="dxa"/>
            <w:gridSpan w:val="2"/>
            <w:vAlign w:val="center"/>
          </w:tcPr>
          <w:p w14:paraId="33C5D6BD">
            <w:pPr>
              <w:widowControl/>
              <w:spacing w:line="276" w:lineRule="auto"/>
              <w:jc w:val="left"/>
              <w:rPr>
                <w:rFonts w:cs="Times New Roman"/>
                <w:color w:val="auto"/>
                <w:szCs w:val="21"/>
                <w:highlight w:val="none"/>
              </w:rPr>
            </w:pPr>
            <w:r>
              <w:rPr>
                <w:rFonts w:hint="eastAsia" w:cs="Times New Roman"/>
                <w:color w:val="auto"/>
                <w:szCs w:val="21"/>
                <w:highlight w:val="none"/>
              </w:rPr>
              <w:t>技术规格书中涉及商务条款的内容，如与采购文件商务部分不一致或者有矛盾时，以采购文件商务部分表述为准。</w:t>
            </w:r>
          </w:p>
        </w:tc>
      </w:tr>
      <w:tr w14:paraId="13F2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73D92EB7">
            <w:pPr>
              <w:spacing w:line="276" w:lineRule="auto"/>
              <w:jc w:val="center"/>
              <w:rPr>
                <w:rFonts w:cs="Times New Roman"/>
                <w:color w:val="auto"/>
                <w:szCs w:val="21"/>
                <w:highlight w:val="none"/>
              </w:rPr>
            </w:pPr>
            <w:r>
              <w:rPr>
                <w:rFonts w:hint="eastAsia" w:cs="Times New Roman"/>
                <w:color w:val="auto"/>
                <w:szCs w:val="21"/>
                <w:highlight w:val="none"/>
              </w:rPr>
              <w:t>11.7</w:t>
            </w:r>
          </w:p>
        </w:tc>
        <w:tc>
          <w:tcPr>
            <w:tcW w:w="7755" w:type="dxa"/>
            <w:gridSpan w:val="2"/>
            <w:vAlign w:val="center"/>
          </w:tcPr>
          <w:p w14:paraId="6DE20BFA">
            <w:pPr>
              <w:spacing w:line="276" w:lineRule="auto"/>
              <w:rPr>
                <w:rFonts w:cs="Times New Roman"/>
                <w:color w:val="auto"/>
                <w:szCs w:val="21"/>
                <w:highlight w:val="none"/>
              </w:rPr>
            </w:pPr>
            <w:r>
              <w:rPr>
                <w:rFonts w:hint="eastAsia" w:cs="Times New Roman"/>
                <w:color w:val="auto"/>
                <w:szCs w:val="21"/>
                <w:highlight w:val="none"/>
              </w:rPr>
              <w:t>报价文件中的</w:t>
            </w:r>
            <w:r>
              <w:rPr>
                <w:rFonts w:cs="Times New Roman"/>
                <w:color w:val="auto"/>
                <w:szCs w:val="21"/>
                <w:highlight w:val="none"/>
              </w:rPr>
              <w:t>外文</w:t>
            </w:r>
            <w:r>
              <w:rPr>
                <w:rFonts w:hint="eastAsia" w:cs="Times New Roman"/>
                <w:color w:val="auto"/>
                <w:szCs w:val="21"/>
                <w:highlight w:val="none"/>
              </w:rPr>
              <w:t>资料</w:t>
            </w:r>
            <w:r>
              <w:rPr>
                <w:rFonts w:cs="Times New Roman"/>
                <w:color w:val="auto"/>
                <w:szCs w:val="21"/>
                <w:highlight w:val="none"/>
              </w:rPr>
              <w:t>，应当同时提供其中文译本</w:t>
            </w:r>
            <w:r>
              <w:rPr>
                <w:rFonts w:hint="eastAsia" w:cs="Times New Roman"/>
                <w:color w:val="auto"/>
                <w:kern w:val="0"/>
                <w:szCs w:val="21"/>
                <w:highlight w:val="none"/>
              </w:rPr>
              <w:t>，</w:t>
            </w:r>
            <w:r>
              <w:rPr>
                <w:rFonts w:hint="eastAsia" w:cs="Times New Roman"/>
                <w:color w:val="auto"/>
                <w:szCs w:val="21"/>
                <w:highlight w:val="none"/>
              </w:rPr>
              <w:t>并有翻译单位盖章。</w:t>
            </w:r>
          </w:p>
        </w:tc>
      </w:tr>
      <w:tr w14:paraId="7D2E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5636A67B">
            <w:pPr>
              <w:spacing w:line="276" w:lineRule="auto"/>
              <w:jc w:val="center"/>
              <w:rPr>
                <w:rFonts w:cs="Times New Roman"/>
                <w:color w:val="auto"/>
                <w:szCs w:val="21"/>
                <w:highlight w:val="none"/>
              </w:rPr>
            </w:pPr>
            <w:r>
              <w:rPr>
                <w:rFonts w:hint="eastAsia" w:cs="Times New Roman"/>
                <w:color w:val="auto"/>
                <w:szCs w:val="21"/>
                <w:highlight w:val="none"/>
              </w:rPr>
              <w:t>11.8</w:t>
            </w:r>
          </w:p>
        </w:tc>
        <w:tc>
          <w:tcPr>
            <w:tcW w:w="7755" w:type="dxa"/>
            <w:gridSpan w:val="2"/>
            <w:vAlign w:val="center"/>
          </w:tcPr>
          <w:p w14:paraId="099D9374">
            <w:pPr>
              <w:widowControl/>
              <w:spacing w:line="276" w:lineRule="auto"/>
              <w:jc w:val="left"/>
              <w:rPr>
                <w:rFonts w:cs="Times New Roman"/>
                <w:color w:val="auto"/>
                <w:szCs w:val="21"/>
                <w:highlight w:val="none"/>
              </w:rPr>
            </w:pPr>
            <w:r>
              <w:rPr>
                <w:rFonts w:hint="eastAsia" w:cs="Times New Roman"/>
                <w:color w:val="auto"/>
                <w:szCs w:val="21"/>
                <w:highlight w:val="none"/>
              </w:rPr>
              <w:t>中国中铁采购电子商务平台分项报价清单中的物资名称、规格型号、数量与公告附件1包件表不一致时，以附件1包件表为准。</w:t>
            </w:r>
          </w:p>
        </w:tc>
      </w:tr>
      <w:tr w14:paraId="7589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jc w:val="center"/>
        </w:trPr>
        <w:tc>
          <w:tcPr>
            <w:tcW w:w="1696" w:type="dxa"/>
            <w:vAlign w:val="center"/>
          </w:tcPr>
          <w:p w14:paraId="7D63B490">
            <w:pPr>
              <w:spacing w:line="276" w:lineRule="auto"/>
              <w:jc w:val="center"/>
              <w:rPr>
                <w:rFonts w:cs="Times New Roman"/>
                <w:color w:val="auto"/>
                <w:szCs w:val="21"/>
                <w:highlight w:val="none"/>
              </w:rPr>
            </w:pPr>
            <w:r>
              <w:rPr>
                <w:rFonts w:hint="eastAsia" w:cs="Times New Roman"/>
                <w:color w:val="auto"/>
                <w:szCs w:val="21"/>
                <w:highlight w:val="none"/>
              </w:rPr>
              <w:t>11.9</w:t>
            </w:r>
          </w:p>
        </w:tc>
        <w:tc>
          <w:tcPr>
            <w:tcW w:w="7755" w:type="dxa"/>
            <w:gridSpan w:val="2"/>
            <w:vAlign w:val="center"/>
          </w:tcPr>
          <w:p w14:paraId="751303E7">
            <w:pPr>
              <w:widowControl/>
              <w:spacing w:line="276" w:lineRule="auto"/>
              <w:jc w:val="left"/>
              <w:rPr>
                <w:rFonts w:cs="Times New Roman"/>
                <w:color w:val="auto"/>
                <w:szCs w:val="21"/>
                <w:highlight w:val="none"/>
              </w:rPr>
            </w:pPr>
            <w:r>
              <w:rPr>
                <w:rFonts w:hint="eastAsia" w:cs="Times New Roman"/>
                <w:color w:val="auto"/>
                <w:szCs w:val="21"/>
                <w:highlight w:val="none"/>
              </w:rPr>
              <w:t>谈判过程中，参与本次谈判供应商的被授权人应保证通讯畅通。在未接到采购人或者采购代理机构报价通知前，表明本次谈判评审过程尚未结束，被授权人应随时准备参与谈判及报价。如果采购人或者采购代理机构在谈判过程中无法联系到该被授权人，则视为该供应商自动放弃本次谈判。</w:t>
            </w:r>
          </w:p>
        </w:tc>
      </w:tr>
    </w:tbl>
    <w:p w14:paraId="74384D93">
      <w:pPr>
        <w:widowControl/>
        <w:snapToGrid w:val="0"/>
        <w:jc w:val="left"/>
        <w:rPr>
          <w:rFonts w:eastAsia="华文仿宋" w:cs="Times New Roman"/>
          <w:color w:val="auto"/>
          <w:sz w:val="28"/>
          <w:szCs w:val="28"/>
          <w:highlight w:val="none"/>
        </w:rPr>
      </w:pPr>
    </w:p>
    <w:p w14:paraId="5A181ED5">
      <w:pPr>
        <w:widowControl/>
        <w:snapToGrid w:val="0"/>
        <w:jc w:val="left"/>
        <w:rPr>
          <w:rFonts w:eastAsia="华文仿宋" w:cs="Times New Roman"/>
          <w:color w:val="auto"/>
          <w:sz w:val="28"/>
          <w:szCs w:val="28"/>
          <w:highlight w:val="none"/>
        </w:rPr>
        <w:sectPr>
          <w:pgSz w:w="11906" w:h="16838"/>
          <w:pgMar w:top="1440" w:right="1080" w:bottom="1440" w:left="1080" w:header="1134" w:footer="1134" w:gutter="0"/>
          <w:cols w:space="720" w:num="1"/>
          <w:docGrid w:type="linesAndChars" w:linePitch="312" w:charSpace="0"/>
        </w:sectPr>
      </w:pPr>
    </w:p>
    <w:p w14:paraId="6A63C883">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36" w:name="_Toc21969"/>
      <w:bookmarkStart w:id="37" w:name="_Toc4697727"/>
      <w:r>
        <w:rPr>
          <w:rFonts w:ascii="Times New Roman" w:hAnsi="Times New Roman" w:eastAsia="宋体" w:cs="Times New Roman"/>
          <w:color w:val="auto"/>
          <w:kern w:val="2"/>
          <w:sz w:val="28"/>
          <w:highlight w:val="none"/>
        </w:rPr>
        <w:t>1．总则</w:t>
      </w:r>
      <w:bookmarkEnd w:id="36"/>
      <w:bookmarkEnd w:id="37"/>
    </w:p>
    <w:p w14:paraId="11104274">
      <w:pPr>
        <w:pStyle w:val="4"/>
        <w:widowControl w:val="0"/>
        <w:numPr>
          <w:ilvl w:val="255"/>
          <w:numId w:val="0"/>
        </w:numPr>
        <w:snapToGrid w:val="0"/>
        <w:spacing w:before="0" w:after="0" w:line="360" w:lineRule="auto"/>
        <w:jc w:val="both"/>
        <w:rPr>
          <w:rFonts w:eastAsia="宋体"/>
          <w:color w:val="auto"/>
          <w:kern w:val="2"/>
          <w:sz w:val="24"/>
          <w:highlight w:val="none"/>
        </w:rPr>
      </w:pPr>
      <w:bookmarkStart w:id="38" w:name="_Toc11275"/>
      <w:bookmarkStart w:id="39" w:name="_Toc2672"/>
      <w:bookmarkStart w:id="40" w:name="_Toc7456"/>
      <w:r>
        <w:rPr>
          <w:rFonts w:eastAsia="宋体"/>
          <w:color w:val="auto"/>
          <w:kern w:val="2"/>
          <w:sz w:val="24"/>
          <w:highlight w:val="none"/>
        </w:rPr>
        <w:t>1.1 项目概况</w:t>
      </w:r>
      <w:bookmarkEnd w:id="38"/>
      <w:bookmarkEnd w:id="39"/>
      <w:bookmarkEnd w:id="40"/>
    </w:p>
    <w:p w14:paraId="37D20F18">
      <w:pPr>
        <w:pStyle w:val="33"/>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1.1.1 根据相关法律法规和规章的规定，本项目已具备采购条件，现对物资进行竞争性谈判采购。</w:t>
      </w:r>
    </w:p>
    <w:p w14:paraId="1099D2FB">
      <w:pPr>
        <w:pStyle w:val="33"/>
        <w:snapToGrid w:val="0"/>
        <w:spacing w:after="0" w:line="360" w:lineRule="auto"/>
        <w:ind w:firstLine="420" w:firstLineChars="200"/>
        <w:rPr>
          <w:rFonts w:ascii="Times New Roman" w:hAnsi="Times New Roman"/>
          <w:color w:val="auto"/>
          <w:kern w:val="0"/>
          <w:szCs w:val="21"/>
          <w:highlight w:val="none"/>
        </w:rPr>
      </w:pPr>
      <w:bookmarkStart w:id="41" w:name="_Toc113851102"/>
      <w:bookmarkStart w:id="42" w:name="_Toc104113709"/>
      <w:r>
        <w:rPr>
          <w:rFonts w:ascii="Times New Roman" w:hAnsi="Times New Roman"/>
          <w:color w:val="auto"/>
          <w:kern w:val="0"/>
          <w:szCs w:val="21"/>
          <w:highlight w:val="none"/>
        </w:rPr>
        <w:t>1.1.2 采购人：见供应商须知前附表。</w:t>
      </w:r>
    </w:p>
    <w:p w14:paraId="783F90B1">
      <w:pPr>
        <w:pStyle w:val="33"/>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1.1.3 采购代理机构：见供应商须知前附表。</w:t>
      </w:r>
    </w:p>
    <w:p w14:paraId="399EC844">
      <w:pPr>
        <w:pStyle w:val="33"/>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1.1.4 采购项目名称及项目编号：见供应商须知前附表。</w:t>
      </w:r>
    </w:p>
    <w:p w14:paraId="1B75BD2F">
      <w:pPr>
        <w:pStyle w:val="4"/>
        <w:widowControl w:val="0"/>
        <w:numPr>
          <w:ilvl w:val="255"/>
          <w:numId w:val="0"/>
        </w:numPr>
        <w:snapToGrid w:val="0"/>
        <w:spacing w:before="0" w:after="0" w:line="360" w:lineRule="auto"/>
        <w:jc w:val="both"/>
        <w:rPr>
          <w:rFonts w:eastAsia="宋体"/>
          <w:color w:val="auto"/>
          <w:kern w:val="2"/>
          <w:sz w:val="24"/>
          <w:highlight w:val="none"/>
        </w:rPr>
      </w:pPr>
      <w:bookmarkStart w:id="43" w:name="_Toc296602422"/>
      <w:bookmarkStart w:id="44" w:name="_Toc329716210"/>
      <w:bookmarkStart w:id="45" w:name="_Toc434505398"/>
      <w:bookmarkStart w:id="46" w:name="_Toc498594998"/>
      <w:bookmarkStart w:id="47" w:name="_Toc448391641"/>
      <w:bookmarkStart w:id="48" w:name="_Toc247085691"/>
      <w:bookmarkStart w:id="49" w:name="_Toc179632548"/>
      <w:bookmarkStart w:id="50" w:name="_Toc434569246"/>
      <w:bookmarkStart w:id="51" w:name="_Toc449543294"/>
      <w:bookmarkStart w:id="52" w:name="_Toc435637624"/>
      <w:bookmarkStart w:id="53" w:name="_Toc246996177"/>
      <w:bookmarkStart w:id="54" w:name="_Toc449512578"/>
      <w:bookmarkStart w:id="55" w:name="_Toc246996920"/>
      <w:bookmarkStart w:id="56" w:name="_Toc434569382"/>
      <w:bookmarkStart w:id="57" w:name="_Toc16160"/>
      <w:bookmarkStart w:id="58" w:name="_Toc14444"/>
      <w:bookmarkStart w:id="59" w:name="_Toc14169"/>
      <w:r>
        <w:rPr>
          <w:rFonts w:eastAsia="宋体"/>
          <w:color w:val="auto"/>
          <w:kern w:val="2"/>
          <w:sz w:val="24"/>
          <w:highlight w:val="none"/>
        </w:rPr>
        <w:t xml:space="preserve">1.2 </w:t>
      </w:r>
      <w:bookmarkStart w:id="60" w:name="_Toc528693261"/>
      <w:bookmarkStart w:id="61" w:name="_Toc528108349"/>
      <w:bookmarkStart w:id="62" w:name="_Toc528831443"/>
      <w:bookmarkStart w:id="63" w:name="_Toc528172990"/>
      <w:bookmarkStart w:id="64" w:name="_Toc4697729"/>
      <w:bookmarkStart w:id="65" w:name="_Toc530953965"/>
      <w:bookmarkStart w:id="66" w:name="_Toc530954209"/>
      <w:bookmarkStart w:id="67" w:name="_Toc528136940"/>
      <w:bookmarkStart w:id="68" w:name="_Toc530954878"/>
      <w:r>
        <w:rPr>
          <w:rFonts w:eastAsia="宋体"/>
          <w:color w:val="auto"/>
          <w:kern w:val="2"/>
          <w:sz w:val="24"/>
          <w:highlight w:val="none"/>
        </w:rPr>
        <w:t>采购项目的资金来源</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60"/>
      <w:bookmarkEnd w:id="61"/>
      <w:bookmarkEnd w:id="62"/>
      <w:bookmarkEnd w:id="63"/>
      <w:bookmarkEnd w:id="64"/>
      <w:bookmarkEnd w:id="65"/>
      <w:bookmarkEnd w:id="66"/>
      <w:bookmarkEnd w:id="67"/>
      <w:bookmarkEnd w:id="68"/>
      <w:r>
        <w:rPr>
          <w:rFonts w:eastAsia="宋体"/>
          <w:color w:val="auto"/>
          <w:kern w:val="2"/>
          <w:sz w:val="24"/>
          <w:highlight w:val="none"/>
        </w:rPr>
        <w:t>和落实情况</w:t>
      </w:r>
      <w:bookmarkEnd w:id="57"/>
      <w:bookmarkEnd w:id="58"/>
      <w:bookmarkEnd w:id="59"/>
    </w:p>
    <w:p w14:paraId="0EE77DCF">
      <w:pPr>
        <w:pStyle w:val="33"/>
        <w:numPr>
          <w:ilvl w:val="255"/>
          <w:numId w:val="0"/>
        </w:numPr>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1.2.1 资金来源：见供应商须知前附表。</w:t>
      </w:r>
    </w:p>
    <w:p w14:paraId="61D2177C">
      <w:pPr>
        <w:pStyle w:val="33"/>
        <w:numPr>
          <w:ilvl w:val="255"/>
          <w:numId w:val="0"/>
        </w:numPr>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1.2.2 资金落实情况：见供应商须知前附表。</w:t>
      </w:r>
    </w:p>
    <w:bookmarkEnd w:id="41"/>
    <w:bookmarkEnd w:id="42"/>
    <w:p w14:paraId="53DBCD1B">
      <w:pPr>
        <w:pStyle w:val="4"/>
        <w:widowControl w:val="0"/>
        <w:snapToGrid w:val="0"/>
        <w:spacing w:before="0" w:after="0" w:line="360" w:lineRule="auto"/>
        <w:jc w:val="both"/>
        <w:rPr>
          <w:rFonts w:eastAsia="宋体"/>
          <w:color w:val="auto"/>
          <w:kern w:val="2"/>
          <w:sz w:val="24"/>
          <w:highlight w:val="none"/>
        </w:rPr>
      </w:pPr>
      <w:bookmarkStart w:id="69" w:name="_Toc80711647"/>
      <w:bookmarkStart w:id="70" w:name="_Toc24592"/>
      <w:bookmarkStart w:id="71" w:name="_Toc24783"/>
      <w:bookmarkStart w:id="72" w:name="_Toc18259"/>
      <w:r>
        <w:rPr>
          <w:rFonts w:eastAsia="宋体"/>
          <w:color w:val="auto"/>
          <w:kern w:val="2"/>
          <w:sz w:val="24"/>
          <w:highlight w:val="none"/>
        </w:rPr>
        <w:t>1.3 采购范围、交货期、交货地点和设备技术性能指标/材料质量标准</w:t>
      </w:r>
      <w:bookmarkEnd w:id="69"/>
      <w:bookmarkEnd w:id="70"/>
      <w:bookmarkEnd w:id="71"/>
      <w:bookmarkEnd w:id="72"/>
    </w:p>
    <w:p w14:paraId="32587594">
      <w:pPr>
        <w:pStyle w:val="33"/>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1.3.1 采购范围：见供应商须知前附表。</w:t>
      </w:r>
    </w:p>
    <w:p w14:paraId="06A37068">
      <w:pPr>
        <w:pStyle w:val="33"/>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1.3.2 交货期：见供应商须知前附表。</w:t>
      </w:r>
    </w:p>
    <w:p w14:paraId="471BFDC1">
      <w:pPr>
        <w:pStyle w:val="33"/>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1.3.3 交货地点：见供应商须知前附表。</w:t>
      </w:r>
    </w:p>
    <w:p w14:paraId="17E2A2E4">
      <w:pPr>
        <w:pStyle w:val="33"/>
        <w:snapToGrid w:val="0"/>
        <w:spacing w:after="0" w:line="360" w:lineRule="auto"/>
        <w:ind w:firstLine="420" w:firstLineChars="200"/>
        <w:rPr>
          <w:rFonts w:ascii="Times New Roman" w:hAnsi="Times New Roman"/>
          <w:color w:val="auto"/>
          <w:kern w:val="0"/>
          <w:szCs w:val="21"/>
          <w:highlight w:val="none"/>
        </w:rPr>
      </w:pPr>
      <w:r>
        <w:rPr>
          <w:rFonts w:ascii="Times New Roman" w:hAnsi="Times New Roman"/>
          <w:color w:val="auto"/>
          <w:kern w:val="0"/>
          <w:szCs w:val="21"/>
          <w:highlight w:val="none"/>
        </w:rPr>
        <w:t>1.3.4 设备技术性能指标/材料质量标准：见供应商须知前附表。</w:t>
      </w:r>
    </w:p>
    <w:p w14:paraId="6C8FCD22">
      <w:pPr>
        <w:pStyle w:val="4"/>
        <w:widowControl w:val="0"/>
        <w:numPr>
          <w:ilvl w:val="255"/>
          <w:numId w:val="0"/>
        </w:numPr>
        <w:snapToGrid w:val="0"/>
        <w:spacing w:before="0" w:after="0" w:line="360" w:lineRule="auto"/>
        <w:jc w:val="both"/>
        <w:rPr>
          <w:rFonts w:eastAsia="宋体"/>
          <w:color w:val="auto"/>
          <w:kern w:val="2"/>
          <w:sz w:val="24"/>
          <w:highlight w:val="none"/>
        </w:rPr>
      </w:pPr>
      <w:bookmarkStart w:id="73" w:name="_Toc5692"/>
      <w:bookmarkStart w:id="74" w:name="_Toc8735"/>
      <w:bookmarkStart w:id="75" w:name="_Toc11582"/>
      <w:bookmarkStart w:id="76" w:name="_Toc528108353"/>
      <w:bookmarkStart w:id="77" w:name="_Toc528172994"/>
      <w:bookmarkStart w:id="78" w:name="_Toc528693265"/>
      <w:bookmarkStart w:id="79" w:name="_Toc329716215"/>
      <w:bookmarkStart w:id="80" w:name="_Toc528136944"/>
      <w:r>
        <w:rPr>
          <w:rFonts w:eastAsia="宋体"/>
          <w:color w:val="auto"/>
          <w:kern w:val="2"/>
          <w:sz w:val="24"/>
          <w:highlight w:val="none"/>
        </w:rPr>
        <w:t xml:space="preserve">1.4 </w:t>
      </w:r>
      <w:bookmarkStart w:id="81" w:name="_Toc530954212"/>
      <w:bookmarkStart w:id="82" w:name="_Toc528831446"/>
      <w:bookmarkStart w:id="83" w:name="_Toc530953968"/>
      <w:bookmarkStart w:id="84" w:name="_Toc4697732"/>
      <w:bookmarkStart w:id="85" w:name="_Toc530954881"/>
      <w:r>
        <w:rPr>
          <w:rFonts w:eastAsia="宋体"/>
          <w:color w:val="auto"/>
          <w:kern w:val="2"/>
          <w:sz w:val="24"/>
          <w:highlight w:val="none"/>
        </w:rPr>
        <w:t>供应商资格要求</w:t>
      </w:r>
      <w:bookmarkEnd w:id="73"/>
      <w:bookmarkEnd w:id="74"/>
      <w:bookmarkEnd w:id="75"/>
      <w:bookmarkEnd w:id="76"/>
      <w:bookmarkEnd w:id="77"/>
      <w:bookmarkEnd w:id="78"/>
      <w:bookmarkEnd w:id="79"/>
      <w:bookmarkEnd w:id="80"/>
      <w:bookmarkEnd w:id="81"/>
      <w:bookmarkEnd w:id="82"/>
      <w:bookmarkEnd w:id="83"/>
      <w:bookmarkEnd w:id="84"/>
      <w:bookmarkEnd w:id="85"/>
    </w:p>
    <w:p w14:paraId="63BD760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1.4.1 供应商应具备承担本项目的资格要求：</w:t>
      </w:r>
    </w:p>
    <w:p w14:paraId="7666D5B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（1）资质要求：见供应商须知前附表；</w:t>
      </w:r>
    </w:p>
    <w:p w14:paraId="6221DD7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（2）财务要求：见供应商须知前附表；</w:t>
      </w:r>
    </w:p>
    <w:p w14:paraId="483B091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（3）业绩要求：见供应商须知前附表；</w:t>
      </w:r>
    </w:p>
    <w:p w14:paraId="1BD944F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（4）信誉要求：见供应商须知前附表；</w:t>
      </w:r>
    </w:p>
    <w:p w14:paraId="7936E69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（5）其他要求：见供应商须知前附表。</w:t>
      </w:r>
    </w:p>
    <w:p w14:paraId="4A38C6D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供应商为代理经销商的，对供应商的资质要求包含对制造商的资质要求，对供应商的业绩要求包含对报价物资的业绩要求。</w:t>
      </w:r>
    </w:p>
    <w:p w14:paraId="7F30B80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需要提交的相关证明材料见本章第3.5款的规定。</w:t>
      </w:r>
    </w:p>
    <w:p w14:paraId="0B1034B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1.4.2 供应商须知前附表规定接受联合体报价的，联合体除应符合本章第1.4.1项和供应商须知前附表的要求外，还应遵守以下规定：</w:t>
      </w:r>
    </w:p>
    <w:p w14:paraId="07C4150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（1）联合体各方应按采购文件提供的格式签订联合体协议书，明确联合体牵头人和各方权利义务，并承诺就成交项目向采购人承担连带责任；</w:t>
      </w:r>
    </w:p>
    <w:p w14:paraId="0866486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（2）由同一专业的单位组成的联合体，按照资质等级较低的单位确定资质等级；</w:t>
      </w:r>
    </w:p>
    <w:p w14:paraId="56F4D2D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（3）联合体各方不得再以自己名义单独或参加其他联合体在本项目中报价，否则各相关报价均无效。</w:t>
      </w:r>
    </w:p>
    <w:p w14:paraId="09485A4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1.4.3 供应商不得存在下列情形之一：</w:t>
      </w:r>
    </w:p>
    <w:p w14:paraId="37BBC15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（1）与采购人存在利害关系且可能影响谈判公正性；</w:t>
      </w:r>
    </w:p>
    <w:p w14:paraId="38F4E9E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（2）与本采购项目的其他供应商为同一个单位负责人；</w:t>
      </w:r>
    </w:p>
    <w:p w14:paraId="26BDAE0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（3）与本采购项目的其他供应商存在控股、管理关系；</w:t>
      </w:r>
    </w:p>
    <w:p w14:paraId="55C98F4B">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（4）与本采购项目其他供应商代理同一个制造商同一品牌同一型号的物资报价；（适用于建设物资）</w:t>
      </w:r>
    </w:p>
    <w:p w14:paraId="308B00C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（5）为本采购项目提供过设计、编制技术规范和其他文件的咨询服务；</w:t>
      </w:r>
    </w:p>
    <w:p w14:paraId="5FAA4FB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（6）为本采购项目的采购代理机构；</w:t>
      </w:r>
    </w:p>
    <w:p w14:paraId="23C06BB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（7）与本采购项目的采购代理机构同为一个法定代表人；</w:t>
      </w:r>
    </w:p>
    <w:p w14:paraId="27F0C4E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（8）与本采购项目的采购代理机构存在控股或参股关系；</w:t>
      </w:r>
    </w:p>
    <w:p w14:paraId="5ABE12E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（9）被依法暂停或者取消报价资格；</w:t>
      </w:r>
    </w:p>
    <w:p w14:paraId="48E80AF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（10）被责令停产停业，暂扣或者吊销许可证，暂扣或者吊销执照；</w:t>
      </w:r>
    </w:p>
    <w:p w14:paraId="08F9D13F">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（11）进入清算程序，或被宣告破产，或其他丧失履约能力的情形；</w:t>
      </w:r>
    </w:p>
    <w:p w14:paraId="72DD08B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（12）在近三年内发生重大产品质量问题（以相关行业主管部门的行政处罚决定或司法机关出具的有关法律文书为准）；</w:t>
      </w:r>
    </w:p>
    <w:p w14:paraId="24A55D5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（13）被市场监督管理机关在全国企业信用信息公示系统中列入严重违法失信企业名单；</w:t>
      </w:r>
    </w:p>
    <w:p w14:paraId="76FA468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（14）被最高人民法院在</w:t>
      </w:r>
      <w:r>
        <w:rPr>
          <w:color w:val="auto"/>
          <w:highlight w:val="none"/>
        </w:rPr>
        <w:t>“</w:t>
      </w:r>
      <w:r>
        <w:rPr>
          <w:rFonts w:hint="eastAsia"/>
          <w:color w:val="auto"/>
          <w:highlight w:val="none"/>
        </w:rPr>
        <w:t>信用中国</w:t>
      </w:r>
      <w:r>
        <w:rPr>
          <w:color w:val="auto"/>
          <w:highlight w:val="none"/>
        </w:rPr>
        <w:t>”</w:t>
      </w:r>
      <w:r>
        <w:rPr>
          <w:rFonts w:ascii="Times New Roman" w:hAnsi="Times New Roman"/>
          <w:color w:val="auto"/>
          <w:highlight w:val="none"/>
        </w:rPr>
        <w:t>网站（www.creditchina.gov.cn）或各级信用信息共享平台中列入失信被执行人名单；</w:t>
      </w:r>
    </w:p>
    <w:p w14:paraId="7A7112F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（15）在近三年内供应商或其法定代表人（单位负责人）有行贿犯罪行为的；</w:t>
      </w:r>
    </w:p>
    <w:p w14:paraId="5EF1913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（16）法律法规或供应商须知前附表规定的其他情形。</w:t>
      </w:r>
    </w:p>
    <w:p w14:paraId="745D55E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1.4.4 本项目是否接受代理商报价见供应商须知前附表。</w:t>
      </w:r>
    </w:p>
    <w:p w14:paraId="3BB48396">
      <w:pPr>
        <w:pStyle w:val="4"/>
        <w:widowControl w:val="0"/>
        <w:numPr>
          <w:ilvl w:val="255"/>
          <w:numId w:val="0"/>
        </w:numPr>
        <w:snapToGrid w:val="0"/>
        <w:spacing w:before="0" w:after="0" w:line="360" w:lineRule="auto"/>
        <w:jc w:val="both"/>
        <w:rPr>
          <w:rFonts w:eastAsia="宋体"/>
          <w:color w:val="auto"/>
          <w:kern w:val="2"/>
          <w:sz w:val="24"/>
          <w:highlight w:val="none"/>
        </w:rPr>
      </w:pPr>
      <w:bookmarkStart w:id="86" w:name="_Toc528693266"/>
      <w:bookmarkStart w:id="87" w:name="_Toc528136945"/>
      <w:bookmarkStart w:id="88" w:name="_Toc144974503"/>
      <w:bookmarkStart w:id="89" w:name="_Toc296602425"/>
      <w:bookmarkStart w:id="90" w:name="_Toc17662"/>
      <w:bookmarkStart w:id="91" w:name="_Toc179632552"/>
      <w:bookmarkStart w:id="92" w:name="_Toc246996180"/>
      <w:bookmarkStart w:id="93" w:name="_Toc247085694"/>
      <w:bookmarkStart w:id="94" w:name="_Toc329716216"/>
      <w:bookmarkStart w:id="95" w:name="_Toc528108354"/>
      <w:bookmarkStart w:id="96" w:name="_Toc246996923"/>
      <w:bookmarkStart w:id="97" w:name="_Toc14874"/>
      <w:bookmarkStart w:id="98" w:name="_Toc152042311"/>
      <w:bookmarkStart w:id="99" w:name="_Toc152045535"/>
      <w:bookmarkStart w:id="100" w:name="_Toc20988"/>
      <w:bookmarkStart w:id="101" w:name="_Toc528172995"/>
      <w:bookmarkStart w:id="102" w:name="_Toc113851105"/>
      <w:bookmarkStart w:id="103" w:name="_Toc104113712"/>
      <w:r>
        <w:rPr>
          <w:rFonts w:eastAsia="宋体"/>
          <w:color w:val="auto"/>
          <w:kern w:val="2"/>
          <w:sz w:val="24"/>
          <w:highlight w:val="none"/>
        </w:rPr>
        <w:t xml:space="preserve">1.5 </w:t>
      </w:r>
      <w:bookmarkStart w:id="104" w:name="_Toc530954213"/>
      <w:bookmarkStart w:id="105" w:name="_Toc4697733"/>
      <w:bookmarkStart w:id="106" w:name="_Toc530954882"/>
      <w:bookmarkStart w:id="107" w:name="_Toc530953969"/>
      <w:bookmarkStart w:id="108" w:name="_Toc528831447"/>
      <w:r>
        <w:rPr>
          <w:rFonts w:eastAsia="宋体"/>
          <w:color w:val="auto"/>
          <w:kern w:val="2"/>
          <w:sz w:val="24"/>
          <w:highlight w:val="none"/>
        </w:rPr>
        <w:t>费用承担</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4"/>
      <w:bookmarkEnd w:id="105"/>
      <w:bookmarkEnd w:id="106"/>
      <w:bookmarkEnd w:id="107"/>
      <w:bookmarkEnd w:id="108"/>
    </w:p>
    <w:p w14:paraId="1728EC3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1.5.1 供应商准备和参加谈判采购活动所发生的各种费用由供应商自行承担。</w:t>
      </w:r>
    </w:p>
    <w:p w14:paraId="17FB6C0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1.5.2 对于需要支付采购代理服务费的，具体支付主体及方式和标准等见供应商须知前附表。</w:t>
      </w:r>
    </w:p>
    <w:p w14:paraId="236B0A4D">
      <w:pPr>
        <w:pStyle w:val="4"/>
        <w:widowControl w:val="0"/>
        <w:numPr>
          <w:ilvl w:val="255"/>
          <w:numId w:val="0"/>
        </w:numPr>
        <w:snapToGrid w:val="0"/>
        <w:spacing w:before="0" w:after="0" w:line="360" w:lineRule="auto"/>
        <w:jc w:val="both"/>
        <w:rPr>
          <w:rFonts w:eastAsia="宋体"/>
          <w:color w:val="auto"/>
          <w:kern w:val="2"/>
          <w:sz w:val="24"/>
          <w:highlight w:val="none"/>
        </w:rPr>
      </w:pPr>
      <w:bookmarkStart w:id="109" w:name="_Toc528172996"/>
      <w:bookmarkStart w:id="110" w:name="_Toc246996181"/>
      <w:bookmarkStart w:id="111" w:name="_Toc528136946"/>
      <w:bookmarkStart w:id="112" w:name="_Toc528108355"/>
      <w:bookmarkStart w:id="113" w:name="_Toc30295"/>
      <w:bookmarkStart w:id="114" w:name="_Toc23114"/>
      <w:bookmarkStart w:id="115" w:name="_Toc329716217"/>
      <w:bookmarkStart w:id="116" w:name="_Toc247085695"/>
      <w:bookmarkStart w:id="117" w:name="_Toc528693267"/>
      <w:bookmarkStart w:id="118" w:name="_Toc179632553"/>
      <w:bookmarkStart w:id="119" w:name="_Toc246996924"/>
      <w:bookmarkStart w:id="120" w:name="_Toc144974504"/>
      <w:bookmarkStart w:id="121" w:name="_Toc296602426"/>
      <w:bookmarkStart w:id="122" w:name="_Toc13376"/>
      <w:bookmarkStart w:id="123" w:name="_Toc152042312"/>
      <w:bookmarkStart w:id="124" w:name="_Toc152045536"/>
      <w:bookmarkStart w:id="125" w:name="_Toc296602427"/>
      <w:bookmarkStart w:id="126" w:name="_Toc434569389"/>
      <w:bookmarkStart w:id="127" w:name="_Toc246996182"/>
      <w:bookmarkStart w:id="128" w:name="_Toc434505405"/>
      <w:bookmarkStart w:id="129" w:name="_Toc498595005"/>
      <w:bookmarkStart w:id="130" w:name="_Toc449512585"/>
      <w:bookmarkStart w:id="131" w:name="_Toc329716218"/>
      <w:bookmarkStart w:id="132" w:name="_Toc246996925"/>
      <w:bookmarkStart w:id="133" w:name="_Toc434569253"/>
      <w:bookmarkStart w:id="134" w:name="_Toc448391648"/>
      <w:bookmarkStart w:id="135" w:name="_Toc449543301"/>
      <w:bookmarkStart w:id="136" w:name="_Toc179632554"/>
      <w:bookmarkStart w:id="137" w:name="_Toc247085696"/>
      <w:bookmarkStart w:id="138" w:name="_Toc435637631"/>
      <w:r>
        <w:rPr>
          <w:rFonts w:eastAsia="宋体"/>
          <w:color w:val="auto"/>
          <w:kern w:val="2"/>
          <w:sz w:val="24"/>
          <w:highlight w:val="none"/>
        </w:rPr>
        <w:t xml:space="preserve">1.6 </w:t>
      </w:r>
      <w:bookmarkStart w:id="139" w:name="_Toc530954214"/>
      <w:bookmarkStart w:id="140" w:name="_Toc530954883"/>
      <w:bookmarkStart w:id="141" w:name="_Toc530953970"/>
      <w:bookmarkStart w:id="142" w:name="_Toc4697734"/>
      <w:bookmarkStart w:id="143" w:name="_Toc528831448"/>
      <w:r>
        <w:rPr>
          <w:rFonts w:eastAsia="宋体"/>
          <w:color w:val="auto"/>
          <w:kern w:val="2"/>
          <w:sz w:val="24"/>
          <w:highlight w:val="none"/>
        </w:rPr>
        <w:t>保密</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39"/>
      <w:bookmarkEnd w:id="140"/>
      <w:bookmarkEnd w:id="141"/>
      <w:bookmarkEnd w:id="142"/>
      <w:bookmarkEnd w:id="143"/>
    </w:p>
    <w:p w14:paraId="5C76FEB1">
      <w:pPr>
        <w:pStyle w:val="33"/>
        <w:numPr>
          <w:ilvl w:val="255"/>
          <w:numId w:val="0"/>
        </w:numPr>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参与谈判采购活动的各方应对采购文件和报价文件中的商业和技术等秘密保密，否则应承担相应的法律责任。</w:t>
      </w:r>
    </w:p>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14:paraId="5C15BA85">
      <w:pPr>
        <w:pStyle w:val="4"/>
        <w:widowControl w:val="0"/>
        <w:numPr>
          <w:ilvl w:val="255"/>
          <w:numId w:val="0"/>
        </w:numPr>
        <w:snapToGrid w:val="0"/>
        <w:spacing w:before="0" w:after="0" w:line="360" w:lineRule="auto"/>
        <w:jc w:val="both"/>
        <w:rPr>
          <w:rFonts w:eastAsia="宋体"/>
          <w:color w:val="auto"/>
          <w:kern w:val="2"/>
          <w:sz w:val="24"/>
          <w:highlight w:val="none"/>
        </w:rPr>
      </w:pPr>
      <w:bookmarkStart w:id="144" w:name="_Toc144974505"/>
      <w:bookmarkStart w:id="145" w:name="_Toc32614"/>
      <w:bookmarkStart w:id="146" w:name="_Toc10698"/>
      <w:bookmarkStart w:id="147" w:name="_Toc152045537"/>
      <w:bookmarkStart w:id="148" w:name="_Toc6553"/>
      <w:bookmarkStart w:id="149" w:name="_Toc152042313"/>
      <w:bookmarkStart w:id="150" w:name="_Toc246996183"/>
      <w:bookmarkStart w:id="151" w:name="_Toc179632555"/>
      <w:bookmarkStart w:id="152" w:name="_Toc247085697"/>
      <w:bookmarkStart w:id="153" w:name="_Toc246996926"/>
      <w:r>
        <w:rPr>
          <w:rFonts w:eastAsia="宋体"/>
          <w:color w:val="auto"/>
          <w:kern w:val="2"/>
          <w:sz w:val="24"/>
          <w:highlight w:val="none"/>
        </w:rPr>
        <w:t xml:space="preserve">1.7 </w:t>
      </w:r>
      <w:bookmarkStart w:id="154" w:name="_Toc528136947"/>
      <w:bookmarkStart w:id="155" w:name="_Toc528831449"/>
      <w:bookmarkStart w:id="156" w:name="_Toc4697735"/>
      <w:bookmarkStart w:id="157" w:name="_Toc530953971"/>
      <w:bookmarkStart w:id="158" w:name="_Toc530954215"/>
      <w:bookmarkStart w:id="159" w:name="_Toc530954884"/>
      <w:bookmarkStart w:id="160" w:name="_Toc528693268"/>
      <w:bookmarkStart w:id="161" w:name="_Toc528108356"/>
      <w:bookmarkStart w:id="162" w:name="_Toc528172997"/>
      <w:r>
        <w:rPr>
          <w:rFonts w:eastAsia="宋体"/>
          <w:color w:val="auto"/>
          <w:kern w:val="2"/>
          <w:sz w:val="24"/>
          <w:highlight w:val="none"/>
        </w:rPr>
        <w:t>语言</w:t>
      </w:r>
      <w:bookmarkEnd w:id="144"/>
      <w:r>
        <w:rPr>
          <w:rFonts w:eastAsia="宋体"/>
          <w:color w:val="auto"/>
          <w:kern w:val="2"/>
          <w:sz w:val="24"/>
          <w:highlight w:val="none"/>
        </w:rPr>
        <w:t>文字</w:t>
      </w:r>
      <w:bookmarkEnd w:id="145"/>
      <w:bookmarkEnd w:id="146"/>
      <w:bookmarkEnd w:id="147"/>
      <w:bookmarkEnd w:id="148"/>
      <w:bookmarkEnd w:id="149"/>
      <w:bookmarkEnd w:id="154"/>
      <w:bookmarkEnd w:id="155"/>
      <w:bookmarkEnd w:id="156"/>
      <w:bookmarkEnd w:id="157"/>
      <w:bookmarkEnd w:id="158"/>
      <w:bookmarkEnd w:id="159"/>
      <w:bookmarkEnd w:id="160"/>
      <w:bookmarkEnd w:id="161"/>
      <w:bookmarkEnd w:id="162"/>
    </w:p>
    <w:p w14:paraId="48A16193">
      <w:pPr>
        <w:pStyle w:val="33"/>
        <w:numPr>
          <w:ilvl w:val="255"/>
          <w:numId w:val="0"/>
        </w:numPr>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采购文件和报价文件使用的语言文字为中文。专用术语使用外文的，应附有中文注释。</w:t>
      </w:r>
    </w:p>
    <w:p w14:paraId="72291566">
      <w:pPr>
        <w:pStyle w:val="4"/>
        <w:widowControl w:val="0"/>
        <w:numPr>
          <w:ilvl w:val="255"/>
          <w:numId w:val="0"/>
        </w:numPr>
        <w:snapToGrid w:val="0"/>
        <w:spacing w:before="0" w:after="0" w:line="360" w:lineRule="auto"/>
        <w:jc w:val="both"/>
        <w:rPr>
          <w:rFonts w:eastAsia="宋体"/>
          <w:color w:val="auto"/>
          <w:kern w:val="2"/>
          <w:sz w:val="24"/>
          <w:highlight w:val="none"/>
        </w:rPr>
      </w:pPr>
      <w:bookmarkStart w:id="163" w:name="_Toc296602428"/>
      <w:bookmarkStart w:id="164" w:name="_Toc434569254"/>
      <w:bookmarkStart w:id="165" w:name="_Toc434569390"/>
      <w:bookmarkStart w:id="166" w:name="_Toc498595006"/>
      <w:bookmarkStart w:id="167" w:name="_Toc434505406"/>
      <w:bookmarkStart w:id="168" w:name="_Toc19207"/>
      <w:bookmarkStart w:id="169" w:name="_Toc435637632"/>
      <w:bookmarkStart w:id="170" w:name="_Toc329716219"/>
      <w:bookmarkStart w:id="171" w:name="_Toc2727"/>
      <w:bookmarkStart w:id="172" w:name="_Toc449512586"/>
      <w:bookmarkStart w:id="173" w:name="_Toc449543302"/>
      <w:bookmarkStart w:id="174" w:name="_Toc13122"/>
      <w:bookmarkStart w:id="175" w:name="_Toc448391649"/>
      <w:r>
        <w:rPr>
          <w:rFonts w:eastAsia="宋体"/>
          <w:color w:val="auto"/>
          <w:kern w:val="2"/>
          <w:sz w:val="24"/>
          <w:highlight w:val="none"/>
        </w:rPr>
        <w:t xml:space="preserve">1.8 </w:t>
      </w:r>
      <w:bookmarkStart w:id="176" w:name="_Toc530954216"/>
      <w:bookmarkStart w:id="177" w:name="_Toc528693269"/>
      <w:bookmarkStart w:id="178" w:name="_Toc528172998"/>
      <w:bookmarkStart w:id="179" w:name="_Toc528831450"/>
      <w:bookmarkStart w:id="180" w:name="_Toc530954885"/>
      <w:bookmarkStart w:id="181" w:name="_Toc528136948"/>
      <w:bookmarkStart w:id="182" w:name="_Toc528108357"/>
      <w:bookmarkStart w:id="183" w:name="_Toc4697736"/>
      <w:bookmarkStart w:id="184" w:name="_Toc530953972"/>
      <w:r>
        <w:rPr>
          <w:rFonts w:eastAsia="宋体"/>
          <w:color w:val="auto"/>
          <w:kern w:val="2"/>
          <w:sz w:val="24"/>
          <w:highlight w:val="none"/>
        </w:rPr>
        <w:t>计量单位</w:t>
      </w:r>
      <w:bookmarkEnd w:id="150"/>
      <w:bookmarkEnd w:id="151"/>
      <w:bookmarkEnd w:id="152"/>
      <w:bookmarkEnd w:id="153"/>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2D26D175">
      <w:pPr>
        <w:pStyle w:val="33"/>
        <w:numPr>
          <w:ilvl w:val="255"/>
          <w:numId w:val="0"/>
        </w:numPr>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除非采购文件技术条件中另有规定，所有计量均采用中华人民共和国法定计量单位。</w:t>
      </w:r>
    </w:p>
    <w:p w14:paraId="453E4275">
      <w:pPr>
        <w:pStyle w:val="4"/>
        <w:widowControl w:val="0"/>
        <w:numPr>
          <w:ilvl w:val="255"/>
          <w:numId w:val="0"/>
        </w:numPr>
        <w:snapToGrid w:val="0"/>
        <w:spacing w:before="0" w:after="0" w:line="360" w:lineRule="auto"/>
        <w:jc w:val="both"/>
        <w:rPr>
          <w:rFonts w:eastAsia="宋体"/>
          <w:color w:val="auto"/>
          <w:kern w:val="2"/>
          <w:sz w:val="24"/>
          <w:highlight w:val="none"/>
        </w:rPr>
      </w:pPr>
      <w:bookmarkStart w:id="185" w:name="_Toc6186"/>
      <w:bookmarkStart w:id="186" w:name="_Toc8183"/>
      <w:bookmarkStart w:id="187" w:name="_Toc6995"/>
      <w:r>
        <w:rPr>
          <w:rFonts w:eastAsia="宋体"/>
          <w:color w:val="auto"/>
          <w:kern w:val="2"/>
          <w:sz w:val="24"/>
          <w:highlight w:val="none"/>
        </w:rPr>
        <w:t xml:space="preserve">1.9 </w:t>
      </w:r>
      <w:bookmarkStart w:id="188" w:name="_Toc4697737"/>
      <w:bookmarkStart w:id="189" w:name="_Toc528108358"/>
      <w:bookmarkStart w:id="190" w:name="_Toc528831451"/>
      <w:bookmarkStart w:id="191" w:name="_Toc528136949"/>
      <w:bookmarkStart w:id="192" w:name="_Toc528172999"/>
      <w:bookmarkStart w:id="193" w:name="_Toc528693270"/>
      <w:bookmarkStart w:id="194" w:name="_Toc530954217"/>
      <w:bookmarkStart w:id="195" w:name="_Toc530954886"/>
      <w:bookmarkStart w:id="196" w:name="_Toc530953973"/>
      <w:r>
        <w:rPr>
          <w:rFonts w:eastAsia="宋体"/>
          <w:color w:val="auto"/>
          <w:kern w:val="2"/>
          <w:sz w:val="24"/>
          <w:highlight w:val="none"/>
        </w:rPr>
        <w:t>谈判预备会</w:t>
      </w:r>
      <w:bookmarkEnd w:id="185"/>
      <w:bookmarkEnd w:id="186"/>
      <w:bookmarkEnd w:id="187"/>
      <w:bookmarkEnd w:id="188"/>
      <w:bookmarkEnd w:id="189"/>
      <w:bookmarkEnd w:id="190"/>
      <w:bookmarkEnd w:id="191"/>
      <w:bookmarkEnd w:id="192"/>
      <w:bookmarkEnd w:id="193"/>
      <w:bookmarkEnd w:id="194"/>
      <w:bookmarkEnd w:id="195"/>
      <w:bookmarkEnd w:id="196"/>
    </w:p>
    <w:p w14:paraId="00884AE4">
      <w:pPr>
        <w:pStyle w:val="33"/>
        <w:numPr>
          <w:ilvl w:val="255"/>
          <w:numId w:val="0"/>
        </w:numPr>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1.9.1 供应商须知前附表规定召开谈判预备会的，采购人按供应商须知前附表规定的时间和地点召开谈判预备会，澄清供应商提出的问题。</w:t>
      </w:r>
    </w:p>
    <w:p w14:paraId="07ADABC7">
      <w:pPr>
        <w:pStyle w:val="33"/>
        <w:numPr>
          <w:ilvl w:val="255"/>
          <w:numId w:val="0"/>
        </w:numPr>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1.9.2 供应商应按供应商须知前附表规定的时间和形式将提出的问题送达采购人，以便采购人在会议期间澄清。</w:t>
      </w:r>
    </w:p>
    <w:p w14:paraId="2CA3A572">
      <w:pPr>
        <w:pStyle w:val="33"/>
        <w:numPr>
          <w:ilvl w:val="255"/>
          <w:numId w:val="0"/>
        </w:numPr>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1.9.3 谈判预备会后，采购人将对供应商所提问题的澄清，以供应商须知前附表规定的形式通知所有购买采购文件的供应商。该澄清内容为采购文件的组成部分。</w:t>
      </w:r>
    </w:p>
    <w:p w14:paraId="1D0ED594">
      <w:pPr>
        <w:pStyle w:val="4"/>
        <w:widowControl w:val="0"/>
        <w:snapToGrid w:val="0"/>
        <w:spacing w:before="0" w:after="0" w:line="360" w:lineRule="auto"/>
        <w:jc w:val="both"/>
        <w:rPr>
          <w:rFonts w:eastAsia="宋体"/>
          <w:color w:val="auto"/>
          <w:kern w:val="2"/>
          <w:sz w:val="24"/>
          <w:highlight w:val="none"/>
        </w:rPr>
      </w:pPr>
      <w:bookmarkStart w:id="197" w:name="_Toc11128"/>
      <w:bookmarkStart w:id="198" w:name="_Toc80711654"/>
      <w:bookmarkStart w:id="199" w:name="_Toc10363"/>
      <w:bookmarkStart w:id="200" w:name="_Toc13153"/>
      <w:r>
        <w:rPr>
          <w:rFonts w:eastAsia="宋体"/>
          <w:color w:val="auto"/>
          <w:kern w:val="2"/>
          <w:sz w:val="24"/>
          <w:highlight w:val="none"/>
        </w:rPr>
        <w:t>1.10 分包</w:t>
      </w:r>
      <w:bookmarkEnd w:id="197"/>
      <w:bookmarkEnd w:id="198"/>
      <w:bookmarkEnd w:id="199"/>
      <w:bookmarkEnd w:id="200"/>
    </w:p>
    <w:p w14:paraId="5D2451B6">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1.10.1 供应商拟在成交后将成交项目的非主体部分进行分包的，应符合供应商须知前附表规定的分包内容、分包金额和资质要求等限制性条件，除供应商须知前附表规定的非主体部分外，其他工作不得分包。</w:t>
      </w:r>
    </w:p>
    <w:p w14:paraId="555FAB7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1.10.2 成交供应商不得向他人转让成交项目，接受分包的人不得再次分包。成交供应商应当就分包项目向采购人负责，接受分包的人就分包项目承担连带责任。</w:t>
      </w:r>
    </w:p>
    <w:p w14:paraId="5242C003">
      <w:pPr>
        <w:pStyle w:val="4"/>
        <w:widowControl w:val="0"/>
        <w:snapToGrid w:val="0"/>
        <w:spacing w:before="0" w:after="0" w:line="360" w:lineRule="auto"/>
        <w:jc w:val="both"/>
        <w:rPr>
          <w:rFonts w:eastAsia="宋体"/>
          <w:color w:val="auto"/>
          <w:kern w:val="2"/>
          <w:sz w:val="24"/>
          <w:highlight w:val="none"/>
        </w:rPr>
      </w:pPr>
      <w:bookmarkStart w:id="201" w:name="_Toc30896"/>
      <w:bookmarkStart w:id="202" w:name="_Toc80711655"/>
      <w:bookmarkStart w:id="203" w:name="_Toc25032"/>
      <w:bookmarkStart w:id="204" w:name="_Toc22533"/>
      <w:r>
        <w:rPr>
          <w:rFonts w:eastAsia="宋体"/>
          <w:color w:val="auto"/>
          <w:kern w:val="2"/>
          <w:sz w:val="24"/>
          <w:highlight w:val="none"/>
        </w:rPr>
        <w:t>1.11 响应和偏差</w:t>
      </w:r>
      <w:bookmarkEnd w:id="201"/>
      <w:bookmarkEnd w:id="202"/>
      <w:bookmarkEnd w:id="203"/>
      <w:bookmarkEnd w:id="204"/>
    </w:p>
    <w:p w14:paraId="65CD189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1.11.1 报价文件应当对采购文件的实质性要求和条件作出满足性或更有利于采购人的响应，否则，供应商的报价将被否决。实质性要求和条件见供应商须知前附表。</w:t>
      </w:r>
    </w:p>
    <w:p w14:paraId="083643F6">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1.11.2 供应商应根据采购文件的要求提供报价设备技术性能指标/材料质量标准的详细描述、技术支持资料及相关服务计划等内容以对采购文件作出响应。</w:t>
      </w:r>
    </w:p>
    <w:p w14:paraId="24D9F0B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1.11.3 报价文件中应针对实质性要求和条件中列明的技术要求提供技术支持资料。技术支持资料以制造商公开发布的印刷资料，或检测机构出具的检测报告或供应商须知前附表允许的其他形式为准，不符合前述要求的，视为无技术支持资料，其报价将被否决。</w:t>
      </w:r>
    </w:p>
    <w:p w14:paraId="57F34BE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1.11.4 供应商须知前附表规定了可以偏差的范围和最高偏差项数的，偏差应当符合供应商须知前附表规定的偏差范围和最高项数，超出偏差范围和最高偏差项数的报价将被否决。</w:t>
      </w:r>
    </w:p>
    <w:p w14:paraId="2BB2DC9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1.11.5 报价文件对采购文件的全部偏差，均应在报价文件的商务和技术偏差表中列明，除列明的内容外，视为供应商响应采购文件的全部要求。</w:t>
      </w:r>
    </w:p>
    <w:p w14:paraId="07C47AC0">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205" w:name="_Toc152042318"/>
      <w:bookmarkStart w:id="206" w:name="_Toc152045542"/>
      <w:bookmarkStart w:id="207" w:name="_Toc511898424"/>
      <w:bookmarkStart w:id="208" w:name="_Toc144974510"/>
      <w:bookmarkStart w:id="209" w:name="_Toc4697738"/>
      <w:bookmarkStart w:id="210" w:name="_Toc22882"/>
      <w:r>
        <w:rPr>
          <w:rFonts w:ascii="Times New Roman" w:hAnsi="Times New Roman" w:eastAsia="宋体" w:cs="Times New Roman"/>
          <w:color w:val="auto"/>
          <w:kern w:val="2"/>
          <w:sz w:val="28"/>
          <w:highlight w:val="none"/>
        </w:rPr>
        <w:t>2</w:t>
      </w:r>
      <w:bookmarkEnd w:id="205"/>
      <w:bookmarkEnd w:id="206"/>
      <w:bookmarkEnd w:id="207"/>
      <w:bookmarkEnd w:id="208"/>
      <w:bookmarkEnd w:id="209"/>
      <w:bookmarkStart w:id="211" w:name="_Toc144974511"/>
      <w:bookmarkStart w:id="212" w:name="_Toc152045543"/>
      <w:bookmarkStart w:id="213" w:name="_Toc152042319"/>
      <w:r>
        <w:rPr>
          <w:rFonts w:ascii="Times New Roman" w:hAnsi="Times New Roman" w:eastAsia="宋体" w:cs="Times New Roman"/>
          <w:color w:val="auto"/>
          <w:kern w:val="2"/>
          <w:sz w:val="28"/>
          <w:highlight w:val="none"/>
        </w:rPr>
        <w:t>．采购文件</w:t>
      </w:r>
      <w:bookmarkEnd w:id="210"/>
    </w:p>
    <w:p w14:paraId="17A5C396">
      <w:pPr>
        <w:pStyle w:val="4"/>
        <w:widowControl w:val="0"/>
        <w:numPr>
          <w:ilvl w:val="255"/>
          <w:numId w:val="0"/>
        </w:numPr>
        <w:snapToGrid w:val="0"/>
        <w:spacing w:before="0" w:after="0" w:line="360" w:lineRule="auto"/>
        <w:jc w:val="both"/>
        <w:rPr>
          <w:rFonts w:eastAsia="宋体"/>
          <w:color w:val="auto"/>
          <w:kern w:val="2"/>
          <w:sz w:val="24"/>
          <w:highlight w:val="none"/>
        </w:rPr>
      </w:pPr>
      <w:bookmarkStart w:id="214" w:name="_Toc527377107"/>
      <w:bookmarkEnd w:id="214"/>
      <w:bookmarkStart w:id="215" w:name="_Toc528108360"/>
      <w:bookmarkEnd w:id="215"/>
      <w:bookmarkStart w:id="216" w:name="_Toc530953975"/>
      <w:bookmarkEnd w:id="216"/>
      <w:bookmarkStart w:id="217" w:name="_Toc528831453"/>
      <w:bookmarkEnd w:id="217"/>
      <w:bookmarkStart w:id="218" w:name="_Toc530954888"/>
      <w:bookmarkEnd w:id="218"/>
      <w:bookmarkStart w:id="219" w:name="_Toc528173001"/>
      <w:bookmarkEnd w:id="219"/>
      <w:bookmarkStart w:id="220" w:name="_Toc528693272"/>
      <w:bookmarkEnd w:id="220"/>
      <w:bookmarkStart w:id="221" w:name="_Toc528136802"/>
      <w:bookmarkEnd w:id="221"/>
      <w:bookmarkStart w:id="222" w:name="_Toc528136951"/>
      <w:bookmarkEnd w:id="222"/>
      <w:bookmarkStart w:id="223" w:name="_Toc530954219"/>
      <w:bookmarkEnd w:id="223"/>
      <w:bookmarkStart w:id="224" w:name="_Toc4697739"/>
      <w:bookmarkEnd w:id="224"/>
      <w:bookmarkStart w:id="225" w:name="_Toc30570"/>
      <w:bookmarkStart w:id="226" w:name="_Toc6554"/>
      <w:bookmarkStart w:id="227" w:name="_Toc9140"/>
      <w:r>
        <w:rPr>
          <w:rFonts w:eastAsia="宋体"/>
          <w:color w:val="auto"/>
          <w:kern w:val="2"/>
          <w:sz w:val="24"/>
          <w:highlight w:val="none"/>
        </w:rPr>
        <w:t xml:space="preserve">2.1 </w:t>
      </w:r>
      <w:bookmarkStart w:id="228" w:name="_Toc530954220"/>
      <w:bookmarkStart w:id="229" w:name="_Toc530954889"/>
      <w:bookmarkStart w:id="230" w:name="_Toc528173002"/>
      <w:bookmarkStart w:id="231" w:name="_Toc528108361"/>
      <w:bookmarkStart w:id="232" w:name="_Toc4697740"/>
      <w:bookmarkStart w:id="233" w:name="_Toc528693273"/>
      <w:bookmarkStart w:id="234" w:name="_Toc530953976"/>
      <w:bookmarkStart w:id="235" w:name="_Toc528136952"/>
      <w:bookmarkStart w:id="236" w:name="_Toc528831454"/>
      <w:r>
        <w:rPr>
          <w:rFonts w:eastAsia="宋体"/>
          <w:color w:val="auto"/>
          <w:kern w:val="2"/>
          <w:sz w:val="24"/>
          <w:highlight w:val="none"/>
        </w:rPr>
        <w:t>采购文件的组成</w:t>
      </w:r>
      <w:bookmarkEnd w:id="211"/>
      <w:bookmarkEnd w:id="212"/>
      <w:bookmarkEnd w:id="213"/>
      <w:bookmarkEnd w:id="225"/>
      <w:bookmarkEnd w:id="226"/>
      <w:bookmarkEnd w:id="227"/>
      <w:bookmarkEnd w:id="228"/>
      <w:bookmarkEnd w:id="229"/>
      <w:bookmarkEnd w:id="230"/>
      <w:bookmarkEnd w:id="231"/>
      <w:bookmarkEnd w:id="232"/>
      <w:bookmarkEnd w:id="233"/>
      <w:bookmarkEnd w:id="234"/>
      <w:bookmarkEnd w:id="235"/>
      <w:bookmarkEnd w:id="236"/>
    </w:p>
    <w:p w14:paraId="4D4D0EEF">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本采购文件包括：</w:t>
      </w:r>
    </w:p>
    <w:p w14:paraId="2042BE91">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（1）</w:t>
      </w:r>
      <w:r>
        <w:rPr>
          <w:rFonts w:ascii="Times New Roman" w:hAnsi="Times New Roman"/>
          <w:color w:val="auto"/>
          <w:highlight w:val="none"/>
        </w:rPr>
        <w:t>竞争性谈判公告</w:t>
      </w:r>
      <w:r>
        <w:rPr>
          <w:rFonts w:hint="eastAsia" w:ascii="Times New Roman" w:hAnsi="Times New Roman"/>
          <w:color w:val="auto"/>
          <w:highlight w:val="none"/>
        </w:rPr>
        <w:t>；</w:t>
      </w:r>
    </w:p>
    <w:p w14:paraId="3B958F0D">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2</w:t>
      </w:r>
      <w:r>
        <w:rPr>
          <w:rFonts w:hint="eastAsia" w:ascii="Times New Roman" w:hAnsi="Times New Roman"/>
          <w:color w:val="auto"/>
          <w:highlight w:val="none"/>
        </w:rPr>
        <w:t>）</w:t>
      </w:r>
      <w:r>
        <w:rPr>
          <w:rFonts w:ascii="Times New Roman" w:hAnsi="Times New Roman"/>
          <w:color w:val="auto"/>
          <w:highlight w:val="none"/>
        </w:rPr>
        <w:t>供应商须知</w:t>
      </w:r>
      <w:r>
        <w:rPr>
          <w:rFonts w:hint="eastAsia" w:ascii="Times New Roman" w:hAnsi="Times New Roman"/>
          <w:color w:val="auto"/>
          <w:highlight w:val="none"/>
        </w:rPr>
        <w:t>；</w:t>
      </w:r>
    </w:p>
    <w:p w14:paraId="739DBF69">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3</w:t>
      </w:r>
      <w:r>
        <w:rPr>
          <w:rFonts w:hint="eastAsia" w:ascii="Times New Roman" w:hAnsi="Times New Roman"/>
          <w:color w:val="auto"/>
          <w:highlight w:val="none"/>
        </w:rPr>
        <w:t>）</w:t>
      </w:r>
      <w:r>
        <w:rPr>
          <w:rFonts w:ascii="Times New Roman" w:hAnsi="Times New Roman"/>
          <w:color w:val="auto"/>
          <w:highlight w:val="none"/>
        </w:rPr>
        <w:t>评审办法</w:t>
      </w:r>
      <w:r>
        <w:rPr>
          <w:rFonts w:hint="eastAsia" w:ascii="Times New Roman" w:hAnsi="Times New Roman"/>
          <w:color w:val="auto"/>
          <w:highlight w:val="none"/>
        </w:rPr>
        <w:t>；</w:t>
      </w:r>
    </w:p>
    <w:p w14:paraId="05C5093F">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4</w:t>
      </w:r>
      <w:r>
        <w:rPr>
          <w:rFonts w:hint="eastAsia" w:ascii="Times New Roman" w:hAnsi="Times New Roman"/>
          <w:color w:val="auto"/>
          <w:highlight w:val="none"/>
        </w:rPr>
        <w:t>）</w:t>
      </w:r>
      <w:r>
        <w:rPr>
          <w:rFonts w:ascii="Times New Roman" w:hAnsi="Times New Roman"/>
          <w:color w:val="auto"/>
          <w:highlight w:val="none"/>
        </w:rPr>
        <w:t>合同条款及格式</w:t>
      </w:r>
      <w:r>
        <w:rPr>
          <w:rFonts w:hint="eastAsia" w:ascii="Times New Roman" w:hAnsi="Times New Roman"/>
          <w:color w:val="auto"/>
          <w:highlight w:val="none"/>
        </w:rPr>
        <w:t>；</w:t>
      </w:r>
    </w:p>
    <w:p w14:paraId="73007127">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5</w:t>
      </w:r>
      <w:r>
        <w:rPr>
          <w:rFonts w:hint="eastAsia" w:ascii="Times New Roman" w:hAnsi="Times New Roman"/>
          <w:color w:val="auto"/>
          <w:highlight w:val="none"/>
        </w:rPr>
        <w:t>）</w:t>
      </w:r>
      <w:r>
        <w:rPr>
          <w:rFonts w:ascii="Times New Roman" w:hAnsi="Times New Roman"/>
          <w:color w:val="auto"/>
          <w:highlight w:val="none"/>
        </w:rPr>
        <w:t>供货要求</w:t>
      </w:r>
      <w:r>
        <w:rPr>
          <w:rFonts w:hint="eastAsia" w:ascii="Times New Roman" w:hAnsi="Times New Roman"/>
          <w:color w:val="auto"/>
          <w:highlight w:val="none"/>
        </w:rPr>
        <w:t>；</w:t>
      </w:r>
    </w:p>
    <w:p w14:paraId="7301D901">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6</w:t>
      </w:r>
      <w:r>
        <w:rPr>
          <w:rFonts w:hint="eastAsia" w:ascii="Times New Roman" w:hAnsi="Times New Roman"/>
          <w:color w:val="auto"/>
          <w:highlight w:val="none"/>
        </w:rPr>
        <w:t>）</w:t>
      </w:r>
      <w:r>
        <w:rPr>
          <w:rFonts w:ascii="Times New Roman" w:hAnsi="Times New Roman"/>
          <w:color w:val="auto"/>
          <w:highlight w:val="none"/>
        </w:rPr>
        <w:t>报价文件格式</w:t>
      </w:r>
      <w:r>
        <w:rPr>
          <w:rFonts w:hint="eastAsia" w:ascii="Times New Roman" w:hAnsi="Times New Roman"/>
          <w:color w:val="auto"/>
          <w:highlight w:val="none"/>
        </w:rPr>
        <w:t>；</w:t>
      </w:r>
    </w:p>
    <w:p w14:paraId="28EEF4AD">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7</w:t>
      </w:r>
      <w:r>
        <w:rPr>
          <w:rFonts w:hint="eastAsia" w:ascii="Times New Roman" w:hAnsi="Times New Roman"/>
          <w:color w:val="auto"/>
          <w:highlight w:val="none"/>
        </w:rPr>
        <w:t>）</w:t>
      </w:r>
      <w:r>
        <w:rPr>
          <w:rFonts w:ascii="Times New Roman" w:hAnsi="Times New Roman"/>
          <w:color w:val="auto"/>
          <w:highlight w:val="none"/>
        </w:rPr>
        <w:t>供应商须知前附表规定的其他资料</w:t>
      </w:r>
      <w:r>
        <w:rPr>
          <w:rFonts w:hint="eastAsia" w:ascii="Times New Roman" w:hAnsi="Times New Roman"/>
          <w:color w:val="auto"/>
          <w:highlight w:val="none"/>
        </w:rPr>
        <w:t>。</w:t>
      </w:r>
    </w:p>
    <w:p w14:paraId="722D475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采购人依照本章规定对采购文件的澄清、修改，构成采购文件的组成部分。</w:t>
      </w:r>
    </w:p>
    <w:p w14:paraId="4E15F0A7">
      <w:pPr>
        <w:pStyle w:val="4"/>
        <w:widowControl w:val="0"/>
        <w:numPr>
          <w:ilvl w:val="255"/>
          <w:numId w:val="0"/>
        </w:numPr>
        <w:snapToGrid w:val="0"/>
        <w:spacing w:before="0" w:after="0" w:line="360" w:lineRule="auto"/>
        <w:jc w:val="both"/>
        <w:rPr>
          <w:rFonts w:eastAsia="宋体"/>
          <w:color w:val="auto"/>
          <w:kern w:val="2"/>
          <w:sz w:val="24"/>
          <w:highlight w:val="none"/>
        </w:rPr>
      </w:pPr>
      <w:bookmarkStart w:id="237" w:name="_Toc179632562"/>
      <w:bookmarkStart w:id="238" w:name="_Toc144974512"/>
      <w:bookmarkStart w:id="239" w:name="_Toc152045544"/>
      <w:bookmarkStart w:id="240" w:name="_Toc246996189"/>
      <w:bookmarkStart w:id="241" w:name="_Toc296602434"/>
      <w:bookmarkStart w:id="242" w:name="_Toc152042320"/>
      <w:bookmarkStart w:id="243" w:name="_Toc246996932"/>
      <w:bookmarkStart w:id="244" w:name="_Toc247085703"/>
      <w:bookmarkStart w:id="245" w:name="_Toc2251"/>
      <w:bookmarkStart w:id="246" w:name="_Toc28466"/>
      <w:bookmarkStart w:id="247" w:name="_Toc7611"/>
      <w:bookmarkStart w:id="248" w:name="_Toc329716223"/>
      <w:r>
        <w:rPr>
          <w:rFonts w:eastAsia="宋体"/>
          <w:color w:val="auto"/>
          <w:kern w:val="2"/>
          <w:sz w:val="24"/>
          <w:highlight w:val="none"/>
        </w:rPr>
        <w:t xml:space="preserve">2.2 </w:t>
      </w:r>
      <w:bookmarkStart w:id="249" w:name="_Toc530954221"/>
      <w:bookmarkStart w:id="250" w:name="_Toc530953977"/>
      <w:bookmarkStart w:id="251" w:name="_Toc528108362"/>
      <w:bookmarkStart w:id="252" w:name="_Toc528173003"/>
      <w:bookmarkStart w:id="253" w:name="_Toc528693274"/>
      <w:bookmarkStart w:id="254" w:name="_Toc530954890"/>
      <w:bookmarkStart w:id="255" w:name="_Toc528136953"/>
      <w:bookmarkStart w:id="256" w:name="_Toc4697741"/>
      <w:bookmarkStart w:id="257" w:name="_Toc528831455"/>
      <w:r>
        <w:rPr>
          <w:rFonts w:eastAsia="宋体"/>
          <w:color w:val="auto"/>
          <w:kern w:val="2"/>
          <w:sz w:val="24"/>
          <w:highlight w:val="none"/>
        </w:rPr>
        <w:t>采购文件的澄清</w:t>
      </w:r>
      <w:bookmarkEnd w:id="237"/>
      <w:bookmarkEnd w:id="238"/>
      <w:bookmarkEnd w:id="239"/>
      <w:bookmarkEnd w:id="240"/>
      <w:bookmarkEnd w:id="241"/>
      <w:bookmarkEnd w:id="242"/>
      <w:bookmarkEnd w:id="243"/>
      <w:bookmarkEnd w:id="244"/>
      <w:r>
        <w:rPr>
          <w:rFonts w:eastAsia="宋体"/>
          <w:color w:val="auto"/>
          <w:kern w:val="2"/>
          <w:sz w:val="24"/>
          <w:highlight w:val="none"/>
        </w:rPr>
        <w:t>和修改</w:t>
      </w:r>
      <w:bookmarkEnd w:id="245"/>
      <w:bookmarkEnd w:id="246"/>
      <w:bookmarkEnd w:id="247"/>
      <w:bookmarkEnd w:id="248"/>
      <w:bookmarkEnd w:id="249"/>
      <w:bookmarkEnd w:id="250"/>
      <w:bookmarkEnd w:id="251"/>
      <w:bookmarkEnd w:id="252"/>
      <w:bookmarkEnd w:id="253"/>
      <w:bookmarkEnd w:id="254"/>
      <w:bookmarkEnd w:id="255"/>
      <w:bookmarkEnd w:id="256"/>
      <w:bookmarkEnd w:id="257"/>
    </w:p>
    <w:p w14:paraId="3ABE04D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2.2.1 供应商应仔细阅读和检查采购文件的全部内容。如发现缺页或附件不全，应及时向采购人提出，以便补齐。如有疑问，应在供应商须知前附表规定的截止时间前，以书面形式要求采购人对采购文件予以澄清。</w:t>
      </w:r>
    </w:p>
    <w:p w14:paraId="26CBB11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2.2.2 采购人可根据供应商的要求或主动对采购文件进行澄清和修改。澄清或修改的内容以书面形式发给所有获取采购文件的供应商。采购人可视具体情况推迟报价截止时间，并以书面形式通知供应商。</w:t>
      </w:r>
    </w:p>
    <w:p w14:paraId="6F54F60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2.2.3 供应商在收到澄清或修改，或推迟报价文件递交截止时间通知后，应按供应商须知前附表规定的时间和形式通知采购人，确认已收到该澄清、修改或通知。</w:t>
      </w:r>
    </w:p>
    <w:p w14:paraId="296E3E82">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258" w:name="_Toc4697742"/>
      <w:bookmarkStart w:id="259" w:name="_Toc3151"/>
      <w:r>
        <w:rPr>
          <w:rFonts w:ascii="Times New Roman" w:hAnsi="Times New Roman" w:eastAsia="宋体" w:cs="Times New Roman"/>
          <w:color w:val="auto"/>
          <w:kern w:val="2"/>
          <w:sz w:val="28"/>
          <w:highlight w:val="none"/>
        </w:rPr>
        <w:t>3．报价文件</w:t>
      </w:r>
      <w:bookmarkEnd w:id="258"/>
      <w:bookmarkEnd w:id="259"/>
    </w:p>
    <w:p w14:paraId="0560D945">
      <w:pPr>
        <w:pStyle w:val="4"/>
        <w:widowControl w:val="0"/>
        <w:numPr>
          <w:ilvl w:val="255"/>
          <w:numId w:val="0"/>
        </w:numPr>
        <w:snapToGrid w:val="0"/>
        <w:spacing w:before="0" w:after="0" w:line="360" w:lineRule="auto"/>
        <w:jc w:val="both"/>
        <w:rPr>
          <w:rFonts w:eastAsia="宋体"/>
          <w:color w:val="auto"/>
          <w:kern w:val="2"/>
          <w:sz w:val="24"/>
          <w:highlight w:val="none"/>
        </w:rPr>
      </w:pPr>
      <w:bookmarkStart w:id="260" w:name="_Toc528136955"/>
      <w:bookmarkEnd w:id="260"/>
      <w:bookmarkStart w:id="261" w:name="_Toc527377111"/>
      <w:bookmarkEnd w:id="261"/>
      <w:bookmarkStart w:id="262" w:name="_Toc528173005"/>
      <w:bookmarkEnd w:id="262"/>
      <w:bookmarkStart w:id="263" w:name="_Toc528831457"/>
      <w:bookmarkEnd w:id="263"/>
      <w:bookmarkStart w:id="264" w:name="_Toc530954892"/>
      <w:bookmarkEnd w:id="264"/>
      <w:bookmarkStart w:id="265" w:name="_Toc528108364"/>
      <w:bookmarkEnd w:id="265"/>
      <w:bookmarkStart w:id="266" w:name="_Toc4697743"/>
      <w:bookmarkEnd w:id="266"/>
      <w:bookmarkStart w:id="267" w:name="_Toc528136806"/>
      <w:bookmarkEnd w:id="267"/>
      <w:bookmarkStart w:id="268" w:name="_Toc530954223"/>
      <w:bookmarkEnd w:id="268"/>
      <w:bookmarkStart w:id="269" w:name="_Toc530953979"/>
      <w:bookmarkEnd w:id="269"/>
      <w:bookmarkStart w:id="270" w:name="_Toc528693276"/>
      <w:bookmarkEnd w:id="270"/>
      <w:bookmarkStart w:id="271" w:name="_Toc23050"/>
      <w:bookmarkStart w:id="272" w:name="_Toc80711662"/>
      <w:bookmarkStart w:id="273" w:name="_Toc31074"/>
      <w:bookmarkStart w:id="274" w:name="_Toc4336"/>
      <w:bookmarkStart w:id="275" w:name="_Toc4697744"/>
      <w:bookmarkStart w:id="276" w:name="_Toc530954224"/>
      <w:bookmarkStart w:id="277" w:name="_Toc530954893"/>
      <w:bookmarkStart w:id="278" w:name="_Toc528136956"/>
      <w:bookmarkStart w:id="279" w:name="_Toc329716225"/>
      <w:bookmarkStart w:id="280" w:name="_Toc528108365"/>
      <w:bookmarkStart w:id="281" w:name="_Toc530953980"/>
      <w:bookmarkStart w:id="282" w:name="_Toc528693277"/>
      <w:bookmarkStart w:id="283" w:name="_Toc528831458"/>
      <w:bookmarkStart w:id="284" w:name="_Toc528173006"/>
      <w:r>
        <w:rPr>
          <w:rFonts w:eastAsia="宋体"/>
          <w:color w:val="auto"/>
          <w:kern w:val="2"/>
          <w:sz w:val="24"/>
          <w:highlight w:val="none"/>
        </w:rPr>
        <w:t>3.1 报价文件的组成</w:t>
      </w:r>
      <w:bookmarkEnd w:id="271"/>
      <w:bookmarkEnd w:id="272"/>
      <w:bookmarkEnd w:id="273"/>
      <w:bookmarkEnd w:id="274"/>
    </w:p>
    <w:p w14:paraId="6F7BEFF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3.1.1 报价文件应包括下列内容：</w:t>
      </w:r>
    </w:p>
    <w:p w14:paraId="00B12CD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（1）报价函</w:t>
      </w:r>
      <w:r>
        <w:rPr>
          <w:rFonts w:hint="eastAsia" w:ascii="Times New Roman" w:hAnsi="Times New Roman"/>
          <w:color w:val="auto"/>
          <w:highlight w:val="none"/>
        </w:rPr>
        <w:t>；</w:t>
      </w:r>
    </w:p>
    <w:p w14:paraId="2812462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（2）法定代表人（单位负责人）身份证明或授权委托书</w:t>
      </w:r>
      <w:r>
        <w:rPr>
          <w:rFonts w:hint="eastAsia" w:ascii="Times New Roman" w:hAnsi="Times New Roman"/>
          <w:color w:val="auto"/>
          <w:highlight w:val="none"/>
        </w:rPr>
        <w:t>；</w:t>
      </w:r>
    </w:p>
    <w:p w14:paraId="6019AD9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（3）联合体协议书（如有）</w:t>
      </w:r>
      <w:r>
        <w:rPr>
          <w:rFonts w:hint="eastAsia" w:ascii="Times New Roman" w:hAnsi="Times New Roman"/>
          <w:color w:val="auto"/>
          <w:highlight w:val="none"/>
        </w:rPr>
        <w:t>；</w:t>
      </w:r>
    </w:p>
    <w:p w14:paraId="54256F6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（4）谈判保证金</w:t>
      </w:r>
      <w:r>
        <w:rPr>
          <w:rFonts w:hint="eastAsia" w:ascii="Times New Roman" w:hAnsi="Times New Roman"/>
          <w:color w:val="auto"/>
          <w:highlight w:val="none"/>
        </w:rPr>
        <w:t>；</w:t>
      </w:r>
    </w:p>
    <w:p w14:paraId="3B2EC59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（5）商务和技术偏差表</w:t>
      </w:r>
      <w:r>
        <w:rPr>
          <w:rFonts w:hint="eastAsia" w:ascii="Times New Roman" w:hAnsi="Times New Roman"/>
          <w:color w:val="auto"/>
          <w:highlight w:val="none"/>
        </w:rPr>
        <w:t>；</w:t>
      </w:r>
    </w:p>
    <w:p w14:paraId="0C5EF42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（6）分项报价表</w:t>
      </w:r>
      <w:r>
        <w:rPr>
          <w:rFonts w:hint="eastAsia" w:ascii="Times New Roman" w:hAnsi="Times New Roman"/>
          <w:color w:val="auto"/>
          <w:highlight w:val="none"/>
        </w:rPr>
        <w:t>；</w:t>
      </w:r>
    </w:p>
    <w:p w14:paraId="31C9E5F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（7）资格审查资料</w:t>
      </w:r>
      <w:r>
        <w:rPr>
          <w:rFonts w:hint="eastAsia" w:ascii="Times New Roman" w:hAnsi="Times New Roman"/>
          <w:color w:val="auto"/>
          <w:highlight w:val="none"/>
        </w:rPr>
        <w:t>；</w:t>
      </w:r>
    </w:p>
    <w:p w14:paraId="298743F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（8）报价设备技术性能指标/材料质量标准的详细描述</w:t>
      </w:r>
      <w:r>
        <w:rPr>
          <w:rFonts w:hint="eastAsia" w:ascii="Times New Roman" w:hAnsi="Times New Roman"/>
          <w:color w:val="auto"/>
          <w:highlight w:val="none"/>
        </w:rPr>
        <w:t>；</w:t>
      </w:r>
    </w:p>
    <w:p w14:paraId="4547266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（9）技术支持资料</w:t>
      </w:r>
      <w:r>
        <w:rPr>
          <w:rFonts w:hint="eastAsia" w:ascii="Times New Roman" w:hAnsi="Times New Roman"/>
          <w:color w:val="auto"/>
          <w:highlight w:val="none"/>
        </w:rPr>
        <w:t>；</w:t>
      </w:r>
    </w:p>
    <w:p w14:paraId="55994F2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（10）相关服务计划</w:t>
      </w:r>
      <w:r>
        <w:rPr>
          <w:rFonts w:hint="eastAsia" w:ascii="Times New Roman" w:hAnsi="Times New Roman"/>
          <w:color w:val="auto"/>
          <w:highlight w:val="none"/>
        </w:rPr>
        <w:t>；</w:t>
      </w:r>
    </w:p>
    <w:p w14:paraId="757E702B">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（11）供应商须知前附表规定的其他资料</w:t>
      </w:r>
      <w:r>
        <w:rPr>
          <w:rFonts w:hint="eastAsia" w:ascii="Times New Roman" w:hAnsi="Times New Roman"/>
          <w:color w:val="auto"/>
          <w:highlight w:val="none"/>
        </w:rPr>
        <w:t>。</w:t>
      </w:r>
    </w:p>
    <w:p w14:paraId="0EA21C2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供应商在评审过程中作出的符合采购文件要求的澄清、说明和补正，构成报价文件的组成部分。</w:t>
      </w:r>
    </w:p>
    <w:p w14:paraId="7C1DF73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3.1.2 供应商须知前附表规定不接受联合体的，或供应商没有组成联合体的，报价文件不包括本章第3.1.1（3）目所指的联合体协议书。</w:t>
      </w:r>
    </w:p>
    <w:p w14:paraId="24A252B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3.1.3 供应商须知前附表未要求提交谈判保证金的，报价文件不包括本章第3.1.1（4）目所指的谈判保证金。</w:t>
      </w:r>
    </w:p>
    <w:p w14:paraId="024C575B">
      <w:pPr>
        <w:pStyle w:val="4"/>
        <w:widowControl w:val="0"/>
        <w:numPr>
          <w:ilvl w:val="255"/>
          <w:numId w:val="0"/>
        </w:numPr>
        <w:snapToGrid w:val="0"/>
        <w:spacing w:before="0" w:after="0" w:line="360" w:lineRule="auto"/>
        <w:jc w:val="both"/>
        <w:rPr>
          <w:rFonts w:eastAsia="宋体"/>
          <w:color w:val="auto"/>
          <w:kern w:val="2"/>
          <w:sz w:val="24"/>
          <w:highlight w:val="none"/>
        </w:rPr>
      </w:pPr>
      <w:bookmarkStart w:id="285" w:name="_Toc23382"/>
      <w:bookmarkStart w:id="286" w:name="_Toc31350"/>
      <w:bookmarkStart w:id="287" w:name="_Toc27838"/>
      <w:bookmarkStart w:id="288" w:name="_Toc80711663"/>
      <w:r>
        <w:rPr>
          <w:rFonts w:eastAsia="宋体"/>
          <w:color w:val="auto"/>
          <w:kern w:val="2"/>
          <w:sz w:val="24"/>
          <w:highlight w:val="none"/>
        </w:rPr>
        <w:t>3.2 报价</w:t>
      </w:r>
      <w:bookmarkEnd w:id="285"/>
      <w:bookmarkEnd w:id="286"/>
      <w:bookmarkEnd w:id="287"/>
      <w:bookmarkEnd w:id="288"/>
    </w:p>
    <w:p w14:paraId="45BFF0D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3.2.1 报价应包括国家规定的增值税税金，除供应商须知前附表另有规定外，增值税税金按一般计税方法计算。供应商应按第六章</w:t>
      </w:r>
      <w:r>
        <w:rPr>
          <w:color w:val="auto"/>
          <w:highlight w:val="none"/>
        </w:rPr>
        <w:t>“</w:t>
      </w:r>
      <w:r>
        <w:rPr>
          <w:rFonts w:hint="eastAsia"/>
          <w:color w:val="auto"/>
          <w:highlight w:val="none"/>
        </w:rPr>
        <w:t>报价文件格式</w:t>
      </w:r>
      <w:r>
        <w:rPr>
          <w:color w:val="auto"/>
          <w:highlight w:val="none"/>
        </w:rPr>
        <w:t>”</w:t>
      </w:r>
      <w:r>
        <w:rPr>
          <w:rFonts w:ascii="Times New Roman" w:hAnsi="Times New Roman"/>
          <w:color w:val="auto"/>
          <w:highlight w:val="none"/>
        </w:rPr>
        <w:t>的要求填写分项报价表。</w:t>
      </w:r>
    </w:p>
    <w:p w14:paraId="6F88079B">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3.2.2 供应商应充分了解该项目的总体情况以及影响报价的其他要素。</w:t>
      </w:r>
    </w:p>
    <w:p w14:paraId="5098B46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3.2.3 采购人设有最高限价的，供应商的报价不得超过最高限价，最高限价在供应商须知前附表中载明。</w:t>
      </w:r>
    </w:p>
    <w:p w14:paraId="0D4EA1D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3.2.4 报价的其他要求见供应商须知前附表。</w:t>
      </w:r>
    </w:p>
    <w:bookmarkEnd w:id="102"/>
    <w:bookmarkEnd w:id="103"/>
    <w:bookmarkEnd w:id="275"/>
    <w:bookmarkEnd w:id="276"/>
    <w:bookmarkEnd w:id="277"/>
    <w:bookmarkEnd w:id="278"/>
    <w:bookmarkEnd w:id="279"/>
    <w:bookmarkEnd w:id="280"/>
    <w:bookmarkEnd w:id="281"/>
    <w:bookmarkEnd w:id="282"/>
    <w:bookmarkEnd w:id="283"/>
    <w:bookmarkEnd w:id="284"/>
    <w:p w14:paraId="1CA2E888">
      <w:pPr>
        <w:pStyle w:val="4"/>
        <w:widowControl w:val="0"/>
        <w:numPr>
          <w:ilvl w:val="255"/>
          <w:numId w:val="0"/>
        </w:numPr>
        <w:snapToGrid w:val="0"/>
        <w:spacing w:before="0" w:after="0" w:line="360" w:lineRule="auto"/>
        <w:jc w:val="both"/>
        <w:rPr>
          <w:rFonts w:eastAsia="宋体"/>
          <w:color w:val="auto"/>
          <w:kern w:val="2"/>
          <w:sz w:val="24"/>
          <w:highlight w:val="none"/>
        </w:rPr>
      </w:pPr>
      <w:bookmarkStart w:id="289" w:name="_Toc1269"/>
      <w:bookmarkStart w:id="290" w:name="_Toc329716228"/>
      <w:bookmarkStart w:id="291" w:name="_Toc246996937"/>
      <w:bookmarkStart w:id="292" w:name="_Toc152042325"/>
      <w:bookmarkStart w:id="293" w:name="_Toc19426"/>
      <w:bookmarkStart w:id="294" w:name="_Toc179632567"/>
      <w:bookmarkStart w:id="295" w:name="_Toc152045549"/>
      <w:bookmarkStart w:id="296" w:name="_Toc5788"/>
      <w:bookmarkStart w:id="297" w:name="_Toc247085708"/>
      <w:bookmarkStart w:id="298" w:name="_Toc296602439"/>
      <w:bookmarkStart w:id="299" w:name="_Toc246996194"/>
      <w:bookmarkStart w:id="300" w:name="_Toc144974517"/>
      <w:bookmarkStart w:id="301" w:name="_Toc104113716"/>
      <w:bookmarkStart w:id="302" w:name="_Toc113851109"/>
      <w:r>
        <w:rPr>
          <w:rFonts w:eastAsia="宋体"/>
          <w:color w:val="auto"/>
          <w:kern w:val="2"/>
          <w:sz w:val="24"/>
          <w:highlight w:val="none"/>
        </w:rPr>
        <w:t xml:space="preserve">3.3 </w:t>
      </w:r>
      <w:bookmarkStart w:id="303" w:name="_Toc528173009"/>
      <w:bookmarkStart w:id="304" w:name="_Toc528108368"/>
      <w:bookmarkStart w:id="305" w:name="_Toc530953983"/>
      <w:bookmarkStart w:id="306" w:name="_Toc528136959"/>
      <w:bookmarkStart w:id="307" w:name="_Toc530954896"/>
      <w:bookmarkStart w:id="308" w:name="_Toc530954227"/>
      <w:bookmarkStart w:id="309" w:name="_Toc4697747"/>
      <w:bookmarkStart w:id="310" w:name="_Toc528831461"/>
      <w:bookmarkStart w:id="311" w:name="_Toc528693280"/>
      <w:r>
        <w:rPr>
          <w:rFonts w:eastAsia="宋体"/>
          <w:color w:val="auto"/>
          <w:kern w:val="2"/>
          <w:sz w:val="24"/>
          <w:highlight w:val="none"/>
        </w:rPr>
        <w:t>报价有效期</w:t>
      </w:r>
      <w:bookmarkEnd w:id="289"/>
      <w:bookmarkEnd w:id="290"/>
      <w:bookmarkEnd w:id="291"/>
      <w:bookmarkEnd w:id="292"/>
      <w:bookmarkEnd w:id="293"/>
      <w:bookmarkEnd w:id="294"/>
      <w:bookmarkEnd w:id="295"/>
      <w:bookmarkEnd w:id="296"/>
      <w:bookmarkEnd w:id="297"/>
      <w:bookmarkEnd w:id="298"/>
      <w:bookmarkEnd w:id="299"/>
      <w:bookmarkEnd w:id="300"/>
      <w:bookmarkEnd w:id="303"/>
      <w:bookmarkEnd w:id="304"/>
      <w:bookmarkEnd w:id="305"/>
      <w:bookmarkEnd w:id="306"/>
      <w:bookmarkEnd w:id="307"/>
      <w:bookmarkEnd w:id="308"/>
      <w:bookmarkEnd w:id="309"/>
      <w:bookmarkEnd w:id="310"/>
      <w:bookmarkEnd w:id="311"/>
    </w:p>
    <w:p w14:paraId="30BF6AD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3.3.1 除供应商须知前附表另有规定外，报价有效期为90日，从采购文件规定的递交报价文件的截止时间开始计算。</w:t>
      </w:r>
    </w:p>
    <w:p w14:paraId="3A71C3B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3.3.2 出现特殊情况需要延长报价有效期的，采购人以书面形式通知所有供应商延长报价有效期，供应商应予以书面答复。同意延长的，应相应延长其保证金的有效期，但不得修改其报价文件；供应商拒绝延长的，其报价失效，但供应商有权收回其保证金。</w:t>
      </w:r>
    </w:p>
    <w:p w14:paraId="396E43FC">
      <w:pPr>
        <w:pStyle w:val="4"/>
        <w:widowControl w:val="0"/>
        <w:numPr>
          <w:ilvl w:val="255"/>
          <w:numId w:val="0"/>
        </w:numPr>
        <w:snapToGrid w:val="0"/>
        <w:spacing w:before="0" w:after="0" w:line="360" w:lineRule="auto"/>
        <w:jc w:val="both"/>
        <w:rPr>
          <w:rFonts w:eastAsia="宋体"/>
          <w:color w:val="auto"/>
          <w:kern w:val="2"/>
          <w:sz w:val="24"/>
          <w:highlight w:val="none"/>
        </w:rPr>
      </w:pPr>
      <w:bookmarkStart w:id="312" w:name="_Toc329716229"/>
      <w:bookmarkStart w:id="313" w:name="_Toc296602440"/>
      <w:bookmarkStart w:id="314" w:name="_Toc179632568"/>
      <w:bookmarkStart w:id="315" w:name="_Toc31225"/>
      <w:bookmarkStart w:id="316" w:name="_Toc247085709"/>
      <w:bookmarkStart w:id="317" w:name="_Toc4130"/>
      <w:bookmarkStart w:id="318" w:name="_Toc246996938"/>
      <w:bookmarkStart w:id="319" w:name="_Toc152042326"/>
      <w:bookmarkStart w:id="320" w:name="_Toc152045550"/>
      <w:bookmarkStart w:id="321" w:name="_Toc27478"/>
      <w:bookmarkStart w:id="322" w:name="_Toc246996195"/>
      <w:bookmarkStart w:id="323" w:name="_Toc144974518"/>
      <w:r>
        <w:rPr>
          <w:rFonts w:eastAsia="宋体"/>
          <w:color w:val="auto"/>
          <w:kern w:val="2"/>
          <w:sz w:val="24"/>
          <w:highlight w:val="none"/>
        </w:rPr>
        <w:t xml:space="preserve">3.4 </w:t>
      </w:r>
      <w:bookmarkStart w:id="324" w:name="_Toc530953984"/>
      <w:bookmarkStart w:id="325" w:name="_Toc530954897"/>
      <w:bookmarkStart w:id="326" w:name="_Toc530954228"/>
      <w:bookmarkStart w:id="327" w:name="_Toc528831462"/>
      <w:bookmarkStart w:id="328" w:name="_Toc4697748"/>
      <w:r>
        <w:rPr>
          <w:rFonts w:eastAsia="宋体"/>
          <w:color w:val="auto"/>
          <w:kern w:val="2"/>
          <w:sz w:val="24"/>
          <w:highlight w:val="none"/>
        </w:rPr>
        <w:t>谈判保证金</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5632E1B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3.4.1 供应商须知前附表规定要求提交保证金的，供应商在递交报价文件的同时，应按照供应商须知前附表规定的金额、形式和第六章</w:t>
      </w:r>
      <w:r>
        <w:rPr>
          <w:color w:val="auto"/>
          <w:highlight w:val="none"/>
        </w:rPr>
        <w:t>“</w:t>
      </w:r>
      <w:r>
        <w:rPr>
          <w:rFonts w:hint="eastAsia"/>
          <w:color w:val="auto"/>
          <w:highlight w:val="none"/>
        </w:rPr>
        <w:t>报价文件格式</w:t>
      </w:r>
      <w:r>
        <w:rPr>
          <w:color w:val="auto"/>
          <w:highlight w:val="none"/>
        </w:rPr>
        <w:t>”</w:t>
      </w:r>
      <w:r>
        <w:rPr>
          <w:rFonts w:ascii="Times New Roman" w:hAnsi="Times New Roman"/>
          <w:color w:val="auto"/>
          <w:highlight w:val="none"/>
        </w:rPr>
        <w:t>规定的保证金格式提交保证金，并作为其报价文件的组成部分。供应商不按要求提交保证金的，其报价将被视为无效。</w:t>
      </w:r>
    </w:p>
    <w:p w14:paraId="790A8BD6">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3.4.2 保证金应采用人民币，可以下列任何一种形式向采购人提交，其他要求详见供应商须知前附表。</w:t>
      </w:r>
    </w:p>
    <w:p w14:paraId="24A386D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3.4.2.1 银行保函</w:t>
      </w:r>
    </w:p>
    <w:p w14:paraId="3078570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须由中华人民共和国境内的银行支行以上机构（含支行）出具并按照采购文件规定的格式提供，且在报价有效期内连续有效。</w:t>
      </w:r>
    </w:p>
    <w:p w14:paraId="13B02DA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3.4.2.2 汇款</w:t>
      </w:r>
    </w:p>
    <w:p w14:paraId="68D3D4F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以汇款形式提交保证金的，应当从供应商的银行账户转出，供应商应及时领取保证金收据。</w:t>
      </w:r>
    </w:p>
    <w:p w14:paraId="219D6F7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3.4.3 采购人在合同签订后5日内向成交供应商和未成交供应商退还保证金。</w:t>
      </w:r>
    </w:p>
    <w:p w14:paraId="2FC994A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3.4.4 有下列情形之一的，保证金将不予退还：</w:t>
      </w:r>
    </w:p>
    <w:p w14:paraId="63597B06">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（1）供应商在报价有效期内撤销其报价文件；</w:t>
      </w:r>
    </w:p>
    <w:p w14:paraId="7AD18EA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（2）成交供应商在收到成交通知书后，无正当理由不与采购人订立合同，在签订合同时向采购人提出附加条件，或者不按照采购文件要求提交履约保证金；</w:t>
      </w:r>
    </w:p>
    <w:p w14:paraId="5459EDE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（3）发生供应商须知前附表规定的其他可以不予退还谈判保证金的情形。</w:t>
      </w:r>
    </w:p>
    <w:bookmarkEnd w:id="301"/>
    <w:bookmarkEnd w:id="302"/>
    <w:p w14:paraId="1908F6AA">
      <w:pPr>
        <w:pStyle w:val="4"/>
        <w:widowControl w:val="0"/>
        <w:numPr>
          <w:ilvl w:val="255"/>
          <w:numId w:val="0"/>
        </w:numPr>
        <w:snapToGrid w:val="0"/>
        <w:spacing w:before="0" w:after="0" w:line="360" w:lineRule="auto"/>
        <w:jc w:val="both"/>
        <w:rPr>
          <w:rFonts w:eastAsia="宋体"/>
          <w:color w:val="auto"/>
          <w:kern w:val="2"/>
          <w:sz w:val="24"/>
          <w:highlight w:val="none"/>
        </w:rPr>
      </w:pPr>
      <w:bookmarkStart w:id="329" w:name="_Toc435637643"/>
      <w:bookmarkStart w:id="330" w:name="_Toc449512597"/>
      <w:bookmarkStart w:id="331" w:name="_Toc434569401"/>
      <w:bookmarkStart w:id="332" w:name="_Toc246996196"/>
      <w:bookmarkStart w:id="333" w:name="_Toc296602441"/>
      <w:bookmarkStart w:id="334" w:name="_Toc247085710"/>
      <w:bookmarkStart w:id="335" w:name="_Toc448391660"/>
      <w:bookmarkStart w:id="336" w:name="_Toc498595017"/>
      <w:bookmarkStart w:id="337" w:name="_Toc246996939"/>
      <w:bookmarkStart w:id="338" w:name="_Toc434569265"/>
      <w:bookmarkStart w:id="339" w:name="_Toc434505417"/>
      <w:bookmarkStart w:id="340" w:name="_Toc179632570"/>
      <w:bookmarkStart w:id="341" w:name="_Toc449543313"/>
      <w:bookmarkStart w:id="342" w:name="_Toc329716230"/>
      <w:bookmarkStart w:id="343" w:name="_Toc7096"/>
      <w:bookmarkStart w:id="344" w:name="_Toc25810"/>
      <w:bookmarkStart w:id="345" w:name="_Toc25499"/>
      <w:r>
        <w:rPr>
          <w:rFonts w:eastAsia="宋体"/>
          <w:color w:val="auto"/>
          <w:kern w:val="2"/>
          <w:sz w:val="24"/>
          <w:highlight w:val="none"/>
        </w:rPr>
        <w:t xml:space="preserve">3.5 </w:t>
      </w:r>
      <w:bookmarkStart w:id="346" w:name="_Toc528831463"/>
      <w:bookmarkStart w:id="347" w:name="_Toc528693282"/>
      <w:bookmarkStart w:id="348" w:name="_Toc528173011"/>
      <w:bookmarkStart w:id="349" w:name="_Toc530954898"/>
      <w:bookmarkStart w:id="350" w:name="_Toc528136961"/>
      <w:bookmarkStart w:id="351" w:name="_Toc4697749"/>
      <w:bookmarkStart w:id="352" w:name="_Toc530954229"/>
      <w:bookmarkStart w:id="353" w:name="_Toc528108370"/>
      <w:bookmarkStart w:id="354" w:name="_Toc530953985"/>
      <w:r>
        <w:rPr>
          <w:rFonts w:eastAsia="宋体"/>
          <w:color w:val="auto"/>
          <w:kern w:val="2"/>
          <w:sz w:val="24"/>
          <w:highlight w:val="none"/>
        </w:rPr>
        <w:t>资格</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6"/>
      <w:bookmarkEnd w:id="347"/>
      <w:bookmarkEnd w:id="348"/>
      <w:bookmarkEnd w:id="349"/>
      <w:bookmarkEnd w:id="350"/>
      <w:bookmarkEnd w:id="351"/>
      <w:bookmarkEnd w:id="352"/>
      <w:bookmarkEnd w:id="353"/>
      <w:bookmarkEnd w:id="354"/>
      <w:r>
        <w:rPr>
          <w:rFonts w:eastAsia="宋体"/>
          <w:color w:val="auto"/>
          <w:kern w:val="2"/>
          <w:sz w:val="24"/>
          <w:highlight w:val="none"/>
        </w:rPr>
        <w:t>审查资料</w:t>
      </w:r>
      <w:bookmarkEnd w:id="343"/>
      <w:bookmarkEnd w:id="344"/>
      <w:bookmarkEnd w:id="345"/>
    </w:p>
    <w:p w14:paraId="07EB8445">
      <w:pPr>
        <w:pStyle w:val="57"/>
        <w:numPr>
          <w:ilvl w:val="255"/>
          <w:numId w:val="0"/>
        </w:numPr>
        <w:snapToGrid w:val="0"/>
        <w:ind w:firstLine="424"/>
        <w:jc w:val="both"/>
        <w:rPr>
          <w:rFonts w:cs="Times New Roman"/>
          <w:color w:val="auto"/>
          <w:highlight w:val="none"/>
        </w:rPr>
      </w:pPr>
      <w:r>
        <w:rPr>
          <w:rFonts w:cs="Times New Roman"/>
          <w:color w:val="auto"/>
          <w:szCs w:val="24"/>
          <w:highlight w:val="none"/>
        </w:rPr>
        <w:t>供应商应提供供应商须知前附表3.5（1）-3.5（5）中规定的资格审查资料，以证明其满足</w:t>
      </w:r>
      <w:r>
        <w:rPr>
          <w:rFonts w:cs="Times New Roman"/>
          <w:color w:val="auto"/>
          <w:highlight w:val="none"/>
        </w:rPr>
        <w:t>第一章竞争性谈判采购公告/第一章报价邀请书对供应商的各项资格要求。</w:t>
      </w:r>
    </w:p>
    <w:p w14:paraId="713DFA7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资质证明文件的有效期应覆盖合同履行期限，如有特殊情况，应提供详细说明及证明材料。</w:t>
      </w:r>
    </w:p>
    <w:p w14:paraId="71BFB326">
      <w:pPr>
        <w:pStyle w:val="4"/>
        <w:widowControl w:val="0"/>
        <w:numPr>
          <w:ilvl w:val="255"/>
          <w:numId w:val="0"/>
        </w:numPr>
        <w:snapToGrid w:val="0"/>
        <w:spacing w:before="0" w:after="0" w:line="360" w:lineRule="auto"/>
        <w:jc w:val="both"/>
        <w:rPr>
          <w:rFonts w:eastAsia="宋体"/>
          <w:color w:val="auto"/>
          <w:kern w:val="2"/>
          <w:sz w:val="24"/>
          <w:highlight w:val="none"/>
        </w:rPr>
      </w:pPr>
      <w:bookmarkStart w:id="355" w:name="_Toc80711668"/>
      <w:bookmarkStart w:id="356" w:name="_Toc1967"/>
      <w:bookmarkStart w:id="357" w:name="_Toc30802"/>
      <w:bookmarkStart w:id="358" w:name="_Toc24969"/>
      <w:r>
        <w:rPr>
          <w:rFonts w:eastAsia="宋体"/>
          <w:color w:val="auto"/>
          <w:kern w:val="2"/>
          <w:sz w:val="24"/>
          <w:highlight w:val="none"/>
        </w:rPr>
        <w:t xml:space="preserve">3.6 </w:t>
      </w:r>
      <w:bookmarkEnd w:id="355"/>
      <w:r>
        <w:rPr>
          <w:rFonts w:eastAsia="宋体"/>
          <w:color w:val="auto"/>
          <w:kern w:val="2"/>
          <w:sz w:val="24"/>
          <w:highlight w:val="none"/>
        </w:rPr>
        <w:t>响应方案</w:t>
      </w:r>
      <w:bookmarkEnd w:id="356"/>
      <w:bookmarkEnd w:id="357"/>
      <w:bookmarkEnd w:id="358"/>
    </w:p>
    <w:p w14:paraId="6248B0E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3.6.1 报价文件应当对采购文件中的实质性内容作出响应。采购需求中明确为关键条款（标记</w:t>
      </w:r>
      <w:r>
        <w:rPr>
          <w:rFonts w:hint="eastAsia"/>
          <w:color w:val="auto"/>
          <w:highlight w:val="none"/>
        </w:rPr>
        <w:t>“※”</w:t>
      </w:r>
      <w:r>
        <w:rPr>
          <w:rFonts w:ascii="Times New Roman" w:hAnsi="Times New Roman"/>
          <w:color w:val="auto"/>
          <w:highlight w:val="none"/>
        </w:rPr>
        <w:t>）的，供应商还应按照供应商须知前附表的规定提供有关证据或证明材料。</w:t>
      </w:r>
    </w:p>
    <w:p w14:paraId="19B7E17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3.6.2 除供应商须知前附表规定供应商只能提出唯一响应方案外，供应商可在首次递交的报价文件中提出多个响应方案。供应商在最终报价前确定一个最终方案，并针对最终方案提出最终报价。</w:t>
      </w:r>
    </w:p>
    <w:p w14:paraId="3E507D2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3.6.3 报价文件对采购文件的全部偏差，均应在报价文件的商务和技术偏差表中列明。报价文件偏差表中未列明的内容，将视为响应采购文件的要求；但如发现报价文件的其他部分与商务和技术偏差表的描述不一致或供应商的响应缺乏支持性文件，则采购小组有权要求供应商对相关问题进行澄清，并根据澄清结果对供应商的报价文件进行评审。</w:t>
      </w:r>
    </w:p>
    <w:p w14:paraId="30DCFCA2">
      <w:pPr>
        <w:pStyle w:val="4"/>
        <w:widowControl w:val="0"/>
        <w:numPr>
          <w:ilvl w:val="255"/>
          <w:numId w:val="0"/>
        </w:numPr>
        <w:snapToGrid w:val="0"/>
        <w:spacing w:before="0" w:after="0" w:line="360" w:lineRule="auto"/>
        <w:jc w:val="both"/>
        <w:rPr>
          <w:rFonts w:eastAsia="宋体"/>
          <w:color w:val="auto"/>
          <w:kern w:val="2"/>
          <w:sz w:val="24"/>
          <w:highlight w:val="none"/>
        </w:rPr>
      </w:pPr>
      <w:bookmarkStart w:id="359" w:name="_Toc631"/>
      <w:bookmarkStart w:id="360" w:name="_Toc27888"/>
      <w:bookmarkStart w:id="361" w:name="_Toc8898"/>
      <w:bookmarkStart w:id="362" w:name="_Toc80711669"/>
      <w:r>
        <w:rPr>
          <w:rFonts w:eastAsia="宋体"/>
          <w:color w:val="auto"/>
          <w:kern w:val="2"/>
          <w:sz w:val="24"/>
          <w:highlight w:val="none"/>
        </w:rPr>
        <w:t>3.7 报价文件的编制</w:t>
      </w:r>
      <w:bookmarkEnd w:id="359"/>
      <w:bookmarkEnd w:id="360"/>
      <w:bookmarkEnd w:id="361"/>
      <w:bookmarkEnd w:id="362"/>
    </w:p>
    <w:p w14:paraId="28D49BAF">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3.7.1 报价文件应按第六章</w:t>
      </w:r>
      <w:r>
        <w:rPr>
          <w:color w:val="auto"/>
          <w:highlight w:val="none"/>
        </w:rPr>
        <w:t>“</w:t>
      </w:r>
      <w:r>
        <w:rPr>
          <w:rFonts w:hint="eastAsia"/>
          <w:color w:val="auto"/>
          <w:highlight w:val="none"/>
        </w:rPr>
        <w:t>报价文件格式</w:t>
      </w:r>
      <w:r>
        <w:rPr>
          <w:color w:val="auto"/>
          <w:highlight w:val="none"/>
        </w:rPr>
        <w:t>”</w:t>
      </w:r>
      <w:r>
        <w:rPr>
          <w:rFonts w:ascii="Times New Roman" w:hAnsi="Times New Roman"/>
          <w:color w:val="auto"/>
          <w:highlight w:val="none"/>
        </w:rPr>
        <w:t>进行编写，如有必要，可以增加附页，作为报价文件的组成部分。</w:t>
      </w:r>
    </w:p>
    <w:p w14:paraId="7F65515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3.7.2 报价文件应当对采购文件有关供货期、报价有效期、供货要求、供货范围等实质性内容作出响应。报价文件在满足采购文件实质性要求的基础上，可以提出比采购文件要求更有利于采购人的承诺。</w:t>
      </w:r>
    </w:p>
    <w:p w14:paraId="6CEDEBAA">
      <w:pPr>
        <w:pStyle w:val="57"/>
        <w:snapToGrid w:val="0"/>
        <w:jc w:val="both"/>
        <w:rPr>
          <w:color w:val="auto"/>
          <w:highlight w:val="none"/>
        </w:rPr>
      </w:pPr>
      <w:r>
        <w:rPr>
          <w:rFonts w:hint="eastAsia" w:cs="Times New Roman"/>
          <w:color w:val="auto"/>
          <w:highlight w:val="none"/>
        </w:rPr>
        <w:t>3.7.3</w:t>
      </w:r>
      <w:r>
        <w:rPr>
          <w:rFonts w:hint="eastAsia"/>
          <w:color w:val="auto"/>
          <w:highlight w:val="none"/>
        </w:rPr>
        <w:t>(</w:t>
      </w:r>
      <w:r>
        <w:rPr>
          <w:color w:val="auto"/>
          <w:highlight w:val="none"/>
        </w:rPr>
        <w:t>1</w:t>
      </w:r>
      <w:r>
        <w:rPr>
          <w:rFonts w:hint="eastAsia"/>
          <w:color w:val="auto"/>
          <w:highlight w:val="none"/>
        </w:rPr>
        <w:t>）报价文件采用纸质文件+电子版文件。</w:t>
      </w:r>
    </w:p>
    <w:p w14:paraId="7E76C52D">
      <w:pPr>
        <w:pStyle w:val="57"/>
        <w:snapToGrid w:val="0"/>
        <w:jc w:val="both"/>
        <w:rPr>
          <w:rFonts w:cs="Times New Roman"/>
          <w:color w:val="auto"/>
          <w:highlight w:val="none"/>
        </w:rPr>
      </w:pPr>
      <w:r>
        <w:rPr>
          <w:rFonts w:cs="Times New Roman"/>
          <w:color w:val="auto"/>
          <w:highlight w:val="none"/>
        </w:rPr>
        <w:t>（</w:t>
      </w:r>
      <w:r>
        <w:rPr>
          <w:rFonts w:hint="eastAsia" w:cs="Times New Roman"/>
          <w:color w:val="auto"/>
          <w:highlight w:val="none"/>
        </w:rPr>
        <w:t>2</w:t>
      </w:r>
      <w:r>
        <w:rPr>
          <w:rFonts w:cs="Times New Roman"/>
          <w:color w:val="auto"/>
          <w:highlight w:val="none"/>
        </w:rPr>
        <w:t>）报价文件应用不褪色的材料书写或打印，并按第六章</w:t>
      </w:r>
      <w:r>
        <w:rPr>
          <w:rFonts w:ascii="宋体" w:hAnsi="宋体" w:cs="Times New Roman"/>
          <w:color w:val="auto"/>
          <w:highlight w:val="none"/>
        </w:rPr>
        <w:t>“</w:t>
      </w:r>
      <w:r>
        <w:rPr>
          <w:rFonts w:hint="eastAsia" w:ascii="宋体" w:hAnsi="宋体" w:cs="Times New Roman"/>
          <w:color w:val="auto"/>
          <w:highlight w:val="none"/>
        </w:rPr>
        <w:t>报价文件格式</w:t>
      </w:r>
      <w:r>
        <w:rPr>
          <w:rFonts w:ascii="宋体" w:hAnsi="宋体" w:cs="Times New Roman"/>
          <w:color w:val="auto"/>
          <w:highlight w:val="none"/>
        </w:rPr>
        <w:t>”</w:t>
      </w:r>
      <w:r>
        <w:rPr>
          <w:rFonts w:cs="Times New Roman"/>
          <w:color w:val="auto"/>
          <w:highlight w:val="none"/>
        </w:rPr>
        <w:t>的要求进行签字和（或）盖章，其中报价函及对报价文件的澄清、说明和补正应由供应商的法定代表人（单位负责人）或其授权的代理人签字</w:t>
      </w:r>
      <w:r>
        <w:rPr>
          <w:rFonts w:hint="eastAsia" w:cs="Times New Roman"/>
          <w:color w:val="auto"/>
          <w:highlight w:val="none"/>
        </w:rPr>
        <w:t>并</w:t>
      </w:r>
      <w:r>
        <w:rPr>
          <w:rFonts w:cs="Times New Roman"/>
          <w:color w:val="auto"/>
          <w:highlight w:val="none"/>
        </w:rPr>
        <w:t>盖单位章。由供应商的法定代表人（单位负责人）签字的，应附法定代表人（单位负责人）身份证明，由代理人签字的，应附授权委托书，身份证明或授权委托书应符合第六章</w:t>
      </w:r>
      <w:r>
        <w:rPr>
          <w:rFonts w:ascii="宋体" w:hAnsi="宋体" w:cs="Times New Roman"/>
          <w:color w:val="auto"/>
          <w:highlight w:val="none"/>
        </w:rPr>
        <w:t>“</w:t>
      </w:r>
      <w:r>
        <w:rPr>
          <w:rFonts w:hint="eastAsia" w:ascii="宋体" w:hAnsi="宋体" w:cs="Times New Roman"/>
          <w:color w:val="auto"/>
          <w:highlight w:val="none"/>
        </w:rPr>
        <w:t>报价文件格式</w:t>
      </w:r>
      <w:r>
        <w:rPr>
          <w:rFonts w:ascii="宋体" w:hAnsi="宋体" w:cs="Times New Roman"/>
          <w:color w:val="auto"/>
          <w:highlight w:val="none"/>
        </w:rPr>
        <w:t>”</w:t>
      </w:r>
      <w:r>
        <w:rPr>
          <w:rFonts w:cs="Times New Roman"/>
          <w:color w:val="auto"/>
          <w:highlight w:val="none"/>
        </w:rPr>
        <w:t>的要求。报价文件应尽量避免涂改、行间插字或删除。如果出现上述情况，改动之处应由供应商的法定代表人（单位负责人）或其授权的代理人签字</w:t>
      </w:r>
      <w:r>
        <w:rPr>
          <w:rFonts w:hint="eastAsia" w:cs="Times New Roman"/>
          <w:color w:val="auto"/>
          <w:highlight w:val="none"/>
        </w:rPr>
        <w:t>并</w:t>
      </w:r>
      <w:r>
        <w:rPr>
          <w:rFonts w:cs="Times New Roman"/>
          <w:color w:val="auto"/>
          <w:highlight w:val="none"/>
        </w:rPr>
        <w:t>盖单位章。</w:t>
      </w:r>
    </w:p>
    <w:p w14:paraId="2D774942">
      <w:pPr>
        <w:ind w:firstLine="420" w:firstLineChars="200"/>
        <w:rPr>
          <w:rFonts w:cs="Times New Roman"/>
          <w:color w:val="auto"/>
          <w:highlight w:val="none"/>
        </w:rPr>
      </w:pPr>
      <w:r>
        <w:rPr>
          <w:rFonts w:hint="eastAsia" w:cs="Times New Roman"/>
          <w:color w:val="auto"/>
          <w:highlight w:val="none"/>
        </w:rPr>
        <w:t>报价文件正本一份，副本份数见供应商须知前附表。正本和副本的封面右上角上应清楚地标记</w:t>
      </w:r>
      <w:r>
        <w:rPr>
          <w:rFonts w:cs="Times New Roman"/>
          <w:color w:val="auto"/>
          <w:highlight w:val="none"/>
        </w:rPr>
        <w:t>“</w:t>
      </w:r>
      <w:r>
        <w:rPr>
          <w:rFonts w:hint="eastAsia" w:cs="Times New Roman"/>
          <w:color w:val="auto"/>
          <w:highlight w:val="none"/>
        </w:rPr>
        <w:t>正本</w:t>
      </w:r>
      <w:r>
        <w:rPr>
          <w:rFonts w:cs="Times New Roman"/>
          <w:color w:val="auto"/>
          <w:highlight w:val="none"/>
        </w:rPr>
        <w:t>”</w:t>
      </w:r>
      <w:r>
        <w:rPr>
          <w:rFonts w:hint="eastAsia" w:cs="Times New Roman"/>
          <w:color w:val="auto"/>
          <w:highlight w:val="none"/>
        </w:rPr>
        <w:t>或</w:t>
      </w:r>
      <w:r>
        <w:rPr>
          <w:rFonts w:cs="Times New Roman"/>
          <w:color w:val="auto"/>
          <w:highlight w:val="none"/>
        </w:rPr>
        <w:t>“</w:t>
      </w:r>
      <w:r>
        <w:rPr>
          <w:rFonts w:hint="eastAsia" w:cs="Times New Roman"/>
          <w:color w:val="auto"/>
          <w:highlight w:val="none"/>
        </w:rPr>
        <w:t>副本</w:t>
      </w:r>
      <w:r>
        <w:rPr>
          <w:rFonts w:cs="Times New Roman"/>
          <w:color w:val="auto"/>
          <w:highlight w:val="none"/>
        </w:rPr>
        <w:t>”</w:t>
      </w:r>
      <w:r>
        <w:rPr>
          <w:rFonts w:hint="eastAsia" w:cs="Times New Roman"/>
          <w:color w:val="auto"/>
          <w:highlight w:val="none"/>
        </w:rPr>
        <w:t>的字样。</w:t>
      </w:r>
    </w:p>
    <w:p w14:paraId="544230D5">
      <w:pPr>
        <w:pStyle w:val="33"/>
        <w:snapToGrid w:val="0"/>
        <w:spacing w:after="0" w:line="360" w:lineRule="auto"/>
        <w:ind w:firstLine="420" w:firstLineChars="200"/>
        <w:rPr>
          <w:rFonts w:ascii="Times New Roman" w:hAnsi="Times New Roman"/>
          <w:color w:val="auto"/>
          <w:szCs w:val="22"/>
          <w:highlight w:val="none"/>
        </w:rPr>
      </w:pPr>
      <w:r>
        <w:rPr>
          <w:rFonts w:hint="eastAsia" w:ascii="Times New Roman" w:hAnsi="Times New Roman"/>
          <w:color w:val="auto"/>
          <w:szCs w:val="22"/>
          <w:highlight w:val="none"/>
        </w:rPr>
        <w:t>供应商应根据供应商须知前附表要求提供电子版文件。电子文档应包括纸质报价文件的正本扫描件，与纸质版报价文件保持一致</w:t>
      </w:r>
      <w:r>
        <w:rPr>
          <w:rFonts w:ascii="Times New Roman" w:hAnsi="Times New Roman"/>
          <w:color w:val="auto"/>
          <w:szCs w:val="22"/>
          <w:highlight w:val="none"/>
        </w:rPr>
        <w:t>。</w:t>
      </w:r>
    </w:p>
    <w:p w14:paraId="0A583CA4">
      <w:pPr>
        <w:pStyle w:val="57"/>
        <w:snapToGrid w:val="0"/>
        <w:jc w:val="both"/>
        <w:rPr>
          <w:rFonts w:cs="Times New Roman"/>
          <w:color w:val="auto"/>
          <w:highlight w:val="none"/>
        </w:rPr>
      </w:pPr>
      <w:r>
        <w:rPr>
          <w:rFonts w:hint="eastAsia" w:cs="Times New Roman"/>
          <w:color w:val="auto"/>
          <w:highlight w:val="none"/>
        </w:rPr>
        <w:t>（3）报价文件的正本与副本应分别装订，并编制目录，报价文件需分册装订的，具体分册装订要求见供应商须知前附表规定。</w:t>
      </w:r>
    </w:p>
    <w:p w14:paraId="761B0A36">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363" w:name="_Toc247085713"/>
      <w:bookmarkStart w:id="364" w:name="_Toc13506"/>
      <w:bookmarkStart w:id="365" w:name="_Toc425492499"/>
      <w:bookmarkStart w:id="366" w:name="_Toc246996942"/>
      <w:bookmarkStart w:id="367" w:name="_Toc448391661"/>
      <w:bookmarkStart w:id="368" w:name="_Toc246996199"/>
      <w:bookmarkStart w:id="369" w:name="_Toc4697750"/>
      <w:bookmarkStart w:id="370" w:name="_Toc296602443"/>
      <w:bookmarkStart w:id="371" w:name="_Toc385236756"/>
      <w:bookmarkStart w:id="372" w:name="_Toc434569402"/>
      <w:bookmarkStart w:id="373" w:name="_Toc383768633"/>
      <w:bookmarkStart w:id="374" w:name="_Toc448990431"/>
      <w:bookmarkStart w:id="375" w:name="_Toc179632573"/>
      <w:bookmarkStart w:id="376" w:name="_Toc329716232"/>
      <w:bookmarkStart w:id="377" w:name="_Toc434569266"/>
      <w:bookmarkStart w:id="378" w:name="_Toc383777215"/>
      <w:bookmarkStart w:id="379" w:name="_Toc434505418"/>
      <w:bookmarkStart w:id="380" w:name="_Toc386091626"/>
      <w:bookmarkStart w:id="381" w:name="_Toc383263679"/>
      <w:r>
        <w:rPr>
          <w:rFonts w:ascii="Times New Roman" w:hAnsi="Times New Roman" w:eastAsia="宋体" w:cs="Times New Roman"/>
          <w:color w:val="auto"/>
          <w:kern w:val="2"/>
          <w:sz w:val="28"/>
          <w:highlight w:val="none"/>
        </w:rPr>
        <w:t>4．报价</w: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0663A106">
      <w:pPr>
        <w:pStyle w:val="4"/>
        <w:widowControl w:val="0"/>
        <w:numPr>
          <w:ilvl w:val="255"/>
          <w:numId w:val="0"/>
        </w:numPr>
        <w:snapToGrid w:val="0"/>
        <w:spacing w:before="0" w:after="0" w:line="360" w:lineRule="auto"/>
        <w:jc w:val="both"/>
        <w:rPr>
          <w:rFonts w:eastAsia="宋体"/>
          <w:color w:val="auto"/>
          <w:kern w:val="2"/>
          <w:sz w:val="24"/>
          <w:highlight w:val="none"/>
        </w:rPr>
      </w:pPr>
      <w:bookmarkStart w:id="382" w:name="_Toc528693284"/>
      <w:bookmarkEnd w:id="382"/>
      <w:bookmarkStart w:id="383" w:name="_Toc4697751"/>
      <w:bookmarkEnd w:id="383"/>
      <w:bookmarkStart w:id="384" w:name="_Toc530954900"/>
      <w:bookmarkEnd w:id="384"/>
      <w:bookmarkStart w:id="385" w:name="_Toc530954231"/>
      <w:bookmarkEnd w:id="385"/>
      <w:bookmarkStart w:id="386" w:name="_Toc528108372"/>
      <w:bookmarkEnd w:id="386"/>
      <w:bookmarkStart w:id="387" w:name="_Toc528136963"/>
      <w:bookmarkEnd w:id="387"/>
      <w:bookmarkStart w:id="388" w:name="_Toc528136814"/>
      <w:bookmarkEnd w:id="388"/>
      <w:bookmarkStart w:id="389" w:name="_Toc527377119"/>
      <w:bookmarkEnd w:id="389"/>
      <w:bookmarkStart w:id="390" w:name="_Toc530953987"/>
      <w:bookmarkEnd w:id="390"/>
      <w:bookmarkStart w:id="391" w:name="_Toc528831465"/>
      <w:bookmarkEnd w:id="391"/>
      <w:bookmarkStart w:id="392" w:name="_Toc528173013"/>
      <w:bookmarkEnd w:id="392"/>
      <w:bookmarkStart w:id="393" w:name="_Toc6869"/>
      <w:bookmarkStart w:id="394" w:name="_Toc434505419"/>
      <w:bookmarkStart w:id="395" w:name="_Toc448391662"/>
      <w:bookmarkStart w:id="396" w:name="_Toc435637645"/>
      <w:bookmarkStart w:id="397" w:name="_Toc296602444"/>
      <w:bookmarkStart w:id="398" w:name="_Toc246996943"/>
      <w:bookmarkStart w:id="399" w:name="_Toc498595019"/>
      <w:bookmarkStart w:id="400" w:name="_Toc449512599"/>
      <w:bookmarkStart w:id="401" w:name="_Toc449543315"/>
      <w:bookmarkStart w:id="402" w:name="_Toc24849"/>
      <w:bookmarkStart w:id="403" w:name="_Toc247085714"/>
      <w:bookmarkStart w:id="404" w:name="_Toc434569403"/>
      <w:bookmarkStart w:id="405" w:name="_Toc246996200"/>
      <w:bookmarkStart w:id="406" w:name="_Toc434569267"/>
      <w:bookmarkStart w:id="407" w:name="_Toc23932"/>
      <w:bookmarkStart w:id="408" w:name="_Toc179632574"/>
      <w:bookmarkStart w:id="409" w:name="_Toc329716233"/>
      <w:r>
        <w:rPr>
          <w:rFonts w:eastAsia="宋体"/>
          <w:color w:val="auto"/>
          <w:kern w:val="2"/>
          <w:sz w:val="24"/>
          <w:highlight w:val="none"/>
        </w:rPr>
        <w:t xml:space="preserve">4.1 </w:t>
      </w:r>
      <w:bookmarkStart w:id="410" w:name="_Toc528108373"/>
      <w:bookmarkStart w:id="411" w:name="_Toc528693285"/>
      <w:bookmarkStart w:id="412" w:name="_Toc528173014"/>
      <w:bookmarkStart w:id="413" w:name="_Toc4697752"/>
      <w:bookmarkStart w:id="414" w:name="_Toc530954901"/>
      <w:bookmarkStart w:id="415" w:name="_Toc530954232"/>
      <w:bookmarkStart w:id="416" w:name="_Toc528831466"/>
      <w:bookmarkStart w:id="417" w:name="_Toc528136964"/>
      <w:bookmarkStart w:id="418" w:name="_Toc530953988"/>
      <w:r>
        <w:rPr>
          <w:rFonts w:eastAsia="宋体"/>
          <w:color w:val="auto"/>
          <w:kern w:val="2"/>
          <w:sz w:val="24"/>
          <w:highlight w:val="none"/>
        </w:rPr>
        <w:t>报价文件的密封和标记</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372509C5">
      <w:pPr>
        <w:pStyle w:val="33"/>
        <w:snapToGrid w:val="0"/>
        <w:spacing w:after="0" w:line="360" w:lineRule="auto"/>
        <w:ind w:firstLine="420" w:firstLineChars="200"/>
        <w:rPr>
          <w:rFonts w:ascii="Times New Roman" w:hAnsi="Times New Roman"/>
          <w:color w:val="auto"/>
          <w:szCs w:val="22"/>
          <w:highlight w:val="none"/>
        </w:rPr>
      </w:pPr>
      <w:r>
        <w:rPr>
          <w:rFonts w:ascii="Times New Roman" w:hAnsi="Times New Roman"/>
          <w:color w:val="auto"/>
          <w:szCs w:val="22"/>
          <w:highlight w:val="none"/>
        </w:rPr>
        <w:t>4.1.1</w:t>
      </w:r>
      <w:r>
        <w:rPr>
          <w:rFonts w:hint="eastAsia" w:ascii="Times New Roman" w:hAnsi="Times New Roman"/>
          <w:color w:val="auto"/>
          <w:szCs w:val="22"/>
          <w:highlight w:val="none"/>
        </w:rPr>
        <w:t>供应商应当按照采购文件和中国中铁采购电子商务平台的要求加密报价文件。</w:t>
      </w:r>
    </w:p>
    <w:p w14:paraId="1BB6399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4.1.</w:t>
      </w:r>
      <w:r>
        <w:rPr>
          <w:rFonts w:hint="eastAsia" w:ascii="Times New Roman" w:hAnsi="Times New Roman"/>
          <w:color w:val="auto"/>
          <w:highlight w:val="none"/>
          <w:lang w:val="en-US" w:eastAsia="zh-CN"/>
        </w:rPr>
        <w:t>2</w:t>
      </w:r>
      <w:r>
        <w:rPr>
          <w:rFonts w:ascii="Times New Roman" w:hAnsi="Times New Roman"/>
          <w:color w:val="auto"/>
          <w:highlight w:val="none"/>
        </w:rPr>
        <w:t xml:space="preserve"> 未按本章第4.1.1项要求密封的报价文件，采购人将予以拒收。</w:t>
      </w:r>
    </w:p>
    <w:p w14:paraId="06A8B264">
      <w:pPr>
        <w:pStyle w:val="4"/>
        <w:widowControl w:val="0"/>
        <w:numPr>
          <w:ilvl w:val="255"/>
          <w:numId w:val="0"/>
        </w:numPr>
        <w:snapToGrid w:val="0"/>
        <w:spacing w:before="0" w:after="0" w:line="360" w:lineRule="auto"/>
        <w:jc w:val="both"/>
        <w:rPr>
          <w:rFonts w:eastAsia="宋体"/>
          <w:color w:val="auto"/>
          <w:kern w:val="2"/>
          <w:sz w:val="24"/>
          <w:highlight w:val="none"/>
        </w:rPr>
      </w:pPr>
      <w:bookmarkStart w:id="419" w:name="_Toc434505420"/>
      <w:bookmarkStart w:id="420" w:name="_Toc246996201"/>
      <w:bookmarkStart w:id="421" w:name="_Toc434569268"/>
      <w:bookmarkStart w:id="422" w:name="_Toc449543316"/>
      <w:bookmarkStart w:id="423" w:name="_Toc435637646"/>
      <w:bookmarkStart w:id="424" w:name="_Toc329716234"/>
      <w:bookmarkStart w:id="425" w:name="_Toc449512600"/>
      <w:bookmarkStart w:id="426" w:name="_Toc247085715"/>
      <w:bookmarkStart w:id="427" w:name="_Toc296602445"/>
      <w:bookmarkStart w:id="428" w:name="_Toc246996944"/>
      <w:bookmarkStart w:id="429" w:name="_Toc17899"/>
      <w:bookmarkStart w:id="430" w:name="_Toc20270"/>
      <w:bookmarkStart w:id="431" w:name="_Toc434569404"/>
      <w:bookmarkStart w:id="432" w:name="_Toc179632575"/>
      <w:bookmarkStart w:id="433" w:name="_Toc498595020"/>
      <w:bookmarkStart w:id="434" w:name="_Toc448391663"/>
      <w:bookmarkStart w:id="435" w:name="_Toc24094"/>
      <w:r>
        <w:rPr>
          <w:rFonts w:eastAsia="宋体"/>
          <w:color w:val="auto"/>
          <w:kern w:val="2"/>
          <w:sz w:val="24"/>
          <w:highlight w:val="none"/>
        </w:rPr>
        <w:t xml:space="preserve">4.2 </w:t>
      </w:r>
      <w:bookmarkStart w:id="436" w:name="_Toc528693286"/>
      <w:bookmarkStart w:id="437" w:name="_Toc528173015"/>
      <w:bookmarkStart w:id="438" w:name="_Toc528108374"/>
      <w:bookmarkStart w:id="439" w:name="_Toc4697753"/>
      <w:bookmarkStart w:id="440" w:name="_Toc528136965"/>
      <w:bookmarkStart w:id="441" w:name="_Toc530954902"/>
      <w:bookmarkStart w:id="442" w:name="_Toc528831467"/>
      <w:bookmarkStart w:id="443" w:name="_Toc530954233"/>
      <w:bookmarkStart w:id="444" w:name="_Toc530953989"/>
      <w:r>
        <w:rPr>
          <w:rFonts w:eastAsia="宋体"/>
          <w:color w:val="auto"/>
          <w:kern w:val="2"/>
          <w:sz w:val="24"/>
          <w:highlight w:val="none"/>
        </w:rPr>
        <w:t>报价文件的提交</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10D05AA2">
      <w:pPr>
        <w:pStyle w:val="33"/>
        <w:snapToGrid w:val="0"/>
        <w:spacing w:after="0" w:line="360" w:lineRule="auto"/>
        <w:ind w:firstLine="420" w:firstLineChars="200"/>
        <w:rPr>
          <w:rFonts w:ascii="Times New Roman" w:hAnsi="Times New Roman"/>
          <w:color w:val="auto"/>
          <w:highlight w:val="none"/>
        </w:rPr>
      </w:pPr>
      <w:bookmarkStart w:id="445" w:name="_Toc246996945"/>
      <w:bookmarkStart w:id="446" w:name="_Toc247085716"/>
      <w:bookmarkStart w:id="447" w:name="_Toc179632576"/>
      <w:bookmarkStart w:id="448" w:name="_Toc296602446"/>
      <w:bookmarkStart w:id="449" w:name="_Toc246996202"/>
      <w:r>
        <w:rPr>
          <w:rFonts w:ascii="Times New Roman" w:hAnsi="Times New Roman"/>
          <w:color w:val="auto"/>
          <w:highlight w:val="none"/>
        </w:rPr>
        <w:t>4.2.1 供应商应在供应商须知前附表规定的报价截止时间前递交报价文件。</w:t>
      </w:r>
    </w:p>
    <w:p w14:paraId="2431A416">
      <w:pPr>
        <w:pStyle w:val="57"/>
        <w:snapToGrid w:val="0"/>
        <w:jc w:val="both"/>
        <w:rPr>
          <w:rFonts w:cs="Times New Roman"/>
          <w:color w:val="auto"/>
          <w:highlight w:val="none"/>
        </w:rPr>
      </w:pPr>
      <w:r>
        <w:rPr>
          <w:color w:val="auto"/>
          <w:highlight w:val="none"/>
        </w:rPr>
        <w:t>4.2.2</w:t>
      </w:r>
      <w:r>
        <w:rPr>
          <w:rFonts w:hint="eastAsia"/>
          <w:color w:val="auto"/>
          <w:highlight w:val="none"/>
        </w:rPr>
        <w:t>供应商应按照供应商须知前附表规定的地点方式，通过中国中铁采购电子商务平台递交电子报价文件</w:t>
      </w:r>
      <w:r>
        <w:rPr>
          <w:rFonts w:cs="Times New Roman"/>
          <w:color w:val="auto"/>
          <w:highlight w:val="none"/>
        </w:rPr>
        <w:t>。</w:t>
      </w:r>
    </w:p>
    <w:p w14:paraId="1F70B26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4.2.3 除供应商须知前附表另有规定外，供应商所递交的报价文件不予退还。</w:t>
      </w:r>
    </w:p>
    <w:p w14:paraId="41795EDB">
      <w:pPr>
        <w:pStyle w:val="57"/>
        <w:snapToGrid w:val="0"/>
        <w:jc w:val="both"/>
        <w:rPr>
          <w:rFonts w:cs="Times New Roman"/>
          <w:color w:val="auto"/>
          <w:highlight w:val="none"/>
        </w:rPr>
      </w:pPr>
      <w:r>
        <w:rPr>
          <w:rFonts w:cs="Times New Roman"/>
          <w:color w:val="auto"/>
          <w:highlight w:val="none"/>
        </w:rPr>
        <w:t>4.2.4供应商完成电子报价文件上传后，</w:t>
      </w:r>
      <w:r>
        <w:rPr>
          <w:rFonts w:hint="eastAsia"/>
          <w:color w:val="auto"/>
          <w:highlight w:val="none"/>
        </w:rPr>
        <w:t>中国中铁采购电子商务平台</w:t>
      </w:r>
      <w:r>
        <w:rPr>
          <w:rFonts w:hint="eastAsia" w:cs="Times New Roman"/>
          <w:color w:val="auto"/>
          <w:highlight w:val="none"/>
        </w:rPr>
        <w:t>应</w:t>
      </w:r>
      <w:r>
        <w:rPr>
          <w:rFonts w:cs="Times New Roman"/>
          <w:color w:val="auto"/>
          <w:highlight w:val="none"/>
        </w:rPr>
        <w:t>向供应商发出递交回执通知。递交时间以递交回执通知载明的传输完成时间为准。</w:t>
      </w:r>
    </w:p>
    <w:p w14:paraId="6838C2EF">
      <w:pPr>
        <w:pStyle w:val="57"/>
        <w:numPr>
          <w:ilvl w:val="255"/>
          <w:numId w:val="0"/>
        </w:numPr>
        <w:snapToGrid w:val="0"/>
        <w:ind w:firstLine="420" w:firstLineChars="200"/>
        <w:jc w:val="both"/>
        <w:rPr>
          <w:rFonts w:cs="Times New Roman"/>
          <w:color w:val="auto"/>
          <w:highlight w:val="none"/>
        </w:rPr>
      </w:pPr>
      <w:r>
        <w:rPr>
          <w:rFonts w:cs="Times New Roman"/>
          <w:color w:val="auto"/>
          <w:highlight w:val="none"/>
        </w:rPr>
        <w:t>4.2.5逾期送达的报价文件，</w:t>
      </w:r>
      <w:r>
        <w:rPr>
          <w:rFonts w:hint="eastAsia"/>
          <w:color w:val="auto"/>
          <w:highlight w:val="none"/>
        </w:rPr>
        <w:t>中国中铁采购电子商务平台</w:t>
      </w:r>
      <w:r>
        <w:rPr>
          <w:rFonts w:cs="Times New Roman"/>
          <w:color w:val="auto"/>
          <w:highlight w:val="none"/>
        </w:rPr>
        <w:t>将予以拒收。</w:t>
      </w:r>
    </w:p>
    <w:p w14:paraId="649B40AF">
      <w:pPr>
        <w:pStyle w:val="4"/>
        <w:widowControl w:val="0"/>
        <w:numPr>
          <w:ilvl w:val="255"/>
          <w:numId w:val="0"/>
        </w:numPr>
        <w:snapToGrid w:val="0"/>
        <w:spacing w:before="0" w:after="0" w:line="360" w:lineRule="auto"/>
        <w:jc w:val="both"/>
        <w:rPr>
          <w:rFonts w:eastAsia="宋体"/>
          <w:color w:val="auto"/>
          <w:kern w:val="2"/>
          <w:sz w:val="24"/>
          <w:highlight w:val="none"/>
        </w:rPr>
      </w:pPr>
      <w:bookmarkStart w:id="450" w:name="_Toc498595021"/>
      <w:bookmarkStart w:id="451" w:name="_Toc12587"/>
      <w:bookmarkStart w:id="452" w:name="_Toc434505421"/>
      <w:bookmarkStart w:id="453" w:name="_Toc28746"/>
      <w:bookmarkStart w:id="454" w:name="_Toc449543317"/>
      <w:bookmarkStart w:id="455" w:name="_Toc448391664"/>
      <w:bookmarkStart w:id="456" w:name="_Toc434569405"/>
      <w:bookmarkStart w:id="457" w:name="_Toc449512601"/>
      <w:bookmarkStart w:id="458" w:name="_Toc435637647"/>
      <w:bookmarkStart w:id="459" w:name="_Toc329716235"/>
      <w:bookmarkStart w:id="460" w:name="_Toc9803"/>
      <w:bookmarkStart w:id="461" w:name="_Toc434569269"/>
      <w:r>
        <w:rPr>
          <w:rFonts w:eastAsia="宋体"/>
          <w:color w:val="auto"/>
          <w:kern w:val="2"/>
          <w:sz w:val="24"/>
          <w:highlight w:val="none"/>
        </w:rPr>
        <w:t xml:space="preserve">4.3 </w:t>
      </w:r>
      <w:bookmarkStart w:id="462" w:name="_Toc528173016"/>
      <w:bookmarkStart w:id="463" w:name="_Toc530954903"/>
      <w:bookmarkStart w:id="464" w:name="_Toc530954234"/>
      <w:bookmarkStart w:id="465" w:name="_Toc4697754"/>
      <w:bookmarkStart w:id="466" w:name="_Toc528136966"/>
      <w:bookmarkStart w:id="467" w:name="_Toc530953990"/>
      <w:bookmarkStart w:id="468" w:name="_Toc528831468"/>
      <w:bookmarkStart w:id="469" w:name="_Toc528693287"/>
      <w:bookmarkStart w:id="470" w:name="_Toc528108375"/>
      <w:r>
        <w:rPr>
          <w:rFonts w:eastAsia="宋体"/>
          <w:color w:val="auto"/>
          <w:kern w:val="2"/>
          <w:sz w:val="24"/>
          <w:highlight w:val="none"/>
        </w:rPr>
        <w:t>报价文件的修改与撤回</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330D6F1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4.3.1 在本章第4.2.1项规定的报价截止时间前，供应商可以修改或撤回已递交的报价文件，但应以书面形式通知采购人。</w:t>
      </w:r>
    </w:p>
    <w:p w14:paraId="256A8B76">
      <w:pPr>
        <w:pStyle w:val="33"/>
        <w:snapToGrid w:val="0"/>
        <w:spacing w:after="0" w:line="360" w:lineRule="auto"/>
        <w:ind w:firstLine="420" w:firstLineChars="200"/>
        <w:rPr>
          <w:rFonts w:hint="eastAsia"/>
          <w:color w:val="auto"/>
          <w:highlight w:val="none"/>
        </w:rPr>
      </w:pPr>
      <w:r>
        <w:rPr>
          <w:color w:val="auto"/>
          <w:highlight w:val="none"/>
        </w:rPr>
        <w:t>4.3.2供应商修改或撤回已递交报价文件的通知，应按照本章要求</w:t>
      </w:r>
      <w:r>
        <w:rPr>
          <w:rFonts w:hint="eastAsia"/>
          <w:color w:val="auto"/>
          <w:highlight w:val="none"/>
        </w:rPr>
        <w:t>签字并盖章</w:t>
      </w:r>
      <w:r>
        <w:rPr>
          <w:color w:val="auto"/>
          <w:highlight w:val="none"/>
        </w:rPr>
        <w:t>。</w:t>
      </w:r>
      <w:r>
        <w:rPr>
          <w:rFonts w:hint="eastAsia"/>
          <w:color w:val="auto"/>
          <w:highlight w:val="none"/>
        </w:rPr>
        <w:t>中国中铁采购电子商务平台</w:t>
      </w:r>
      <w:r>
        <w:rPr>
          <w:color w:val="auto"/>
          <w:highlight w:val="none"/>
        </w:rPr>
        <w:t>收到通知后，</w:t>
      </w:r>
      <w:r>
        <w:rPr>
          <w:rFonts w:hint="eastAsia"/>
          <w:color w:val="auto"/>
          <w:highlight w:val="none"/>
        </w:rPr>
        <w:t>应</w:t>
      </w:r>
      <w:r>
        <w:rPr>
          <w:color w:val="auto"/>
          <w:highlight w:val="none"/>
        </w:rPr>
        <w:t>向供应商发出确认回执通知。</w:t>
      </w:r>
    </w:p>
    <w:p w14:paraId="0374EEC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4.3.3 供应商撤回报价文件的，采购人自收到供应商书面撤回通知之日起5日内退还已收取的谈判保证金。</w:t>
      </w:r>
    </w:p>
    <w:p w14:paraId="37F8477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4.3.4 修改的内容为报价文件的组成部分。修改的报价文件应按照本章规定进行编制、密封、标记和递交，并标明</w:t>
      </w:r>
      <w:r>
        <w:rPr>
          <w:color w:val="auto"/>
          <w:highlight w:val="none"/>
        </w:rPr>
        <w:t>“</w:t>
      </w:r>
      <w:r>
        <w:rPr>
          <w:rFonts w:hint="eastAsia"/>
          <w:color w:val="auto"/>
          <w:highlight w:val="none"/>
        </w:rPr>
        <w:t>修改</w:t>
      </w:r>
      <w:r>
        <w:rPr>
          <w:color w:val="auto"/>
          <w:highlight w:val="none"/>
        </w:rPr>
        <w:t>”</w:t>
      </w:r>
      <w:r>
        <w:rPr>
          <w:rFonts w:ascii="Times New Roman" w:hAnsi="Times New Roman"/>
          <w:color w:val="auto"/>
          <w:highlight w:val="none"/>
        </w:rPr>
        <w:t>字样。</w:t>
      </w:r>
    </w:p>
    <w:p w14:paraId="4ADB7D65">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471" w:name="_Toc13800"/>
      <w:r>
        <w:rPr>
          <w:rFonts w:ascii="Times New Roman" w:hAnsi="Times New Roman" w:eastAsia="宋体" w:cs="Times New Roman"/>
          <w:color w:val="auto"/>
          <w:kern w:val="2"/>
          <w:sz w:val="28"/>
          <w:highlight w:val="none"/>
        </w:rPr>
        <w:t>5．报价文件的开启</w:t>
      </w:r>
      <w:bookmarkEnd w:id="471"/>
    </w:p>
    <w:p w14:paraId="6166769D">
      <w:pPr>
        <w:pStyle w:val="4"/>
        <w:widowControl w:val="0"/>
        <w:numPr>
          <w:ilvl w:val="255"/>
          <w:numId w:val="0"/>
        </w:numPr>
        <w:snapToGrid w:val="0"/>
        <w:spacing w:before="0" w:after="0" w:line="360" w:lineRule="auto"/>
        <w:jc w:val="both"/>
        <w:rPr>
          <w:rFonts w:eastAsia="宋体"/>
          <w:color w:val="auto"/>
          <w:kern w:val="2"/>
          <w:sz w:val="24"/>
          <w:highlight w:val="none"/>
        </w:rPr>
      </w:pPr>
      <w:bookmarkStart w:id="472" w:name="_Toc13193"/>
      <w:bookmarkStart w:id="473" w:name="_Toc30654"/>
      <w:bookmarkStart w:id="474" w:name="_Toc11723"/>
      <w:r>
        <w:rPr>
          <w:rFonts w:eastAsia="宋体"/>
          <w:color w:val="auto"/>
          <w:kern w:val="2"/>
          <w:sz w:val="24"/>
          <w:highlight w:val="none"/>
        </w:rPr>
        <w:t>5.1开启的时间和方式</w:t>
      </w:r>
      <w:bookmarkEnd w:id="472"/>
      <w:bookmarkEnd w:id="473"/>
      <w:bookmarkEnd w:id="474"/>
    </w:p>
    <w:p w14:paraId="32E1469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采购人在规定的报价截止时间，通过</w:t>
      </w:r>
      <w:r>
        <w:rPr>
          <w:rFonts w:hint="eastAsia" w:ascii="Times New Roman" w:hAnsi="Times New Roman"/>
          <w:color w:val="auto"/>
          <w:highlight w:val="none"/>
        </w:rPr>
        <w:t>中国中铁采购电子商务平台</w:t>
      </w:r>
      <w:r>
        <w:rPr>
          <w:rFonts w:ascii="Times New Roman" w:hAnsi="Times New Roman"/>
          <w:color w:val="auto"/>
          <w:highlight w:val="none"/>
        </w:rPr>
        <w:t>开启报价文件。采购人根据采购项目的情况确定是否公开开启报价文件，选择公开开启报价文件的，应在供应商须知前附表说明。</w:t>
      </w:r>
    </w:p>
    <w:p w14:paraId="075DFBBB">
      <w:pPr>
        <w:pStyle w:val="4"/>
        <w:widowControl w:val="0"/>
        <w:numPr>
          <w:ilvl w:val="255"/>
          <w:numId w:val="0"/>
        </w:numPr>
        <w:snapToGrid w:val="0"/>
        <w:spacing w:before="0" w:after="0" w:line="360" w:lineRule="auto"/>
        <w:jc w:val="both"/>
        <w:rPr>
          <w:rFonts w:eastAsia="宋体"/>
          <w:color w:val="auto"/>
          <w:kern w:val="2"/>
          <w:sz w:val="24"/>
          <w:highlight w:val="none"/>
        </w:rPr>
      </w:pPr>
      <w:bookmarkStart w:id="475" w:name="_Toc15354"/>
      <w:bookmarkStart w:id="476" w:name="_Toc4485"/>
      <w:bookmarkStart w:id="477" w:name="_Toc3386"/>
      <w:r>
        <w:rPr>
          <w:rFonts w:eastAsia="宋体"/>
          <w:color w:val="auto"/>
          <w:kern w:val="2"/>
          <w:sz w:val="24"/>
          <w:highlight w:val="none"/>
        </w:rPr>
        <w:t>5.2开启程序</w:t>
      </w:r>
      <w:bookmarkEnd w:id="475"/>
      <w:bookmarkEnd w:id="476"/>
      <w:bookmarkEnd w:id="477"/>
    </w:p>
    <w:p w14:paraId="3B8EE57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通过</w:t>
      </w:r>
      <w:r>
        <w:rPr>
          <w:rFonts w:hint="eastAsia" w:ascii="Times New Roman" w:hAnsi="Times New Roman"/>
          <w:color w:val="auto"/>
          <w:highlight w:val="none"/>
        </w:rPr>
        <w:t>中国中铁采购电子商务平台</w:t>
      </w:r>
      <w:r>
        <w:rPr>
          <w:rFonts w:ascii="Times New Roman" w:hAnsi="Times New Roman"/>
          <w:color w:val="auto"/>
          <w:highlight w:val="none"/>
        </w:rPr>
        <w:t>对已递交的电子报价文件进行解密，并记录在案。</w:t>
      </w:r>
    </w:p>
    <w:p w14:paraId="7406BADB">
      <w:pPr>
        <w:pStyle w:val="4"/>
        <w:widowControl w:val="0"/>
        <w:numPr>
          <w:ilvl w:val="255"/>
          <w:numId w:val="0"/>
        </w:numPr>
        <w:snapToGrid w:val="0"/>
        <w:spacing w:before="0" w:after="0" w:line="360" w:lineRule="auto"/>
        <w:jc w:val="both"/>
        <w:rPr>
          <w:rFonts w:eastAsia="宋体"/>
          <w:color w:val="auto"/>
          <w:kern w:val="2"/>
          <w:sz w:val="24"/>
          <w:highlight w:val="none"/>
        </w:rPr>
      </w:pPr>
      <w:bookmarkStart w:id="478" w:name="_Toc30727"/>
      <w:bookmarkStart w:id="479" w:name="_Toc3671"/>
      <w:bookmarkStart w:id="480" w:name="_Toc12757"/>
      <w:r>
        <w:rPr>
          <w:rFonts w:eastAsia="宋体"/>
          <w:color w:val="auto"/>
          <w:kern w:val="2"/>
          <w:sz w:val="24"/>
          <w:highlight w:val="none"/>
        </w:rPr>
        <w:t>5.3</w:t>
      </w:r>
      <w:r>
        <w:rPr>
          <w:rFonts w:hint="eastAsia" w:eastAsia="宋体"/>
          <w:color w:val="auto"/>
          <w:kern w:val="2"/>
          <w:sz w:val="24"/>
          <w:highlight w:val="none"/>
        </w:rPr>
        <w:t>开启报价文件的补救措施</w:t>
      </w:r>
      <w:bookmarkEnd w:id="478"/>
      <w:bookmarkEnd w:id="479"/>
      <w:bookmarkEnd w:id="480"/>
    </w:p>
    <w:p w14:paraId="413B6A9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 xml:space="preserve">5.3.1 </w:t>
      </w:r>
      <w:r>
        <w:rPr>
          <w:rFonts w:hint="eastAsia" w:ascii="Times New Roman" w:hAnsi="Times New Roman"/>
          <w:color w:val="auto"/>
          <w:highlight w:val="none"/>
        </w:rPr>
        <w:t>开启过程中因本章第</w:t>
      </w:r>
      <w:r>
        <w:rPr>
          <w:rFonts w:ascii="Times New Roman" w:hAnsi="Times New Roman"/>
          <w:color w:val="auto"/>
          <w:highlight w:val="none"/>
        </w:rPr>
        <w:t>5.3.2</w:t>
      </w:r>
      <w:r>
        <w:rPr>
          <w:rFonts w:hint="eastAsia" w:ascii="Times New Roman" w:hAnsi="Times New Roman"/>
          <w:color w:val="auto"/>
          <w:highlight w:val="none"/>
        </w:rPr>
        <w:t>项、第</w:t>
      </w:r>
      <w:r>
        <w:rPr>
          <w:rFonts w:ascii="Times New Roman" w:hAnsi="Times New Roman"/>
          <w:color w:val="auto"/>
          <w:highlight w:val="none"/>
        </w:rPr>
        <w:t>5.3.3</w:t>
      </w:r>
      <w:r>
        <w:rPr>
          <w:rFonts w:hint="eastAsia" w:ascii="Times New Roman" w:hAnsi="Times New Roman"/>
          <w:color w:val="auto"/>
          <w:highlight w:val="none"/>
        </w:rPr>
        <w:t>项所列原因，导致系统无法正常运行，将按供应商须知前附表的规定采取补救措施。</w:t>
      </w:r>
    </w:p>
    <w:p w14:paraId="1F7495E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 xml:space="preserve">5.3.2 </w:t>
      </w:r>
      <w:r>
        <w:rPr>
          <w:rFonts w:hint="eastAsia" w:ascii="Times New Roman" w:hAnsi="Times New Roman"/>
          <w:color w:val="auto"/>
          <w:highlight w:val="none"/>
        </w:rPr>
        <w:t>因中国中铁采购电子商务平台系统故障导致供应商无法正常上传加密的报价文件，供应商应打印并递交中国中铁采购电子商务平台自动生成的上传失败的异常记录单。</w:t>
      </w:r>
    </w:p>
    <w:p w14:paraId="56A73BC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 xml:space="preserve">5.3.3 </w:t>
      </w:r>
      <w:r>
        <w:rPr>
          <w:rFonts w:hint="eastAsia" w:ascii="Times New Roman" w:hAnsi="Times New Roman"/>
          <w:color w:val="auto"/>
          <w:highlight w:val="none"/>
        </w:rPr>
        <w:t>当出现以下情况时，应对未开启的中止开启，并在恢复正常后及时安排时间开启报价文件：</w:t>
      </w:r>
    </w:p>
    <w:p w14:paraId="68ACDCA4">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1</w:t>
      </w:r>
      <w:r>
        <w:rPr>
          <w:rFonts w:hint="eastAsia" w:ascii="Times New Roman" w:hAnsi="Times New Roman"/>
          <w:color w:val="auto"/>
          <w:highlight w:val="none"/>
        </w:rPr>
        <w:t>）系统服务器发生故障，无法访问或无法使用系统；</w:t>
      </w:r>
    </w:p>
    <w:p w14:paraId="4A9964E1">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2</w:t>
      </w:r>
      <w:r>
        <w:rPr>
          <w:rFonts w:hint="eastAsia" w:ascii="Times New Roman" w:hAnsi="Times New Roman"/>
          <w:color w:val="auto"/>
          <w:highlight w:val="none"/>
        </w:rPr>
        <w:t>）系统的软件或数据出现错误，不能进行正常操作；</w:t>
      </w:r>
    </w:p>
    <w:p w14:paraId="79BFFBC1">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3</w:t>
      </w:r>
      <w:r>
        <w:rPr>
          <w:rFonts w:hint="eastAsia" w:ascii="Times New Roman" w:hAnsi="Times New Roman"/>
          <w:color w:val="auto"/>
          <w:highlight w:val="none"/>
        </w:rPr>
        <w:t>）系统发现有安全漏洞，有潜在的泄密危险；</w:t>
      </w:r>
    </w:p>
    <w:p w14:paraId="552A0A28">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4</w:t>
      </w:r>
      <w:r>
        <w:rPr>
          <w:rFonts w:hint="eastAsia" w:ascii="Times New Roman" w:hAnsi="Times New Roman"/>
          <w:color w:val="auto"/>
          <w:highlight w:val="none"/>
        </w:rPr>
        <w:t>）出现断电事故且短时间内无法恢复供电；</w:t>
      </w:r>
    </w:p>
    <w:p w14:paraId="48D481DD">
      <w:pPr>
        <w:pStyle w:val="33"/>
        <w:snapToGrid w:val="0"/>
        <w:spacing w:after="0" w:line="360" w:lineRule="auto"/>
        <w:ind w:firstLine="420" w:firstLineChars="200"/>
        <w:rPr>
          <w:rFonts w:ascii="Times New Roman" w:hAnsi="Times New Roman"/>
          <w:color w:val="auto"/>
          <w:highlight w:val="none"/>
        </w:rPr>
      </w:pPr>
      <w:r>
        <w:rPr>
          <w:rFonts w:hint="eastAsia" w:ascii="Times New Roman" w:hAnsi="Times New Roman"/>
          <w:color w:val="auto"/>
          <w:highlight w:val="none"/>
        </w:rPr>
        <w:t>（</w:t>
      </w:r>
      <w:r>
        <w:rPr>
          <w:rFonts w:ascii="Times New Roman" w:hAnsi="Times New Roman"/>
          <w:color w:val="auto"/>
          <w:highlight w:val="none"/>
        </w:rPr>
        <w:t>5</w:t>
      </w:r>
      <w:r>
        <w:rPr>
          <w:rFonts w:hint="eastAsia" w:ascii="Times New Roman" w:hAnsi="Times New Roman"/>
          <w:color w:val="auto"/>
          <w:highlight w:val="none"/>
        </w:rPr>
        <w:t>）其他无法保证采购过程正常进行的情形。</w:t>
      </w:r>
    </w:p>
    <w:p w14:paraId="1B86D341">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481" w:name="_Toc511901172"/>
      <w:bookmarkStart w:id="482" w:name="_Toc4697755"/>
      <w:bookmarkStart w:id="483" w:name="_Toc29679"/>
      <w:r>
        <w:rPr>
          <w:rFonts w:ascii="Times New Roman" w:hAnsi="Times New Roman" w:eastAsia="宋体" w:cs="Times New Roman"/>
          <w:color w:val="auto"/>
          <w:kern w:val="2"/>
          <w:sz w:val="28"/>
          <w:highlight w:val="none"/>
        </w:rPr>
        <w:t>6</w:t>
      </w:r>
      <w:bookmarkEnd w:id="481"/>
      <w:bookmarkEnd w:id="482"/>
      <w:r>
        <w:rPr>
          <w:rFonts w:ascii="Times New Roman" w:hAnsi="Times New Roman" w:eastAsia="宋体" w:cs="Times New Roman"/>
          <w:color w:val="auto"/>
          <w:kern w:val="2"/>
          <w:sz w:val="28"/>
          <w:highlight w:val="none"/>
        </w:rPr>
        <w:t>．谈判和评审</w:t>
      </w:r>
      <w:bookmarkEnd w:id="483"/>
    </w:p>
    <w:p w14:paraId="1E632188">
      <w:pPr>
        <w:pStyle w:val="4"/>
        <w:widowControl w:val="0"/>
        <w:numPr>
          <w:ilvl w:val="255"/>
          <w:numId w:val="0"/>
        </w:numPr>
        <w:snapToGrid w:val="0"/>
        <w:spacing w:before="0" w:after="0" w:line="360" w:lineRule="auto"/>
        <w:jc w:val="both"/>
        <w:rPr>
          <w:rFonts w:eastAsia="宋体"/>
          <w:color w:val="auto"/>
          <w:kern w:val="2"/>
          <w:sz w:val="24"/>
          <w:highlight w:val="none"/>
        </w:rPr>
      </w:pPr>
      <w:bookmarkStart w:id="484" w:name="_Toc528136823"/>
      <w:bookmarkEnd w:id="484"/>
      <w:bookmarkStart w:id="485" w:name="_Toc530954236"/>
      <w:bookmarkEnd w:id="485"/>
      <w:bookmarkStart w:id="486" w:name="_Toc528108381"/>
      <w:bookmarkEnd w:id="486"/>
      <w:bookmarkStart w:id="487" w:name="_Toc527377128"/>
      <w:bookmarkEnd w:id="487"/>
      <w:bookmarkStart w:id="488" w:name="_Toc528136972"/>
      <w:bookmarkEnd w:id="488"/>
      <w:bookmarkStart w:id="489" w:name="_Toc530953992"/>
      <w:bookmarkEnd w:id="489"/>
      <w:bookmarkStart w:id="490" w:name="_Toc528693293"/>
      <w:bookmarkEnd w:id="490"/>
      <w:bookmarkStart w:id="491" w:name="_Toc4697756"/>
      <w:bookmarkEnd w:id="491"/>
      <w:bookmarkStart w:id="492" w:name="_Toc528831470"/>
      <w:bookmarkEnd w:id="492"/>
      <w:bookmarkStart w:id="493" w:name="_Toc530954905"/>
      <w:bookmarkEnd w:id="493"/>
      <w:bookmarkStart w:id="494" w:name="_Toc528173022"/>
      <w:bookmarkEnd w:id="494"/>
      <w:bookmarkStart w:id="495" w:name="_Toc435637652"/>
      <w:bookmarkStart w:id="496" w:name="_Toc246996950"/>
      <w:bookmarkStart w:id="497" w:name="_Toc296602452"/>
      <w:bookmarkStart w:id="498" w:name="_Toc246996207"/>
      <w:bookmarkStart w:id="499" w:name="_Toc449543322"/>
      <w:bookmarkStart w:id="500" w:name="_Toc434569410"/>
      <w:bookmarkStart w:id="501" w:name="_Toc449512606"/>
      <w:bookmarkStart w:id="502" w:name="_Toc247085721"/>
      <w:bookmarkStart w:id="503" w:name="_Toc179632581"/>
      <w:bookmarkStart w:id="504" w:name="_Toc448391669"/>
      <w:bookmarkStart w:id="505" w:name="_Toc434569274"/>
      <w:bookmarkStart w:id="506" w:name="_Toc434505426"/>
      <w:bookmarkStart w:id="507" w:name="_Toc329716240"/>
      <w:bookmarkStart w:id="508" w:name="_Toc498595026"/>
      <w:bookmarkStart w:id="509" w:name="_Toc10303"/>
      <w:bookmarkStart w:id="510" w:name="_Toc20765"/>
      <w:bookmarkStart w:id="511" w:name="_Toc9089"/>
      <w:r>
        <w:rPr>
          <w:rFonts w:eastAsia="宋体"/>
          <w:color w:val="auto"/>
          <w:kern w:val="2"/>
          <w:sz w:val="24"/>
          <w:highlight w:val="none"/>
        </w:rPr>
        <w:t xml:space="preserve">6.1 </w:t>
      </w:r>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Start w:id="512" w:name="_Toc528831471"/>
      <w:bookmarkStart w:id="513" w:name="_Toc530953993"/>
      <w:bookmarkStart w:id="514" w:name="_Toc4697757"/>
      <w:bookmarkStart w:id="515" w:name="_Toc530954906"/>
      <w:bookmarkStart w:id="516" w:name="_Toc530954237"/>
      <w:r>
        <w:rPr>
          <w:rFonts w:eastAsia="宋体"/>
          <w:color w:val="auto"/>
          <w:kern w:val="2"/>
          <w:sz w:val="24"/>
          <w:highlight w:val="none"/>
        </w:rPr>
        <w:t>采购小组</w:t>
      </w:r>
      <w:bookmarkEnd w:id="509"/>
      <w:bookmarkEnd w:id="510"/>
      <w:bookmarkEnd w:id="511"/>
      <w:bookmarkEnd w:id="512"/>
      <w:bookmarkEnd w:id="513"/>
      <w:bookmarkEnd w:id="514"/>
      <w:bookmarkEnd w:id="515"/>
      <w:bookmarkEnd w:id="516"/>
    </w:p>
    <w:p w14:paraId="5C0A2BBB">
      <w:pPr>
        <w:pStyle w:val="33"/>
        <w:snapToGrid w:val="0"/>
        <w:spacing w:after="0" w:line="360" w:lineRule="auto"/>
        <w:ind w:firstLine="420" w:firstLineChars="200"/>
        <w:rPr>
          <w:rFonts w:ascii="Times New Roman" w:hAnsi="Times New Roman"/>
          <w:color w:val="auto"/>
          <w:highlight w:val="none"/>
        </w:rPr>
      </w:pPr>
      <w:bookmarkStart w:id="517" w:name="_Toc296602454"/>
      <w:bookmarkStart w:id="518" w:name="_Toc246996209"/>
      <w:bookmarkStart w:id="519" w:name="_Toc435637654"/>
      <w:bookmarkStart w:id="520" w:name="_Toc434505428"/>
      <w:bookmarkStart w:id="521" w:name="_Toc434569276"/>
      <w:bookmarkStart w:id="522" w:name="_Toc246996952"/>
      <w:bookmarkStart w:id="523" w:name="_Toc329716242"/>
      <w:bookmarkStart w:id="524" w:name="_Toc247085723"/>
      <w:bookmarkStart w:id="525" w:name="_Toc448391671"/>
      <w:bookmarkStart w:id="526" w:name="_Toc498595028"/>
      <w:bookmarkStart w:id="527" w:name="_Toc434569412"/>
      <w:bookmarkStart w:id="528" w:name="_Toc179632583"/>
      <w:bookmarkStart w:id="529" w:name="_Toc449512608"/>
      <w:bookmarkStart w:id="530" w:name="_Toc449543324"/>
      <w:r>
        <w:rPr>
          <w:rFonts w:ascii="Times New Roman" w:hAnsi="Times New Roman"/>
          <w:color w:val="auto"/>
          <w:highlight w:val="none"/>
        </w:rPr>
        <w:t>6.1.1 采购人将组建采购小组。采购小组由采购人代表和有关技术、经济等方面的专家组成，成员人数为</w:t>
      </w:r>
      <w:r>
        <w:rPr>
          <w:rFonts w:hint="eastAsia" w:ascii="Times New Roman" w:hAnsi="Times New Roman"/>
          <w:color w:val="auto"/>
          <w:highlight w:val="none"/>
        </w:rPr>
        <w:t>五</w:t>
      </w:r>
      <w:r>
        <w:rPr>
          <w:rFonts w:ascii="Times New Roman" w:hAnsi="Times New Roman"/>
          <w:color w:val="auto"/>
          <w:highlight w:val="none"/>
        </w:rPr>
        <w:t>人及以上单数。采购小组成员人数以及技术、经济等方面专家的确定方式见供应商须知前附表。由采购小组按照本条规定的程序以及第三章</w:t>
      </w:r>
      <w:r>
        <w:rPr>
          <w:color w:val="auto"/>
          <w:highlight w:val="none"/>
        </w:rPr>
        <w:t>“</w:t>
      </w:r>
      <w:r>
        <w:rPr>
          <w:rFonts w:hint="eastAsia"/>
          <w:color w:val="auto"/>
          <w:highlight w:val="none"/>
        </w:rPr>
        <w:t>评审办法</w:t>
      </w:r>
      <w:r>
        <w:rPr>
          <w:color w:val="auto"/>
          <w:highlight w:val="none"/>
        </w:rPr>
        <w:t>”</w:t>
      </w:r>
      <w:r>
        <w:rPr>
          <w:rFonts w:ascii="Times New Roman" w:hAnsi="Times New Roman"/>
          <w:color w:val="auto"/>
          <w:highlight w:val="none"/>
        </w:rPr>
        <w:t>的规定与供应商进行谈判，对报价文件进行评审和比较。</w:t>
      </w:r>
    </w:p>
    <w:p w14:paraId="0D3C902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6.1.2 采购小组成员有下列情形之一的，应当回避：</w:t>
      </w:r>
    </w:p>
    <w:p w14:paraId="6773259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（1）供应商主要负责人或供应商主要负责人的近亲属；</w:t>
      </w:r>
    </w:p>
    <w:p w14:paraId="47763AF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（2）与供应商有经济利益或其他利害关系，可能影响公正评审的。</w:t>
      </w:r>
    </w:p>
    <w:p w14:paraId="1DC1148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6.1.3 在谈判和评审过程中，采购小组成员对需要共同认定的事项存在争议的，将按照少数服从多数的原则作出结论。持不同意见的采购小组成员应当在评审报告上签署不同意见，否则视为同意评审报告。</w:t>
      </w:r>
    </w:p>
    <w:p w14:paraId="133CA5F5">
      <w:pPr>
        <w:pStyle w:val="4"/>
        <w:widowControl w:val="0"/>
        <w:numPr>
          <w:ilvl w:val="255"/>
          <w:numId w:val="0"/>
        </w:numPr>
        <w:snapToGrid w:val="0"/>
        <w:spacing w:before="0" w:after="0" w:line="360" w:lineRule="auto"/>
        <w:jc w:val="both"/>
        <w:rPr>
          <w:rFonts w:eastAsia="宋体"/>
          <w:color w:val="auto"/>
          <w:kern w:val="2"/>
          <w:sz w:val="24"/>
          <w:highlight w:val="none"/>
        </w:rPr>
      </w:pPr>
      <w:bookmarkStart w:id="531" w:name="_Toc7020"/>
      <w:bookmarkStart w:id="532" w:name="_Toc14235"/>
      <w:bookmarkStart w:id="533" w:name="_Toc26961"/>
      <w:r>
        <w:rPr>
          <w:rFonts w:eastAsia="宋体"/>
          <w:color w:val="auto"/>
          <w:kern w:val="2"/>
          <w:sz w:val="24"/>
          <w:highlight w:val="none"/>
        </w:rPr>
        <w:t>6.2 初步评审</w:t>
      </w:r>
      <w:bookmarkEnd w:id="531"/>
      <w:bookmarkEnd w:id="532"/>
      <w:bookmarkEnd w:id="533"/>
    </w:p>
    <w:p w14:paraId="18B75C9B">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6.2.1 采购小组按照第三章</w:t>
      </w:r>
      <w:r>
        <w:rPr>
          <w:color w:val="auto"/>
          <w:highlight w:val="none"/>
        </w:rPr>
        <w:t>“</w:t>
      </w:r>
      <w:r>
        <w:rPr>
          <w:rFonts w:hint="eastAsia"/>
          <w:color w:val="auto"/>
          <w:highlight w:val="none"/>
        </w:rPr>
        <w:t>评审方法</w:t>
      </w:r>
      <w:r>
        <w:rPr>
          <w:color w:val="auto"/>
          <w:highlight w:val="none"/>
        </w:rPr>
        <w:t>”</w:t>
      </w:r>
      <w:r>
        <w:rPr>
          <w:rFonts w:ascii="Times New Roman" w:hAnsi="Times New Roman"/>
          <w:color w:val="auto"/>
          <w:highlight w:val="none"/>
        </w:rPr>
        <w:t>规定的评审标准和程序对供应商递交的报价文件进行初步评审。初步评审主要对报价文件的形式、供应商的资格和报价文件的响应性进行审查，以判断报价文件的形式是否符合要求、供应商是否符合资格条件、报价文件是否实质性响应采购文件的要求。</w:t>
      </w:r>
    </w:p>
    <w:p w14:paraId="4D686D6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6.2.</w:t>
      </w:r>
      <w:r>
        <w:rPr>
          <w:rFonts w:hint="eastAsia" w:ascii="Times New Roman" w:hAnsi="Times New Roman"/>
          <w:color w:val="auto"/>
          <w:highlight w:val="none"/>
        </w:rPr>
        <w:t>2</w:t>
      </w:r>
      <w:r>
        <w:rPr>
          <w:rFonts w:ascii="Times New Roman" w:hAnsi="Times New Roman"/>
          <w:color w:val="auto"/>
          <w:highlight w:val="none"/>
        </w:rPr>
        <w:t xml:space="preserve"> 只有形式评审和资格评审合格且实质性响应采购文件要求的供应商才可通过初步评审。经供应商澄清、说明和补正后仍未通过初步评审的报价文件将被视为无效，采购小组应告知有关供应商。</w:t>
      </w:r>
    </w:p>
    <w:p w14:paraId="3A3A63CF">
      <w:pPr>
        <w:pStyle w:val="4"/>
        <w:widowControl w:val="0"/>
        <w:numPr>
          <w:ilvl w:val="255"/>
          <w:numId w:val="0"/>
        </w:numPr>
        <w:snapToGrid w:val="0"/>
        <w:spacing w:before="0" w:after="0" w:line="360" w:lineRule="auto"/>
        <w:jc w:val="both"/>
        <w:rPr>
          <w:rFonts w:eastAsia="宋体"/>
          <w:color w:val="auto"/>
          <w:kern w:val="2"/>
          <w:sz w:val="24"/>
          <w:highlight w:val="none"/>
        </w:rPr>
      </w:pPr>
      <w:bookmarkStart w:id="534" w:name="_Toc9985"/>
      <w:bookmarkStart w:id="535" w:name="_Toc12781"/>
      <w:bookmarkStart w:id="536" w:name="_Toc27178"/>
      <w:r>
        <w:rPr>
          <w:rFonts w:eastAsia="宋体"/>
          <w:color w:val="auto"/>
          <w:kern w:val="2"/>
          <w:sz w:val="24"/>
          <w:highlight w:val="none"/>
        </w:rPr>
        <w:t>6.3 谈判</w:t>
      </w:r>
      <w:bookmarkEnd w:id="534"/>
      <w:bookmarkEnd w:id="535"/>
      <w:bookmarkEnd w:id="536"/>
    </w:p>
    <w:p w14:paraId="6D13D00B">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6.3.1 采购小组应按照供应商须知前附表规定的谈判轮次及谈判顺序与通过初步评审的供应商逐一进行谈判。</w:t>
      </w:r>
    </w:p>
    <w:p w14:paraId="2C2119A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6.3.2 采购小组所有成员应集中与单一供应商逐一进行谈判，并给予所有参加谈判的供应商平等的谈判机会。供应商的法定代表人（单位负责人）或其授权的代理人应参加谈判。供应商的法定代表人（单位负责人）或其授权的代理人在谈判中做出的承诺构成报价文件的组成部分。</w:t>
      </w:r>
    </w:p>
    <w:p w14:paraId="0CE1E5A0">
      <w:pPr>
        <w:pStyle w:val="33"/>
        <w:snapToGrid w:val="0"/>
        <w:spacing w:after="0" w:line="360" w:lineRule="auto"/>
        <w:ind w:firstLine="420" w:firstLineChars="200"/>
        <w:rPr>
          <w:rFonts w:ascii="Times New Roman" w:hAnsi="Times New Roman"/>
          <w:color w:val="auto"/>
          <w:highlight w:val="yellow"/>
        </w:rPr>
      </w:pPr>
      <w:r>
        <w:rPr>
          <w:rFonts w:ascii="Times New Roman" w:hAnsi="Times New Roman"/>
          <w:color w:val="auto"/>
          <w:highlight w:val="yellow"/>
        </w:rPr>
        <w:t>6.3.3 除供应商须知前附表另有规定外，递交报价文件的供应商未准时参加某一轮次谈判的，视为其放弃参加该轮次谈判，但其仍有权参加后续谈判采购活动。</w:t>
      </w:r>
    </w:p>
    <w:p w14:paraId="5132E951">
      <w:pPr>
        <w:pStyle w:val="4"/>
        <w:widowControl w:val="0"/>
        <w:numPr>
          <w:ilvl w:val="255"/>
          <w:numId w:val="0"/>
        </w:numPr>
        <w:snapToGrid w:val="0"/>
        <w:spacing w:before="0" w:after="0" w:line="360" w:lineRule="auto"/>
        <w:jc w:val="both"/>
        <w:rPr>
          <w:rFonts w:eastAsia="宋体"/>
          <w:color w:val="auto"/>
          <w:kern w:val="2"/>
          <w:sz w:val="24"/>
          <w:highlight w:val="none"/>
        </w:rPr>
      </w:pPr>
      <w:bookmarkStart w:id="537" w:name="_Toc2292"/>
      <w:bookmarkStart w:id="538" w:name="_Toc9266"/>
      <w:bookmarkStart w:id="539" w:name="_Toc16689"/>
      <w:r>
        <w:rPr>
          <w:rFonts w:eastAsia="宋体"/>
          <w:color w:val="auto"/>
          <w:kern w:val="2"/>
          <w:sz w:val="24"/>
          <w:highlight w:val="none"/>
        </w:rPr>
        <w:t>6.4 递交补充报价文件</w:t>
      </w:r>
      <w:bookmarkEnd w:id="537"/>
      <w:bookmarkEnd w:id="538"/>
      <w:bookmarkEnd w:id="539"/>
    </w:p>
    <w:p w14:paraId="292D992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6.4.1 在谈判过程中，采购小组可根据谈判情况修改和补充采购文件中釆购需求部分的技术、服务要求以及合同草案条款等内容，但不得实质性改变评审标准或改变可能影响初步评审结果的内容。采购小组修改和补充采购文件的，应当以书面形式将修改和补充的内容通知所有参加谈判的供应商。修改和补充的内容构成釆购文件的组成部分。</w:t>
      </w:r>
    </w:p>
    <w:p w14:paraId="55582C2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6.4.2 采购小组修改和补充采购文件后，应要求供应商修改和补充报价文件。供应商应按照采购文件修改和补充的内容及要求相应地对已经递交的报价文件进行修改和补充（即补充报价文件）。补充报价文件应由供应商的法定代表人（单位负责人）或其授权的代理人签字或加盖单位章，并对采购文件修改和补充的内容作出实质性的响应。补充报价文件与首次递交的报价文件共同构成供应商报价文件的组成部分，二者内容不一致的，以补充报价文件内容为准。</w:t>
      </w:r>
    </w:p>
    <w:p w14:paraId="32A2B19B">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6.4.3 采购小组审查供应商补充报价文件，对其响应性进行评审。补充报价文件实质性响应采购文件及其修改和补充内容的，采购小组应要求供应商在规定时间内递交最终报价；补充报价文件未能实质性响应采购文件及其修改和补充内容的，该报价文件将被视为无效，采购小组应取消供应商的谈判资格并告知。</w:t>
      </w:r>
    </w:p>
    <w:p w14:paraId="26844E31">
      <w:pPr>
        <w:pStyle w:val="4"/>
        <w:widowControl w:val="0"/>
        <w:numPr>
          <w:ilvl w:val="255"/>
          <w:numId w:val="0"/>
        </w:numPr>
        <w:snapToGrid w:val="0"/>
        <w:spacing w:before="0" w:after="0" w:line="360" w:lineRule="auto"/>
        <w:jc w:val="both"/>
        <w:rPr>
          <w:rFonts w:eastAsia="宋体"/>
          <w:color w:val="auto"/>
          <w:kern w:val="2"/>
          <w:sz w:val="24"/>
          <w:highlight w:val="none"/>
        </w:rPr>
      </w:pPr>
      <w:bookmarkStart w:id="540" w:name="_Toc19861"/>
      <w:bookmarkStart w:id="541" w:name="_Toc7939"/>
      <w:bookmarkStart w:id="542" w:name="_Toc13398"/>
      <w:r>
        <w:rPr>
          <w:rFonts w:eastAsia="宋体"/>
          <w:color w:val="auto"/>
          <w:kern w:val="2"/>
          <w:sz w:val="24"/>
          <w:highlight w:val="none"/>
        </w:rPr>
        <w:t>6.5 递交最终报价</w:t>
      </w:r>
      <w:bookmarkEnd w:id="540"/>
      <w:bookmarkEnd w:id="541"/>
      <w:bookmarkEnd w:id="542"/>
    </w:p>
    <w:p w14:paraId="3CB8813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小组在谈判中未修改或补充采购文件的，谈判结束后，采购小组将要求所有参加谈判的供应商在规定时间内递交最终报价；采购小组修改和补充了采购文件的，采购小组应要求按照本章第6.4款规定递交了实质性响应的补充报价文件的供应商在规定时间内递交最终报价。最终报价应由供应商的法定代表人（单位负责人）或其授权的代理人签字或加盖单位章。最终报价是供应商报价文件的组成部分。</w:t>
      </w:r>
    </w:p>
    <w:p w14:paraId="0D413B60">
      <w:pPr>
        <w:pStyle w:val="4"/>
        <w:widowControl w:val="0"/>
        <w:numPr>
          <w:ilvl w:val="255"/>
          <w:numId w:val="0"/>
        </w:numPr>
        <w:snapToGrid w:val="0"/>
        <w:spacing w:before="0" w:after="0" w:line="360" w:lineRule="auto"/>
        <w:jc w:val="both"/>
        <w:rPr>
          <w:rFonts w:eastAsia="宋体"/>
          <w:color w:val="auto"/>
          <w:kern w:val="2"/>
          <w:sz w:val="24"/>
          <w:highlight w:val="none"/>
        </w:rPr>
      </w:pPr>
      <w:bookmarkStart w:id="543" w:name="_Toc8404"/>
      <w:bookmarkStart w:id="544" w:name="_Toc22910"/>
      <w:bookmarkStart w:id="545" w:name="_Toc22890"/>
      <w:r>
        <w:rPr>
          <w:rFonts w:eastAsia="宋体"/>
          <w:color w:val="auto"/>
          <w:kern w:val="2"/>
          <w:sz w:val="24"/>
          <w:highlight w:val="none"/>
        </w:rPr>
        <w:t>6.6 公开开启最终报价</w:t>
      </w:r>
      <w:bookmarkEnd w:id="543"/>
      <w:bookmarkEnd w:id="544"/>
      <w:bookmarkEnd w:id="545"/>
    </w:p>
    <w:p w14:paraId="1A8F8E0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供应商须知前附表规定公开开启最终报价的，采购人将在供应商递交最终报价的截止时间，公开开启并公布所有供应商的最终报价。</w:t>
      </w:r>
      <w:bookmarkStart w:id="975" w:name="_GoBack"/>
      <w:bookmarkEnd w:id="975"/>
    </w:p>
    <w:p w14:paraId="1049105E">
      <w:pPr>
        <w:pStyle w:val="4"/>
        <w:widowControl w:val="0"/>
        <w:numPr>
          <w:ilvl w:val="255"/>
          <w:numId w:val="0"/>
        </w:numPr>
        <w:snapToGrid w:val="0"/>
        <w:spacing w:before="0" w:after="0" w:line="360" w:lineRule="auto"/>
        <w:jc w:val="both"/>
        <w:rPr>
          <w:rFonts w:eastAsia="宋体"/>
          <w:color w:val="auto"/>
          <w:kern w:val="2"/>
          <w:sz w:val="24"/>
          <w:highlight w:val="none"/>
        </w:rPr>
      </w:pPr>
      <w:bookmarkStart w:id="546" w:name="_Toc2576"/>
      <w:bookmarkStart w:id="547" w:name="_Toc12957"/>
      <w:bookmarkStart w:id="548" w:name="_Toc10307"/>
      <w:r>
        <w:rPr>
          <w:rFonts w:eastAsia="宋体"/>
          <w:color w:val="auto"/>
          <w:kern w:val="2"/>
          <w:sz w:val="24"/>
          <w:highlight w:val="none"/>
        </w:rPr>
        <w:t>6.7 详细评审及推荐</w:t>
      </w:r>
      <w:bookmarkStart w:id="549" w:name="_Hlk85812902"/>
      <w:r>
        <w:rPr>
          <w:rFonts w:eastAsia="宋体"/>
          <w:color w:val="auto"/>
          <w:kern w:val="2"/>
          <w:sz w:val="24"/>
          <w:highlight w:val="none"/>
        </w:rPr>
        <w:t>成交</w:t>
      </w:r>
      <w:bookmarkEnd w:id="549"/>
      <w:r>
        <w:rPr>
          <w:rFonts w:eastAsia="宋体"/>
          <w:color w:val="auto"/>
          <w:kern w:val="2"/>
          <w:sz w:val="24"/>
          <w:highlight w:val="none"/>
        </w:rPr>
        <w:t>候选人</w:t>
      </w:r>
      <w:bookmarkEnd w:id="546"/>
      <w:bookmarkEnd w:id="547"/>
      <w:bookmarkEnd w:id="548"/>
    </w:p>
    <w:p w14:paraId="5E05ADD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6.7.1 采购小组按照第三章</w:t>
      </w:r>
      <w:r>
        <w:rPr>
          <w:color w:val="auto"/>
          <w:highlight w:val="none"/>
        </w:rPr>
        <w:t>“</w:t>
      </w:r>
      <w:r>
        <w:rPr>
          <w:rFonts w:hint="eastAsia"/>
          <w:color w:val="auto"/>
          <w:highlight w:val="none"/>
        </w:rPr>
        <w:t>评审办法</w:t>
      </w:r>
      <w:r>
        <w:rPr>
          <w:color w:val="auto"/>
          <w:highlight w:val="none"/>
        </w:rPr>
        <w:t>”</w:t>
      </w:r>
      <w:r>
        <w:rPr>
          <w:rFonts w:ascii="Times New Roman" w:hAnsi="Times New Roman"/>
          <w:color w:val="auto"/>
          <w:highlight w:val="none"/>
        </w:rPr>
        <w:t>规定的评审方法、评审因素、评审标准和程序对报价文件进行详细评审。第三章</w:t>
      </w:r>
      <w:r>
        <w:rPr>
          <w:color w:val="auto"/>
          <w:highlight w:val="none"/>
        </w:rPr>
        <w:t>“</w:t>
      </w:r>
      <w:r>
        <w:rPr>
          <w:rFonts w:hint="eastAsia"/>
          <w:color w:val="auto"/>
          <w:highlight w:val="none"/>
        </w:rPr>
        <w:t>评审办法</w:t>
      </w:r>
      <w:r>
        <w:rPr>
          <w:color w:val="auto"/>
          <w:highlight w:val="none"/>
        </w:rPr>
        <w:t>”</w:t>
      </w:r>
      <w:r>
        <w:rPr>
          <w:rFonts w:ascii="Times New Roman" w:hAnsi="Times New Roman"/>
          <w:color w:val="auto"/>
          <w:highlight w:val="none"/>
        </w:rPr>
        <w:t>没有规定的方法、因素和标准，不作为评审依据。</w:t>
      </w:r>
    </w:p>
    <w:p w14:paraId="1AEB7DE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6.7.2 评审完成后，采购小组应当向采购人提交书面评审报告和成交候选人名单。</w:t>
      </w:r>
    </w:p>
    <w:p w14:paraId="5748F9F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6.7.3 所有供应商最终报价均明显不合理的，采购人将终止谈判活动。</w:t>
      </w:r>
    </w:p>
    <w:p w14:paraId="25AAD279">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550" w:name="_Toc16868"/>
      <w:r>
        <w:rPr>
          <w:rFonts w:ascii="Times New Roman" w:hAnsi="Times New Roman" w:eastAsia="宋体" w:cs="Times New Roman"/>
          <w:color w:val="auto"/>
          <w:kern w:val="2"/>
          <w:sz w:val="28"/>
          <w:highlight w:val="none"/>
        </w:rPr>
        <w:t>7．合同授予</w:t>
      </w:r>
      <w:bookmarkEnd w:id="550"/>
    </w:p>
    <w:p w14:paraId="25593FF4">
      <w:pPr>
        <w:pStyle w:val="4"/>
        <w:widowControl w:val="0"/>
        <w:numPr>
          <w:ilvl w:val="255"/>
          <w:numId w:val="0"/>
        </w:numPr>
        <w:snapToGrid w:val="0"/>
        <w:spacing w:before="0" w:after="0" w:line="360" w:lineRule="auto"/>
        <w:jc w:val="both"/>
        <w:rPr>
          <w:rFonts w:eastAsia="宋体"/>
          <w:color w:val="auto"/>
          <w:kern w:val="2"/>
          <w:sz w:val="24"/>
          <w:highlight w:val="none"/>
        </w:rPr>
      </w:pPr>
      <w:bookmarkStart w:id="551" w:name="_Toc23693"/>
      <w:bookmarkStart w:id="552" w:name="_Toc20633"/>
      <w:bookmarkStart w:id="553" w:name="_Toc11910"/>
      <w:r>
        <w:rPr>
          <w:rFonts w:eastAsia="宋体"/>
          <w:color w:val="auto"/>
          <w:kern w:val="2"/>
          <w:sz w:val="24"/>
          <w:highlight w:val="none"/>
        </w:rPr>
        <w:t>7.1 成交候选人履约能力核查</w:t>
      </w:r>
      <w:bookmarkEnd w:id="551"/>
      <w:bookmarkEnd w:id="552"/>
      <w:bookmarkEnd w:id="553"/>
    </w:p>
    <w:p w14:paraId="6BF73ED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釆购人可对候选人的相关证明材料原件进行核验或组织现场考察，以确认候选人的生产经营、财务等实际状况与报价文件是否一致以及是否存在其他可能影响供应商履约能力的情况。核查结果将作为采购人选择确定成交供应商的依据之一。</w:t>
      </w:r>
    </w:p>
    <w:p w14:paraId="0733B29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采购人认为核查结果可能影响供应商履约能力的，采购人将在发出成交通知书前，提请原采购小组按照采购文件规定的标准和方法进行审查和确认。</w:t>
      </w:r>
    </w:p>
    <w:p w14:paraId="655688D7">
      <w:pPr>
        <w:pStyle w:val="4"/>
        <w:widowControl w:val="0"/>
        <w:numPr>
          <w:ilvl w:val="255"/>
          <w:numId w:val="0"/>
        </w:numPr>
        <w:snapToGrid w:val="0"/>
        <w:spacing w:before="0" w:after="0" w:line="360" w:lineRule="auto"/>
        <w:jc w:val="both"/>
        <w:rPr>
          <w:rFonts w:eastAsia="宋体"/>
          <w:color w:val="auto"/>
          <w:kern w:val="2"/>
          <w:sz w:val="24"/>
          <w:highlight w:val="none"/>
        </w:rPr>
      </w:pPr>
      <w:bookmarkStart w:id="554" w:name="_Toc1865"/>
      <w:bookmarkStart w:id="555" w:name="_Toc15714"/>
      <w:bookmarkStart w:id="556" w:name="_Toc14387"/>
      <w:r>
        <w:rPr>
          <w:rFonts w:eastAsia="宋体"/>
          <w:color w:val="auto"/>
          <w:kern w:val="2"/>
          <w:sz w:val="24"/>
          <w:highlight w:val="none"/>
        </w:rPr>
        <w:t>7.2 确定成交供应商</w:t>
      </w:r>
      <w:bookmarkEnd w:id="554"/>
      <w:bookmarkEnd w:id="555"/>
      <w:bookmarkEnd w:id="556"/>
    </w:p>
    <w:p w14:paraId="43CC9F5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采购人将根据评审报告及核查结果（如有），对成交候选人综合评估后从中选择确定成交供应商。</w:t>
      </w:r>
    </w:p>
    <w:p w14:paraId="1C096A0E">
      <w:pPr>
        <w:pStyle w:val="4"/>
        <w:widowControl w:val="0"/>
        <w:numPr>
          <w:ilvl w:val="255"/>
          <w:numId w:val="0"/>
        </w:numPr>
        <w:snapToGrid w:val="0"/>
        <w:spacing w:before="0" w:after="0" w:line="360" w:lineRule="auto"/>
        <w:jc w:val="both"/>
        <w:rPr>
          <w:rFonts w:eastAsia="宋体"/>
          <w:color w:val="auto"/>
          <w:kern w:val="2"/>
          <w:sz w:val="24"/>
          <w:highlight w:val="none"/>
        </w:rPr>
      </w:pPr>
      <w:bookmarkStart w:id="557" w:name="_Toc20117"/>
      <w:bookmarkStart w:id="558" w:name="_Toc3099"/>
      <w:bookmarkStart w:id="559" w:name="_Toc12671"/>
      <w:r>
        <w:rPr>
          <w:rFonts w:eastAsia="宋体"/>
          <w:color w:val="auto"/>
          <w:kern w:val="2"/>
          <w:sz w:val="24"/>
          <w:highlight w:val="none"/>
        </w:rPr>
        <w:t>7.3 成交结果公示</w:t>
      </w:r>
      <w:bookmarkEnd w:id="557"/>
      <w:bookmarkEnd w:id="558"/>
      <w:bookmarkEnd w:id="559"/>
    </w:p>
    <w:p w14:paraId="30365D5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成交供应商选定后，采购人将按照供应商须知前附表规定的公示媒介和公示期限进行公示。</w:t>
      </w:r>
    </w:p>
    <w:p w14:paraId="30A70282">
      <w:pPr>
        <w:pStyle w:val="4"/>
        <w:widowControl w:val="0"/>
        <w:numPr>
          <w:ilvl w:val="255"/>
          <w:numId w:val="0"/>
        </w:numPr>
        <w:snapToGrid w:val="0"/>
        <w:spacing w:before="0" w:after="0" w:line="360" w:lineRule="auto"/>
        <w:jc w:val="both"/>
        <w:rPr>
          <w:rFonts w:eastAsia="宋体"/>
          <w:color w:val="auto"/>
          <w:kern w:val="2"/>
          <w:sz w:val="24"/>
          <w:highlight w:val="none"/>
        </w:rPr>
      </w:pPr>
      <w:bookmarkStart w:id="560" w:name="_Toc405"/>
      <w:bookmarkStart w:id="561" w:name="_Toc18695"/>
      <w:bookmarkStart w:id="562" w:name="_Toc9210"/>
      <w:r>
        <w:rPr>
          <w:rFonts w:eastAsia="宋体"/>
          <w:color w:val="auto"/>
          <w:kern w:val="2"/>
          <w:sz w:val="24"/>
          <w:highlight w:val="none"/>
        </w:rPr>
        <w:t>7.4 发出成交通知书</w:t>
      </w:r>
      <w:bookmarkEnd w:id="560"/>
      <w:bookmarkEnd w:id="561"/>
      <w:bookmarkEnd w:id="562"/>
    </w:p>
    <w:p w14:paraId="12180866">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公示期结束后，在本章第3.3款规定的报价文件有效期内，采购人以书面形式向成交供应商发出成交通知书，同时</w:t>
      </w:r>
      <w:r>
        <w:rPr>
          <w:rFonts w:hint="eastAsia" w:ascii="Times New Roman" w:hAnsi="Times New Roman"/>
          <w:color w:val="auto"/>
          <w:highlight w:val="none"/>
        </w:rPr>
        <w:t>向未成交供应商发出成交结果通知书</w:t>
      </w:r>
      <w:r>
        <w:rPr>
          <w:rFonts w:ascii="Times New Roman" w:hAnsi="Times New Roman"/>
          <w:color w:val="auto"/>
          <w:highlight w:val="none"/>
        </w:rPr>
        <w:t>。</w:t>
      </w:r>
    </w:p>
    <w:p w14:paraId="3F06FC5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 xml:space="preserve">7.4.1 </w:t>
      </w:r>
      <w:r>
        <w:rPr>
          <w:rFonts w:hint="eastAsia" w:ascii="Times New Roman" w:hAnsi="Times New Roman"/>
          <w:color w:val="auto"/>
          <w:highlight w:val="none"/>
        </w:rPr>
        <w:t>成交</w:t>
      </w:r>
      <w:r>
        <w:rPr>
          <w:rFonts w:ascii="Times New Roman" w:hAnsi="Times New Roman"/>
          <w:color w:val="auto"/>
          <w:highlight w:val="none"/>
        </w:rPr>
        <w:t>供应商数量见供应商须知前附表。</w:t>
      </w:r>
    </w:p>
    <w:p w14:paraId="0A0C1DF5">
      <w:pPr>
        <w:pStyle w:val="4"/>
        <w:widowControl w:val="0"/>
        <w:numPr>
          <w:ilvl w:val="255"/>
          <w:numId w:val="0"/>
        </w:numPr>
        <w:snapToGrid w:val="0"/>
        <w:spacing w:before="0" w:after="0" w:line="360" w:lineRule="auto"/>
        <w:jc w:val="both"/>
        <w:rPr>
          <w:rFonts w:eastAsia="宋体"/>
          <w:color w:val="auto"/>
          <w:kern w:val="2"/>
          <w:sz w:val="24"/>
          <w:highlight w:val="none"/>
        </w:rPr>
      </w:pPr>
      <w:bookmarkStart w:id="563" w:name="_Toc9570"/>
      <w:bookmarkStart w:id="564" w:name="_Toc5366"/>
      <w:bookmarkStart w:id="565" w:name="_Toc24777"/>
      <w:r>
        <w:rPr>
          <w:rFonts w:eastAsia="宋体"/>
          <w:color w:val="auto"/>
          <w:kern w:val="2"/>
          <w:sz w:val="24"/>
          <w:highlight w:val="none"/>
        </w:rPr>
        <w:t>7.</w:t>
      </w:r>
      <w:r>
        <w:rPr>
          <w:rFonts w:hint="eastAsia" w:eastAsia="宋体"/>
          <w:color w:val="auto"/>
          <w:kern w:val="2"/>
          <w:sz w:val="24"/>
          <w:highlight w:val="none"/>
        </w:rPr>
        <w:t>5</w:t>
      </w:r>
      <w:r>
        <w:rPr>
          <w:rFonts w:eastAsia="宋体"/>
          <w:color w:val="auto"/>
          <w:kern w:val="2"/>
          <w:sz w:val="24"/>
          <w:highlight w:val="none"/>
        </w:rPr>
        <w:t xml:space="preserve"> 履约保证金</w:t>
      </w:r>
      <w:bookmarkEnd w:id="563"/>
      <w:bookmarkEnd w:id="564"/>
      <w:bookmarkEnd w:id="565"/>
    </w:p>
    <w:p w14:paraId="0DE5ECE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供应商须知前附表规定递交履约保证金的，成交供应商应按供应商须知前附表规定的形式、有效期限和递交时间向采购人递交履约保证金。除供应商须知前附表另有规定外，履约保证金为采购合同金额的5%。</w:t>
      </w:r>
    </w:p>
    <w:p w14:paraId="48BD92BC">
      <w:pPr>
        <w:pStyle w:val="4"/>
        <w:widowControl w:val="0"/>
        <w:numPr>
          <w:ilvl w:val="255"/>
          <w:numId w:val="0"/>
        </w:numPr>
        <w:snapToGrid w:val="0"/>
        <w:spacing w:before="0" w:after="0" w:line="360" w:lineRule="auto"/>
        <w:contextualSpacing/>
        <w:jc w:val="both"/>
        <w:rPr>
          <w:rFonts w:eastAsia="宋体"/>
          <w:color w:val="auto"/>
          <w:kern w:val="2"/>
          <w:sz w:val="24"/>
          <w:highlight w:val="none"/>
        </w:rPr>
      </w:pPr>
      <w:bookmarkStart w:id="566" w:name="_Toc21010"/>
      <w:bookmarkStart w:id="567" w:name="_Toc1187"/>
      <w:bookmarkStart w:id="568" w:name="_Toc29984"/>
      <w:r>
        <w:rPr>
          <w:rFonts w:eastAsia="宋体"/>
          <w:color w:val="auto"/>
          <w:kern w:val="2"/>
          <w:sz w:val="24"/>
          <w:highlight w:val="none"/>
        </w:rPr>
        <w:t>7.</w:t>
      </w:r>
      <w:r>
        <w:rPr>
          <w:rFonts w:hint="eastAsia" w:eastAsia="宋体"/>
          <w:color w:val="auto"/>
          <w:kern w:val="2"/>
          <w:sz w:val="24"/>
          <w:highlight w:val="none"/>
        </w:rPr>
        <w:t>6</w:t>
      </w:r>
      <w:r>
        <w:rPr>
          <w:rFonts w:eastAsia="宋体"/>
          <w:color w:val="auto"/>
          <w:kern w:val="2"/>
          <w:sz w:val="24"/>
          <w:highlight w:val="none"/>
        </w:rPr>
        <w:t xml:space="preserve"> </w:t>
      </w:r>
      <w:r>
        <w:rPr>
          <w:rFonts w:hint="eastAsia" w:eastAsia="宋体"/>
          <w:color w:val="auto"/>
          <w:kern w:val="2"/>
          <w:sz w:val="24"/>
          <w:highlight w:val="none"/>
        </w:rPr>
        <w:t>签订合同</w:t>
      </w:r>
      <w:r>
        <w:rPr>
          <w:rFonts w:eastAsia="宋体"/>
          <w:color w:val="auto"/>
          <w:kern w:val="2"/>
          <w:sz w:val="24"/>
          <w:highlight w:val="none"/>
        </w:rPr>
        <w:t>/</w:t>
      </w:r>
      <w:r>
        <w:rPr>
          <w:rFonts w:hint="eastAsia" w:eastAsia="宋体"/>
          <w:color w:val="auto"/>
          <w:kern w:val="2"/>
          <w:sz w:val="24"/>
          <w:highlight w:val="none"/>
        </w:rPr>
        <w:t>框架采购协议</w:t>
      </w:r>
      <w:bookmarkEnd w:id="566"/>
      <w:bookmarkEnd w:id="567"/>
      <w:bookmarkEnd w:id="568"/>
    </w:p>
    <w:p w14:paraId="2BB3211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7.</w:t>
      </w:r>
      <w:r>
        <w:rPr>
          <w:rFonts w:hint="eastAsia" w:ascii="Times New Roman" w:hAnsi="Times New Roman"/>
          <w:color w:val="auto"/>
          <w:highlight w:val="none"/>
        </w:rPr>
        <w:t>6</w:t>
      </w:r>
      <w:r>
        <w:rPr>
          <w:rFonts w:ascii="Times New Roman" w:hAnsi="Times New Roman"/>
          <w:color w:val="auto"/>
          <w:highlight w:val="none"/>
        </w:rPr>
        <w:t>.1 采购人和成交供应商应当在成交通知书规定的期限内，根据采购文件和成交供应商的报价文件订立书面合同</w:t>
      </w:r>
      <w:bookmarkStart w:id="569" w:name="_Hlk95496309"/>
      <w:r>
        <w:rPr>
          <w:rFonts w:ascii="Times New Roman" w:hAnsi="Times New Roman"/>
          <w:color w:val="auto"/>
          <w:highlight w:val="none"/>
        </w:rPr>
        <w:t>（采用框架协议采购时为</w:t>
      </w:r>
      <w:r>
        <w:rPr>
          <w:color w:val="auto"/>
          <w:highlight w:val="none"/>
        </w:rPr>
        <w:t>“</w:t>
      </w:r>
      <w:r>
        <w:rPr>
          <w:rFonts w:hint="eastAsia"/>
          <w:color w:val="auto"/>
          <w:highlight w:val="none"/>
        </w:rPr>
        <w:t>框架采购协议书</w:t>
      </w:r>
      <w:r>
        <w:rPr>
          <w:color w:val="auto"/>
          <w:highlight w:val="none"/>
        </w:rPr>
        <w:t>”</w:t>
      </w:r>
      <w:r>
        <w:rPr>
          <w:rFonts w:ascii="Times New Roman" w:hAnsi="Times New Roman"/>
          <w:color w:val="auto"/>
          <w:highlight w:val="none"/>
        </w:rPr>
        <w:t>）</w:t>
      </w:r>
      <w:bookmarkEnd w:id="569"/>
      <w:r>
        <w:rPr>
          <w:rFonts w:ascii="Times New Roman" w:hAnsi="Times New Roman"/>
          <w:color w:val="auto"/>
          <w:highlight w:val="none"/>
        </w:rPr>
        <w:t>。成交供应商无正当理由拒绝签订合同，在签订合同时向采购人提出附加条件，或者不按照采购文件要求递交履约保证金的，采购人取消其成交资格，其谈判保证金不予退还；给采购人造成的损失超过谈判保证金数额的，成交供应商还应当对超过部分予以赔偿。</w:t>
      </w:r>
    </w:p>
    <w:p w14:paraId="1208832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7.</w:t>
      </w:r>
      <w:r>
        <w:rPr>
          <w:rFonts w:hint="eastAsia" w:ascii="Times New Roman" w:hAnsi="Times New Roman"/>
          <w:color w:val="auto"/>
          <w:highlight w:val="none"/>
        </w:rPr>
        <w:t>6</w:t>
      </w:r>
      <w:r>
        <w:rPr>
          <w:rFonts w:ascii="Times New Roman" w:hAnsi="Times New Roman"/>
          <w:color w:val="auto"/>
          <w:highlight w:val="none"/>
        </w:rPr>
        <w:t>.2 发出成交通知书后，采购人无正当理由拒绝签订合同，或者在签订合同时向成交供应商提出附加条件的，采购人向成交供应商退还谈判保证金；给成交供应商造成损失的，应当赔偿损失。</w:t>
      </w:r>
    </w:p>
    <w:p w14:paraId="6B9C8AA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7.</w:t>
      </w:r>
      <w:r>
        <w:rPr>
          <w:rFonts w:hint="eastAsia" w:ascii="Times New Roman" w:hAnsi="Times New Roman"/>
          <w:color w:val="auto"/>
          <w:highlight w:val="none"/>
        </w:rPr>
        <w:t>6</w:t>
      </w:r>
      <w:r>
        <w:rPr>
          <w:rFonts w:ascii="Times New Roman" w:hAnsi="Times New Roman"/>
          <w:color w:val="auto"/>
          <w:highlight w:val="none"/>
        </w:rPr>
        <w:t>.3 联合体成交的，联合体各方应当共同与采购人签订合同，就成交项目向采购人承担连带责任。</w:t>
      </w:r>
    </w:p>
    <w:p w14:paraId="6F7FB21B">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7.</w:t>
      </w:r>
      <w:r>
        <w:rPr>
          <w:rFonts w:hint="eastAsia" w:ascii="Times New Roman" w:hAnsi="Times New Roman"/>
          <w:color w:val="auto"/>
          <w:highlight w:val="none"/>
        </w:rPr>
        <w:t>6</w:t>
      </w:r>
      <w:r>
        <w:rPr>
          <w:rFonts w:ascii="Times New Roman" w:hAnsi="Times New Roman"/>
          <w:color w:val="auto"/>
          <w:highlight w:val="none"/>
        </w:rPr>
        <w:t>.4 除供应商须知前附表另有规定外，按照第三章</w:t>
      </w:r>
      <w:r>
        <w:rPr>
          <w:color w:val="auto"/>
          <w:highlight w:val="none"/>
        </w:rPr>
        <w:t>“</w:t>
      </w:r>
      <w:r>
        <w:rPr>
          <w:rFonts w:hint="eastAsia"/>
          <w:color w:val="auto"/>
          <w:highlight w:val="none"/>
        </w:rPr>
        <w:t>评审办法</w:t>
      </w:r>
      <w:r>
        <w:rPr>
          <w:color w:val="auto"/>
          <w:highlight w:val="none"/>
        </w:rPr>
        <w:t>”</w:t>
      </w:r>
      <w:r>
        <w:rPr>
          <w:rFonts w:ascii="Times New Roman" w:hAnsi="Times New Roman"/>
          <w:color w:val="auto"/>
          <w:highlight w:val="none"/>
        </w:rPr>
        <w:t>第3.2.4项确定签约合同价。</w:t>
      </w:r>
    </w:p>
    <w:p w14:paraId="10E0B1D1">
      <w:pPr>
        <w:pStyle w:val="4"/>
        <w:widowControl w:val="0"/>
        <w:numPr>
          <w:ilvl w:val="255"/>
          <w:numId w:val="0"/>
        </w:numPr>
        <w:snapToGrid w:val="0"/>
        <w:spacing w:before="0" w:after="0" w:line="360" w:lineRule="auto"/>
        <w:jc w:val="both"/>
        <w:rPr>
          <w:rFonts w:eastAsia="宋体"/>
          <w:color w:val="auto"/>
          <w:kern w:val="2"/>
          <w:sz w:val="24"/>
          <w:highlight w:val="none"/>
        </w:rPr>
      </w:pPr>
      <w:bookmarkStart w:id="570" w:name="_Toc18171"/>
      <w:bookmarkStart w:id="571" w:name="_Toc26477"/>
      <w:bookmarkStart w:id="572" w:name="_Toc5034"/>
      <w:r>
        <w:rPr>
          <w:rFonts w:eastAsia="宋体"/>
          <w:color w:val="auto"/>
          <w:kern w:val="2"/>
          <w:sz w:val="24"/>
          <w:highlight w:val="none"/>
        </w:rPr>
        <w:t>7.</w:t>
      </w:r>
      <w:r>
        <w:rPr>
          <w:rFonts w:hint="eastAsia" w:eastAsia="宋体"/>
          <w:color w:val="auto"/>
          <w:kern w:val="2"/>
          <w:sz w:val="24"/>
          <w:highlight w:val="none"/>
        </w:rPr>
        <w:t>7</w:t>
      </w:r>
      <w:r>
        <w:rPr>
          <w:rFonts w:eastAsia="宋体"/>
          <w:color w:val="auto"/>
          <w:kern w:val="2"/>
          <w:sz w:val="24"/>
          <w:highlight w:val="none"/>
        </w:rPr>
        <w:t xml:space="preserve"> 特殊情形处理</w:t>
      </w:r>
      <w:bookmarkEnd w:id="570"/>
      <w:bookmarkEnd w:id="571"/>
      <w:bookmarkEnd w:id="572"/>
    </w:p>
    <w:p w14:paraId="17126A1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因供应商对成交结果提出异议、成交供应商无正当理由拒绝签订合同、成交供应商在签订合同时向采购人提出附加条件或者不按照采购文件要求递交履约保证金等导致采购人变更成交结果的，采购人应按照本条规定的程序重新选择确定供应商、公示并公告。</w:t>
      </w:r>
    </w:p>
    <w:p w14:paraId="387C6239">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573" w:name="_Toc3653"/>
      <w:r>
        <w:rPr>
          <w:rFonts w:ascii="Times New Roman" w:hAnsi="Times New Roman" w:eastAsia="宋体" w:cs="Times New Roman"/>
          <w:color w:val="auto"/>
          <w:kern w:val="2"/>
          <w:sz w:val="28"/>
          <w:highlight w:val="none"/>
        </w:rPr>
        <w:t>8．异议和投诉</w:t>
      </w:r>
      <w:bookmarkEnd w:id="573"/>
    </w:p>
    <w:p w14:paraId="16D10033">
      <w:pPr>
        <w:widowControl/>
        <w:ind w:firstLine="420" w:firstLineChars="200"/>
        <w:jc w:val="left"/>
        <w:rPr>
          <w:rFonts w:cs="Times New Roman"/>
          <w:color w:val="auto"/>
          <w:szCs w:val="24"/>
          <w:highlight w:val="none"/>
        </w:rPr>
      </w:pPr>
      <w:r>
        <w:rPr>
          <w:rFonts w:hint="eastAsia" w:cs="Times New Roman"/>
          <w:color w:val="auto"/>
          <w:szCs w:val="24"/>
          <w:highlight w:val="none"/>
        </w:rPr>
        <w:t xml:space="preserve">8.1 异议 </w:t>
      </w:r>
    </w:p>
    <w:p w14:paraId="6B014FAF">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（1）潜在</w:t>
      </w:r>
      <w:r>
        <w:rPr>
          <w:rFonts w:hint="eastAsia" w:ascii="Times New Roman" w:hAnsi="Times New Roman"/>
          <w:color w:val="auto"/>
          <w:highlight w:val="none"/>
        </w:rPr>
        <w:t>供应商</w:t>
      </w:r>
      <w:r>
        <w:rPr>
          <w:rFonts w:ascii="Times New Roman" w:hAnsi="Times New Roman"/>
          <w:color w:val="auto"/>
          <w:highlight w:val="none"/>
        </w:rPr>
        <w:t>或者其他利害关系人对</w:t>
      </w:r>
      <w:r>
        <w:rPr>
          <w:rFonts w:hint="eastAsia" w:ascii="Times New Roman" w:hAnsi="Times New Roman"/>
          <w:color w:val="auto"/>
          <w:highlight w:val="none"/>
        </w:rPr>
        <w:t>采购</w:t>
      </w:r>
      <w:r>
        <w:rPr>
          <w:rFonts w:ascii="Times New Roman" w:hAnsi="Times New Roman"/>
          <w:color w:val="auto"/>
          <w:highlight w:val="none"/>
        </w:rPr>
        <w:t>文件有异议的，应当在</w:t>
      </w:r>
      <w:r>
        <w:rPr>
          <w:rFonts w:hint="eastAsia" w:ascii="Times New Roman" w:hAnsi="Times New Roman"/>
          <w:color w:val="auto"/>
          <w:highlight w:val="none"/>
        </w:rPr>
        <w:t>谈判</w:t>
      </w:r>
      <w:r>
        <w:rPr>
          <w:rFonts w:ascii="Times New Roman" w:hAnsi="Times New Roman"/>
          <w:color w:val="auto"/>
          <w:highlight w:val="none"/>
        </w:rPr>
        <w:t>截止时间 3 日前提出。</w:t>
      </w:r>
      <w:r>
        <w:rPr>
          <w:rFonts w:hint="eastAsia" w:ascii="Times New Roman" w:hAnsi="Times New Roman"/>
          <w:color w:val="auto"/>
          <w:highlight w:val="none"/>
        </w:rPr>
        <w:t>采购</w:t>
      </w:r>
      <w:r>
        <w:rPr>
          <w:rFonts w:ascii="Times New Roman" w:hAnsi="Times New Roman"/>
          <w:color w:val="auto"/>
          <w:highlight w:val="none"/>
        </w:rPr>
        <w:t>人应当自收到异议之日起 2日内做出答复；做出答复前，应当暂停</w:t>
      </w:r>
      <w:r>
        <w:rPr>
          <w:rFonts w:hint="eastAsia" w:ascii="Times New Roman" w:hAnsi="Times New Roman"/>
          <w:color w:val="auto"/>
          <w:highlight w:val="none"/>
        </w:rPr>
        <w:t>谈判采购</w:t>
      </w:r>
      <w:r>
        <w:rPr>
          <w:rFonts w:ascii="Times New Roman" w:hAnsi="Times New Roman"/>
          <w:color w:val="auto"/>
          <w:highlight w:val="none"/>
        </w:rPr>
        <w:t xml:space="preserve">活动。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（2）</w:t>
      </w:r>
      <w:r>
        <w:rPr>
          <w:rFonts w:hint="eastAsia" w:ascii="Times New Roman" w:hAnsi="Times New Roman"/>
          <w:color w:val="auto"/>
          <w:highlight w:val="none"/>
        </w:rPr>
        <w:t>供应商</w:t>
      </w:r>
      <w:r>
        <w:rPr>
          <w:rFonts w:ascii="Times New Roman" w:hAnsi="Times New Roman"/>
          <w:color w:val="auto"/>
          <w:highlight w:val="none"/>
        </w:rPr>
        <w:t>对开标有异议的，应当在开标现场提出，</w:t>
      </w:r>
      <w:r>
        <w:rPr>
          <w:rFonts w:hint="eastAsia" w:ascii="Times New Roman" w:hAnsi="Times New Roman"/>
          <w:color w:val="auto"/>
          <w:highlight w:val="none"/>
        </w:rPr>
        <w:t>采购</w:t>
      </w:r>
      <w:r>
        <w:rPr>
          <w:rFonts w:ascii="Times New Roman" w:hAnsi="Times New Roman"/>
          <w:color w:val="auto"/>
          <w:highlight w:val="none"/>
        </w:rPr>
        <w:t xml:space="preserve">人应当当场做出答复，并制作记录。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（3）</w:t>
      </w:r>
      <w:r>
        <w:rPr>
          <w:rFonts w:hint="eastAsia" w:ascii="Times New Roman" w:hAnsi="Times New Roman"/>
          <w:color w:val="auto"/>
          <w:highlight w:val="none"/>
        </w:rPr>
        <w:t>供应商</w:t>
      </w:r>
      <w:r>
        <w:rPr>
          <w:rFonts w:ascii="Times New Roman" w:hAnsi="Times New Roman"/>
          <w:color w:val="auto"/>
          <w:highlight w:val="none"/>
        </w:rPr>
        <w:t>或者其他利害关系人对</w:t>
      </w:r>
      <w:r>
        <w:rPr>
          <w:rFonts w:hint="eastAsia" w:ascii="Times New Roman" w:hAnsi="Times New Roman"/>
          <w:color w:val="auto"/>
          <w:highlight w:val="none"/>
        </w:rPr>
        <w:t>采购</w:t>
      </w:r>
      <w:r>
        <w:rPr>
          <w:rFonts w:ascii="Times New Roman" w:hAnsi="Times New Roman"/>
          <w:color w:val="auto"/>
          <w:highlight w:val="none"/>
        </w:rPr>
        <w:t>项目的评审结果有异议的，应当在</w:t>
      </w:r>
      <w:r>
        <w:rPr>
          <w:rFonts w:hint="eastAsia" w:ascii="Times New Roman" w:hAnsi="Times New Roman"/>
          <w:color w:val="auto"/>
          <w:highlight w:val="none"/>
        </w:rPr>
        <w:t>成交</w:t>
      </w:r>
      <w:r>
        <w:rPr>
          <w:rFonts w:ascii="Times New Roman" w:hAnsi="Times New Roman"/>
          <w:color w:val="auto"/>
          <w:highlight w:val="none"/>
        </w:rPr>
        <w:t>候选人公示期间提出。</w:t>
      </w:r>
      <w:r>
        <w:rPr>
          <w:rFonts w:hint="eastAsia" w:ascii="Times New Roman" w:hAnsi="Times New Roman"/>
          <w:color w:val="auto"/>
          <w:highlight w:val="none"/>
        </w:rPr>
        <w:t>采购</w:t>
      </w:r>
      <w:r>
        <w:rPr>
          <w:rFonts w:ascii="Times New Roman" w:hAnsi="Times New Roman"/>
          <w:color w:val="auto"/>
          <w:highlight w:val="none"/>
        </w:rPr>
        <w:t>人应当自收到异议之日起 3个工作日内做出答复；做出答复前，应当暂停</w:t>
      </w:r>
      <w:r>
        <w:rPr>
          <w:rFonts w:hint="eastAsia" w:ascii="Times New Roman" w:hAnsi="Times New Roman"/>
          <w:color w:val="auto"/>
          <w:highlight w:val="none"/>
        </w:rPr>
        <w:t>谈判采购</w:t>
      </w:r>
      <w:r>
        <w:rPr>
          <w:rFonts w:ascii="Times New Roman" w:hAnsi="Times New Roman"/>
          <w:color w:val="auto"/>
          <w:highlight w:val="none"/>
        </w:rPr>
        <w:t xml:space="preserve">活动。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 xml:space="preserve">（4）异议提出人（质疑人）应当提交异议函（质疑函）。异议函（质疑函）包括且不限于下列内容：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①质疑人的姓名或者名称、地址、邮编、联系人及联系电话</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 xml:space="preserve">②质疑项目的名称、编号;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③具体、明确的质疑事项和与质疑事项相关的请求</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④事实依据</w:t>
      </w:r>
      <w:r>
        <w:rPr>
          <w:rFonts w:hint="eastAsia" w:ascii="Times New Roman" w:hAnsi="Times New Roman"/>
          <w:color w:val="auto"/>
          <w:highlight w:val="none"/>
        </w:rPr>
        <w:t>；</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⑤必要的法律依据</w:t>
      </w:r>
      <w:r>
        <w:rPr>
          <w:rFonts w:hint="eastAsia" w:ascii="Times New Roman" w:hAnsi="Times New Roman"/>
          <w:color w:val="auto"/>
          <w:highlight w:val="none"/>
        </w:rPr>
        <w:t>；</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⑥提出质疑的日期</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⑦质疑函是外文的，质疑人应当同时提供其中文译本，并附相关的真实性证明</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 xml:space="preserve">⑧质疑人是法人的，质疑函必须由其法定代表人或者授权代表签字并盖章；其他组织或者个人质疑的，质疑函必须由其主要负责人或者质疑人本人签字，并附有效的身份证明材料复印件。 </w:t>
      </w:r>
      <w:r>
        <w:rPr>
          <w:rFonts w:ascii="Times New Roman" w:hAnsi="Times New Roman"/>
          <w:color w:val="auto"/>
          <w:highlight w:val="none"/>
        </w:rPr>
        <w:br w:type="textWrapping"/>
      </w:r>
      <w:r>
        <w:rPr>
          <w:rFonts w:ascii="Times New Roman" w:hAnsi="Times New Roman"/>
          <w:color w:val="auto"/>
          <w:highlight w:val="none"/>
        </w:rPr>
        <w:t>（5）属于下列情形之一的异议函（质疑函），</w:t>
      </w:r>
      <w:r>
        <w:rPr>
          <w:rFonts w:hint="eastAsia" w:ascii="Times New Roman" w:hAnsi="Times New Roman"/>
          <w:color w:val="auto"/>
          <w:highlight w:val="none"/>
        </w:rPr>
        <w:t>采购</w:t>
      </w:r>
      <w:r>
        <w:rPr>
          <w:rFonts w:ascii="Times New Roman" w:hAnsi="Times New Roman"/>
          <w:color w:val="auto"/>
          <w:highlight w:val="none"/>
        </w:rPr>
        <w:t xml:space="preserve">人有权不予受理。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①质疑所涉及物资采购活动非本单位管理范围的</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②质疑提出人不是所质疑物资采购活动的参与者，或者与所质疑物资采购活动无任何利害关系的</w:t>
      </w:r>
      <w:r>
        <w:rPr>
          <w:rFonts w:hint="eastAsia" w:ascii="Times New Roman" w:hAnsi="Times New Roman"/>
          <w:color w:val="auto"/>
          <w:highlight w:val="none"/>
        </w:rPr>
        <w:t>；</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 xml:space="preserve">③超过规定或约定的有效时限进行质疑的;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④对同一内容进行重复质疑的</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⑤质疑事项无线索证明、无相关法律依据的</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 xml:space="preserve">⑥匿名质疑或质疑函不符合（4）规定的。 </w:t>
      </w:r>
      <w:r>
        <w:rPr>
          <w:rFonts w:ascii="Times New Roman" w:hAnsi="Times New Roman"/>
          <w:color w:val="auto"/>
          <w:highlight w:val="none"/>
        </w:rPr>
        <w:br w:type="textWrapping"/>
      </w:r>
      <w:r>
        <w:rPr>
          <w:rFonts w:hint="eastAsia" w:ascii="Times New Roman" w:hAnsi="Times New Roman"/>
          <w:color w:val="auto"/>
          <w:highlight w:val="none"/>
        </w:rPr>
        <w:t>8</w:t>
      </w:r>
      <w:r>
        <w:rPr>
          <w:rFonts w:ascii="Times New Roman" w:hAnsi="Times New Roman"/>
          <w:color w:val="auto"/>
          <w:highlight w:val="none"/>
        </w:rPr>
        <w:t xml:space="preserve">.2 投诉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（1）</w:t>
      </w:r>
      <w:r>
        <w:rPr>
          <w:rFonts w:hint="eastAsia" w:ascii="Times New Roman" w:hAnsi="Times New Roman"/>
          <w:color w:val="auto"/>
          <w:highlight w:val="none"/>
        </w:rPr>
        <w:t>供应商</w:t>
      </w:r>
      <w:r>
        <w:rPr>
          <w:rFonts w:ascii="Times New Roman" w:hAnsi="Times New Roman"/>
          <w:color w:val="auto"/>
          <w:highlight w:val="none"/>
        </w:rPr>
        <w:t>和其他利害关系人认为本次</w:t>
      </w:r>
      <w:r>
        <w:rPr>
          <w:rFonts w:hint="eastAsia" w:ascii="Times New Roman" w:hAnsi="Times New Roman"/>
          <w:color w:val="auto"/>
          <w:highlight w:val="none"/>
        </w:rPr>
        <w:t>采购</w:t>
      </w:r>
      <w:r>
        <w:rPr>
          <w:rFonts w:ascii="Times New Roman" w:hAnsi="Times New Roman"/>
          <w:color w:val="auto"/>
          <w:highlight w:val="none"/>
        </w:rPr>
        <w:t>活动违反法律、法规和规章规定的，可以自知道或者应当知道之日起 5日内向</w:t>
      </w:r>
      <w:r>
        <w:rPr>
          <w:rFonts w:hint="eastAsia" w:ascii="Times New Roman" w:hAnsi="Times New Roman"/>
          <w:color w:val="auto"/>
          <w:highlight w:val="none"/>
        </w:rPr>
        <w:t>上级单位监管部门</w:t>
      </w:r>
      <w:r>
        <w:rPr>
          <w:rFonts w:ascii="Times New Roman" w:hAnsi="Times New Roman"/>
          <w:color w:val="auto"/>
          <w:highlight w:val="none"/>
        </w:rPr>
        <w:t>投诉。</w:t>
      </w:r>
      <w:r>
        <w:rPr>
          <w:rFonts w:hint="eastAsia" w:ascii="Times New Roman" w:hAnsi="Times New Roman"/>
          <w:color w:val="auto"/>
          <w:highlight w:val="none"/>
        </w:rPr>
        <w:t>异议提出人（质疑人）对采购人答复不满意，或采购人未在规定时间内进行答复的，异议提出人（质疑人）可以在答复期满后5个工作日内向采购人的上级单位监管部门提起投诉，且同一投诉事项未经其他部门投诉处理。</w:t>
      </w:r>
      <w:r>
        <w:rPr>
          <w:rFonts w:ascii="Times New Roman" w:hAnsi="Times New Roman"/>
          <w:color w:val="auto"/>
          <w:highlight w:val="none"/>
        </w:rPr>
        <w:t xml:space="preserve">投诉应当有明确的请求和必要的证明材料，应当提交投诉书和必要的证明材料，投诉人投诉的事项不得超出已提出异议（质疑）事项的范围，但基于质疑答复内容提出的投诉事项除外。投诉书应当包括且不限于下列内容：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①投诉人和被投诉人的姓名或者名称、通讯地址、邮编、联系人及联系电话</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②质疑和质疑答复情况说明及相关证明材料</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③具体、明确的投诉事项和与投诉事项相关的投诉请求</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④事实依据</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⑤法律依据</w:t>
      </w:r>
      <w:r>
        <w:rPr>
          <w:rFonts w:hint="eastAsia" w:ascii="Times New Roman" w:hAnsi="Times New Roman"/>
          <w:color w:val="auto"/>
          <w:highlight w:val="none"/>
        </w:rPr>
        <w:t>；</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⑥提起投诉的日期</w:t>
      </w:r>
      <w:r>
        <w:rPr>
          <w:rFonts w:hint="eastAsia" w:ascii="Times New Roman" w:hAnsi="Times New Roman"/>
          <w:color w:val="auto"/>
          <w:highlight w:val="none"/>
        </w:rPr>
        <w:t>；</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⑦投诉书是外文的，质疑投诉人应当同时提供其中文译本，并附相关的真实性证明</w:t>
      </w:r>
      <w:r>
        <w:rPr>
          <w:rFonts w:hint="eastAsia" w:ascii="Times New Roman" w:hAnsi="Times New Roman"/>
          <w:color w:val="auto"/>
          <w:highlight w:val="none"/>
        </w:rPr>
        <w:t>；</w:t>
      </w:r>
      <w:r>
        <w:rPr>
          <w:rFonts w:ascii="Times New Roman" w:hAnsi="Times New Roman"/>
          <w:color w:val="auto"/>
          <w:highlight w:val="none"/>
        </w:rPr>
        <w:t xml:space="preserve"> </w:t>
      </w:r>
      <w:r>
        <w:rPr>
          <w:rFonts w:ascii="Times New Roman" w:hAnsi="Times New Roman"/>
          <w:color w:val="auto"/>
          <w:highlight w:val="none"/>
        </w:rPr>
        <w:br w:type="textWrapping"/>
      </w:r>
      <w:r>
        <w:rPr>
          <w:rFonts w:hint="eastAsia" w:ascii="Times New Roman" w:hAnsi="Times New Roman"/>
          <w:color w:val="auto"/>
          <w:highlight w:val="none"/>
        </w:rPr>
        <w:t xml:space="preserve">   </w:t>
      </w:r>
      <w:r>
        <w:rPr>
          <w:rFonts w:ascii="Times New Roman" w:hAnsi="Times New Roman"/>
          <w:color w:val="auto"/>
          <w:highlight w:val="none"/>
        </w:rPr>
        <w:t xml:space="preserve">⑧投诉人是法人的，投诉书必须由其法定代表人或者授权代表签字并盖章；其他组织或者个人投诉的，投诉书必须由其主要负责人或者投诉人本人签字，并附有效身份证明复印件。 </w:t>
      </w:r>
      <w:r>
        <w:rPr>
          <w:rFonts w:ascii="Times New Roman" w:hAnsi="Times New Roman"/>
          <w:color w:val="auto"/>
          <w:highlight w:val="none"/>
        </w:rPr>
        <w:br w:type="textWrapping"/>
      </w:r>
      <w:r>
        <w:rPr>
          <w:rFonts w:ascii="Times New Roman" w:hAnsi="Times New Roman"/>
          <w:color w:val="auto"/>
          <w:highlight w:val="none"/>
        </w:rPr>
        <w:t>（</w:t>
      </w:r>
      <w:r>
        <w:rPr>
          <w:rFonts w:hint="eastAsia" w:ascii="Times New Roman" w:hAnsi="Times New Roman"/>
          <w:color w:val="auto"/>
          <w:highlight w:val="none"/>
        </w:rPr>
        <w:t>2</w:t>
      </w:r>
      <w:r>
        <w:rPr>
          <w:rFonts w:ascii="Times New Roman" w:hAnsi="Times New Roman"/>
          <w:color w:val="auto"/>
          <w:highlight w:val="none"/>
        </w:rPr>
        <w:t>）</w:t>
      </w:r>
      <w:r>
        <w:rPr>
          <w:rFonts w:hint="eastAsia" w:ascii="Times New Roman" w:hAnsi="Times New Roman"/>
          <w:color w:val="auto"/>
          <w:highlight w:val="none"/>
        </w:rPr>
        <w:t>供应商</w:t>
      </w:r>
      <w:r>
        <w:rPr>
          <w:rFonts w:ascii="Times New Roman" w:hAnsi="Times New Roman"/>
          <w:color w:val="auto"/>
          <w:highlight w:val="none"/>
        </w:rPr>
        <w:t>和其他利害关系人拟就</w:t>
      </w:r>
      <w:r>
        <w:rPr>
          <w:rFonts w:hint="eastAsia" w:ascii="Times New Roman" w:hAnsi="Times New Roman"/>
          <w:color w:val="auto"/>
          <w:highlight w:val="none"/>
        </w:rPr>
        <w:t>采购</w:t>
      </w:r>
      <w:r>
        <w:rPr>
          <w:rFonts w:ascii="Times New Roman" w:hAnsi="Times New Roman"/>
          <w:color w:val="auto"/>
          <w:highlight w:val="none"/>
        </w:rPr>
        <w:t>文件、开</w:t>
      </w:r>
      <w:r>
        <w:rPr>
          <w:rFonts w:hint="eastAsia" w:ascii="Times New Roman" w:hAnsi="Times New Roman"/>
          <w:color w:val="auto"/>
          <w:highlight w:val="none"/>
        </w:rPr>
        <w:t>启</w:t>
      </w:r>
      <w:r>
        <w:rPr>
          <w:rFonts w:ascii="Times New Roman" w:hAnsi="Times New Roman"/>
          <w:color w:val="auto"/>
          <w:highlight w:val="none"/>
        </w:rPr>
        <w:t>、公示的评审结果投诉的，应当按本章</w:t>
      </w:r>
      <w:r>
        <w:rPr>
          <w:rFonts w:hint="eastAsia" w:ascii="Times New Roman" w:hAnsi="Times New Roman"/>
          <w:color w:val="auto"/>
          <w:highlight w:val="none"/>
        </w:rPr>
        <w:t>8</w:t>
      </w:r>
      <w:r>
        <w:rPr>
          <w:rFonts w:ascii="Times New Roman" w:hAnsi="Times New Roman"/>
          <w:color w:val="auto"/>
          <w:highlight w:val="none"/>
        </w:rPr>
        <w:t>.1项规定先向</w:t>
      </w:r>
      <w:r>
        <w:rPr>
          <w:rFonts w:hint="eastAsia" w:ascii="Times New Roman" w:hAnsi="Times New Roman"/>
          <w:color w:val="auto"/>
          <w:highlight w:val="none"/>
        </w:rPr>
        <w:t>采购</w:t>
      </w:r>
      <w:r>
        <w:rPr>
          <w:rFonts w:ascii="Times New Roman" w:hAnsi="Times New Roman"/>
          <w:color w:val="auto"/>
          <w:highlight w:val="none"/>
        </w:rPr>
        <w:t>人提出异议（质疑）。</w:t>
      </w:r>
    </w:p>
    <w:p w14:paraId="2C5ADE64">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574" w:name="_Toc16774"/>
      <w:r>
        <w:rPr>
          <w:rFonts w:ascii="Times New Roman" w:hAnsi="Times New Roman" w:eastAsia="宋体" w:cs="Times New Roman"/>
          <w:color w:val="auto"/>
          <w:kern w:val="2"/>
          <w:sz w:val="28"/>
          <w:highlight w:val="none"/>
        </w:rPr>
        <w:t>9．纪律要求</w:t>
      </w:r>
      <w:bookmarkEnd w:id="574"/>
    </w:p>
    <w:p w14:paraId="351278DF">
      <w:pPr>
        <w:pStyle w:val="4"/>
        <w:widowControl w:val="0"/>
        <w:numPr>
          <w:ilvl w:val="255"/>
          <w:numId w:val="0"/>
        </w:numPr>
        <w:snapToGrid w:val="0"/>
        <w:spacing w:before="0" w:after="0" w:line="360" w:lineRule="auto"/>
        <w:jc w:val="both"/>
        <w:rPr>
          <w:rFonts w:eastAsia="宋体"/>
          <w:color w:val="auto"/>
          <w:kern w:val="2"/>
          <w:sz w:val="24"/>
          <w:highlight w:val="none"/>
        </w:rPr>
      </w:pPr>
      <w:bookmarkStart w:id="575" w:name="_Toc11838"/>
      <w:bookmarkStart w:id="576" w:name="_Toc23250"/>
      <w:bookmarkStart w:id="577" w:name="_Toc17971"/>
      <w:r>
        <w:rPr>
          <w:rFonts w:eastAsia="宋体"/>
          <w:color w:val="auto"/>
          <w:kern w:val="2"/>
          <w:sz w:val="24"/>
          <w:highlight w:val="none"/>
        </w:rPr>
        <w:t>9.1 对采购人的纪律要求</w:t>
      </w:r>
      <w:bookmarkEnd w:id="575"/>
      <w:bookmarkEnd w:id="576"/>
      <w:bookmarkEnd w:id="577"/>
    </w:p>
    <w:p w14:paraId="20B3D4F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釆购人不得泄露谈判采购活动中应当保密的情况和资料，不得与供应商串通损害国家利益、社会公共利益或者他人合法权益。</w:t>
      </w:r>
    </w:p>
    <w:p w14:paraId="2DFE9673">
      <w:pPr>
        <w:pStyle w:val="4"/>
        <w:widowControl w:val="0"/>
        <w:numPr>
          <w:ilvl w:val="255"/>
          <w:numId w:val="0"/>
        </w:numPr>
        <w:snapToGrid w:val="0"/>
        <w:spacing w:before="0" w:after="0" w:line="360" w:lineRule="auto"/>
        <w:jc w:val="both"/>
        <w:rPr>
          <w:rFonts w:eastAsia="宋体"/>
          <w:color w:val="auto"/>
          <w:kern w:val="2"/>
          <w:sz w:val="24"/>
          <w:highlight w:val="none"/>
        </w:rPr>
      </w:pPr>
      <w:bookmarkStart w:id="578" w:name="_Toc14774"/>
      <w:bookmarkStart w:id="579" w:name="_Toc19063"/>
      <w:bookmarkStart w:id="580" w:name="_Toc20204"/>
      <w:r>
        <w:rPr>
          <w:rFonts w:eastAsia="宋体"/>
          <w:color w:val="auto"/>
          <w:kern w:val="2"/>
          <w:sz w:val="24"/>
          <w:highlight w:val="none"/>
        </w:rPr>
        <w:t>9.2 对供应商的纪律要求</w:t>
      </w:r>
      <w:bookmarkEnd w:id="578"/>
      <w:bookmarkEnd w:id="579"/>
      <w:bookmarkEnd w:id="580"/>
    </w:p>
    <w:p w14:paraId="1ADE778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供应商不得相互串通或者与采购人串通，不得向釆购人或者采购小组成员行贿谋取成交，不得以他人名义参加谈判采购活动或者以其他方式弄虚作假骗取成交；供应商不得以任何方式干扰、影响评审工作。</w:t>
      </w:r>
    </w:p>
    <w:p w14:paraId="639BF691">
      <w:pPr>
        <w:pStyle w:val="4"/>
        <w:widowControl w:val="0"/>
        <w:numPr>
          <w:ilvl w:val="255"/>
          <w:numId w:val="0"/>
        </w:numPr>
        <w:snapToGrid w:val="0"/>
        <w:spacing w:before="0" w:after="0" w:line="360" w:lineRule="auto"/>
        <w:jc w:val="both"/>
        <w:rPr>
          <w:rFonts w:eastAsia="宋体"/>
          <w:color w:val="auto"/>
          <w:kern w:val="2"/>
          <w:sz w:val="24"/>
          <w:highlight w:val="none"/>
        </w:rPr>
      </w:pPr>
      <w:bookmarkStart w:id="581" w:name="_Toc901"/>
      <w:bookmarkStart w:id="582" w:name="_Toc2783"/>
      <w:bookmarkStart w:id="583" w:name="_Toc31927"/>
      <w:r>
        <w:rPr>
          <w:rFonts w:eastAsia="宋体"/>
          <w:color w:val="auto"/>
          <w:kern w:val="2"/>
          <w:sz w:val="24"/>
          <w:highlight w:val="none"/>
        </w:rPr>
        <w:t>9.3 对采购小组成员的纪律要求</w:t>
      </w:r>
      <w:bookmarkEnd w:id="581"/>
      <w:bookmarkEnd w:id="582"/>
      <w:bookmarkEnd w:id="583"/>
    </w:p>
    <w:p w14:paraId="714EFCE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小组成员不得收受他人的财物或者其他好处，不得向他人透露对报价文件的评审和比较、成交候选人的推荐情况以及评审有关的其他情况。在谈判活动中，采购小组成员应当客观、公正地履行职责，遵守职业道德，不得擅离职守、影响谈判工作正常进行，不得使用第三章</w:t>
      </w:r>
      <w:r>
        <w:rPr>
          <w:color w:val="auto"/>
          <w:highlight w:val="none"/>
        </w:rPr>
        <w:t>“</w:t>
      </w:r>
      <w:r>
        <w:rPr>
          <w:rFonts w:hint="eastAsia"/>
          <w:color w:val="auto"/>
          <w:highlight w:val="none"/>
        </w:rPr>
        <w:t>评审办法</w:t>
      </w:r>
      <w:r>
        <w:rPr>
          <w:color w:val="auto"/>
          <w:highlight w:val="none"/>
        </w:rPr>
        <w:t>”</w:t>
      </w:r>
      <w:r>
        <w:rPr>
          <w:rFonts w:ascii="Times New Roman" w:hAnsi="Times New Roman"/>
          <w:color w:val="auto"/>
          <w:highlight w:val="none"/>
        </w:rPr>
        <w:t>没有规定的评审因素和标准进行评审。</w:t>
      </w:r>
    </w:p>
    <w:p w14:paraId="7E4A11A5">
      <w:pPr>
        <w:pStyle w:val="4"/>
        <w:widowControl w:val="0"/>
        <w:numPr>
          <w:ilvl w:val="255"/>
          <w:numId w:val="0"/>
        </w:numPr>
        <w:snapToGrid w:val="0"/>
        <w:spacing w:before="0" w:after="0" w:line="360" w:lineRule="auto"/>
        <w:jc w:val="both"/>
        <w:rPr>
          <w:rFonts w:eastAsia="宋体"/>
          <w:color w:val="auto"/>
          <w:kern w:val="2"/>
          <w:sz w:val="24"/>
          <w:highlight w:val="none"/>
        </w:rPr>
      </w:pPr>
      <w:bookmarkStart w:id="584" w:name="_Toc5580"/>
      <w:bookmarkStart w:id="585" w:name="_Toc18853"/>
      <w:bookmarkStart w:id="586" w:name="_Toc4062"/>
      <w:r>
        <w:rPr>
          <w:rFonts w:eastAsia="宋体"/>
          <w:color w:val="auto"/>
          <w:kern w:val="2"/>
          <w:sz w:val="24"/>
          <w:highlight w:val="none"/>
        </w:rPr>
        <w:t>9.4 对与谈判活动有关的工作人员的纪律要求</w:t>
      </w:r>
      <w:bookmarkEnd w:id="584"/>
      <w:bookmarkEnd w:id="585"/>
      <w:bookmarkEnd w:id="586"/>
    </w:p>
    <w:p w14:paraId="7A93E96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与谈判活动有关的工作人员不得收受他人的财物或者其他好处，不得向他人透露对报价文件的评审和比较、成交候选人的推荐情况以及谈判有关的其他情况。在谈判活动中，与谈判活动有关的工作人员不得擅离职守，影响谈判工作正常进行。</w:t>
      </w:r>
    </w:p>
    <w:p w14:paraId="176D8450">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587" w:name="_Toc25092"/>
      <w:r>
        <w:rPr>
          <w:rFonts w:ascii="Times New Roman" w:hAnsi="Times New Roman" w:eastAsia="宋体" w:cs="Times New Roman"/>
          <w:color w:val="auto"/>
          <w:kern w:val="2"/>
          <w:sz w:val="28"/>
          <w:highlight w:val="none"/>
        </w:rPr>
        <w:t>10．是否采用电子采购</w:t>
      </w:r>
      <w:bookmarkEnd w:id="587"/>
    </w:p>
    <w:p w14:paraId="5F79A29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本采购项目是否采用电子采购方式，见供应商须知前附表。</w:t>
      </w:r>
    </w:p>
    <w:p w14:paraId="585F572A">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588" w:name="_Toc526"/>
      <w:r>
        <w:rPr>
          <w:rFonts w:ascii="Times New Roman" w:hAnsi="Times New Roman" w:eastAsia="宋体" w:cs="Times New Roman"/>
          <w:color w:val="auto"/>
          <w:kern w:val="2"/>
          <w:sz w:val="28"/>
          <w:highlight w:val="none"/>
        </w:rPr>
        <w:t>11．需要补充的其他内容</w:t>
      </w:r>
      <w:bookmarkEnd w:id="588"/>
    </w:p>
    <w:p w14:paraId="5C9FDE1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需要补充的其他内容：见供应商须知前附表。</w:t>
      </w:r>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p>
    <w:p w14:paraId="7C171D05">
      <w:pPr>
        <w:snapToGrid w:val="0"/>
        <w:spacing w:before="50" w:after="50"/>
        <w:ind w:firstLine="420"/>
        <w:rPr>
          <w:rFonts w:cs="Times New Roman"/>
          <w:color w:val="auto"/>
          <w:highlight w:val="none"/>
        </w:rPr>
      </w:pPr>
      <w:r>
        <w:rPr>
          <w:rFonts w:cs="Times New Roman"/>
          <w:color w:val="auto"/>
          <w:highlight w:val="none"/>
        </w:rPr>
        <w:br w:type="page"/>
      </w:r>
    </w:p>
    <w:p w14:paraId="1DC149C5">
      <w:pPr>
        <w:pStyle w:val="63"/>
        <w:snapToGrid w:val="0"/>
        <w:rPr>
          <w:rFonts w:ascii="Times New Roman" w:hAnsi="Times New Roman" w:cs="Times New Roman"/>
          <w:color w:val="auto"/>
          <w:highlight w:val="none"/>
        </w:rPr>
      </w:pPr>
      <w:bookmarkStart w:id="589" w:name="page26"/>
      <w:bookmarkEnd w:id="589"/>
      <w:bookmarkStart w:id="590" w:name="page23"/>
      <w:bookmarkEnd w:id="590"/>
      <w:bookmarkStart w:id="591" w:name="page21"/>
      <w:bookmarkEnd w:id="591"/>
      <w:bookmarkStart w:id="592" w:name="page36"/>
      <w:bookmarkEnd w:id="592"/>
      <w:bookmarkStart w:id="593" w:name="page35"/>
      <w:bookmarkEnd w:id="593"/>
      <w:bookmarkStart w:id="594" w:name="page25"/>
      <w:bookmarkEnd w:id="594"/>
      <w:bookmarkStart w:id="595" w:name="page38"/>
      <w:bookmarkEnd w:id="595"/>
      <w:bookmarkStart w:id="596" w:name="page37"/>
      <w:bookmarkEnd w:id="596"/>
      <w:bookmarkStart w:id="597" w:name="page34"/>
      <w:bookmarkEnd w:id="597"/>
      <w:bookmarkStart w:id="598" w:name="page24"/>
      <w:bookmarkEnd w:id="598"/>
      <w:bookmarkStart w:id="599" w:name="page28"/>
      <w:bookmarkEnd w:id="599"/>
      <w:bookmarkStart w:id="600" w:name="_Toc5102"/>
      <w:bookmarkStart w:id="601" w:name="_Toc28873"/>
      <w:bookmarkStart w:id="602" w:name="_Toc80711700"/>
      <w:bookmarkStart w:id="603" w:name="_Toc32598"/>
      <w:r>
        <w:rPr>
          <w:rFonts w:ascii="Times New Roman" w:hAnsi="Times New Roman" w:cs="Times New Roman"/>
          <w:color w:val="auto"/>
          <w:highlight w:val="none"/>
        </w:rPr>
        <w:t>附件一：开启记录表</w:t>
      </w:r>
      <w:bookmarkEnd w:id="600"/>
      <w:bookmarkEnd w:id="601"/>
      <w:bookmarkEnd w:id="602"/>
      <w:bookmarkEnd w:id="603"/>
    </w:p>
    <w:p w14:paraId="1B37D546">
      <w:pPr>
        <w:snapToGrid w:val="0"/>
        <w:spacing w:line="312" w:lineRule="auto"/>
        <w:jc w:val="center"/>
        <w:rPr>
          <w:rFonts w:cs="Times New Roman"/>
          <w:b/>
          <w:color w:val="auto"/>
          <w:sz w:val="28"/>
          <w:highlight w:val="none"/>
        </w:rPr>
      </w:pPr>
    </w:p>
    <w:p w14:paraId="47FD9594">
      <w:pPr>
        <w:snapToGrid w:val="0"/>
        <w:jc w:val="center"/>
        <w:rPr>
          <w:rFonts w:cs="Times New Roman"/>
          <w:b/>
          <w:color w:val="auto"/>
          <w:sz w:val="28"/>
          <w:highlight w:val="none"/>
          <w:u w:val="single"/>
        </w:rPr>
      </w:pPr>
      <w:r>
        <w:rPr>
          <w:rFonts w:cs="Times New Roman"/>
          <w:b/>
          <w:color w:val="auto"/>
          <w:sz w:val="28"/>
          <w:highlight w:val="none"/>
        </w:rPr>
        <w:t>开启记录表</w:t>
      </w:r>
    </w:p>
    <w:p w14:paraId="66601C9D">
      <w:pPr>
        <w:snapToGrid w:val="0"/>
        <w:ind w:firstLine="420" w:firstLineChars="200"/>
        <w:rPr>
          <w:rFonts w:cs="Times New Roman"/>
          <w:color w:val="auto"/>
          <w:highlight w:val="none"/>
          <w:u w:val="single"/>
        </w:rPr>
      </w:pPr>
      <w:r>
        <w:rPr>
          <w:rFonts w:cs="Times New Roman"/>
          <w:color w:val="auto"/>
          <w:highlight w:val="none"/>
        </w:rPr>
        <w:t>项目名称：</w:t>
      </w:r>
      <w:r>
        <w:rPr>
          <w:rFonts w:cs="Times New Roman"/>
          <w:color w:val="auto"/>
          <w:highlight w:val="none"/>
          <w:u w:val="single"/>
        </w:rPr>
        <w:t xml:space="preserve">                    </w:t>
      </w:r>
      <w:r>
        <w:rPr>
          <w:rFonts w:cs="Times New Roman"/>
          <w:color w:val="auto"/>
          <w:highlight w:val="none"/>
        </w:rPr>
        <w:t xml:space="preserve">     </w:t>
      </w:r>
      <w:r>
        <w:rPr>
          <w:rFonts w:hint="eastAsia" w:cs="Times New Roman"/>
          <w:color w:val="auto"/>
          <w:highlight w:val="none"/>
        </w:rPr>
        <w:t>开启地点：</w:t>
      </w:r>
      <w:r>
        <w:rPr>
          <w:rFonts w:cs="Times New Roman"/>
          <w:color w:val="auto"/>
          <w:highlight w:val="none"/>
          <w:u w:val="single"/>
        </w:rPr>
        <w:t xml:space="preserve">                    </w:t>
      </w:r>
    </w:p>
    <w:p w14:paraId="1036A8AD">
      <w:pPr>
        <w:snapToGrid w:val="0"/>
        <w:ind w:firstLine="420" w:firstLineChars="200"/>
        <w:rPr>
          <w:rFonts w:cs="Times New Roman"/>
          <w:color w:val="auto"/>
          <w:szCs w:val="21"/>
          <w:highlight w:val="none"/>
        </w:rPr>
      </w:pPr>
      <w:r>
        <w:rPr>
          <w:rFonts w:cs="Times New Roman"/>
          <w:color w:val="auto"/>
          <w:highlight w:val="none"/>
        </w:rPr>
        <w:t>项目编号：</w:t>
      </w:r>
      <w:r>
        <w:rPr>
          <w:rFonts w:cs="Times New Roman"/>
          <w:color w:val="auto"/>
          <w:szCs w:val="21"/>
          <w:highlight w:val="none"/>
          <w:u w:val="single"/>
        </w:rPr>
        <w:t xml:space="preserve">          </w:t>
      </w:r>
      <w:r>
        <w:rPr>
          <w:rFonts w:cs="Times New Roman"/>
          <w:color w:val="auto"/>
          <w:highlight w:val="none"/>
          <w:u w:val="single"/>
        </w:rPr>
        <w:t xml:space="preserve">          </w:t>
      </w:r>
      <w:r>
        <w:rPr>
          <w:rFonts w:cs="Times New Roman"/>
          <w:color w:val="auto"/>
          <w:highlight w:val="none"/>
        </w:rPr>
        <w:t xml:space="preserve">     开启</w:t>
      </w:r>
      <w:r>
        <w:rPr>
          <w:rFonts w:cs="Times New Roman"/>
          <w:color w:val="auto"/>
          <w:szCs w:val="21"/>
          <w:highlight w:val="none"/>
        </w:rPr>
        <w:t>时间：</w:t>
      </w:r>
      <w:r>
        <w:rPr>
          <w:rFonts w:cs="Times New Roman"/>
          <w:color w:val="auto"/>
          <w:szCs w:val="21"/>
          <w:highlight w:val="none"/>
          <w:u w:val="single"/>
        </w:rPr>
        <w:t xml:space="preserve">    </w:t>
      </w:r>
      <w:r>
        <w:rPr>
          <w:rFonts w:cs="Times New Roman"/>
          <w:color w:val="auto"/>
          <w:szCs w:val="21"/>
          <w:highlight w:val="none"/>
        </w:rPr>
        <w:t>年</w:t>
      </w:r>
      <w:r>
        <w:rPr>
          <w:rFonts w:cs="Times New Roman"/>
          <w:color w:val="auto"/>
          <w:szCs w:val="21"/>
          <w:highlight w:val="none"/>
          <w:u w:val="single"/>
        </w:rPr>
        <w:t xml:space="preserve">    </w:t>
      </w:r>
      <w:r>
        <w:rPr>
          <w:rFonts w:cs="Times New Roman"/>
          <w:color w:val="auto"/>
          <w:szCs w:val="21"/>
          <w:highlight w:val="none"/>
        </w:rPr>
        <w:t>月</w:t>
      </w:r>
      <w:r>
        <w:rPr>
          <w:rFonts w:cs="Times New Roman"/>
          <w:color w:val="auto"/>
          <w:szCs w:val="21"/>
          <w:highlight w:val="none"/>
          <w:u w:val="single"/>
        </w:rPr>
        <w:t xml:space="preserve">    </w:t>
      </w:r>
      <w:r>
        <w:rPr>
          <w:rFonts w:cs="Times New Roman"/>
          <w:color w:val="auto"/>
          <w:szCs w:val="21"/>
          <w:highlight w:val="none"/>
        </w:rPr>
        <w:t>日</w:t>
      </w:r>
      <w:r>
        <w:rPr>
          <w:rFonts w:cs="Times New Roman"/>
          <w:color w:val="auto"/>
          <w:szCs w:val="21"/>
          <w:highlight w:val="none"/>
          <w:u w:val="single"/>
        </w:rPr>
        <w:t xml:space="preserve">    </w:t>
      </w:r>
      <w:r>
        <w:rPr>
          <w:rFonts w:cs="Times New Roman"/>
          <w:color w:val="auto"/>
          <w:szCs w:val="21"/>
          <w:highlight w:val="none"/>
        </w:rPr>
        <w:t>时</w:t>
      </w:r>
      <w:r>
        <w:rPr>
          <w:rFonts w:cs="Times New Roman"/>
          <w:color w:val="auto"/>
          <w:szCs w:val="21"/>
          <w:highlight w:val="none"/>
          <w:u w:val="single"/>
        </w:rPr>
        <w:t xml:space="preserve">    </w:t>
      </w:r>
      <w:r>
        <w:rPr>
          <w:rFonts w:cs="Times New Roman"/>
          <w:color w:val="auto"/>
          <w:szCs w:val="21"/>
          <w:highlight w:val="none"/>
        </w:rPr>
        <w:t>分</w:t>
      </w:r>
    </w:p>
    <w:tbl>
      <w:tblPr>
        <w:tblStyle w:val="39"/>
        <w:tblW w:w="9634" w:type="dxa"/>
        <w:jc w:val="center"/>
        <w:tblLayout w:type="fixed"/>
        <w:tblCellMar>
          <w:top w:w="0" w:type="dxa"/>
          <w:left w:w="108" w:type="dxa"/>
          <w:bottom w:w="0" w:type="dxa"/>
          <w:right w:w="108" w:type="dxa"/>
        </w:tblCellMar>
      </w:tblPr>
      <w:tblGrid>
        <w:gridCol w:w="921"/>
        <w:gridCol w:w="917"/>
        <w:gridCol w:w="1134"/>
        <w:gridCol w:w="1356"/>
        <w:gridCol w:w="1768"/>
        <w:gridCol w:w="987"/>
        <w:gridCol w:w="801"/>
        <w:gridCol w:w="1750"/>
      </w:tblGrid>
      <w:tr w14:paraId="6912D7A2">
        <w:tblPrEx>
          <w:tblCellMar>
            <w:top w:w="0" w:type="dxa"/>
            <w:left w:w="108" w:type="dxa"/>
            <w:bottom w:w="0" w:type="dxa"/>
            <w:right w:w="108" w:type="dxa"/>
          </w:tblCellMar>
        </w:tblPrEx>
        <w:trPr>
          <w:trHeight w:val="775" w:hRule="atLeast"/>
          <w:jc w:val="center"/>
        </w:trPr>
        <w:tc>
          <w:tcPr>
            <w:tcW w:w="921" w:type="dxa"/>
            <w:tcBorders>
              <w:top w:val="single" w:color="auto" w:sz="4" w:space="0"/>
              <w:left w:val="single" w:color="auto" w:sz="4" w:space="0"/>
              <w:bottom w:val="single" w:color="auto" w:sz="4" w:space="0"/>
              <w:right w:val="single" w:color="auto" w:sz="4" w:space="0"/>
            </w:tcBorders>
            <w:vAlign w:val="center"/>
          </w:tcPr>
          <w:p w14:paraId="1BF1AF12">
            <w:pPr>
              <w:snapToGrid w:val="0"/>
              <w:spacing w:line="276" w:lineRule="auto"/>
              <w:jc w:val="center"/>
              <w:rPr>
                <w:rFonts w:cs="Times New Roman"/>
                <w:b/>
                <w:bCs/>
                <w:color w:val="auto"/>
                <w:szCs w:val="21"/>
                <w:highlight w:val="none"/>
              </w:rPr>
            </w:pPr>
            <w:r>
              <w:rPr>
                <w:rFonts w:hint="eastAsia" w:cs="Times New Roman"/>
                <w:b/>
                <w:bCs/>
                <w:color w:val="auto"/>
                <w:szCs w:val="21"/>
                <w:highlight w:val="none"/>
              </w:rPr>
              <w:t>包件号</w:t>
            </w:r>
          </w:p>
        </w:tc>
        <w:tc>
          <w:tcPr>
            <w:tcW w:w="917" w:type="dxa"/>
            <w:tcBorders>
              <w:top w:val="single" w:color="auto" w:sz="4" w:space="0"/>
              <w:left w:val="single" w:color="auto" w:sz="4" w:space="0"/>
              <w:bottom w:val="single" w:color="auto" w:sz="4" w:space="0"/>
              <w:right w:val="single" w:color="auto" w:sz="4" w:space="0"/>
            </w:tcBorders>
            <w:vAlign w:val="center"/>
          </w:tcPr>
          <w:p w14:paraId="21D5FE30">
            <w:pPr>
              <w:snapToGrid w:val="0"/>
              <w:spacing w:line="276" w:lineRule="auto"/>
              <w:jc w:val="center"/>
              <w:rPr>
                <w:rFonts w:cs="Times New Roman"/>
                <w:b/>
                <w:bCs/>
                <w:color w:val="auto"/>
                <w:szCs w:val="21"/>
                <w:highlight w:val="none"/>
              </w:rPr>
            </w:pPr>
            <w:r>
              <w:rPr>
                <w:rFonts w:cs="Times New Roman"/>
                <w:b/>
                <w:bCs/>
                <w:color w:val="auto"/>
                <w:szCs w:val="21"/>
                <w:highlight w:val="none"/>
              </w:rPr>
              <w:t>供应商</w:t>
            </w:r>
          </w:p>
        </w:tc>
        <w:tc>
          <w:tcPr>
            <w:tcW w:w="1134" w:type="dxa"/>
            <w:tcBorders>
              <w:top w:val="single" w:color="auto" w:sz="4" w:space="0"/>
              <w:left w:val="single" w:color="auto" w:sz="4" w:space="0"/>
              <w:bottom w:val="single" w:color="auto" w:sz="4" w:space="0"/>
              <w:right w:val="single" w:color="auto" w:sz="4" w:space="0"/>
            </w:tcBorders>
            <w:vAlign w:val="center"/>
          </w:tcPr>
          <w:p w14:paraId="29853734">
            <w:pPr>
              <w:snapToGrid w:val="0"/>
              <w:spacing w:line="276" w:lineRule="auto"/>
              <w:jc w:val="center"/>
              <w:rPr>
                <w:rFonts w:cs="Times New Roman"/>
                <w:b/>
                <w:bCs/>
                <w:color w:val="auto"/>
                <w:szCs w:val="21"/>
                <w:highlight w:val="none"/>
              </w:rPr>
            </w:pPr>
            <w:r>
              <w:rPr>
                <w:rFonts w:cs="Times New Roman"/>
                <w:b/>
                <w:bCs/>
                <w:color w:val="auto"/>
                <w:szCs w:val="21"/>
                <w:highlight w:val="none"/>
              </w:rPr>
              <w:t>密封情况</w:t>
            </w:r>
          </w:p>
        </w:tc>
        <w:tc>
          <w:tcPr>
            <w:tcW w:w="1356" w:type="dxa"/>
            <w:tcBorders>
              <w:top w:val="single" w:color="auto" w:sz="4" w:space="0"/>
              <w:left w:val="single" w:color="auto" w:sz="4" w:space="0"/>
              <w:bottom w:val="single" w:color="auto" w:sz="4" w:space="0"/>
              <w:right w:val="single" w:color="auto" w:sz="4" w:space="0"/>
            </w:tcBorders>
            <w:vAlign w:val="center"/>
          </w:tcPr>
          <w:p w14:paraId="76A38F78">
            <w:pPr>
              <w:snapToGrid w:val="0"/>
              <w:spacing w:line="276" w:lineRule="auto"/>
              <w:jc w:val="center"/>
              <w:rPr>
                <w:rFonts w:cs="Times New Roman"/>
                <w:b/>
                <w:bCs/>
                <w:color w:val="auto"/>
                <w:szCs w:val="21"/>
                <w:highlight w:val="none"/>
              </w:rPr>
            </w:pPr>
            <w:r>
              <w:rPr>
                <w:rFonts w:cs="Times New Roman"/>
                <w:b/>
                <w:bCs/>
                <w:color w:val="auto"/>
                <w:szCs w:val="21"/>
                <w:highlight w:val="none"/>
              </w:rPr>
              <w:t>谈判保证金</w:t>
            </w:r>
          </w:p>
        </w:tc>
        <w:tc>
          <w:tcPr>
            <w:tcW w:w="1768" w:type="dxa"/>
            <w:tcBorders>
              <w:top w:val="single" w:color="auto" w:sz="4" w:space="0"/>
              <w:left w:val="single" w:color="auto" w:sz="4" w:space="0"/>
              <w:bottom w:val="single" w:color="auto" w:sz="4" w:space="0"/>
              <w:right w:val="single" w:color="auto" w:sz="4" w:space="0"/>
            </w:tcBorders>
            <w:vAlign w:val="center"/>
          </w:tcPr>
          <w:p w14:paraId="7BC3D6AA">
            <w:pPr>
              <w:adjustRightInd w:val="0"/>
              <w:snapToGrid w:val="0"/>
              <w:spacing w:line="276" w:lineRule="auto"/>
              <w:jc w:val="center"/>
              <w:rPr>
                <w:rFonts w:cs="Times New Roman"/>
                <w:b/>
                <w:bCs/>
                <w:color w:val="auto"/>
                <w:szCs w:val="21"/>
                <w:highlight w:val="none"/>
              </w:rPr>
            </w:pPr>
            <w:r>
              <w:rPr>
                <w:rFonts w:cs="Times New Roman"/>
                <w:b/>
                <w:bCs/>
                <w:color w:val="auto"/>
                <w:szCs w:val="21"/>
                <w:highlight w:val="none"/>
              </w:rPr>
              <w:t>报价</w:t>
            </w:r>
          </w:p>
          <w:p w14:paraId="230F4380">
            <w:pPr>
              <w:snapToGrid w:val="0"/>
              <w:spacing w:line="276" w:lineRule="auto"/>
              <w:jc w:val="center"/>
              <w:rPr>
                <w:rFonts w:cs="Times New Roman"/>
                <w:b/>
                <w:bCs/>
                <w:color w:val="auto"/>
                <w:szCs w:val="21"/>
                <w:highlight w:val="none"/>
              </w:rPr>
            </w:pPr>
            <w:r>
              <w:rPr>
                <w:rFonts w:cs="Times New Roman"/>
                <w:b/>
                <w:bCs/>
                <w:color w:val="auto"/>
                <w:szCs w:val="21"/>
                <w:highlight w:val="none"/>
              </w:rPr>
              <w:t>（含税/不含税）</w:t>
            </w:r>
          </w:p>
        </w:tc>
        <w:tc>
          <w:tcPr>
            <w:tcW w:w="987" w:type="dxa"/>
            <w:tcBorders>
              <w:top w:val="single" w:color="auto" w:sz="4" w:space="0"/>
              <w:left w:val="single" w:color="auto" w:sz="4" w:space="0"/>
              <w:bottom w:val="single" w:color="auto" w:sz="4" w:space="0"/>
              <w:right w:val="single" w:color="auto" w:sz="4" w:space="0"/>
            </w:tcBorders>
            <w:vAlign w:val="center"/>
          </w:tcPr>
          <w:p w14:paraId="1B9D5633">
            <w:pPr>
              <w:snapToGrid w:val="0"/>
              <w:spacing w:line="276" w:lineRule="auto"/>
              <w:jc w:val="center"/>
              <w:rPr>
                <w:rFonts w:hint="eastAsia" w:ascii="宋体" w:hAnsi="宋体" w:cs="Times New Roman"/>
                <w:b/>
                <w:bCs/>
                <w:color w:val="auto"/>
                <w:szCs w:val="21"/>
                <w:highlight w:val="none"/>
              </w:rPr>
            </w:pPr>
            <w:r>
              <w:rPr>
                <w:rFonts w:hint="eastAsia" w:cs="Times New Roman"/>
                <w:color w:val="auto"/>
                <w:szCs w:val="21"/>
                <w:highlight w:val="none"/>
              </w:rPr>
              <w:t>……</w:t>
            </w:r>
          </w:p>
        </w:tc>
        <w:tc>
          <w:tcPr>
            <w:tcW w:w="801" w:type="dxa"/>
            <w:tcBorders>
              <w:top w:val="single" w:color="auto" w:sz="4" w:space="0"/>
              <w:left w:val="single" w:color="auto" w:sz="4" w:space="0"/>
              <w:bottom w:val="single" w:color="auto" w:sz="4" w:space="0"/>
              <w:right w:val="single" w:color="auto" w:sz="4" w:space="0"/>
            </w:tcBorders>
            <w:vAlign w:val="center"/>
          </w:tcPr>
          <w:p w14:paraId="7E00AE0D">
            <w:pPr>
              <w:snapToGrid w:val="0"/>
              <w:spacing w:line="276" w:lineRule="auto"/>
              <w:jc w:val="center"/>
              <w:rPr>
                <w:rFonts w:cs="Times New Roman"/>
                <w:b/>
                <w:bCs/>
                <w:color w:val="auto"/>
                <w:szCs w:val="21"/>
                <w:highlight w:val="none"/>
              </w:rPr>
            </w:pPr>
            <w:r>
              <w:rPr>
                <w:rFonts w:cs="Times New Roman"/>
                <w:b/>
                <w:bCs/>
                <w:color w:val="auto"/>
                <w:szCs w:val="21"/>
                <w:highlight w:val="none"/>
              </w:rPr>
              <w:t>备注</w:t>
            </w:r>
          </w:p>
        </w:tc>
        <w:tc>
          <w:tcPr>
            <w:tcW w:w="1750" w:type="dxa"/>
            <w:tcBorders>
              <w:top w:val="single" w:color="auto" w:sz="4" w:space="0"/>
              <w:left w:val="single" w:color="auto" w:sz="4" w:space="0"/>
              <w:bottom w:val="single" w:color="auto" w:sz="4" w:space="0"/>
              <w:right w:val="single" w:color="auto" w:sz="4" w:space="0"/>
            </w:tcBorders>
            <w:vAlign w:val="center"/>
          </w:tcPr>
          <w:p w14:paraId="7B222C85">
            <w:pPr>
              <w:snapToGrid w:val="0"/>
              <w:spacing w:line="276" w:lineRule="auto"/>
              <w:jc w:val="center"/>
              <w:rPr>
                <w:rFonts w:cs="Times New Roman"/>
                <w:b/>
                <w:bCs/>
                <w:color w:val="auto"/>
                <w:szCs w:val="21"/>
                <w:highlight w:val="none"/>
              </w:rPr>
            </w:pPr>
            <w:r>
              <w:rPr>
                <w:rFonts w:cs="Times New Roman"/>
                <w:b/>
                <w:bCs/>
                <w:color w:val="auto"/>
                <w:szCs w:val="21"/>
                <w:highlight w:val="none"/>
              </w:rPr>
              <w:t>供应商代表签名</w:t>
            </w:r>
          </w:p>
        </w:tc>
      </w:tr>
      <w:tr w14:paraId="749D418A">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12E762A8">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51C083B9">
            <w:pPr>
              <w:snapToGrid w:val="0"/>
              <w:spacing w:line="276" w:lineRule="auto"/>
              <w:jc w:val="center"/>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618A2EFD">
            <w:pPr>
              <w:snapToGrid w:val="0"/>
              <w:spacing w:line="276" w:lineRule="auto"/>
              <w:jc w:val="center"/>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0D399780">
            <w:pPr>
              <w:snapToGrid w:val="0"/>
              <w:spacing w:line="276" w:lineRule="auto"/>
              <w:jc w:val="center"/>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7575B914">
            <w:pPr>
              <w:snapToGrid w:val="0"/>
              <w:spacing w:line="276" w:lineRule="auto"/>
              <w:jc w:val="center"/>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404A1B38">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7602FCFF">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6BB0B1AE">
            <w:pPr>
              <w:adjustRightInd w:val="0"/>
              <w:snapToGrid w:val="0"/>
              <w:spacing w:line="276" w:lineRule="auto"/>
              <w:jc w:val="center"/>
              <w:textAlignment w:val="baseline"/>
              <w:rPr>
                <w:rFonts w:cs="Times New Roman"/>
                <w:color w:val="auto"/>
                <w:szCs w:val="21"/>
                <w:highlight w:val="none"/>
              </w:rPr>
            </w:pPr>
          </w:p>
        </w:tc>
      </w:tr>
      <w:tr w14:paraId="4BF2D749">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4FE84989">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1D59F718">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1F6923E5">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1F92C94E">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5D418941">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363B6D3D">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20DA82D8">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79DA6F75">
            <w:pPr>
              <w:adjustRightInd w:val="0"/>
              <w:snapToGrid w:val="0"/>
              <w:spacing w:line="276" w:lineRule="auto"/>
              <w:jc w:val="center"/>
              <w:textAlignment w:val="baseline"/>
              <w:rPr>
                <w:rFonts w:cs="Times New Roman"/>
                <w:color w:val="auto"/>
                <w:szCs w:val="21"/>
                <w:highlight w:val="none"/>
              </w:rPr>
            </w:pPr>
          </w:p>
        </w:tc>
      </w:tr>
      <w:tr w14:paraId="3808D3E1">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3E39E80E">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4E884770">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5D29722C">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1A0DDDB3">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20FEDC18">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6C4E43CE">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118C33CB">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4AABB342">
            <w:pPr>
              <w:adjustRightInd w:val="0"/>
              <w:snapToGrid w:val="0"/>
              <w:spacing w:line="276" w:lineRule="auto"/>
              <w:jc w:val="center"/>
              <w:textAlignment w:val="baseline"/>
              <w:rPr>
                <w:rFonts w:cs="Times New Roman"/>
                <w:color w:val="auto"/>
                <w:szCs w:val="21"/>
                <w:highlight w:val="none"/>
              </w:rPr>
            </w:pPr>
          </w:p>
        </w:tc>
      </w:tr>
      <w:tr w14:paraId="0191124A">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45B51D9A">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503D85FE">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634A5470">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35962D7F">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5D5C2EB0">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3477EFB4">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78339717">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6E38513A">
            <w:pPr>
              <w:adjustRightInd w:val="0"/>
              <w:snapToGrid w:val="0"/>
              <w:spacing w:line="276" w:lineRule="auto"/>
              <w:jc w:val="center"/>
              <w:textAlignment w:val="baseline"/>
              <w:rPr>
                <w:rFonts w:cs="Times New Roman"/>
                <w:color w:val="auto"/>
                <w:szCs w:val="21"/>
                <w:highlight w:val="none"/>
              </w:rPr>
            </w:pPr>
          </w:p>
        </w:tc>
      </w:tr>
      <w:tr w14:paraId="6020081C">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357749DF">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3C59B133">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57EFD7E1">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2739B13A">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6B50B36B">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11FFF64D">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2398A724">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3250C847">
            <w:pPr>
              <w:adjustRightInd w:val="0"/>
              <w:snapToGrid w:val="0"/>
              <w:spacing w:line="276" w:lineRule="auto"/>
              <w:jc w:val="center"/>
              <w:textAlignment w:val="baseline"/>
              <w:rPr>
                <w:rFonts w:cs="Times New Roman"/>
                <w:color w:val="auto"/>
                <w:szCs w:val="21"/>
                <w:highlight w:val="none"/>
              </w:rPr>
            </w:pPr>
          </w:p>
        </w:tc>
      </w:tr>
      <w:tr w14:paraId="6D563177">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47E3FC7A">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1059BA27">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5D4717DF">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0B6BBE93">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3F7ACAD8">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64C49835">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65101DFE">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365B72F7">
            <w:pPr>
              <w:adjustRightInd w:val="0"/>
              <w:snapToGrid w:val="0"/>
              <w:spacing w:line="276" w:lineRule="auto"/>
              <w:jc w:val="center"/>
              <w:textAlignment w:val="baseline"/>
              <w:rPr>
                <w:rFonts w:cs="Times New Roman"/>
                <w:color w:val="auto"/>
                <w:szCs w:val="21"/>
                <w:highlight w:val="none"/>
              </w:rPr>
            </w:pPr>
          </w:p>
        </w:tc>
      </w:tr>
      <w:tr w14:paraId="074B03A5">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1EB483DD">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0E3382D7">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692F2581">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50BEB6EE">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3F7CA5F9">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2BF80F4F">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667018F9">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757AE909">
            <w:pPr>
              <w:adjustRightInd w:val="0"/>
              <w:snapToGrid w:val="0"/>
              <w:spacing w:line="276" w:lineRule="auto"/>
              <w:jc w:val="center"/>
              <w:textAlignment w:val="baseline"/>
              <w:rPr>
                <w:rFonts w:cs="Times New Roman"/>
                <w:color w:val="auto"/>
                <w:szCs w:val="21"/>
                <w:highlight w:val="none"/>
              </w:rPr>
            </w:pPr>
          </w:p>
        </w:tc>
      </w:tr>
      <w:tr w14:paraId="2D51DAD7">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63D790B4">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5FD73955">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5EBF59F4">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6DEACAF1">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63786F91">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1E5CFCCC">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705ADFE5">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694C4076">
            <w:pPr>
              <w:adjustRightInd w:val="0"/>
              <w:snapToGrid w:val="0"/>
              <w:spacing w:line="276" w:lineRule="auto"/>
              <w:jc w:val="center"/>
              <w:textAlignment w:val="baseline"/>
              <w:rPr>
                <w:rFonts w:cs="Times New Roman"/>
                <w:color w:val="auto"/>
                <w:szCs w:val="21"/>
                <w:highlight w:val="none"/>
              </w:rPr>
            </w:pPr>
          </w:p>
        </w:tc>
      </w:tr>
      <w:tr w14:paraId="3887181B">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38453A21">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52D3DD87">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24E66035">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350594C4">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3228EFEE">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6789574C">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1AE6F6A6">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2990F155">
            <w:pPr>
              <w:adjustRightInd w:val="0"/>
              <w:snapToGrid w:val="0"/>
              <w:spacing w:line="276" w:lineRule="auto"/>
              <w:jc w:val="center"/>
              <w:textAlignment w:val="baseline"/>
              <w:rPr>
                <w:rFonts w:cs="Times New Roman"/>
                <w:color w:val="auto"/>
                <w:szCs w:val="21"/>
                <w:highlight w:val="none"/>
              </w:rPr>
            </w:pPr>
          </w:p>
        </w:tc>
      </w:tr>
      <w:tr w14:paraId="62897ABC">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31B48F90">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76F45349">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162C1EC5">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35A519CC">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19DB83B9">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1559172B">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15DA80A0">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7A852FD8">
            <w:pPr>
              <w:adjustRightInd w:val="0"/>
              <w:snapToGrid w:val="0"/>
              <w:spacing w:line="276" w:lineRule="auto"/>
              <w:jc w:val="center"/>
              <w:textAlignment w:val="baseline"/>
              <w:rPr>
                <w:rFonts w:cs="Times New Roman"/>
                <w:color w:val="auto"/>
                <w:szCs w:val="21"/>
                <w:highlight w:val="none"/>
              </w:rPr>
            </w:pPr>
          </w:p>
        </w:tc>
      </w:tr>
      <w:tr w14:paraId="1807B577">
        <w:tblPrEx>
          <w:tblCellMar>
            <w:top w:w="0" w:type="dxa"/>
            <w:left w:w="108" w:type="dxa"/>
            <w:bottom w:w="0" w:type="dxa"/>
            <w:right w:w="108" w:type="dxa"/>
          </w:tblCellMar>
        </w:tblPrEx>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4F367582">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7746D5B0">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7380BC7E">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2CCC1BD8">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2D5500DE">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310EFE7F">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27460A4E">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450626B5">
            <w:pPr>
              <w:adjustRightInd w:val="0"/>
              <w:snapToGrid w:val="0"/>
              <w:spacing w:line="276" w:lineRule="auto"/>
              <w:jc w:val="center"/>
              <w:textAlignment w:val="baseline"/>
              <w:rPr>
                <w:rFonts w:cs="Times New Roman"/>
                <w:color w:val="auto"/>
                <w:szCs w:val="21"/>
                <w:highlight w:val="none"/>
              </w:rPr>
            </w:pPr>
          </w:p>
        </w:tc>
      </w:tr>
      <w:tr w14:paraId="3B427F26">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7AC9432F">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162361AE">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66671093">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1AF3B25E">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120E8742">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5267B0EA">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6EFAD4DA">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27C492DA">
            <w:pPr>
              <w:adjustRightInd w:val="0"/>
              <w:snapToGrid w:val="0"/>
              <w:spacing w:line="276" w:lineRule="auto"/>
              <w:jc w:val="center"/>
              <w:textAlignment w:val="baseline"/>
              <w:rPr>
                <w:rFonts w:cs="Times New Roman"/>
                <w:color w:val="auto"/>
                <w:szCs w:val="21"/>
                <w:highlight w:val="none"/>
              </w:rPr>
            </w:pPr>
          </w:p>
        </w:tc>
      </w:tr>
      <w:tr w14:paraId="46F8DD7D">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0114B95D">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1317CF1F">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1371A3CB">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09A56553">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292CD052">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3740AD99">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47509392">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793A270C">
            <w:pPr>
              <w:adjustRightInd w:val="0"/>
              <w:snapToGrid w:val="0"/>
              <w:spacing w:line="276" w:lineRule="auto"/>
              <w:jc w:val="center"/>
              <w:textAlignment w:val="baseline"/>
              <w:rPr>
                <w:rFonts w:cs="Times New Roman"/>
                <w:color w:val="auto"/>
                <w:szCs w:val="21"/>
                <w:highlight w:val="none"/>
              </w:rPr>
            </w:pPr>
          </w:p>
        </w:tc>
      </w:tr>
      <w:tr w14:paraId="33C310D3">
        <w:trPr>
          <w:trHeight w:val="567" w:hRule="exact"/>
          <w:jc w:val="center"/>
        </w:trPr>
        <w:tc>
          <w:tcPr>
            <w:tcW w:w="921" w:type="dxa"/>
            <w:tcBorders>
              <w:top w:val="single" w:color="auto" w:sz="4" w:space="0"/>
              <w:left w:val="single" w:color="auto" w:sz="4" w:space="0"/>
              <w:bottom w:val="single" w:color="auto" w:sz="4" w:space="0"/>
              <w:right w:val="single" w:color="auto" w:sz="4" w:space="0"/>
            </w:tcBorders>
          </w:tcPr>
          <w:p w14:paraId="5455CE10">
            <w:pPr>
              <w:adjustRightInd w:val="0"/>
              <w:snapToGrid w:val="0"/>
              <w:spacing w:line="276" w:lineRule="auto"/>
              <w:jc w:val="center"/>
              <w:textAlignment w:val="baseline"/>
              <w:rPr>
                <w:rFonts w:cs="Times New Roman"/>
                <w:color w:val="auto"/>
                <w:szCs w:val="21"/>
                <w:highlight w:val="none"/>
              </w:rPr>
            </w:pPr>
          </w:p>
        </w:tc>
        <w:tc>
          <w:tcPr>
            <w:tcW w:w="917" w:type="dxa"/>
            <w:tcBorders>
              <w:top w:val="single" w:color="auto" w:sz="4" w:space="0"/>
              <w:left w:val="single" w:color="auto" w:sz="4" w:space="0"/>
              <w:bottom w:val="single" w:color="auto" w:sz="4" w:space="0"/>
              <w:right w:val="single" w:color="auto" w:sz="4" w:space="0"/>
            </w:tcBorders>
          </w:tcPr>
          <w:p w14:paraId="7ACF2ADA">
            <w:pPr>
              <w:adjustRightInd w:val="0"/>
              <w:snapToGrid w:val="0"/>
              <w:spacing w:line="276" w:lineRule="auto"/>
              <w:jc w:val="center"/>
              <w:textAlignment w:val="baseline"/>
              <w:rPr>
                <w:rFonts w:cs="Times New Roman"/>
                <w:color w:val="auto"/>
                <w:szCs w:val="21"/>
                <w:highlight w:val="none"/>
              </w:rPr>
            </w:pPr>
          </w:p>
        </w:tc>
        <w:tc>
          <w:tcPr>
            <w:tcW w:w="1134" w:type="dxa"/>
            <w:tcBorders>
              <w:top w:val="single" w:color="auto" w:sz="4" w:space="0"/>
              <w:left w:val="single" w:color="auto" w:sz="4" w:space="0"/>
              <w:bottom w:val="single" w:color="auto" w:sz="4" w:space="0"/>
              <w:right w:val="single" w:color="auto" w:sz="4" w:space="0"/>
            </w:tcBorders>
          </w:tcPr>
          <w:p w14:paraId="78ABF4BD">
            <w:pPr>
              <w:adjustRightInd w:val="0"/>
              <w:snapToGrid w:val="0"/>
              <w:spacing w:line="276" w:lineRule="auto"/>
              <w:jc w:val="center"/>
              <w:textAlignment w:val="baseline"/>
              <w:rPr>
                <w:rFonts w:cs="Times New Roman"/>
                <w:color w:val="auto"/>
                <w:szCs w:val="21"/>
                <w:highlight w:val="none"/>
              </w:rPr>
            </w:pPr>
          </w:p>
        </w:tc>
        <w:tc>
          <w:tcPr>
            <w:tcW w:w="1356" w:type="dxa"/>
            <w:tcBorders>
              <w:top w:val="single" w:color="auto" w:sz="4" w:space="0"/>
              <w:left w:val="single" w:color="auto" w:sz="4" w:space="0"/>
              <w:bottom w:val="single" w:color="auto" w:sz="4" w:space="0"/>
              <w:right w:val="single" w:color="auto" w:sz="4" w:space="0"/>
            </w:tcBorders>
          </w:tcPr>
          <w:p w14:paraId="77D8E720">
            <w:pPr>
              <w:adjustRightInd w:val="0"/>
              <w:snapToGrid w:val="0"/>
              <w:spacing w:line="276" w:lineRule="auto"/>
              <w:jc w:val="center"/>
              <w:textAlignment w:val="baseline"/>
              <w:rPr>
                <w:rFonts w:cs="Times New Roman"/>
                <w:color w:val="auto"/>
                <w:szCs w:val="21"/>
                <w:highlight w:val="none"/>
              </w:rPr>
            </w:pPr>
          </w:p>
        </w:tc>
        <w:tc>
          <w:tcPr>
            <w:tcW w:w="1768" w:type="dxa"/>
            <w:tcBorders>
              <w:top w:val="single" w:color="auto" w:sz="4" w:space="0"/>
              <w:left w:val="single" w:color="auto" w:sz="4" w:space="0"/>
              <w:bottom w:val="single" w:color="auto" w:sz="4" w:space="0"/>
              <w:right w:val="single" w:color="auto" w:sz="4" w:space="0"/>
            </w:tcBorders>
          </w:tcPr>
          <w:p w14:paraId="5727A930">
            <w:pPr>
              <w:adjustRightInd w:val="0"/>
              <w:snapToGrid w:val="0"/>
              <w:spacing w:line="276" w:lineRule="auto"/>
              <w:jc w:val="center"/>
              <w:textAlignment w:val="baseline"/>
              <w:rPr>
                <w:rFonts w:cs="Times New Roman"/>
                <w:color w:val="auto"/>
                <w:szCs w:val="21"/>
                <w:highlight w:val="none"/>
              </w:rPr>
            </w:pPr>
          </w:p>
        </w:tc>
        <w:tc>
          <w:tcPr>
            <w:tcW w:w="987" w:type="dxa"/>
            <w:tcBorders>
              <w:top w:val="single" w:color="auto" w:sz="4" w:space="0"/>
              <w:left w:val="single" w:color="auto" w:sz="4" w:space="0"/>
              <w:bottom w:val="single" w:color="auto" w:sz="4" w:space="0"/>
              <w:right w:val="single" w:color="auto" w:sz="4" w:space="0"/>
            </w:tcBorders>
          </w:tcPr>
          <w:p w14:paraId="27928C4D">
            <w:pPr>
              <w:adjustRightInd w:val="0"/>
              <w:snapToGrid w:val="0"/>
              <w:spacing w:line="276" w:lineRule="auto"/>
              <w:jc w:val="center"/>
              <w:textAlignment w:val="baseline"/>
              <w:rPr>
                <w:rFonts w:cs="Times New Roman"/>
                <w:color w:val="auto"/>
                <w:szCs w:val="21"/>
                <w:highlight w:val="none"/>
              </w:rPr>
            </w:pPr>
          </w:p>
        </w:tc>
        <w:tc>
          <w:tcPr>
            <w:tcW w:w="801" w:type="dxa"/>
            <w:tcBorders>
              <w:top w:val="single" w:color="auto" w:sz="4" w:space="0"/>
              <w:left w:val="single" w:color="auto" w:sz="4" w:space="0"/>
              <w:bottom w:val="single" w:color="auto" w:sz="4" w:space="0"/>
              <w:right w:val="single" w:color="auto" w:sz="4" w:space="0"/>
            </w:tcBorders>
          </w:tcPr>
          <w:p w14:paraId="3C1D3519">
            <w:pPr>
              <w:adjustRightInd w:val="0"/>
              <w:snapToGrid w:val="0"/>
              <w:spacing w:line="276" w:lineRule="auto"/>
              <w:jc w:val="center"/>
              <w:textAlignment w:val="baseline"/>
              <w:rPr>
                <w:rFonts w:cs="Times New Roman"/>
                <w:color w:val="auto"/>
                <w:szCs w:val="21"/>
                <w:highlight w:val="none"/>
              </w:rPr>
            </w:pPr>
          </w:p>
        </w:tc>
        <w:tc>
          <w:tcPr>
            <w:tcW w:w="1750" w:type="dxa"/>
            <w:tcBorders>
              <w:top w:val="single" w:color="auto" w:sz="4" w:space="0"/>
              <w:left w:val="single" w:color="auto" w:sz="4" w:space="0"/>
              <w:bottom w:val="single" w:color="auto" w:sz="4" w:space="0"/>
              <w:right w:val="single" w:color="auto" w:sz="4" w:space="0"/>
            </w:tcBorders>
          </w:tcPr>
          <w:p w14:paraId="478AD2BA">
            <w:pPr>
              <w:adjustRightInd w:val="0"/>
              <w:snapToGrid w:val="0"/>
              <w:spacing w:line="276" w:lineRule="auto"/>
              <w:jc w:val="center"/>
              <w:textAlignment w:val="baseline"/>
              <w:rPr>
                <w:rFonts w:cs="Times New Roman"/>
                <w:color w:val="auto"/>
                <w:szCs w:val="21"/>
                <w:highlight w:val="none"/>
              </w:rPr>
            </w:pPr>
          </w:p>
        </w:tc>
      </w:tr>
    </w:tbl>
    <w:p w14:paraId="5D692DAA">
      <w:pPr>
        <w:snapToGrid w:val="0"/>
        <w:ind w:firstLine="420" w:firstLineChars="200"/>
        <w:rPr>
          <w:rFonts w:cs="Times New Roman"/>
          <w:color w:val="auto"/>
          <w:szCs w:val="21"/>
          <w:highlight w:val="none"/>
        </w:rPr>
      </w:pPr>
    </w:p>
    <w:p w14:paraId="2709C9BF">
      <w:pPr>
        <w:snapToGrid w:val="0"/>
        <w:ind w:firstLine="420" w:firstLineChars="200"/>
        <w:rPr>
          <w:rFonts w:cs="Times New Roman"/>
          <w:color w:val="auto"/>
          <w:szCs w:val="21"/>
          <w:highlight w:val="none"/>
          <w:u w:val="single"/>
        </w:rPr>
      </w:pPr>
      <w:r>
        <w:rPr>
          <w:rFonts w:cs="Times New Roman"/>
          <w:color w:val="auto"/>
          <w:szCs w:val="21"/>
          <w:highlight w:val="none"/>
        </w:rPr>
        <w:t>采购人代表：</w:t>
      </w:r>
      <w:r>
        <w:rPr>
          <w:rFonts w:cs="Times New Roman"/>
          <w:color w:val="auto"/>
          <w:szCs w:val="21"/>
          <w:highlight w:val="none"/>
          <w:u w:val="single"/>
        </w:rPr>
        <w:t xml:space="preserve">       </w:t>
      </w:r>
      <w:r>
        <w:rPr>
          <w:rFonts w:cs="Times New Roman"/>
          <w:color w:val="auto"/>
          <w:szCs w:val="21"/>
          <w:highlight w:val="none"/>
        </w:rPr>
        <w:t xml:space="preserve">      记录人：</w:t>
      </w:r>
      <w:r>
        <w:rPr>
          <w:rFonts w:cs="Times New Roman"/>
          <w:color w:val="auto"/>
          <w:szCs w:val="21"/>
          <w:highlight w:val="none"/>
          <w:u w:val="single"/>
        </w:rPr>
        <w:t xml:space="preserve">       </w:t>
      </w:r>
    </w:p>
    <w:p w14:paraId="3D8D68F2">
      <w:pPr>
        <w:snapToGrid w:val="0"/>
        <w:rPr>
          <w:rFonts w:cs="Times New Roman"/>
          <w:color w:val="auto"/>
          <w:szCs w:val="21"/>
          <w:highlight w:val="none"/>
        </w:rPr>
      </w:pPr>
    </w:p>
    <w:p w14:paraId="74FFED78">
      <w:pPr>
        <w:snapToGrid w:val="0"/>
        <w:rPr>
          <w:rFonts w:cs="Times New Roman"/>
          <w:color w:val="auto"/>
          <w:szCs w:val="21"/>
          <w:highlight w:val="none"/>
        </w:rPr>
      </w:pPr>
    </w:p>
    <w:p w14:paraId="19460178">
      <w:pPr>
        <w:snapToGrid w:val="0"/>
        <w:jc w:val="right"/>
        <w:rPr>
          <w:rFonts w:cs="Times New Roman"/>
          <w:color w:val="auto"/>
          <w:sz w:val="20"/>
          <w:szCs w:val="20"/>
          <w:highlight w:val="none"/>
        </w:rPr>
      </w:pPr>
      <w:r>
        <w:rPr>
          <w:rFonts w:cs="Times New Roman"/>
          <w:color w:val="auto"/>
          <w:szCs w:val="21"/>
          <w:highlight w:val="none"/>
          <w:u w:val="single"/>
        </w:rPr>
        <w:t xml:space="preserve">    </w:t>
      </w:r>
      <w:r>
        <w:rPr>
          <w:rFonts w:cs="Times New Roman"/>
          <w:color w:val="auto"/>
          <w:szCs w:val="21"/>
          <w:highlight w:val="none"/>
        </w:rPr>
        <w:t>年</w:t>
      </w:r>
      <w:r>
        <w:rPr>
          <w:rFonts w:cs="Times New Roman"/>
          <w:color w:val="auto"/>
          <w:szCs w:val="21"/>
          <w:highlight w:val="none"/>
          <w:u w:val="single"/>
        </w:rPr>
        <w:t xml:space="preserve">    </w:t>
      </w:r>
      <w:r>
        <w:rPr>
          <w:rFonts w:cs="Times New Roman"/>
          <w:color w:val="auto"/>
          <w:szCs w:val="21"/>
          <w:highlight w:val="none"/>
        </w:rPr>
        <w:t>月</w:t>
      </w:r>
      <w:r>
        <w:rPr>
          <w:rFonts w:cs="Times New Roman"/>
          <w:color w:val="auto"/>
          <w:szCs w:val="21"/>
          <w:highlight w:val="none"/>
          <w:u w:val="single"/>
        </w:rPr>
        <w:t xml:space="preserve">    </w:t>
      </w:r>
      <w:r>
        <w:rPr>
          <w:rFonts w:cs="Times New Roman"/>
          <w:color w:val="auto"/>
          <w:szCs w:val="21"/>
          <w:highlight w:val="none"/>
        </w:rPr>
        <w:t>日</w:t>
      </w:r>
    </w:p>
    <w:p w14:paraId="2DB30939">
      <w:pPr>
        <w:snapToGrid w:val="0"/>
        <w:rPr>
          <w:rFonts w:cs="Times New Roman"/>
          <w:color w:val="auto"/>
          <w:sz w:val="20"/>
          <w:szCs w:val="20"/>
          <w:highlight w:val="none"/>
        </w:rPr>
      </w:pPr>
      <w:r>
        <w:rPr>
          <w:rFonts w:cs="Times New Roman"/>
          <w:color w:val="auto"/>
          <w:sz w:val="20"/>
          <w:szCs w:val="20"/>
          <w:highlight w:val="none"/>
        </w:rPr>
        <w:br w:type="page"/>
      </w:r>
    </w:p>
    <w:p w14:paraId="4875A520">
      <w:pPr>
        <w:pStyle w:val="63"/>
        <w:snapToGrid w:val="0"/>
        <w:rPr>
          <w:rFonts w:ascii="Times New Roman" w:hAnsi="Times New Roman" w:cs="Times New Roman"/>
          <w:color w:val="auto"/>
          <w:highlight w:val="none"/>
        </w:rPr>
      </w:pPr>
      <w:bookmarkStart w:id="604" w:name="_Toc24895"/>
      <w:bookmarkStart w:id="605" w:name="_Toc80711701"/>
      <w:bookmarkStart w:id="606" w:name="_Toc19147"/>
      <w:bookmarkStart w:id="607" w:name="_Toc13202"/>
      <w:r>
        <w:rPr>
          <w:rFonts w:ascii="Times New Roman" w:hAnsi="Times New Roman" w:cs="Times New Roman"/>
          <w:color w:val="auto"/>
          <w:highlight w:val="none"/>
        </w:rPr>
        <w:t>附件二：问题澄清通知</w:t>
      </w:r>
      <w:bookmarkEnd w:id="604"/>
      <w:bookmarkEnd w:id="605"/>
      <w:bookmarkEnd w:id="606"/>
      <w:bookmarkEnd w:id="607"/>
    </w:p>
    <w:p w14:paraId="644C9929">
      <w:pPr>
        <w:snapToGrid w:val="0"/>
        <w:spacing w:line="312" w:lineRule="auto"/>
        <w:jc w:val="center"/>
        <w:rPr>
          <w:rFonts w:cs="Times New Roman"/>
          <w:b/>
          <w:color w:val="auto"/>
          <w:sz w:val="28"/>
          <w:highlight w:val="none"/>
        </w:rPr>
      </w:pPr>
    </w:p>
    <w:p w14:paraId="699CA03F">
      <w:pPr>
        <w:snapToGrid w:val="0"/>
        <w:jc w:val="center"/>
        <w:rPr>
          <w:rFonts w:cs="Times New Roman"/>
          <w:b/>
          <w:color w:val="auto"/>
          <w:sz w:val="28"/>
          <w:highlight w:val="none"/>
        </w:rPr>
      </w:pPr>
      <w:r>
        <w:rPr>
          <w:rFonts w:cs="Times New Roman"/>
          <w:b/>
          <w:color w:val="auto"/>
          <w:sz w:val="28"/>
          <w:highlight w:val="none"/>
        </w:rPr>
        <w:t>问题澄清通知</w:t>
      </w:r>
    </w:p>
    <w:p w14:paraId="38BC6F5F">
      <w:pPr>
        <w:snapToGrid w:val="0"/>
        <w:jc w:val="center"/>
        <w:rPr>
          <w:rFonts w:cs="Times New Roman"/>
          <w:color w:val="auto"/>
          <w:highlight w:val="none"/>
        </w:rPr>
      </w:pPr>
      <w:r>
        <w:rPr>
          <w:rFonts w:cs="Times New Roman"/>
          <w:color w:val="auto"/>
          <w:highlight w:val="none"/>
        </w:rPr>
        <w:t>（编号：</w:t>
      </w:r>
      <w:r>
        <w:rPr>
          <w:rFonts w:cs="Times New Roman"/>
          <w:color w:val="auto"/>
          <w:szCs w:val="21"/>
          <w:highlight w:val="none"/>
          <w:u w:val="single"/>
        </w:rPr>
        <w:t xml:space="preserve">          </w:t>
      </w:r>
      <w:r>
        <w:rPr>
          <w:rFonts w:cs="Times New Roman"/>
          <w:color w:val="auto"/>
          <w:highlight w:val="none"/>
        </w:rPr>
        <w:t>）</w:t>
      </w:r>
    </w:p>
    <w:p w14:paraId="30096B3A">
      <w:pPr>
        <w:snapToGrid w:val="0"/>
        <w:rPr>
          <w:rFonts w:cs="Times New Roman"/>
          <w:color w:val="auto"/>
          <w:highlight w:val="none"/>
        </w:rPr>
      </w:pPr>
    </w:p>
    <w:p w14:paraId="74635022">
      <w:pPr>
        <w:snapToGrid w:val="0"/>
        <w:rPr>
          <w:rFonts w:cs="Times New Roman"/>
          <w:color w:val="auto"/>
          <w:highlight w:val="none"/>
        </w:rPr>
      </w:pPr>
      <w:r>
        <w:rPr>
          <w:rFonts w:cs="Times New Roman"/>
          <w:color w:val="auto"/>
          <w:szCs w:val="21"/>
          <w:highlight w:val="none"/>
          <w:u w:val="single"/>
        </w:rPr>
        <w:t xml:space="preserve">          </w:t>
      </w:r>
      <w:r>
        <w:rPr>
          <w:rFonts w:cs="Times New Roman"/>
          <w:color w:val="auto"/>
          <w:highlight w:val="none"/>
        </w:rPr>
        <w:t>（供应商名称）：</w:t>
      </w:r>
    </w:p>
    <w:p w14:paraId="21060DCF">
      <w:pPr>
        <w:snapToGrid w:val="0"/>
        <w:rPr>
          <w:rFonts w:cs="Times New Roman"/>
          <w:color w:val="auto"/>
          <w:highlight w:val="none"/>
        </w:rPr>
      </w:pPr>
    </w:p>
    <w:p w14:paraId="004C6F95">
      <w:pPr>
        <w:pStyle w:val="33"/>
        <w:snapToGrid w:val="0"/>
        <w:spacing w:after="0" w:line="360" w:lineRule="auto"/>
        <w:ind w:firstLine="420" w:firstLineChars="200"/>
        <w:rPr>
          <w:rFonts w:hint="eastAsia"/>
          <w:color w:val="auto"/>
          <w:highlight w:val="none"/>
        </w:rPr>
      </w:pPr>
      <w:r>
        <w:rPr>
          <w:color w:val="auto"/>
          <w:szCs w:val="21"/>
          <w:highlight w:val="none"/>
          <w:u w:val="single"/>
        </w:rPr>
        <w:t xml:space="preserve">        </w:t>
      </w:r>
      <w:r>
        <w:rPr>
          <w:color w:val="auto"/>
          <w:highlight w:val="none"/>
        </w:rPr>
        <w:t>（项目名称）</w:t>
      </w:r>
      <w:r>
        <w:rPr>
          <w:color w:val="auto"/>
          <w:szCs w:val="21"/>
          <w:highlight w:val="none"/>
          <w:u w:val="single"/>
        </w:rPr>
        <w:t xml:space="preserve">        </w:t>
      </w:r>
      <w:r>
        <w:rPr>
          <w:color w:val="auto"/>
          <w:highlight w:val="none"/>
        </w:rPr>
        <w:t>（项目编号）</w:t>
      </w:r>
      <w:r>
        <w:rPr>
          <w:color w:val="auto"/>
          <w:szCs w:val="21"/>
          <w:highlight w:val="none"/>
          <w:u w:val="single"/>
        </w:rPr>
        <w:t xml:space="preserve">        </w:t>
      </w:r>
      <w:r>
        <w:rPr>
          <w:color w:val="auto"/>
          <w:highlight w:val="none"/>
        </w:rPr>
        <w:t>（包件号）采购的采购小组对你方的报价文件进行了仔细的审查，现需你方对下列问题以</w:t>
      </w:r>
      <w:r>
        <w:rPr>
          <w:rFonts w:ascii="Times New Roman" w:hAnsi="Times New Roman"/>
          <w:color w:val="auto"/>
          <w:highlight w:val="none"/>
        </w:rPr>
        <w:t>书面</w:t>
      </w:r>
      <w:r>
        <w:rPr>
          <w:color w:val="auto"/>
          <w:highlight w:val="none"/>
        </w:rPr>
        <w:t>形式予以澄清、说明或补正：</w:t>
      </w:r>
    </w:p>
    <w:p w14:paraId="0F614F25">
      <w:pPr>
        <w:pStyle w:val="57"/>
        <w:snapToGrid w:val="0"/>
        <w:rPr>
          <w:rFonts w:cs="Times New Roman"/>
          <w:color w:val="auto"/>
          <w:highlight w:val="none"/>
        </w:rPr>
      </w:pPr>
      <w:r>
        <w:rPr>
          <w:rFonts w:cs="Times New Roman"/>
          <w:color w:val="auto"/>
          <w:highlight w:val="none"/>
        </w:rPr>
        <w:t>1.</w:t>
      </w:r>
    </w:p>
    <w:p w14:paraId="2325F1C5">
      <w:pPr>
        <w:pStyle w:val="57"/>
        <w:snapToGrid w:val="0"/>
        <w:rPr>
          <w:rFonts w:cs="Times New Roman"/>
          <w:color w:val="auto"/>
          <w:highlight w:val="none"/>
        </w:rPr>
      </w:pPr>
      <w:r>
        <w:rPr>
          <w:rFonts w:cs="Times New Roman"/>
          <w:color w:val="auto"/>
          <w:highlight w:val="none"/>
        </w:rPr>
        <w:t>2.</w:t>
      </w:r>
    </w:p>
    <w:p w14:paraId="01B8E4AC">
      <w:pPr>
        <w:pStyle w:val="57"/>
        <w:snapToGrid w:val="0"/>
        <w:rPr>
          <w:rFonts w:hint="eastAsia" w:ascii="宋体" w:hAnsi="宋体" w:cs="Times New Roman"/>
          <w:color w:val="auto"/>
          <w:highlight w:val="none"/>
        </w:rPr>
      </w:pPr>
      <w:r>
        <w:rPr>
          <w:rFonts w:ascii="宋体" w:hAnsi="宋体" w:cs="Times New Roman"/>
          <w:color w:val="auto"/>
          <w:highlight w:val="none"/>
        </w:rPr>
        <w:t>……</w:t>
      </w:r>
    </w:p>
    <w:p w14:paraId="2D2958D4">
      <w:pPr>
        <w:snapToGrid w:val="0"/>
        <w:rPr>
          <w:rFonts w:cs="Times New Roman"/>
          <w:color w:val="auto"/>
          <w:highlight w:val="none"/>
        </w:rPr>
      </w:pPr>
    </w:p>
    <w:p w14:paraId="2641754A">
      <w:pPr>
        <w:pStyle w:val="33"/>
        <w:snapToGrid w:val="0"/>
        <w:spacing w:after="0" w:line="360" w:lineRule="auto"/>
        <w:ind w:firstLine="420" w:firstLineChars="200"/>
        <w:rPr>
          <w:rFonts w:hint="eastAsia"/>
          <w:color w:val="auto"/>
          <w:highlight w:val="none"/>
        </w:rPr>
      </w:pPr>
      <w:r>
        <w:rPr>
          <w:color w:val="auto"/>
          <w:szCs w:val="21"/>
          <w:highlight w:val="none"/>
        </w:rPr>
        <w:t>请将上述问题的澄清、说明或补正于</w:t>
      </w:r>
      <w:r>
        <w:rPr>
          <w:color w:val="auto"/>
          <w:szCs w:val="21"/>
          <w:highlight w:val="none"/>
          <w:u w:val="single"/>
        </w:rPr>
        <w:t xml:space="preserve">    </w:t>
      </w:r>
      <w:r>
        <w:rPr>
          <w:color w:val="auto"/>
          <w:szCs w:val="21"/>
          <w:highlight w:val="none"/>
        </w:rPr>
        <w:t>年</w:t>
      </w:r>
      <w:r>
        <w:rPr>
          <w:color w:val="auto"/>
          <w:szCs w:val="21"/>
          <w:highlight w:val="none"/>
          <w:u w:val="single"/>
        </w:rPr>
        <w:t xml:space="preserve">    </w:t>
      </w:r>
      <w:r>
        <w:rPr>
          <w:color w:val="auto"/>
          <w:szCs w:val="21"/>
          <w:highlight w:val="none"/>
        </w:rPr>
        <w:t>月</w:t>
      </w:r>
      <w:r>
        <w:rPr>
          <w:color w:val="auto"/>
          <w:szCs w:val="21"/>
          <w:highlight w:val="none"/>
          <w:u w:val="single"/>
        </w:rPr>
        <w:t xml:space="preserve">    </w:t>
      </w:r>
      <w:r>
        <w:rPr>
          <w:color w:val="auto"/>
          <w:szCs w:val="21"/>
          <w:highlight w:val="none"/>
        </w:rPr>
        <w:t>日</w:t>
      </w:r>
      <w:r>
        <w:rPr>
          <w:color w:val="auto"/>
          <w:szCs w:val="21"/>
          <w:highlight w:val="none"/>
          <w:u w:val="single"/>
        </w:rPr>
        <w:t xml:space="preserve">    </w:t>
      </w:r>
      <w:r>
        <w:rPr>
          <w:color w:val="auto"/>
          <w:highlight w:val="none"/>
        </w:rPr>
        <w:t>时前递交至</w:t>
      </w:r>
      <w:r>
        <w:rPr>
          <w:color w:val="auto"/>
          <w:szCs w:val="21"/>
          <w:highlight w:val="none"/>
          <w:u w:val="single"/>
        </w:rPr>
        <w:t xml:space="preserve">        </w:t>
      </w:r>
      <w:r>
        <w:rPr>
          <w:color w:val="auto"/>
          <w:highlight w:val="none"/>
        </w:rPr>
        <w:t>（详细地址）或传真至</w:t>
      </w:r>
      <w:r>
        <w:rPr>
          <w:color w:val="auto"/>
          <w:szCs w:val="21"/>
          <w:highlight w:val="none"/>
          <w:u w:val="single"/>
        </w:rPr>
        <w:t xml:space="preserve">        </w:t>
      </w:r>
      <w:r>
        <w:rPr>
          <w:color w:val="auto"/>
          <w:highlight w:val="none"/>
        </w:rPr>
        <w:t>（传真号码）</w:t>
      </w:r>
      <w:r>
        <w:rPr>
          <w:color w:val="auto"/>
          <w:szCs w:val="21"/>
          <w:highlight w:val="none"/>
        </w:rPr>
        <w:t>或发送至</w:t>
      </w:r>
      <w:r>
        <w:rPr>
          <w:color w:val="auto"/>
          <w:szCs w:val="21"/>
          <w:highlight w:val="none"/>
          <w:u w:val="single"/>
        </w:rPr>
        <w:t xml:space="preserve">        </w:t>
      </w:r>
      <w:r>
        <w:rPr>
          <w:color w:val="auto"/>
          <w:szCs w:val="21"/>
          <w:highlight w:val="none"/>
        </w:rPr>
        <w:t>（电子邮箱）或通过下载采购文件的</w:t>
      </w:r>
      <w:r>
        <w:rPr>
          <w:rFonts w:hint="eastAsia"/>
          <w:color w:val="auto"/>
          <w:szCs w:val="21"/>
          <w:highlight w:val="none"/>
        </w:rPr>
        <w:t>电子交易</w:t>
      </w:r>
      <w:r>
        <w:rPr>
          <w:color w:val="auto"/>
          <w:szCs w:val="21"/>
          <w:highlight w:val="none"/>
        </w:rPr>
        <w:t>平台上传。采用传真方式或电子邮件方式的，应在</w:t>
      </w:r>
      <w:r>
        <w:rPr>
          <w:color w:val="auto"/>
          <w:szCs w:val="21"/>
          <w:highlight w:val="none"/>
          <w:u w:val="single"/>
        </w:rPr>
        <w:t xml:space="preserve">    </w:t>
      </w:r>
      <w:r>
        <w:rPr>
          <w:color w:val="auto"/>
          <w:szCs w:val="21"/>
          <w:highlight w:val="none"/>
        </w:rPr>
        <w:t>年</w:t>
      </w:r>
      <w:r>
        <w:rPr>
          <w:color w:val="auto"/>
          <w:szCs w:val="21"/>
          <w:highlight w:val="none"/>
          <w:u w:val="single"/>
        </w:rPr>
        <w:t xml:space="preserve">    </w:t>
      </w:r>
      <w:r>
        <w:rPr>
          <w:color w:val="auto"/>
          <w:szCs w:val="21"/>
          <w:highlight w:val="none"/>
        </w:rPr>
        <w:t>月</w:t>
      </w:r>
      <w:r>
        <w:rPr>
          <w:color w:val="auto"/>
          <w:szCs w:val="21"/>
          <w:highlight w:val="none"/>
          <w:u w:val="single"/>
        </w:rPr>
        <w:t xml:space="preserve">    </w:t>
      </w:r>
      <w:r>
        <w:rPr>
          <w:color w:val="auto"/>
          <w:szCs w:val="21"/>
          <w:highlight w:val="none"/>
        </w:rPr>
        <w:t>日</w:t>
      </w:r>
      <w:r>
        <w:rPr>
          <w:color w:val="auto"/>
          <w:szCs w:val="21"/>
          <w:highlight w:val="none"/>
          <w:u w:val="single"/>
        </w:rPr>
        <w:t xml:space="preserve">    </w:t>
      </w:r>
      <w:r>
        <w:rPr>
          <w:color w:val="auto"/>
          <w:szCs w:val="21"/>
          <w:highlight w:val="none"/>
        </w:rPr>
        <w:t>时前将原件递交至</w:t>
      </w:r>
      <w:r>
        <w:rPr>
          <w:color w:val="auto"/>
          <w:szCs w:val="21"/>
          <w:highlight w:val="none"/>
          <w:u w:val="single"/>
        </w:rPr>
        <w:t xml:space="preserve">        </w:t>
      </w:r>
      <w:r>
        <w:rPr>
          <w:color w:val="auto"/>
          <w:szCs w:val="21"/>
          <w:highlight w:val="none"/>
        </w:rPr>
        <w:t>（详细地址）</w:t>
      </w:r>
      <w:r>
        <w:rPr>
          <w:color w:val="auto"/>
          <w:highlight w:val="none"/>
        </w:rPr>
        <w:t>。</w:t>
      </w:r>
    </w:p>
    <w:p w14:paraId="383D722C">
      <w:pPr>
        <w:snapToGrid w:val="0"/>
        <w:rPr>
          <w:rFonts w:cs="Times New Roman"/>
          <w:color w:val="auto"/>
          <w:highlight w:val="none"/>
        </w:rPr>
      </w:pPr>
    </w:p>
    <w:p w14:paraId="2851D71B">
      <w:pPr>
        <w:snapToGrid w:val="0"/>
        <w:jc w:val="right"/>
        <w:rPr>
          <w:rFonts w:cs="Times New Roman"/>
          <w:color w:val="auto"/>
          <w:highlight w:val="none"/>
        </w:rPr>
      </w:pPr>
    </w:p>
    <w:p w14:paraId="66B5E778">
      <w:pPr>
        <w:snapToGrid w:val="0"/>
        <w:ind w:firstLine="3387" w:firstLineChars="1613"/>
        <w:jc w:val="right"/>
        <w:rPr>
          <w:rFonts w:cs="Times New Roman"/>
          <w:color w:val="auto"/>
          <w:highlight w:val="none"/>
          <w:u w:val="single"/>
        </w:rPr>
      </w:pPr>
      <w:r>
        <w:rPr>
          <w:rFonts w:cs="Times New Roman"/>
          <w:color w:val="auto"/>
          <w:highlight w:val="none"/>
        </w:rPr>
        <w:t>采购小组组长：</w:t>
      </w:r>
      <w:r>
        <w:rPr>
          <w:rFonts w:cs="Times New Roman"/>
          <w:color w:val="auto"/>
          <w:highlight w:val="none"/>
          <w:u w:val="single"/>
        </w:rPr>
        <w:t xml:space="preserve">               </w:t>
      </w:r>
      <w:r>
        <w:rPr>
          <w:rFonts w:cs="Times New Roman"/>
          <w:color w:val="auto"/>
          <w:highlight w:val="none"/>
        </w:rPr>
        <w:t>（签字）</w:t>
      </w:r>
    </w:p>
    <w:p w14:paraId="6B7DDD6D">
      <w:pPr>
        <w:snapToGrid w:val="0"/>
        <w:ind w:firstLine="3360" w:firstLineChars="1600"/>
        <w:jc w:val="right"/>
        <w:rPr>
          <w:rFonts w:cs="Times New Roman"/>
          <w:color w:val="auto"/>
          <w:highlight w:val="none"/>
        </w:rPr>
      </w:pPr>
      <w:r>
        <w:rPr>
          <w:rFonts w:cs="Times New Roman"/>
          <w:color w:val="auto"/>
          <w:highlight w:val="none"/>
        </w:rPr>
        <w:t>或</w:t>
      </w:r>
    </w:p>
    <w:p w14:paraId="56A4A1F2">
      <w:pPr>
        <w:snapToGrid w:val="0"/>
        <w:ind w:firstLine="3360" w:firstLineChars="1600"/>
        <w:jc w:val="right"/>
        <w:rPr>
          <w:rFonts w:cs="Times New Roman"/>
          <w:color w:val="auto"/>
          <w:highlight w:val="none"/>
        </w:rPr>
      </w:pPr>
      <w:r>
        <w:rPr>
          <w:rFonts w:cs="Times New Roman"/>
          <w:color w:val="auto"/>
          <w:szCs w:val="21"/>
          <w:highlight w:val="none"/>
        </w:rPr>
        <w:t>采购人或采购代理机构：</w:t>
      </w:r>
      <w:r>
        <w:rPr>
          <w:rFonts w:cs="Times New Roman"/>
          <w:color w:val="auto"/>
          <w:szCs w:val="21"/>
          <w:highlight w:val="none"/>
          <w:u w:val="single"/>
        </w:rPr>
        <w:t xml:space="preserve">       </w:t>
      </w:r>
      <w:r>
        <w:rPr>
          <w:rFonts w:cs="Times New Roman"/>
          <w:color w:val="auto"/>
          <w:szCs w:val="21"/>
          <w:highlight w:val="none"/>
        </w:rPr>
        <w:t>（签字或盖章）</w:t>
      </w:r>
    </w:p>
    <w:p w14:paraId="04E5AACB">
      <w:pPr>
        <w:snapToGrid w:val="0"/>
        <w:rPr>
          <w:rFonts w:cs="Times New Roman"/>
          <w:color w:val="auto"/>
          <w:highlight w:val="none"/>
          <w:u w:val="single"/>
        </w:rPr>
      </w:pPr>
    </w:p>
    <w:p w14:paraId="79D5D41B">
      <w:pPr>
        <w:snapToGrid w:val="0"/>
        <w:jc w:val="right"/>
        <w:rPr>
          <w:rFonts w:cs="Times New Roman"/>
          <w:color w:val="auto"/>
          <w:highlight w:val="none"/>
        </w:rPr>
      </w:pPr>
      <w:r>
        <w:rPr>
          <w:rFonts w:cs="Times New Roman"/>
          <w:color w:val="auto"/>
          <w:szCs w:val="21"/>
          <w:highlight w:val="none"/>
          <w:u w:val="single"/>
        </w:rPr>
        <w:t xml:space="preserve">    </w:t>
      </w:r>
      <w:r>
        <w:rPr>
          <w:rFonts w:cs="Times New Roman"/>
          <w:color w:val="auto"/>
          <w:szCs w:val="21"/>
          <w:highlight w:val="none"/>
        </w:rPr>
        <w:t>年</w:t>
      </w:r>
      <w:r>
        <w:rPr>
          <w:rFonts w:cs="Times New Roman"/>
          <w:color w:val="auto"/>
          <w:szCs w:val="21"/>
          <w:highlight w:val="none"/>
          <w:u w:val="single"/>
        </w:rPr>
        <w:t xml:space="preserve">    </w:t>
      </w:r>
      <w:r>
        <w:rPr>
          <w:rFonts w:cs="Times New Roman"/>
          <w:color w:val="auto"/>
          <w:szCs w:val="21"/>
          <w:highlight w:val="none"/>
        </w:rPr>
        <w:t>月</w:t>
      </w:r>
      <w:r>
        <w:rPr>
          <w:rFonts w:cs="Times New Roman"/>
          <w:color w:val="auto"/>
          <w:szCs w:val="21"/>
          <w:highlight w:val="none"/>
          <w:u w:val="single"/>
        </w:rPr>
        <w:t xml:space="preserve">    </w:t>
      </w:r>
      <w:r>
        <w:rPr>
          <w:rFonts w:cs="Times New Roman"/>
          <w:color w:val="auto"/>
          <w:szCs w:val="21"/>
          <w:highlight w:val="none"/>
        </w:rPr>
        <w:t>日</w:t>
      </w:r>
    </w:p>
    <w:p w14:paraId="1B371003">
      <w:pPr>
        <w:snapToGrid w:val="0"/>
        <w:rPr>
          <w:rFonts w:cs="Times New Roman"/>
          <w:color w:val="auto"/>
          <w:sz w:val="20"/>
          <w:szCs w:val="20"/>
          <w:highlight w:val="none"/>
        </w:rPr>
      </w:pPr>
    </w:p>
    <w:p w14:paraId="2A6E14D7">
      <w:pPr>
        <w:snapToGrid w:val="0"/>
        <w:rPr>
          <w:rFonts w:cs="Times New Roman"/>
          <w:color w:val="auto"/>
          <w:sz w:val="20"/>
          <w:szCs w:val="20"/>
          <w:highlight w:val="none"/>
        </w:rPr>
      </w:pPr>
    </w:p>
    <w:p w14:paraId="5C223619">
      <w:pPr>
        <w:snapToGrid w:val="0"/>
        <w:rPr>
          <w:rFonts w:cs="Times New Roman"/>
          <w:color w:val="auto"/>
          <w:sz w:val="20"/>
          <w:szCs w:val="20"/>
          <w:highlight w:val="none"/>
        </w:rPr>
      </w:pPr>
    </w:p>
    <w:p w14:paraId="27824D8D">
      <w:pPr>
        <w:snapToGrid w:val="0"/>
        <w:rPr>
          <w:rFonts w:cs="Times New Roman"/>
          <w:color w:val="auto"/>
          <w:sz w:val="20"/>
          <w:szCs w:val="20"/>
          <w:highlight w:val="none"/>
        </w:rPr>
      </w:pPr>
    </w:p>
    <w:p w14:paraId="4CE5E659">
      <w:pPr>
        <w:snapToGrid w:val="0"/>
        <w:rPr>
          <w:rFonts w:cs="Times New Roman"/>
          <w:color w:val="auto"/>
          <w:sz w:val="20"/>
          <w:szCs w:val="20"/>
          <w:highlight w:val="none"/>
        </w:rPr>
      </w:pPr>
      <w:r>
        <w:rPr>
          <w:rFonts w:cs="Times New Roman"/>
          <w:color w:val="auto"/>
          <w:sz w:val="20"/>
          <w:szCs w:val="20"/>
          <w:highlight w:val="none"/>
        </w:rPr>
        <w:br w:type="page"/>
      </w:r>
    </w:p>
    <w:p w14:paraId="2AC2D327">
      <w:pPr>
        <w:pStyle w:val="63"/>
        <w:snapToGrid w:val="0"/>
        <w:rPr>
          <w:rFonts w:ascii="Times New Roman" w:hAnsi="Times New Roman" w:cs="Times New Roman"/>
          <w:color w:val="auto"/>
          <w:highlight w:val="none"/>
        </w:rPr>
      </w:pPr>
      <w:bookmarkStart w:id="608" w:name="_Toc80711702"/>
      <w:bookmarkStart w:id="609" w:name="_Toc2792"/>
      <w:bookmarkStart w:id="610" w:name="_Toc17351"/>
      <w:bookmarkStart w:id="611" w:name="_Toc7771"/>
      <w:r>
        <w:rPr>
          <w:rFonts w:ascii="Times New Roman" w:hAnsi="Times New Roman" w:cs="Times New Roman"/>
          <w:color w:val="auto"/>
          <w:highlight w:val="none"/>
        </w:rPr>
        <w:t>附件三：问题的澄清</w:t>
      </w:r>
      <w:bookmarkEnd w:id="608"/>
      <w:bookmarkEnd w:id="609"/>
      <w:bookmarkEnd w:id="610"/>
      <w:bookmarkEnd w:id="611"/>
    </w:p>
    <w:p w14:paraId="0F2B4B73">
      <w:pPr>
        <w:snapToGrid w:val="0"/>
        <w:spacing w:line="312" w:lineRule="auto"/>
        <w:jc w:val="center"/>
        <w:rPr>
          <w:rFonts w:cs="Times New Roman"/>
          <w:b/>
          <w:color w:val="auto"/>
          <w:sz w:val="28"/>
          <w:highlight w:val="none"/>
        </w:rPr>
      </w:pPr>
    </w:p>
    <w:p w14:paraId="0AFA2ACF">
      <w:pPr>
        <w:snapToGrid w:val="0"/>
        <w:jc w:val="center"/>
        <w:rPr>
          <w:rFonts w:cs="Times New Roman"/>
          <w:b/>
          <w:color w:val="auto"/>
          <w:sz w:val="28"/>
          <w:highlight w:val="none"/>
        </w:rPr>
      </w:pPr>
      <w:r>
        <w:rPr>
          <w:rFonts w:cs="Times New Roman"/>
          <w:b/>
          <w:color w:val="auto"/>
          <w:sz w:val="28"/>
          <w:highlight w:val="none"/>
        </w:rPr>
        <w:t>问题的澄清</w:t>
      </w:r>
    </w:p>
    <w:p w14:paraId="3A490B3C">
      <w:pPr>
        <w:snapToGrid w:val="0"/>
        <w:jc w:val="center"/>
        <w:rPr>
          <w:rFonts w:cs="Times New Roman"/>
          <w:color w:val="auto"/>
          <w:highlight w:val="none"/>
        </w:rPr>
      </w:pPr>
      <w:r>
        <w:rPr>
          <w:rFonts w:cs="Times New Roman"/>
          <w:color w:val="auto"/>
          <w:highlight w:val="none"/>
        </w:rPr>
        <w:t>（编号：</w:t>
      </w:r>
      <w:r>
        <w:rPr>
          <w:rFonts w:cs="Times New Roman"/>
          <w:color w:val="auto"/>
          <w:szCs w:val="21"/>
          <w:highlight w:val="none"/>
          <w:u w:val="single"/>
        </w:rPr>
        <w:t xml:space="preserve">          </w:t>
      </w:r>
      <w:r>
        <w:rPr>
          <w:rFonts w:cs="Times New Roman"/>
          <w:color w:val="auto"/>
          <w:highlight w:val="none"/>
        </w:rPr>
        <w:t>）</w:t>
      </w:r>
    </w:p>
    <w:p w14:paraId="1F40D3F1">
      <w:pPr>
        <w:snapToGrid w:val="0"/>
        <w:rPr>
          <w:rFonts w:cs="Times New Roman"/>
          <w:color w:val="auto"/>
          <w:highlight w:val="none"/>
        </w:rPr>
      </w:pPr>
    </w:p>
    <w:p w14:paraId="150F818C">
      <w:pPr>
        <w:snapToGrid w:val="0"/>
        <w:rPr>
          <w:rFonts w:cs="Times New Roman"/>
          <w:color w:val="auto"/>
          <w:highlight w:val="none"/>
        </w:rPr>
      </w:pPr>
      <w:r>
        <w:rPr>
          <w:rFonts w:cs="Times New Roman"/>
          <w:color w:val="auto"/>
          <w:highlight w:val="none"/>
        </w:rPr>
        <w:t>采购小组：</w:t>
      </w:r>
    </w:p>
    <w:p w14:paraId="0EE985CB">
      <w:pPr>
        <w:snapToGrid w:val="0"/>
        <w:rPr>
          <w:rFonts w:cs="Times New Roman"/>
          <w:color w:val="auto"/>
          <w:highlight w:val="none"/>
        </w:rPr>
      </w:pPr>
    </w:p>
    <w:p w14:paraId="2FBE7D7C">
      <w:pPr>
        <w:pStyle w:val="33"/>
        <w:snapToGrid w:val="0"/>
        <w:spacing w:after="0" w:line="360" w:lineRule="auto"/>
        <w:ind w:firstLine="420" w:firstLineChars="200"/>
        <w:rPr>
          <w:rFonts w:hint="eastAsia"/>
          <w:color w:val="auto"/>
          <w:highlight w:val="none"/>
        </w:rPr>
      </w:pPr>
      <w:r>
        <w:rPr>
          <w:color w:val="auto"/>
          <w:highlight w:val="none"/>
        </w:rPr>
        <w:t>问题澄清通知（编号：</w:t>
      </w:r>
      <w:r>
        <w:rPr>
          <w:color w:val="auto"/>
          <w:szCs w:val="21"/>
          <w:highlight w:val="none"/>
          <w:u w:val="single"/>
        </w:rPr>
        <w:t xml:space="preserve">          </w:t>
      </w:r>
      <w:r>
        <w:rPr>
          <w:color w:val="auto"/>
          <w:highlight w:val="none"/>
        </w:rPr>
        <w:t>）已收悉，</w:t>
      </w:r>
      <w:r>
        <w:rPr>
          <w:color w:val="auto"/>
          <w:szCs w:val="21"/>
          <w:highlight w:val="none"/>
        </w:rPr>
        <w:t>现澄清、说明或补正如下：</w:t>
      </w:r>
    </w:p>
    <w:p w14:paraId="39E0D57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w:t>
      </w:r>
    </w:p>
    <w:p w14:paraId="016AF54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w:t>
      </w:r>
    </w:p>
    <w:p w14:paraId="7F506899">
      <w:pPr>
        <w:pStyle w:val="57"/>
        <w:snapToGrid w:val="0"/>
        <w:rPr>
          <w:rFonts w:cs="Times New Roman"/>
          <w:color w:val="auto"/>
          <w:highlight w:val="none"/>
        </w:rPr>
      </w:pPr>
    </w:p>
    <w:p w14:paraId="4AC9C48C">
      <w:pPr>
        <w:snapToGrid w:val="0"/>
        <w:ind w:firstLine="420" w:firstLineChars="200"/>
        <w:rPr>
          <w:rFonts w:cs="Times New Roman"/>
          <w:color w:val="auto"/>
          <w:highlight w:val="none"/>
        </w:rPr>
      </w:pPr>
      <w:r>
        <w:rPr>
          <w:rFonts w:hint="eastAsia" w:cs="Times New Roman"/>
          <w:color w:val="auto"/>
          <w:szCs w:val="21"/>
          <w:highlight w:val="none"/>
        </w:rPr>
        <w:t>……</w:t>
      </w:r>
    </w:p>
    <w:p w14:paraId="398603C1">
      <w:pPr>
        <w:pStyle w:val="33"/>
        <w:snapToGrid w:val="0"/>
        <w:spacing w:after="0" w:line="360" w:lineRule="auto"/>
        <w:ind w:firstLine="420" w:firstLineChars="200"/>
        <w:rPr>
          <w:rFonts w:hint="eastAsia"/>
          <w:color w:val="auto"/>
          <w:highlight w:val="none"/>
        </w:rPr>
      </w:pPr>
      <w:r>
        <w:rPr>
          <w:color w:val="auto"/>
          <w:highlight w:val="none"/>
        </w:rPr>
        <w:t>上述问题澄清、说明或补正，构成我方报价文件的组成部分。</w:t>
      </w:r>
    </w:p>
    <w:p w14:paraId="654AD53C">
      <w:pPr>
        <w:snapToGrid w:val="0"/>
        <w:rPr>
          <w:rFonts w:cs="Times New Roman"/>
          <w:color w:val="auto"/>
          <w:highlight w:val="none"/>
        </w:rPr>
      </w:pPr>
    </w:p>
    <w:p w14:paraId="02E33BA3">
      <w:pPr>
        <w:snapToGrid w:val="0"/>
        <w:rPr>
          <w:rFonts w:cs="Times New Roman"/>
          <w:color w:val="auto"/>
          <w:highlight w:val="none"/>
        </w:rPr>
      </w:pPr>
    </w:p>
    <w:p w14:paraId="627391B6">
      <w:pPr>
        <w:snapToGrid w:val="0"/>
        <w:rPr>
          <w:rFonts w:cs="Times New Roman"/>
          <w:color w:val="auto"/>
          <w:highlight w:val="none"/>
        </w:rPr>
      </w:pPr>
    </w:p>
    <w:p w14:paraId="06A9E77D">
      <w:pPr>
        <w:snapToGrid w:val="0"/>
        <w:jc w:val="right"/>
        <w:rPr>
          <w:rFonts w:cs="Times New Roman"/>
          <w:color w:val="auto"/>
          <w:highlight w:val="none"/>
        </w:rPr>
      </w:pPr>
    </w:p>
    <w:p w14:paraId="3F224DE6">
      <w:pPr>
        <w:snapToGrid w:val="0"/>
        <w:ind w:firstLine="2205" w:firstLineChars="1050"/>
        <w:jc w:val="right"/>
        <w:rPr>
          <w:rFonts w:cs="Times New Roman"/>
          <w:color w:val="auto"/>
          <w:highlight w:val="none"/>
        </w:rPr>
      </w:pPr>
      <w:bookmarkStart w:id="612" w:name="_Hlk95838232"/>
      <w:r>
        <w:rPr>
          <w:rFonts w:cs="Times New Roman"/>
          <w:color w:val="auto"/>
          <w:highlight w:val="none"/>
        </w:rPr>
        <w:t>供应商：</w:t>
      </w:r>
      <w:r>
        <w:rPr>
          <w:rFonts w:cs="Times New Roman"/>
          <w:color w:val="auto"/>
          <w:szCs w:val="21"/>
          <w:highlight w:val="none"/>
          <w:u w:val="single"/>
        </w:rPr>
        <w:t xml:space="preserve">          </w:t>
      </w:r>
      <w:r>
        <w:rPr>
          <w:rFonts w:cs="Times New Roman"/>
          <w:color w:val="auto"/>
          <w:highlight w:val="none"/>
        </w:rPr>
        <w:t>（盖单位章）</w:t>
      </w:r>
    </w:p>
    <w:p w14:paraId="22133FD5">
      <w:pPr>
        <w:snapToGrid w:val="0"/>
        <w:ind w:firstLine="2205" w:firstLineChars="1050"/>
        <w:jc w:val="right"/>
        <w:rPr>
          <w:rFonts w:cs="Times New Roman"/>
          <w:color w:val="auto"/>
          <w:highlight w:val="none"/>
        </w:rPr>
      </w:pPr>
      <w:r>
        <w:rPr>
          <w:rFonts w:cs="Times New Roman"/>
          <w:color w:val="auto"/>
          <w:highlight w:val="none"/>
        </w:rPr>
        <w:t>或</w:t>
      </w:r>
    </w:p>
    <w:p w14:paraId="57848899">
      <w:pPr>
        <w:snapToGrid w:val="0"/>
        <w:ind w:firstLine="2154" w:firstLineChars="1026"/>
        <w:jc w:val="right"/>
        <w:rPr>
          <w:rFonts w:cs="Times New Roman"/>
          <w:color w:val="auto"/>
          <w:highlight w:val="none"/>
        </w:rPr>
      </w:pPr>
      <w:r>
        <w:rPr>
          <w:rFonts w:cs="Times New Roman"/>
          <w:color w:val="auto"/>
          <w:highlight w:val="none"/>
        </w:rPr>
        <w:t>法定代表人</w:t>
      </w:r>
      <w:r>
        <w:rPr>
          <w:rFonts w:cs="Times New Roman"/>
          <w:color w:val="auto"/>
          <w:szCs w:val="21"/>
          <w:highlight w:val="none"/>
        </w:rPr>
        <w:t>（单位负责人）</w:t>
      </w:r>
      <w:r>
        <w:rPr>
          <w:rFonts w:cs="Times New Roman"/>
          <w:color w:val="auto"/>
          <w:highlight w:val="none"/>
        </w:rPr>
        <w:t>或其委托代理人：</w:t>
      </w:r>
      <w:r>
        <w:rPr>
          <w:rFonts w:cs="Times New Roman"/>
          <w:color w:val="auto"/>
          <w:szCs w:val="21"/>
          <w:highlight w:val="none"/>
          <w:u w:val="single"/>
        </w:rPr>
        <w:t xml:space="preserve">          </w:t>
      </w:r>
      <w:r>
        <w:rPr>
          <w:rFonts w:cs="Times New Roman"/>
          <w:color w:val="auto"/>
          <w:highlight w:val="none"/>
        </w:rPr>
        <w:t>（签字）</w:t>
      </w:r>
    </w:p>
    <w:bookmarkEnd w:id="612"/>
    <w:p w14:paraId="12793498">
      <w:pPr>
        <w:snapToGrid w:val="0"/>
        <w:rPr>
          <w:rFonts w:cs="Times New Roman"/>
          <w:color w:val="auto"/>
          <w:highlight w:val="none"/>
        </w:rPr>
      </w:pPr>
    </w:p>
    <w:p w14:paraId="4EE36AFB">
      <w:pPr>
        <w:snapToGrid w:val="0"/>
        <w:ind w:firstLine="6312" w:firstLineChars="3006"/>
        <w:jc w:val="right"/>
        <w:rPr>
          <w:rFonts w:cs="Times New Roman"/>
          <w:color w:val="auto"/>
          <w:highlight w:val="none"/>
        </w:rPr>
      </w:pPr>
      <w:r>
        <w:rPr>
          <w:rFonts w:cs="Times New Roman"/>
          <w:color w:val="auto"/>
          <w:szCs w:val="21"/>
          <w:highlight w:val="none"/>
          <w:u w:val="single"/>
        </w:rPr>
        <w:t xml:space="preserve">    </w:t>
      </w:r>
      <w:r>
        <w:rPr>
          <w:rFonts w:cs="Times New Roman"/>
          <w:color w:val="auto"/>
          <w:szCs w:val="21"/>
          <w:highlight w:val="none"/>
        </w:rPr>
        <w:t>年</w:t>
      </w:r>
      <w:r>
        <w:rPr>
          <w:rFonts w:cs="Times New Roman"/>
          <w:color w:val="auto"/>
          <w:szCs w:val="21"/>
          <w:highlight w:val="none"/>
          <w:u w:val="single"/>
        </w:rPr>
        <w:t xml:space="preserve">    </w:t>
      </w:r>
      <w:r>
        <w:rPr>
          <w:rFonts w:cs="Times New Roman"/>
          <w:color w:val="auto"/>
          <w:szCs w:val="21"/>
          <w:highlight w:val="none"/>
        </w:rPr>
        <w:t>月</w:t>
      </w:r>
      <w:r>
        <w:rPr>
          <w:rFonts w:cs="Times New Roman"/>
          <w:color w:val="auto"/>
          <w:szCs w:val="21"/>
          <w:highlight w:val="none"/>
          <w:u w:val="single"/>
        </w:rPr>
        <w:t xml:space="preserve">    </w:t>
      </w:r>
      <w:r>
        <w:rPr>
          <w:rFonts w:cs="Times New Roman"/>
          <w:color w:val="auto"/>
          <w:szCs w:val="21"/>
          <w:highlight w:val="none"/>
        </w:rPr>
        <w:t>日</w:t>
      </w:r>
    </w:p>
    <w:p w14:paraId="058C0F21">
      <w:pPr>
        <w:snapToGrid w:val="0"/>
        <w:rPr>
          <w:rFonts w:cs="Times New Roman"/>
          <w:color w:val="auto"/>
          <w:sz w:val="20"/>
          <w:szCs w:val="20"/>
          <w:highlight w:val="none"/>
        </w:rPr>
      </w:pPr>
    </w:p>
    <w:p w14:paraId="692D26B3">
      <w:pPr>
        <w:snapToGrid w:val="0"/>
        <w:rPr>
          <w:rFonts w:cs="Times New Roman"/>
          <w:color w:val="auto"/>
          <w:sz w:val="20"/>
          <w:szCs w:val="20"/>
          <w:highlight w:val="none"/>
        </w:rPr>
      </w:pPr>
    </w:p>
    <w:p w14:paraId="04328656">
      <w:pPr>
        <w:snapToGrid w:val="0"/>
        <w:rPr>
          <w:rFonts w:cs="Times New Roman"/>
          <w:color w:val="auto"/>
          <w:sz w:val="20"/>
          <w:szCs w:val="20"/>
          <w:highlight w:val="none"/>
        </w:rPr>
      </w:pPr>
    </w:p>
    <w:p w14:paraId="21583489">
      <w:pPr>
        <w:snapToGrid w:val="0"/>
        <w:rPr>
          <w:rFonts w:cs="Times New Roman"/>
          <w:color w:val="auto"/>
          <w:sz w:val="20"/>
          <w:szCs w:val="20"/>
          <w:highlight w:val="none"/>
        </w:rPr>
      </w:pPr>
      <w:r>
        <w:rPr>
          <w:rFonts w:cs="Times New Roman"/>
          <w:color w:val="auto"/>
          <w:sz w:val="20"/>
          <w:szCs w:val="20"/>
          <w:highlight w:val="none"/>
        </w:rPr>
        <w:br w:type="page"/>
      </w:r>
    </w:p>
    <w:p w14:paraId="4FE43473">
      <w:pPr>
        <w:pStyle w:val="63"/>
        <w:snapToGrid w:val="0"/>
        <w:rPr>
          <w:rFonts w:ascii="Times New Roman" w:hAnsi="Times New Roman" w:cs="Times New Roman"/>
          <w:color w:val="auto"/>
          <w:highlight w:val="none"/>
        </w:rPr>
      </w:pPr>
      <w:bookmarkStart w:id="613" w:name="_Toc80711703"/>
      <w:bookmarkStart w:id="614" w:name="_Toc11841"/>
      <w:bookmarkStart w:id="615" w:name="_Toc26038"/>
      <w:bookmarkStart w:id="616" w:name="_Toc1740"/>
      <w:r>
        <w:rPr>
          <w:rFonts w:ascii="Times New Roman" w:hAnsi="Times New Roman" w:cs="Times New Roman"/>
          <w:color w:val="auto"/>
          <w:highlight w:val="none"/>
        </w:rPr>
        <w:t>附件四：成交</w:t>
      </w:r>
      <w:bookmarkEnd w:id="613"/>
      <w:bookmarkStart w:id="617" w:name="_Hlk86151162"/>
      <w:r>
        <w:rPr>
          <w:rFonts w:ascii="Times New Roman" w:hAnsi="Times New Roman" w:cs="Times New Roman"/>
          <w:color w:val="auto"/>
          <w:highlight w:val="none"/>
        </w:rPr>
        <w:t>通知书</w:t>
      </w:r>
      <w:bookmarkEnd w:id="614"/>
      <w:bookmarkEnd w:id="615"/>
      <w:bookmarkEnd w:id="616"/>
      <w:bookmarkEnd w:id="617"/>
    </w:p>
    <w:p w14:paraId="00BD00F7">
      <w:pPr>
        <w:snapToGrid w:val="0"/>
        <w:spacing w:line="312" w:lineRule="auto"/>
        <w:jc w:val="center"/>
        <w:rPr>
          <w:rFonts w:cs="Times New Roman"/>
          <w:b/>
          <w:color w:val="auto"/>
          <w:sz w:val="28"/>
          <w:highlight w:val="none"/>
        </w:rPr>
      </w:pPr>
    </w:p>
    <w:p w14:paraId="6DDAA765">
      <w:pPr>
        <w:snapToGrid w:val="0"/>
        <w:jc w:val="center"/>
        <w:rPr>
          <w:rFonts w:cs="Times New Roman"/>
          <w:b/>
          <w:color w:val="auto"/>
          <w:sz w:val="28"/>
          <w:highlight w:val="none"/>
        </w:rPr>
      </w:pPr>
      <w:r>
        <w:rPr>
          <w:rFonts w:cs="Times New Roman"/>
          <w:b/>
          <w:color w:val="auto"/>
          <w:sz w:val="28"/>
          <w:highlight w:val="none"/>
        </w:rPr>
        <w:t>成交通知书</w:t>
      </w:r>
    </w:p>
    <w:p w14:paraId="7854B936">
      <w:pPr>
        <w:snapToGrid w:val="0"/>
        <w:rPr>
          <w:rFonts w:cs="Times New Roman"/>
          <w:color w:val="auto"/>
          <w:highlight w:val="none"/>
        </w:rPr>
      </w:pPr>
    </w:p>
    <w:p w14:paraId="65524B2B">
      <w:pPr>
        <w:snapToGrid w:val="0"/>
        <w:rPr>
          <w:rFonts w:cs="Times New Roman"/>
          <w:color w:val="auto"/>
          <w:highlight w:val="none"/>
        </w:rPr>
      </w:pPr>
      <w:r>
        <w:rPr>
          <w:rFonts w:cs="Times New Roman"/>
          <w:color w:val="auto"/>
          <w:szCs w:val="21"/>
          <w:highlight w:val="none"/>
          <w:u w:val="single"/>
        </w:rPr>
        <w:t xml:space="preserve">        </w:t>
      </w:r>
      <w:r>
        <w:rPr>
          <w:rFonts w:cs="Times New Roman"/>
          <w:color w:val="auto"/>
          <w:highlight w:val="none"/>
        </w:rPr>
        <w:t>（成交供应商名称）：</w:t>
      </w:r>
    </w:p>
    <w:p w14:paraId="211AA8E2">
      <w:pPr>
        <w:snapToGrid w:val="0"/>
        <w:rPr>
          <w:rFonts w:cs="Times New Roman"/>
          <w:color w:val="auto"/>
          <w:highlight w:val="none"/>
        </w:rPr>
      </w:pPr>
    </w:p>
    <w:p w14:paraId="16CDAE09">
      <w:pPr>
        <w:pStyle w:val="33"/>
        <w:snapToGrid w:val="0"/>
        <w:spacing w:after="0" w:line="360" w:lineRule="auto"/>
        <w:ind w:firstLine="420" w:firstLineChars="200"/>
        <w:rPr>
          <w:rFonts w:hint="eastAsia"/>
          <w:color w:val="auto"/>
          <w:highlight w:val="none"/>
        </w:rPr>
      </w:pPr>
      <w:r>
        <w:rPr>
          <w:color w:val="auto"/>
          <w:highlight w:val="none"/>
        </w:rPr>
        <w:t>你方于</w:t>
      </w:r>
      <w:r>
        <w:rPr>
          <w:color w:val="auto"/>
          <w:szCs w:val="21"/>
          <w:highlight w:val="none"/>
          <w:u w:val="single"/>
        </w:rPr>
        <w:t xml:space="preserve">        </w:t>
      </w:r>
      <w:r>
        <w:rPr>
          <w:color w:val="auto"/>
          <w:highlight w:val="none"/>
        </w:rPr>
        <w:t>（报价日期）所递交的</w:t>
      </w:r>
      <w:r>
        <w:rPr>
          <w:color w:val="auto"/>
          <w:szCs w:val="21"/>
          <w:highlight w:val="none"/>
          <w:u w:val="single"/>
        </w:rPr>
        <w:t xml:space="preserve">        </w:t>
      </w:r>
      <w:r>
        <w:rPr>
          <w:color w:val="auto"/>
          <w:szCs w:val="21"/>
          <w:highlight w:val="none"/>
        </w:rPr>
        <w:t>（项目名称）</w:t>
      </w:r>
      <w:r>
        <w:rPr>
          <w:color w:val="auto"/>
          <w:szCs w:val="21"/>
          <w:highlight w:val="none"/>
          <w:u w:val="single"/>
        </w:rPr>
        <w:t xml:space="preserve">        </w:t>
      </w:r>
      <w:r>
        <w:rPr>
          <w:color w:val="auto"/>
          <w:szCs w:val="21"/>
          <w:highlight w:val="none"/>
        </w:rPr>
        <w:t>（项目编号、包</w:t>
      </w:r>
      <w:r>
        <w:rPr>
          <w:rFonts w:hint="eastAsia"/>
          <w:color w:val="auto"/>
          <w:szCs w:val="21"/>
          <w:highlight w:val="none"/>
        </w:rPr>
        <w:t>件</w:t>
      </w:r>
      <w:r>
        <w:rPr>
          <w:color w:val="auto"/>
          <w:szCs w:val="21"/>
          <w:highlight w:val="none"/>
        </w:rPr>
        <w:t>号）的</w:t>
      </w:r>
      <w:r>
        <w:rPr>
          <w:rFonts w:ascii="Times New Roman" w:hAnsi="Times New Roman"/>
          <w:color w:val="auto"/>
          <w:highlight w:val="none"/>
        </w:rPr>
        <w:t>报价</w:t>
      </w:r>
      <w:r>
        <w:rPr>
          <w:color w:val="auto"/>
          <w:highlight w:val="none"/>
        </w:rPr>
        <w:t>文件已被我方接受，被确定为成交供应商。</w:t>
      </w:r>
    </w:p>
    <w:p w14:paraId="6B9A5121">
      <w:pPr>
        <w:pStyle w:val="33"/>
        <w:snapToGrid w:val="0"/>
        <w:spacing w:after="0" w:line="360" w:lineRule="auto"/>
        <w:ind w:firstLine="420" w:firstLineChars="200"/>
        <w:rPr>
          <w:rFonts w:hint="eastAsia"/>
          <w:color w:val="auto"/>
          <w:highlight w:val="none"/>
        </w:rPr>
      </w:pPr>
      <w:r>
        <w:rPr>
          <w:rFonts w:ascii="Times New Roman" w:hAnsi="Times New Roman"/>
          <w:color w:val="auto"/>
          <w:highlight w:val="none"/>
        </w:rPr>
        <w:t>成交价</w:t>
      </w:r>
      <w:bookmarkStart w:id="618" w:name="_Hlk95319101"/>
      <w:r>
        <w:rPr>
          <w:color w:val="auto"/>
          <w:highlight w:val="none"/>
        </w:rPr>
        <w:t>（含税）</w:t>
      </w:r>
      <w:bookmarkEnd w:id="618"/>
      <w:r>
        <w:rPr>
          <w:color w:val="auto"/>
          <w:highlight w:val="none"/>
        </w:rPr>
        <w:t>：</w:t>
      </w:r>
      <w:r>
        <w:rPr>
          <w:color w:val="auto"/>
          <w:szCs w:val="21"/>
          <w:highlight w:val="none"/>
          <w:u w:val="single"/>
        </w:rPr>
        <w:t xml:space="preserve">        </w:t>
      </w:r>
      <w:r>
        <w:rPr>
          <w:color w:val="auto"/>
          <w:highlight w:val="none"/>
        </w:rPr>
        <w:t>元。</w:t>
      </w:r>
    </w:p>
    <w:p w14:paraId="1A27523B">
      <w:pPr>
        <w:pStyle w:val="33"/>
        <w:snapToGrid w:val="0"/>
        <w:spacing w:after="0" w:line="360" w:lineRule="auto"/>
        <w:ind w:firstLine="420" w:firstLineChars="200"/>
        <w:rPr>
          <w:rFonts w:hint="eastAsia"/>
          <w:color w:val="auto"/>
          <w:highlight w:val="none"/>
        </w:rPr>
      </w:pPr>
      <w:r>
        <w:rPr>
          <w:color w:val="auto"/>
          <w:highlight w:val="none"/>
        </w:rPr>
        <w:t>请你方在接到本通知书后的</w:t>
      </w:r>
      <w:r>
        <w:rPr>
          <w:color w:val="auto"/>
          <w:highlight w:val="none"/>
          <w:u w:val="single"/>
        </w:rPr>
        <w:t xml:space="preserve">    </w:t>
      </w:r>
      <w:r>
        <w:rPr>
          <w:color w:val="auto"/>
          <w:highlight w:val="none"/>
        </w:rPr>
        <w:t>日内到</w:t>
      </w:r>
      <w:r>
        <w:rPr>
          <w:color w:val="auto"/>
          <w:szCs w:val="21"/>
          <w:highlight w:val="none"/>
          <w:u w:val="single"/>
        </w:rPr>
        <w:t xml:space="preserve">        </w:t>
      </w:r>
      <w:r>
        <w:rPr>
          <w:color w:val="auto"/>
          <w:highlight w:val="none"/>
        </w:rPr>
        <w:t>（指定地点）与我方签订</w:t>
      </w:r>
      <w:bookmarkStart w:id="619" w:name="_Hlk95319224"/>
      <w:r>
        <w:rPr>
          <w:color w:val="auto"/>
          <w:szCs w:val="21"/>
          <w:highlight w:val="none"/>
        </w:rPr>
        <w:t>合同</w:t>
      </w:r>
      <w:bookmarkEnd w:id="619"/>
      <w:r>
        <w:rPr>
          <w:color w:val="auto"/>
          <w:highlight w:val="none"/>
        </w:rPr>
        <w:t>，并按采购文件第二章“供应商须知”第</w:t>
      </w:r>
      <w:r>
        <w:rPr>
          <w:rFonts w:ascii="Times New Roman" w:hAnsi="Times New Roman"/>
          <w:color w:val="auto"/>
          <w:highlight w:val="none"/>
        </w:rPr>
        <w:t>7.6</w:t>
      </w:r>
      <w:r>
        <w:rPr>
          <w:color w:val="auto"/>
          <w:highlight w:val="none"/>
        </w:rPr>
        <w:t>款规定向我方提交履约保证金。</w:t>
      </w:r>
    </w:p>
    <w:p w14:paraId="718A62FE">
      <w:pPr>
        <w:pStyle w:val="33"/>
        <w:snapToGrid w:val="0"/>
        <w:spacing w:after="0" w:line="360" w:lineRule="auto"/>
        <w:ind w:firstLine="420" w:firstLineChars="200"/>
        <w:rPr>
          <w:rFonts w:hint="eastAsia"/>
          <w:color w:val="auto"/>
          <w:highlight w:val="none"/>
        </w:rPr>
      </w:pPr>
      <w:r>
        <w:rPr>
          <w:color w:val="auto"/>
          <w:highlight w:val="none"/>
        </w:rPr>
        <w:t>特此</w:t>
      </w:r>
      <w:r>
        <w:rPr>
          <w:rFonts w:ascii="Times New Roman" w:hAnsi="Times New Roman"/>
          <w:color w:val="auto"/>
          <w:highlight w:val="none"/>
        </w:rPr>
        <w:t>通知</w:t>
      </w:r>
      <w:r>
        <w:rPr>
          <w:color w:val="auto"/>
          <w:highlight w:val="none"/>
        </w:rPr>
        <w:t>。</w:t>
      </w:r>
    </w:p>
    <w:p w14:paraId="6504A800">
      <w:pPr>
        <w:snapToGrid w:val="0"/>
        <w:rPr>
          <w:rFonts w:cs="Times New Roman"/>
          <w:color w:val="auto"/>
          <w:highlight w:val="none"/>
        </w:rPr>
      </w:pPr>
    </w:p>
    <w:p w14:paraId="7EAE0068">
      <w:pPr>
        <w:snapToGrid w:val="0"/>
        <w:rPr>
          <w:rFonts w:cs="Times New Roman"/>
          <w:color w:val="auto"/>
          <w:highlight w:val="none"/>
        </w:rPr>
      </w:pPr>
    </w:p>
    <w:p w14:paraId="74529202">
      <w:pPr>
        <w:snapToGrid w:val="0"/>
        <w:rPr>
          <w:rFonts w:cs="Times New Roman"/>
          <w:color w:val="auto"/>
          <w:highlight w:val="none"/>
        </w:rPr>
      </w:pPr>
    </w:p>
    <w:p w14:paraId="1EB85D3A">
      <w:pPr>
        <w:snapToGrid w:val="0"/>
        <w:jc w:val="right"/>
        <w:rPr>
          <w:rFonts w:cs="Times New Roman"/>
          <w:color w:val="auto"/>
          <w:highlight w:val="none"/>
        </w:rPr>
      </w:pPr>
      <w:r>
        <w:rPr>
          <w:rFonts w:cs="Times New Roman"/>
          <w:color w:val="auto"/>
          <w:highlight w:val="none"/>
        </w:rPr>
        <w:t>采购人或采购代理机构：</w:t>
      </w:r>
      <w:r>
        <w:rPr>
          <w:rFonts w:cs="Times New Roman"/>
          <w:color w:val="auto"/>
          <w:szCs w:val="21"/>
          <w:highlight w:val="none"/>
          <w:u w:val="single"/>
        </w:rPr>
        <w:t xml:space="preserve">          </w:t>
      </w:r>
      <w:r>
        <w:rPr>
          <w:rFonts w:cs="Times New Roman"/>
          <w:color w:val="auto"/>
          <w:highlight w:val="none"/>
        </w:rPr>
        <w:t>（盖单位章）</w:t>
      </w:r>
    </w:p>
    <w:p w14:paraId="21DD2F59">
      <w:pPr>
        <w:snapToGrid w:val="0"/>
        <w:rPr>
          <w:rFonts w:cs="Times New Roman"/>
          <w:color w:val="auto"/>
          <w:highlight w:val="none"/>
        </w:rPr>
      </w:pPr>
    </w:p>
    <w:p w14:paraId="3D6E226E">
      <w:pPr>
        <w:snapToGrid w:val="0"/>
        <w:ind w:right="210"/>
        <w:jc w:val="right"/>
        <w:rPr>
          <w:rFonts w:cs="Times New Roman"/>
          <w:color w:val="auto"/>
          <w:highlight w:val="none"/>
        </w:rPr>
      </w:pPr>
      <w:bookmarkStart w:id="620" w:name="_Hlk95838244"/>
      <w:r>
        <w:rPr>
          <w:rFonts w:cs="Times New Roman"/>
          <w:color w:val="auto"/>
          <w:szCs w:val="21"/>
          <w:highlight w:val="none"/>
          <w:u w:val="single"/>
        </w:rPr>
        <w:t xml:space="preserve">    </w:t>
      </w:r>
      <w:r>
        <w:rPr>
          <w:rFonts w:cs="Times New Roman"/>
          <w:color w:val="auto"/>
          <w:szCs w:val="21"/>
          <w:highlight w:val="none"/>
        </w:rPr>
        <w:t>年</w:t>
      </w:r>
      <w:r>
        <w:rPr>
          <w:rFonts w:cs="Times New Roman"/>
          <w:color w:val="auto"/>
          <w:szCs w:val="21"/>
          <w:highlight w:val="none"/>
          <w:u w:val="single"/>
        </w:rPr>
        <w:t xml:space="preserve">    </w:t>
      </w:r>
      <w:r>
        <w:rPr>
          <w:rFonts w:cs="Times New Roman"/>
          <w:color w:val="auto"/>
          <w:szCs w:val="21"/>
          <w:highlight w:val="none"/>
        </w:rPr>
        <w:t>月</w:t>
      </w:r>
      <w:r>
        <w:rPr>
          <w:rFonts w:cs="Times New Roman"/>
          <w:color w:val="auto"/>
          <w:szCs w:val="21"/>
          <w:highlight w:val="none"/>
          <w:u w:val="single"/>
        </w:rPr>
        <w:t xml:space="preserve">    </w:t>
      </w:r>
      <w:r>
        <w:rPr>
          <w:rFonts w:cs="Times New Roman"/>
          <w:color w:val="auto"/>
          <w:szCs w:val="21"/>
          <w:highlight w:val="none"/>
        </w:rPr>
        <w:t>日</w:t>
      </w:r>
    </w:p>
    <w:bookmarkEnd w:id="620"/>
    <w:p w14:paraId="452B992C">
      <w:pPr>
        <w:snapToGrid w:val="0"/>
        <w:rPr>
          <w:rFonts w:cs="Times New Roman"/>
          <w:color w:val="auto"/>
          <w:highlight w:val="none"/>
        </w:rPr>
      </w:pPr>
    </w:p>
    <w:p w14:paraId="34A00434">
      <w:pPr>
        <w:snapToGrid w:val="0"/>
        <w:rPr>
          <w:rFonts w:cs="Times New Roman"/>
          <w:color w:val="auto"/>
          <w:sz w:val="20"/>
          <w:szCs w:val="20"/>
          <w:highlight w:val="none"/>
        </w:rPr>
      </w:pPr>
      <w:r>
        <w:rPr>
          <w:rFonts w:cs="Times New Roman"/>
          <w:color w:val="auto"/>
          <w:sz w:val="20"/>
          <w:szCs w:val="20"/>
          <w:highlight w:val="none"/>
        </w:rPr>
        <w:br w:type="page"/>
      </w:r>
    </w:p>
    <w:p w14:paraId="79CE02D9">
      <w:pPr>
        <w:pStyle w:val="63"/>
        <w:rPr>
          <w:rFonts w:hint="eastAsia"/>
          <w:color w:val="auto"/>
          <w:highlight w:val="none"/>
        </w:rPr>
      </w:pPr>
      <w:bookmarkStart w:id="621" w:name="_Toc15369"/>
      <w:bookmarkStart w:id="622" w:name="_Toc24510"/>
      <w:bookmarkStart w:id="623" w:name="_Toc24796"/>
      <w:bookmarkStart w:id="624" w:name="_Toc4306"/>
      <w:bookmarkStart w:id="625" w:name="_Toc80711705"/>
      <w:r>
        <w:rPr>
          <w:color w:val="auto"/>
          <w:highlight w:val="none"/>
        </w:rPr>
        <w:t>附件五：</w:t>
      </w:r>
      <w:r>
        <w:rPr>
          <w:rFonts w:hint="eastAsia"/>
          <w:color w:val="auto"/>
          <w:highlight w:val="none"/>
        </w:rPr>
        <w:t>成交</w:t>
      </w:r>
      <w:r>
        <w:rPr>
          <w:color w:val="auto"/>
          <w:highlight w:val="none"/>
        </w:rPr>
        <w:t>结果通知书</w:t>
      </w:r>
      <w:bookmarkEnd w:id="621"/>
      <w:bookmarkEnd w:id="622"/>
      <w:bookmarkEnd w:id="623"/>
      <w:bookmarkEnd w:id="624"/>
    </w:p>
    <w:p w14:paraId="6F50355E">
      <w:pPr>
        <w:spacing w:line="200" w:lineRule="exact"/>
        <w:rPr>
          <w:rFonts w:hint="eastAsia" w:ascii="宋体" w:hAnsi="宋体"/>
          <w:color w:val="auto"/>
          <w:sz w:val="20"/>
          <w:szCs w:val="20"/>
          <w:highlight w:val="none"/>
        </w:rPr>
      </w:pPr>
    </w:p>
    <w:p w14:paraId="731C3EC5">
      <w:pPr>
        <w:spacing w:line="200" w:lineRule="exact"/>
        <w:rPr>
          <w:rFonts w:hint="eastAsia" w:ascii="宋体" w:hAnsi="宋体"/>
          <w:color w:val="auto"/>
          <w:sz w:val="20"/>
          <w:szCs w:val="20"/>
          <w:highlight w:val="none"/>
        </w:rPr>
      </w:pPr>
    </w:p>
    <w:p w14:paraId="1DA113DD">
      <w:pPr>
        <w:rPr>
          <w:rFonts w:hint="eastAsia" w:ascii="宋体" w:hAnsi="宋体"/>
          <w:color w:val="auto"/>
          <w:highlight w:val="none"/>
        </w:rPr>
      </w:pPr>
    </w:p>
    <w:p w14:paraId="4783C859">
      <w:pPr>
        <w:jc w:val="center"/>
        <w:rPr>
          <w:rFonts w:hint="eastAsia" w:ascii="宋体" w:hAnsi="宋体"/>
          <w:b/>
          <w:color w:val="auto"/>
          <w:sz w:val="28"/>
          <w:highlight w:val="none"/>
        </w:rPr>
      </w:pPr>
      <w:r>
        <w:rPr>
          <w:rFonts w:hint="eastAsia" w:ascii="宋体" w:hAnsi="宋体"/>
          <w:b/>
          <w:color w:val="auto"/>
          <w:sz w:val="28"/>
          <w:highlight w:val="none"/>
        </w:rPr>
        <w:t>成交</w:t>
      </w:r>
      <w:r>
        <w:rPr>
          <w:rFonts w:ascii="宋体" w:hAnsi="宋体"/>
          <w:b/>
          <w:color w:val="auto"/>
          <w:sz w:val="28"/>
          <w:highlight w:val="none"/>
        </w:rPr>
        <w:t>结果通知书</w:t>
      </w:r>
    </w:p>
    <w:p w14:paraId="25A9C79D">
      <w:pPr>
        <w:rPr>
          <w:rFonts w:hint="eastAsia" w:ascii="宋体" w:hAnsi="宋体"/>
          <w:color w:val="auto"/>
          <w:highlight w:val="none"/>
        </w:rPr>
      </w:pPr>
    </w:p>
    <w:p w14:paraId="7D5B9E3C">
      <w:pPr>
        <w:rPr>
          <w:rFonts w:hint="eastAsia" w:ascii="宋体" w:hAnsi="宋体"/>
          <w:color w:val="auto"/>
          <w:highlight w:val="none"/>
        </w:rPr>
      </w:pPr>
      <w:r>
        <w:rPr>
          <w:rFonts w:ascii="宋体" w:hAnsi="宋体"/>
          <w:color w:val="auto"/>
          <w:szCs w:val="21"/>
          <w:highlight w:val="none"/>
          <w:u w:val="single"/>
        </w:rPr>
        <w:t xml:space="preserve">          </w:t>
      </w:r>
      <w:r>
        <w:rPr>
          <w:rFonts w:ascii="宋体" w:hAnsi="宋体"/>
          <w:color w:val="auto"/>
          <w:highlight w:val="none"/>
        </w:rPr>
        <w:t>（未</w:t>
      </w:r>
      <w:r>
        <w:rPr>
          <w:rFonts w:hint="eastAsia" w:ascii="宋体" w:hAnsi="宋体"/>
          <w:color w:val="auto"/>
          <w:highlight w:val="none"/>
        </w:rPr>
        <w:t>成交</w:t>
      </w:r>
      <w:r>
        <w:rPr>
          <w:rFonts w:ascii="宋体" w:hAnsi="宋体"/>
          <w:color w:val="auto"/>
          <w:highlight w:val="none"/>
        </w:rPr>
        <w:t>人名称）：</w:t>
      </w:r>
    </w:p>
    <w:p w14:paraId="3ED25996">
      <w:pPr>
        <w:rPr>
          <w:rFonts w:hint="eastAsia" w:ascii="宋体" w:hAnsi="宋体"/>
          <w:color w:val="auto"/>
          <w:highlight w:val="none"/>
        </w:rPr>
      </w:pPr>
    </w:p>
    <w:p w14:paraId="26C397A6">
      <w:pPr>
        <w:pStyle w:val="57"/>
        <w:rPr>
          <w:rFonts w:hint="eastAsia" w:ascii="宋体" w:hAnsi="宋体"/>
          <w:color w:val="auto"/>
          <w:highlight w:val="none"/>
        </w:rPr>
      </w:pPr>
      <w:r>
        <w:rPr>
          <w:rFonts w:ascii="宋体" w:hAnsi="宋体"/>
          <w:color w:val="auto"/>
          <w:highlight w:val="none"/>
        </w:rPr>
        <w:t>我方已接受</w:t>
      </w:r>
      <w:r>
        <w:rPr>
          <w:rFonts w:ascii="宋体" w:hAnsi="宋体"/>
          <w:color w:val="auto"/>
          <w:szCs w:val="21"/>
          <w:highlight w:val="none"/>
          <w:u w:val="single"/>
        </w:rPr>
        <w:t xml:space="preserve">          </w:t>
      </w:r>
      <w:r>
        <w:rPr>
          <w:rFonts w:ascii="宋体" w:hAnsi="宋体"/>
          <w:color w:val="auto"/>
          <w:highlight w:val="none"/>
        </w:rPr>
        <w:t>（</w:t>
      </w:r>
      <w:r>
        <w:rPr>
          <w:rFonts w:hint="eastAsia" w:ascii="宋体" w:hAnsi="宋体"/>
          <w:color w:val="auto"/>
          <w:highlight w:val="none"/>
        </w:rPr>
        <w:t>成交</w:t>
      </w:r>
      <w:r>
        <w:rPr>
          <w:rFonts w:ascii="宋体" w:hAnsi="宋体"/>
          <w:color w:val="auto"/>
          <w:highlight w:val="none"/>
        </w:rPr>
        <w:t>人名称）于</w:t>
      </w:r>
      <w:r>
        <w:rPr>
          <w:rFonts w:ascii="宋体" w:hAnsi="宋体"/>
          <w:color w:val="auto"/>
          <w:szCs w:val="21"/>
          <w:highlight w:val="none"/>
          <w:u w:val="single"/>
        </w:rPr>
        <w:t xml:space="preserve">          </w:t>
      </w:r>
      <w:r>
        <w:rPr>
          <w:rFonts w:ascii="宋体" w:hAnsi="宋体"/>
          <w:color w:val="auto"/>
          <w:highlight w:val="none"/>
        </w:rPr>
        <w:t>（</w:t>
      </w:r>
      <w:r>
        <w:rPr>
          <w:rFonts w:hint="eastAsia" w:ascii="宋体" w:hAnsi="宋体"/>
          <w:color w:val="auto"/>
          <w:highlight w:val="none"/>
        </w:rPr>
        <w:t>谈判</w:t>
      </w:r>
      <w:r>
        <w:rPr>
          <w:rFonts w:ascii="宋体" w:hAnsi="宋体"/>
          <w:color w:val="auto"/>
          <w:highlight w:val="none"/>
        </w:rPr>
        <w:t>日期）所递交的</w:t>
      </w:r>
      <w:r>
        <w:rPr>
          <w:rFonts w:ascii="宋体" w:hAnsi="宋体"/>
          <w:color w:val="auto"/>
          <w:szCs w:val="21"/>
          <w:highlight w:val="none"/>
          <w:u w:val="single"/>
        </w:rPr>
        <w:t xml:space="preserve">          </w:t>
      </w:r>
      <w:r>
        <w:rPr>
          <w:rFonts w:hint="eastAsia" w:ascii="宋体" w:hAnsi="宋体"/>
          <w:color w:val="auto"/>
          <w:szCs w:val="21"/>
          <w:highlight w:val="none"/>
        </w:rPr>
        <w:t>（建设项目名称）</w:t>
      </w:r>
      <w:r>
        <w:rPr>
          <w:rFonts w:ascii="宋体" w:hAnsi="宋体"/>
          <w:color w:val="auto"/>
          <w:szCs w:val="21"/>
          <w:highlight w:val="none"/>
          <w:u w:val="single"/>
        </w:rPr>
        <w:t xml:space="preserve">          </w:t>
      </w:r>
      <w:r>
        <w:rPr>
          <w:rFonts w:hint="eastAsia" w:ascii="宋体" w:hAnsi="宋体"/>
          <w:color w:val="auto"/>
          <w:szCs w:val="21"/>
          <w:highlight w:val="none"/>
        </w:rPr>
        <w:t>（采购编号、物资类别/名称、包件号）</w:t>
      </w:r>
      <w:r>
        <w:rPr>
          <w:rFonts w:hint="eastAsia" w:ascii="宋体" w:hAnsi="宋体"/>
          <w:color w:val="auto"/>
          <w:kern w:val="0"/>
          <w:szCs w:val="21"/>
          <w:highlight w:val="none"/>
        </w:rPr>
        <w:t>物资</w:t>
      </w:r>
      <w:r>
        <w:rPr>
          <w:rFonts w:ascii="宋体" w:hAnsi="宋体"/>
          <w:color w:val="auto"/>
          <w:szCs w:val="21"/>
          <w:highlight w:val="none"/>
        </w:rPr>
        <w:t>采购</w:t>
      </w:r>
      <w:r>
        <w:rPr>
          <w:rFonts w:hint="eastAsia" w:ascii="宋体" w:hAnsi="宋体"/>
          <w:color w:val="auto"/>
          <w:szCs w:val="21"/>
          <w:highlight w:val="none"/>
        </w:rPr>
        <w:t>谈判</w:t>
      </w:r>
      <w:r>
        <w:rPr>
          <w:rFonts w:ascii="宋体" w:hAnsi="宋体"/>
          <w:color w:val="auto"/>
          <w:szCs w:val="21"/>
          <w:highlight w:val="none"/>
        </w:rPr>
        <w:t>的</w:t>
      </w:r>
      <w:r>
        <w:rPr>
          <w:rFonts w:hint="eastAsia" w:ascii="宋体" w:hAnsi="宋体"/>
          <w:color w:val="auto"/>
          <w:szCs w:val="21"/>
          <w:highlight w:val="none"/>
        </w:rPr>
        <w:t>报价</w:t>
      </w:r>
      <w:r>
        <w:rPr>
          <w:rFonts w:ascii="宋体" w:hAnsi="宋体"/>
          <w:color w:val="auto"/>
          <w:highlight w:val="none"/>
        </w:rPr>
        <w:t>文件，确定</w:t>
      </w:r>
      <w:r>
        <w:rPr>
          <w:rFonts w:ascii="宋体" w:hAnsi="宋体"/>
          <w:color w:val="auto"/>
          <w:szCs w:val="21"/>
          <w:highlight w:val="none"/>
          <w:u w:val="single"/>
        </w:rPr>
        <w:t xml:space="preserve">          </w:t>
      </w:r>
      <w:r>
        <w:rPr>
          <w:rFonts w:ascii="宋体" w:hAnsi="宋体"/>
          <w:color w:val="auto"/>
          <w:highlight w:val="none"/>
        </w:rPr>
        <w:t>（</w:t>
      </w:r>
      <w:r>
        <w:rPr>
          <w:rFonts w:hint="eastAsia" w:ascii="宋体" w:hAnsi="宋体"/>
          <w:color w:val="auto"/>
          <w:highlight w:val="none"/>
        </w:rPr>
        <w:t>成交人</w:t>
      </w:r>
      <w:r>
        <w:rPr>
          <w:rFonts w:ascii="宋体" w:hAnsi="宋体"/>
          <w:color w:val="auto"/>
          <w:highlight w:val="none"/>
        </w:rPr>
        <w:t>名称）为</w:t>
      </w:r>
      <w:r>
        <w:rPr>
          <w:rFonts w:hint="eastAsia" w:ascii="宋体" w:hAnsi="宋体"/>
          <w:color w:val="auto"/>
          <w:highlight w:val="none"/>
        </w:rPr>
        <w:t>成交</w:t>
      </w:r>
      <w:r>
        <w:rPr>
          <w:rFonts w:ascii="宋体" w:hAnsi="宋体"/>
          <w:color w:val="auto"/>
          <w:highlight w:val="none"/>
        </w:rPr>
        <w:t>人。</w:t>
      </w:r>
    </w:p>
    <w:p w14:paraId="389D9213">
      <w:pPr>
        <w:pStyle w:val="57"/>
        <w:rPr>
          <w:color w:val="auto"/>
          <w:highlight w:val="none"/>
        </w:rPr>
      </w:pPr>
    </w:p>
    <w:p w14:paraId="0FF9A36B">
      <w:pPr>
        <w:pStyle w:val="57"/>
        <w:rPr>
          <w:color w:val="auto"/>
          <w:highlight w:val="none"/>
        </w:rPr>
      </w:pPr>
      <w:r>
        <w:rPr>
          <w:color w:val="auto"/>
          <w:highlight w:val="none"/>
        </w:rPr>
        <w:t>感谢你单位对</w:t>
      </w:r>
      <w:r>
        <w:rPr>
          <w:rFonts w:hint="eastAsia"/>
          <w:color w:val="auto"/>
          <w:highlight w:val="none"/>
        </w:rPr>
        <w:t>采购</w:t>
      </w:r>
      <w:r>
        <w:rPr>
          <w:color w:val="auto"/>
          <w:highlight w:val="none"/>
        </w:rPr>
        <w:t>项目的参与！</w:t>
      </w:r>
    </w:p>
    <w:p w14:paraId="76FF0268">
      <w:pPr>
        <w:pStyle w:val="57"/>
        <w:rPr>
          <w:color w:val="auto"/>
          <w:highlight w:val="none"/>
        </w:rPr>
      </w:pPr>
    </w:p>
    <w:p w14:paraId="300C3503">
      <w:pPr>
        <w:rPr>
          <w:rFonts w:hint="eastAsia" w:ascii="宋体" w:hAnsi="宋体"/>
          <w:color w:val="auto"/>
          <w:highlight w:val="none"/>
        </w:rPr>
      </w:pPr>
    </w:p>
    <w:p w14:paraId="5F5A76D9">
      <w:pPr>
        <w:rPr>
          <w:rFonts w:hint="eastAsia" w:ascii="宋体" w:hAnsi="宋体"/>
          <w:color w:val="auto"/>
          <w:highlight w:val="none"/>
        </w:rPr>
      </w:pPr>
    </w:p>
    <w:p w14:paraId="2C8E5CF7">
      <w:pPr>
        <w:jc w:val="right"/>
        <w:rPr>
          <w:rFonts w:hint="eastAsia" w:ascii="宋体" w:hAnsi="宋体"/>
          <w:color w:val="auto"/>
          <w:highlight w:val="none"/>
        </w:rPr>
      </w:pPr>
      <w:r>
        <w:rPr>
          <w:rFonts w:hint="eastAsia" w:ascii="宋体" w:hAnsi="宋体"/>
          <w:color w:val="auto"/>
          <w:highlight w:val="none"/>
        </w:rPr>
        <w:t>采购</w:t>
      </w:r>
      <w:r>
        <w:rPr>
          <w:rFonts w:ascii="宋体" w:hAnsi="宋体"/>
          <w:color w:val="auto"/>
          <w:highlight w:val="none"/>
        </w:rPr>
        <w:t>人：</w:t>
      </w:r>
      <w:r>
        <w:rPr>
          <w:rFonts w:ascii="宋体" w:hAnsi="宋体"/>
          <w:color w:val="auto"/>
          <w:szCs w:val="21"/>
          <w:highlight w:val="none"/>
          <w:u w:val="single"/>
        </w:rPr>
        <w:t xml:space="preserve">          </w:t>
      </w:r>
      <w:r>
        <w:rPr>
          <w:rFonts w:ascii="宋体" w:hAnsi="宋体"/>
          <w:color w:val="auto"/>
          <w:highlight w:val="none"/>
        </w:rPr>
        <w:t>（盖单位章）</w:t>
      </w:r>
    </w:p>
    <w:p w14:paraId="6C914C6A">
      <w:pPr>
        <w:rPr>
          <w:rFonts w:hint="eastAsia" w:ascii="宋体" w:hAnsi="宋体"/>
          <w:color w:val="auto"/>
          <w:highlight w:val="none"/>
        </w:rPr>
      </w:pPr>
    </w:p>
    <w:p w14:paraId="1D2D72CD">
      <w:pPr>
        <w:jc w:val="right"/>
        <w:rPr>
          <w:rFonts w:hint="eastAsia" w:ascii="宋体" w:hAnsi="宋体"/>
          <w:color w:val="auto"/>
          <w:highlight w:val="none"/>
        </w:rPr>
      </w:pPr>
      <w:r>
        <w:rPr>
          <w:rFonts w:ascii="宋体" w:hAnsi="宋体"/>
          <w:color w:val="auto"/>
          <w:szCs w:val="21"/>
          <w:highlight w:val="none"/>
          <w:u w:val="single"/>
        </w:rPr>
        <w:t xml:space="preserve">    </w:t>
      </w:r>
      <w:r>
        <w:rPr>
          <w:rFonts w:ascii="宋体" w:hAnsi="宋体"/>
          <w:color w:val="auto"/>
          <w:szCs w:val="21"/>
          <w:highlight w:val="none"/>
        </w:rPr>
        <w:t>年</w:t>
      </w:r>
      <w:r>
        <w:rPr>
          <w:rFonts w:ascii="宋体" w:hAnsi="宋体"/>
          <w:color w:val="auto"/>
          <w:szCs w:val="21"/>
          <w:highlight w:val="none"/>
          <w:u w:val="single"/>
        </w:rPr>
        <w:t xml:space="preserve">    </w:t>
      </w:r>
      <w:r>
        <w:rPr>
          <w:rFonts w:ascii="宋体" w:hAnsi="宋体"/>
          <w:color w:val="auto"/>
          <w:szCs w:val="21"/>
          <w:highlight w:val="none"/>
        </w:rPr>
        <w:t>月</w:t>
      </w:r>
      <w:r>
        <w:rPr>
          <w:rFonts w:ascii="宋体" w:hAnsi="宋体"/>
          <w:color w:val="auto"/>
          <w:szCs w:val="21"/>
          <w:highlight w:val="none"/>
          <w:u w:val="single"/>
        </w:rPr>
        <w:t xml:space="preserve">    </w:t>
      </w:r>
      <w:r>
        <w:rPr>
          <w:rFonts w:ascii="宋体" w:hAnsi="宋体"/>
          <w:color w:val="auto"/>
          <w:szCs w:val="21"/>
          <w:highlight w:val="none"/>
        </w:rPr>
        <w:t>日</w:t>
      </w:r>
    </w:p>
    <w:p w14:paraId="7399D259">
      <w:pPr>
        <w:jc w:val="center"/>
        <w:rPr>
          <w:rFonts w:hint="eastAsia" w:ascii="宋体" w:hAnsi="宋体"/>
          <w:color w:val="auto"/>
          <w:sz w:val="20"/>
          <w:szCs w:val="20"/>
          <w:highlight w:val="none"/>
        </w:rPr>
      </w:pPr>
    </w:p>
    <w:p w14:paraId="6F27A327">
      <w:pPr>
        <w:jc w:val="center"/>
        <w:rPr>
          <w:rFonts w:hint="eastAsia" w:ascii="宋体" w:hAnsi="宋体"/>
          <w:color w:val="auto"/>
          <w:sz w:val="20"/>
          <w:szCs w:val="20"/>
          <w:highlight w:val="none"/>
        </w:rPr>
      </w:pPr>
    </w:p>
    <w:p w14:paraId="5EAB1510">
      <w:pPr>
        <w:jc w:val="center"/>
        <w:rPr>
          <w:rFonts w:hint="eastAsia" w:ascii="宋体" w:hAnsi="宋体"/>
          <w:color w:val="auto"/>
          <w:sz w:val="20"/>
          <w:szCs w:val="20"/>
          <w:highlight w:val="none"/>
        </w:rPr>
      </w:pPr>
    </w:p>
    <w:p w14:paraId="6453F76E">
      <w:pPr>
        <w:rPr>
          <w:rFonts w:hint="eastAsia" w:ascii="宋体" w:hAnsi="宋体"/>
          <w:color w:val="auto"/>
          <w:sz w:val="20"/>
          <w:szCs w:val="20"/>
          <w:highlight w:val="none"/>
        </w:rPr>
      </w:pPr>
      <w:r>
        <w:rPr>
          <w:rFonts w:ascii="宋体" w:hAnsi="宋体"/>
          <w:color w:val="auto"/>
          <w:sz w:val="20"/>
          <w:szCs w:val="20"/>
          <w:highlight w:val="none"/>
        </w:rPr>
        <w:br w:type="page"/>
      </w:r>
    </w:p>
    <w:p w14:paraId="04481107">
      <w:pPr>
        <w:pStyle w:val="63"/>
        <w:snapToGrid w:val="0"/>
        <w:rPr>
          <w:rFonts w:ascii="Times New Roman" w:hAnsi="Times New Roman" w:cs="Times New Roman"/>
          <w:color w:val="auto"/>
          <w:highlight w:val="none"/>
        </w:rPr>
      </w:pPr>
      <w:bookmarkStart w:id="626" w:name="_Toc14977"/>
      <w:bookmarkStart w:id="627" w:name="_Toc11028"/>
      <w:bookmarkStart w:id="628" w:name="_Toc10566"/>
      <w:r>
        <w:rPr>
          <w:rFonts w:ascii="Times New Roman" w:hAnsi="Times New Roman" w:cs="Times New Roman"/>
          <w:color w:val="auto"/>
          <w:highlight w:val="none"/>
        </w:rPr>
        <w:t>附件</w:t>
      </w:r>
      <w:r>
        <w:rPr>
          <w:rFonts w:hint="eastAsia" w:ascii="Times New Roman" w:hAnsi="Times New Roman" w:cs="Times New Roman"/>
          <w:color w:val="auto"/>
          <w:highlight w:val="none"/>
        </w:rPr>
        <w:t>六</w:t>
      </w:r>
      <w:r>
        <w:rPr>
          <w:rFonts w:ascii="Times New Roman" w:hAnsi="Times New Roman" w:cs="Times New Roman"/>
          <w:color w:val="auto"/>
          <w:highlight w:val="none"/>
        </w:rPr>
        <w:t>：确认通知</w:t>
      </w:r>
      <w:bookmarkEnd w:id="625"/>
      <w:bookmarkEnd w:id="626"/>
      <w:bookmarkEnd w:id="627"/>
      <w:bookmarkEnd w:id="628"/>
    </w:p>
    <w:p w14:paraId="5BC1F9C1">
      <w:pPr>
        <w:snapToGrid w:val="0"/>
        <w:spacing w:line="312" w:lineRule="auto"/>
        <w:jc w:val="center"/>
        <w:rPr>
          <w:rFonts w:cs="Times New Roman"/>
          <w:b/>
          <w:color w:val="auto"/>
          <w:sz w:val="28"/>
          <w:highlight w:val="none"/>
        </w:rPr>
      </w:pPr>
    </w:p>
    <w:p w14:paraId="3B975481">
      <w:pPr>
        <w:snapToGrid w:val="0"/>
        <w:jc w:val="center"/>
        <w:rPr>
          <w:rFonts w:cs="Times New Roman"/>
          <w:b/>
          <w:color w:val="auto"/>
          <w:sz w:val="28"/>
          <w:highlight w:val="none"/>
        </w:rPr>
      </w:pPr>
      <w:r>
        <w:rPr>
          <w:rFonts w:cs="Times New Roman"/>
          <w:b/>
          <w:color w:val="auto"/>
          <w:sz w:val="28"/>
          <w:highlight w:val="none"/>
        </w:rPr>
        <w:t>确认通知</w:t>
      </w:r>
    </w:p>
    <w:p w14:paraId="3791A837">
      <w:pPr>
        <w:snapToGrid w:val="0"/>
        <w:jc w:val="center"/>
        <w:rPr>
          <w:rFonts w:cs="Times New Roman"/>
          <w:b/>
          <w:color w:val="auto"/>
          <w:sz w:val="28"/>
          <w:highlight w:val="none"/>
        </w:rPr>
      </w:pPr>
    </w:p>
    <w:p w14:paraId="69EF072A">
      <w:pPr>
        <w:snapToGrid w:val="0"/>
        <w:rPr>
          <w:rFonts w:cs="Times New Roman"/>
          <w:color w:val="auto"/>
          <w:highlight w:val="none"/>
        </w:rPr>
      </w:pPr>
      <w:r>
        <w:rPr>
          <w:rFonts w:cs="Times New Roman"/>
          <w:color w:val="auto"/>
          <w:szCs w:val="21"/>
          <w:highlight w:val="none"/>
          <w:u w:val="single"/>
        </w:rPr>
        <w:t xml:space="preserve">        </w:t>
      </w:r>
      <w:r>
        <w:rPr>
          <w:rFonts w:cs="Times New Roman"/>
          <w:color w:val="auto"/>
          <w:highlight w:val="none"/>
        </w:rPr>
        <w:t>（</w:t>
      </w:r>
      <w:r>
        <w:rPr>
          <w:rFonts w:hint="eastAsia" w:cs="Times New Roman"/>
          <w:color w:val="auto"/>
          <w:highlight w:val="none"/>
        </w:rPr>
        <w:t>采购人</w:t>
      </w:r>
      <w:r>
        <w:rPr>
          <w:rFonts w:cs="Times New Roman"/>
          <w:color w:val="auto"/>
          <w:highlight w:val="none"/>
        </w:rPr>
        <w:t>/</w:t>
      </w:r>
      <w:r>
        <w:rPr>
          <w:rFonts w:hint="eastAsia" w:cs="Times New Roman"/>
          <w:color w:val="auto"/>
          <w:highlight w:val="none"/>
        </w:rPr>
        <w:t>采购代理机构</w:t>
      </w:r>
      <w:r>
        <w:rPr>
          <w:rFonts w:cs="Times New Roman"/>
          <w:color w:val="auto"/>
          <w:highlight w:val="none"/>
        </w:rPr>
        <w:t>名称）：</w:t>
      </w:r>
    </w:p>
    <w:p w14:paraId="11F2D783">
      <w:pPr>
        <w:snapToGrid w:val="0"/>
        <w:rPr>
          <w:rFonts w:cs="Times New Roman"/>
          <w:color w:val="auto"/>
          <w:highlight w:val="none"/>
        </w:rPr>
      </w:pPr>
    </w:p>
    <w:p w14:paraId="2C427CBB">
      <w:pPr>
        <w:pStyle w:val="33"/>
        <w:snapToGrid w:val="0"/>
        <w:spacing w:after="0" w:line="360" w:lineRule="auto"/>
        <w:ind w:firstLine="420" w:firstLineChars="200"/>
        <w:rPr>
          <w:rFonts w:hint="eastAsia"/>
          <w:color w:val="auto"/>
          <w:highlight w:val="none"/>
        </w:rPr>
      </w:pPr>
      <w:r>
        <w:rPr>
          <w:color w:val="auto"/>
          <w:highlight w:val="none"/>
        </w:rPr>
        <w:t>你方于</w:t>
      </w:r>
      <w:r>
        <w:rPr>
          <w:color w:val="auto"/>
          <w:szCs w:val="21"/>
          <w:highlight w:val="none"/>
          <w:u w:val="single"/>
        </w:rPr>
        <w:t xml:space="preserve">    </w:t>
      </w:r>
      <w:r>
        <w:rPr>
          <w:color w:val="auto"/>
          <w:szCs w:val="21"/>
          <w:highlight w:val="none"/>
        </w:rPr>
        <w:t>年</w:t>
      </w:r>
      <w:r>
        <w:rPr>
          <w:color w:val="auto"/>
          <w:szCs w:val="21"/>
          <w:highlight w:val="none"/>
          <w:u w:val="single"/>
        </w:rPr>
        <w:t xml:space="preserve">    </w:t>
      </w:r>
      <w:r>
        <w:rPr>
          <w:color w:val="auto"/>
          <w:szCs w:val="21"/>
          <w:highlight w:val="none"/>
        </w:rPr>
        <w:t>月</w:t>
      </w:r>
      <w:r>
        <w:rPr>
          <w:color w:val="auto"/>
          <w:szCs w:val="21"/>
          <w:highlight w:val="none"/>
          <w:u w:val="single"/>
        </w:rPr>
        <w:t xml:space="preserve">    </w:t>
      </w:r>
      <w:r>
        <w:rPr>
          <w:color w:val="auto"/>
          <w:szCs w:val="21"/>
          <w:highlight w:val="none"/>
        </w:rPr>
        <w:t>日</w:t>
      </w:r>
      <w:r>
        <w:rPr>
          <w:color w:val="auto"/>
          <w:highlight w:val="none"/>
        </w:rPr>
        <w:t>发出的</w:t>
      </w:r>
      <w:r>
        <w:rPr>
          <w:color w:val="auto"/>
          <w:szCs w:val="21"/>
          <w:highlight w:val="none"/>
          <w:u w:val="single"/>
        </w:rPr>
        <w:t xml:space="preserve">        </w:t>
      </w:r>
      <w:r>
        <w:rPr>
          <w:color w:val="auto"/>
          <w:szCs w:val="21"/>
          <w:highlight w:val="none"/>
        </w:rPr>
        <w:t>（项目名称）</w:t>
      </w:r>
      <w:r>
        <w:rPr>
          <w:color w:val="auto"/>
          <w:szCs w:val="21"/>
          <w:highlight w:val="none"/>
          <w:u w:val="single"/>
        </w:rPr>
        <w:t xml:space="preserve">        </w:t>
      </w:r>
      <w:r>
        <w:rPr>
          <w:color w:val="auto"/>
          <w:szCs w:val="21"/>
          <w:highlight w:val="none"/>
        </w:rPr>
        <w:t>（项目编号、包件号）</w:t>
      </w:r>
      <w:r>
        <w:rPr>
          <w:color w:val="auto"/>
          <w:highlight w:val="none"/>
        </w:rPr>
        <w:t>关于采购文件的澄清/修改的通知，我方已于</w:t>
      </w:r>
      <w:r>
        <w:rPr>
          <w:color w:val="auto"/>
          <w:szCs w:val="21"/>
          <w:highlight w:val="none"/>
          <w:u w:val="single"/>
        </w:rPr>
        <w:t xml:space="preserve">    </w:t>
      </w:r>
      <w:r>
        <w:rPr>
          <w:color w:val="auto"/>
          <w:szCs w:val="21"/>
          <w:highlight w:val="none"/>
        </w:rPr>
        <w:t>年</w:t>
      </w:r>
      <w:r>
        <w:rPr>
          <w:color w:val="auto"/>
          <w:szCs w:val="21"/>
          <w:highlight w:val="none"/>
          <w:u w:val="single"/>
        </w:rPr>
        <w:t xml:space="preserve">    </w:t>
      </w:r>
      <w:r>
        <w:rPr>
          <w:color w:val="auto"/>
          <w:szCs w:val="21"/>
          <w:highlight w:val="none"/>
        </w:rPr>
        <w:t>月</w:t>
      </w:r>
      <w:r>
        <w:rPr>
          <w:color w:val="auto"/>
          <w:szCs w:val="21"/>
          <w:highlight w:val="none"/>
          <w:u w:val="single"/>
        </w:rPr>
        <w:t xml:space="preserve">    </w:t>
      </w:r>
      <w:r>
        <w:rPr>
          <w:color w:val="auto"/>
          <w:szCs w:val="21"/>
          <w:highlight w:val="none"/>
        </w:rPr>
        <w:t>日</w:t>
      </w:r>
      <w:r>
        <w:rPr>
          <w:color w:val="auto"/>
          <w:highlight w:val="none"/>
        </w:rPr>
        <w:t>收到。</w:t>
      </w:r>
    </w:p>
    <w:p w14:paraId="0DB7D7FF">
      <w:pPr>
        <w:pStyle w:val="33"/>
        <w:snapToGrid w:val="0"/>
        <w:spacing w:after="0" w:line="360" w:lineRule="auto"/>
        <w:ind w:firstLine="420" w:firstLineChars="200"/>
        <w:rPr>
          <w:rFonts w:hint="eastAsia"/>
          <w:color w:val="auto"/>
          <w:highlight w:val="none"/>
        </w:rPr>
      </w:pPr>
      <w:r>
        <w:rPr>
          <w:color w:val="auto"/>
          <w:highlight w:val="none"/>
        </w:rPr>
        <w:t>特此</w:t>
      </w:r>
      <w:r>
        <w:rPr>
          <w:rFonts w:ascii="Times New Roman" w:hAnsi="Times New Roman"/>
          <w:color w:val="auto"/>
          <w:highlight w:val="none"/>
        </w:rPr>
        <w:t>确认</w:t>
      </w:r>
      <w:r>
        <w:rPr>
          <w:color w:val="auto"/>
          <w:highlight w:val="none"/>
        </w:rPr>
        <w:t>。</w:t>
      </w:r>
    </w:p>
    <w:p w14:paraId="60E5FEBE">
      <w:pPr>
        <w:pStyle w:val="57"/>
        <w:snapToGrid w:val="0"/>
        <w:rPr>
          <w:rFonts w:cs="Times New Roman"/>
          <w:color w:val="auto"/>
          <w:highlight w:val="none"/>
        </w:rPr>
      </w:pPr>
    </w:p>
    <w:p w14:paraId="726AA632">
      <w:pPr>
        <w:pStyle w:val="57"/>
        <w:snapToGrid w:val="0"/>
        <w:jc w:val="right"/>
        <w:rPr>
          <w:rFonts w:cs="Times New Roman"/>
          <w:color w:val="auto"/>
          <w:highlight w:val="none"/>
        </w:rPr>
      </w:pPr>
    </w:p>
    <w:p w14:paraId="0076D0F1">
      <w:pPr>
        <w:snapToGrid w:val="0"/>
        <w:ind w:right="420" w:firstLine="2520" w:firstLineChars="1200"/>
        <w:jc w:val="right"/>
        <w:rPr>
          <w:rFonts w:cs="Times New Roman"/>
          <w:color w:val="auto"/>
          <w:highlight w:val="none"/>
        </w:rPr>
      </w:pPr>
      <w:bookmarkStart w:id="629" w:name="_Hlk95838269"/>
      <w:r>
        <w:rPr>
          <w:rFonts w:cs="Times New Roman"/>
          <w:color w:val="auto"/>
          <w:highlight w:val="none"/>
        </w:rPr>
        <w:t>供应商：</w:t>
      </w:r>
      <w:r>
        <w:rPr>
          <w:rFonts w:cs="Times New Roman"/>
          <w:color w:val="auto"/>
          <w:szCs w:val="21"/>
          <w:highlight w:val="none"/>
          <w:u w:val="single"/>
        </w:rPr>
        <w:t xml:space="preserve">          </w:t>
      </w:r>
      <w:r>
        <w:rPr>
          <w:rFonts w:cs="Times New Roman"/>
          <w:color w:val="auto"/>
          <w:highlight w:val="none"/>
        </w:rPr>
        <w:t>（盖单位章）</w:t>
      </w:r>
    </w:p>
    <w:p w14:paraId="693A5BEE">
      <w:pPr>
        <w:snapToGrid w:val="0"/>
        <w:ind w:firstLine="2520" w:firstLineChars="1200"/>
        <w:jc w:val="right"/>
        <w:rPr>
          <w:rFonts w:cs="Times New Roman"/>
          <w:color w:val="auto"/>
          <w:highlight w:val="none"/>
        </w:rPr>
      </w:pPr>
    </w:p>
    <w:p w14:paraId="7EE5A402">
      <w:pPr>
        <w:snapToGrid w:val="0"/>
        <w:ind w:firstLine="2520" w:firstLineChars="1200"/>
        <w:jc w:val="right"/>
        <w:rPr>
          <w:rFonts w:cs="Times New Roman"/>
          <w:color w:val="auto"/>
          <w:highlight w:val="none"/>
        </w:rPr>
      </w:pPr>
      <w:r>
        <w:rPr>
          <w:rFonts w:cs="Times New Roman"/>
          <w:color w:val="auto"/>
          <w:highlight w:val="none"/>
        </w:rPr>
        <w:t>法定代表人</w:t>
      </w:r>
      <w:r>
        <w:rPr>
          <w:rFonts w:cs="Times New Roman"/>
          <w:color w:val="auto"/>
          <w:szCs w:val="21"/>
          <w:highlight w:val="none"/>
        </w:rPr>
        <w:t>（单位负责人）</w:t>
      </w:r>
      <w:bookmarkStart w:id="630" w:name="_Hlk95326820"/>
      <w:r>
        <w:rPr>
          <w:rFonts w:cs="Times New Roman"/>
          <w:color w:val="auto"/>
          <w:highlight w:val="none"/>
        </w:rPr>
        <w:t>或</w:t>
      </w:r>
      <w:bookmarkEnd w:id="630"/>
      <w:r>
        <w:rPr>
          <w:rFonts w:cs="Times New Roman"/>
          <w:color w:val="auto"/>
          <w:highlight w:val="none"/>
        </w:rPr>
        <w:t>委托代理人：</w:t>
      </w:r>
      <w:r>
        <w:rPr>
          <w:rFonts w:cs="Times New Roman"/>
          <w:color w:val="auto"/>
          <w:szCs w:val="21"/>
          <w:highlight w:val="none"/>
          <w:u w:val="single"/>
        </w:rPr>
        <w:t xml:space="preserve">        </w:t>
      </w:r>
      <w:r>
        <w:rPr>
          <w:rFonts w:cs="Times New Roman"/>
          <w:color w:val="auto"/>
          <w:highlight w:val="none"/>
        </w:rPr>
        <w:t>（签字）</w:t>
      </w:r>
    </w:p>
    <w:p w14:paraId="4AD1D145">
      <w:pPr>
        <w:snapToGrid w:val="0"/>
        <w:jc w:val="right"/>
        <w:rPr>
          <w:rFonts w:cs="Times New Roman"/>
          <w:color w:val="auto"/>
          <w:highlight w:val="none"/>
        </w:rPr>
      </w:pPr>
    </w:p>
    <w:p w14:paraId="6E56174F">
      <w:pPr>
        <w:snapToGrid w:val="0"/>
        <w:jc w:val="right"/>
        <w:rPr>
          <w:rFonts w:cs="Times New Roman"/>
          <w:color w:val="auto"/>
          <w:highlight w:val="none"/>
        </w:rPr>
      </w:pPr>
      <w:r>
        <w:rPr>
          <w:rFonts w:cs="Times New Roman"/>
          <w:color w:val="auto"/>
          <w:szCs w:val="21"/>
          <w:highlight w:val="none"/>
          <w:u w:val="single"/>
        </w:rPr>
        <w:t xml:space="preserve">    </w:t>
      </w:r>
      <w:r>
        <w:rPr>
          <w:rFonts w:cs="Times New Roman"/>
          <w:color w:val="auto"/>
          <w:szCs w:val="21"/>
          <w:highlight w:val="none"/>
        </w:rPr>
        <w:t>年</w:t>
      </w:r>
      <w:r>
        <w:rPr>
          <w:rFonts w:cs="Times New Roman"/>
          <w:color w:val="auto"/>
          <w:szCs w:val="21"/>
          <w:highlight w:val="none"/>
          <w:u w:val="single"/>
        </w:rPr>
        <w:t xml:space="preserve">    </w:t>
      </w:r>
      <w:r>
        <w:rPr>
          <w:rFonts w:cs="Times New Roman"/>
          <w:color w:val="auto"/>
          <w:szCs w:val="21"/>
          <w:highlight w:val="none"/>
        </w:rPr>
        <w:t>月</w:t>
      </w:r>
      <w:r>
        <w:rPr>
          <w:rFonts w:cs="Times New Roman"/>
          <w:color w:val="auto"/>
          <w:szCs w:val="21"/>
          <w:highlight w:val="none"/>
          <w:u w:val="single"/>
        </w:rPr>
        <w:t xml:space="preserve">    </w:t>
      </w:r>
      <w:r>
        <w:rPr>
          <w:rFonts w:cs="Times New Roman"/>
          <w:color w:val="auto"/>
          <w:szCs w:val="21"/>
          <w:highlight w:val="none"/>
        </w:rPr>
        <w:t>日</w:t>
      </w:r>
    </w:p>
    <w:bookmarkEnd w:id="629"/>
    <w:p w14:paraId="77C92A55">
      <w:pPr>
        <w:snapToGrid w:val="0"/>
        <w:rPr>
          <w:rFonts w:cs="Times New Roman"/>
          <w:color w:val="auto"/>
          <w:highlight w:val="none"/>
        </w:rPr>
      </w:pPr>
    </w:p>
    <w:p w14:paraId="7B69E9CC">
      <w:pPr>
        <w:pStyle w:val="57"/>
        <w:snapToGrid w:val="0"/>
        <w:rPr>
          <w:rFonts w:cs="Times New Roman"/>
          <w:color w:val="auto"/>
          <w:highlight w:val="none"/>
        </w:rPr>
      </w:pPr>
    </w:p>
    <w:p w14:paraId="293B3F1B">
      <w:pPr>
        <w:snapToGrid w:val="0"/>
        <w:rPr>
          <w:rFonts w:cs="Times New Roman"/>
          <w:color w:val="auto"/>
          <w:highlight w:val="none"/>
        </w:rPr>
        <w:sectPr>
          <w:pgSz w:w="11906" w:h="16838"/>
          <w:pgMar w:top="1213" w:right="1077" w:bottom="1213" w:left="1077" w:header="851" w:footer="992" w:gutter="0"/>
          <w:cols w:space="720" w:num="1"/>
          <w:docGrid w:type="linesAndChars" w:linePitch="312" w:charSpace="0"/>
        </w:sectPr>
      </w:pPr>
    </w:p>
    <w:p w14:paraId="60F0BC5C">
      <w:pPr>
        <w:spacing w:before="4000"/>
        <w:rPr>
          <w:color w:val="auto"/>
          <w:highlight w:val="none"/>
        </w:rPr>
      </w:pPr>
    </w:p>
    <w:p w14:paraId="0E76EF30">
      <w:pPr>
        <w:pStyle w:val="3"/>
        <w:widowControl w:val="0"/>
        <w:spacing w:before="120" w:after="120" w:line="360" w:lineRule="auto"/>
        <w:ind w:left="-140" w:leftChars="-67" w:right="-113" w:rightChars="-54"/>
        <w:jc w:val="center"/>
        <w:rPr>
          <w:rFonts w:eastAsia="宋体" w:cstheme="minorBidi"/>
          <w:color w:val="auto"/>
          <w:sz w:val="32"/>
          <w:highlight w:val="none"/>
        </w:rPr>
      </w:pPr>
      <w:bookmarkStart w:id="631" w:name="_Toc80711706"/>
      <w:bookmarkStart w:id="632" w:name="_Toc28859"/>
      <w:r>
        <w:rPr>
          <w:rFonts w:hint="eastAsia" w:eastAsia="宋体" w:cstheme="minorBidi"/>
          <w:color w:val="auto"/>
          <w:sz w:val="32"/>
          <w:highlight w:val="none"/>
        </w:rPr>
        <w:t>第三章</w:t>
      </w:r>
      <w:r>
        <w:rPr>
          <w:rFonts w:eastAsia="宋体" w:cstheme="minorBidi"/>
          <w:color w:val="auto"/>
          <w:sz w:val="32"/>
          <w:highlight w:val="none"/>
        </w:rPr>
        <w:t xml:space="preserve"> </w:t>
      </w:r>
      <w:r>
        <w:rPr>
          <w:rFonts w:hint="eastAsia" w:eastAsia="宋体" w:cstheme="minorBidi"/>
          <w:color w:val="auto"/>
          <w:sz w:val="32"/>
          <w:highlight w:val="none"/>
        </w:rPr>
        <w:t>评审办法</w:t>
      </w:r>
      <w:bookmarkEnd w:id="631"/>
      <w:r>
        <w:rPr>
          <w:rFonts w:hint="eastAsia" w:eastAsia="宋体" w:cstheme="minorBidi"/>
          <w:color w:val="auto"/>
          <w:sz w:val="32"/>
          <w:highlight w:val="none"/>
        </w:rPr>
        <w:t>（经评审的最低价法）</w:t>
      </w:r>
      <w:bookmarkEnd w:id="632"/>
    </w:p>
    <w:p w14:paraId="03C2CF25">
      <w:pPr>
        <w:rPr>
          <w:rFonts w:cs="Times New Roman"/>
          <w:color w:val="auto"/>
          <w:sz w:val="28"/>
          <w:highlight w:val="none"/>
        </w:rPr>
      </w:pPr>
      <w:bookmarkStart w:id="633" w:name="_Toc80711707"/>
      <w:r>
        <w:rPr>
          <w:rFonts w:cs="Times New Roman"/>
          <w:color w:val="auto"/>
          <w:sz w:val="28"/>
          <w:highlight w:val="none"/>
        </w:rPr>
        <w:br w:type="page"/>
      </w:r>
    </w:p>
    <w:p w14:paraId="63917596">
      <w:pPr>
        <w:pStyle w:val="2"/>
        <w:widowControl w:val="0"/>
        <w:spacing w:before="100" w:after="0" w:line="360" w:lineRule="auto"/>
        <w:rPr>
          <w:rFonts w:ascii="Times New Roman" w:hAnsi="Times New Roman" w:eastAsia="宋体" w:cs="Times New Roman"/>
          <w:color w:val="auto"/>
          <w:kern w:val="2"/>
          <w:sz w:val="28"/>
          <w:highlight w:val="none"/>
        </w:rPr>
      </w:pPr>
      <w:bookmarkStart w:id="634" w:name="_Toc32233"/>
      <w:r>
        <w:rPr>
          <w:rFonts w:ascii="Times New Roman" w:hAnsi="Times New Roman" w:eastAsia="宋体" w:cs="Times New Roman"/>
          <w:color w:val="auto"/>
          <w:kern w:val="2"/>
          <w:sz w:val="28"/>
          <w:highlight w:val="none"/>
        </w:rPr>
        <w:t>评审办法前附表</w:t>
      </w:r>
      <w:bookmarkEnd w:id="633"/>
      <w:bookmarkEnd w:id="634"/>
    </w:p>
    <w:tbl>
      <w:tblPr>
        <w:tblStyle w:val="39"/>
        <w:tblW w:w="10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883"/>
        <w:gridCol w:w="1102"/>
        <w:gridCol w:w="2297"/>
        <w:gridCol w:w="5778"/>
      </w:tblGrid>
      <w:tr w14:paraId="6E91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285" w:hRule="atLeast"/>
          <w:tblHeader/>
          <w:jc w:val="center"/>
        </w:trPr>
        <w:tc>
          <w:tcPr>
            <w:tcW w:w="1985" w:type="dxa"/>
            <w:gridSpan w:val="2"/>
            <w:shd w:val="clear" w:color="auto" w:fill="auto"/>
            <w:vAlign w:val="center"/>
          </w:tcPr>
          <w:p w14:paraId="5E58EFB4">
            <w:pPr>
              <w:snapToGrid w:val="0"/>
              <w:spacing w:line="276" w:lineRule="auto"/>
              <w:jc w:val="center"/>
              <w:rPr>
                <w:rFonts w:cs="Times New Roman"/>
                <w:b/>
                <w:bCs/>
                <w:color w:val="auto"/>
                <w:szCs w:val="21"/>
                <w:highlight w:val="none"/>
              </w:rPr>
            </w:pPr>
            <w:r>
              <w:rPr>
                <w:rFonts w:cs="Times New Roman"/>
                <w:b/>
                <w:bCs/>
                <w:color w:val="auto"/>
                <w:szCs w:val="21"/>
                <w:highlight w:val="none"/>
              </w:rPr>
              <w:t>条款号及名称</w:t>
            </w:r>
          </w:p>
        </w:tc>
        <w:tc>
          <w:tcPr>
            <w:tcW w:w="2297" w:type="dxa"/>
            <w:shd w:val="clear" w:color="auto" w:fill="auto"/>
            <w:vAlign w:val="center"/>
          </w:tcPr>
          <w:p w14:paraId="14F0C208">
            <w:pPr>
              <w:snapToGrid w:val="0"/>
              <w:spacing w:line="276" w:lineRule="auto"/>
              <w:jc w:val="center"/>
              <w:rPr>
                <w:rFonts w:cs="Times New Roman"/>
                <w:b/>
                <w:bCs/>
                <w:color w:val="auto"/>
                <w:szCs w:val="21"/>
                <w:highlight w:val="none"/>
              </w:rPr>
            </w:pPr>
            <w:r>
              <w:rPr>
                <w:rFonts w:cs="Times New Roman"/>
                <w:b/>
                <w:bCs/>
                <w:color w:val="auto"/>
                <w:szCs w:val="21"/>
                <w:highlight w:val="none"/>
              </w:rPr>
              <w:t>评审因素</w:t>
            </w:r>
          </w:p>
        </w:tc>
        <w:tc>
          <w:tcPr>
            <w:tcW w:w="5778" w:type="dxa"/>
            <w:shd w:val="clear" w:color="auto" w:fill="auto"/>
            <w:vAlign w:val="center"/>
          </w:tcPr>
          <w:p w14:paraId="7350671F">
            <w:pPr>
              <w:snapToGrid w:val="0"/>
              <w:spacing w:line="276" w:lineRule="auto"/>
              <w:jc w:val="center"/>
              <w:rPr>
                <w:rFonts w:cs="Times New Roman"/>
                <w:b/>
                <w:bCs/>
                <w:color w:val="auto"/>
                <w:szCs w:val="21"/>
                <w:highlight w:val="none"/>
              </w:rPr>
            </w:pPr>
            <w:r>
              <w:rPr>
                <w:rFonts w:cs="Times New Roman"/>
                <w:b/>
                <w:bCs/>
                <w:color w:val="auto"/>
                <w:szCs w:val="21"/>
                <w:highlight w:val="none"/>
              </w:rPr>
              <w:t>评审标准</w:t>
            </w:r>
          </w:p>
        </w:tc>
      </w:tr>
      <w:tr w14:paraId="307D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447" w:hRule="atLeast"/>
          <w:jc w:val="center"/>
        </w:trPr>
        <w:tc>
          <w:tcPr>
            <w:tcW w:w="883" w:type="dxa"/>
            <w:vMerge w:val="restart"/>
            <w:shd w:val="clear" w:color="auto" w:fill="auto"/>
            <w:vAlign w:val="center"/>
          </w:tcPr>
          <w:p w14:paraId="4EF7CDFA">
            <w:pPr>
              <w:snapToGrid w:val="0"/>
              <w:spacing w:line="276" w:lineRule="auto"/>
              <w:jc w:val="center"/>
              <w:rPr>
                <w:rFonts w:cs="Times New Roman"/>
                <w:color w:val="auto"/>
                <w:szCs w:val="21"/>
                <w:highlight w:val="none"/>
              </w:rPr>
            </w:pPr>
            <w:r>
              <w:rPr>
                <w:rFonts w:cs="Times New Roman"/>
                <w:color w:val="auto"/>
                <w:szCs w:val="21"/>
                <w:highlight w:val="none"/>
              </w:rPr>
              <w:t>2.1.1</w:t>
            </w:r>
          </w:p>
        </w:tc>
        <w:tc>
          <w:tcPr>
            <w:tcW w:w="1102" w:type="dxa"/>
            <w:vMerge w:val="restart"/>
            <w:shd w:val="clear" w:color="auto" w:fill="auto"/>
            <w:vAlign w:val="center"/>
          </w:tcPr>
          <w:p w14:paraId="13A5DFD7">
            <w:pPr>
              <w:snapToGrid w:val="0"/>
              <w:spacing w:line="276" w:lineRule="auto"/>
              <w:jc w:val="center"/>
              <w:rPr>
                <w:rFonts w:cs="Times New Roman"/>
                <w:color w:val="auto"/>
                <w:szCs w:val="21"/>
                <w:highlight w:val="none"/>
              </w:rPr>
            </w:pPr>
            <w:r>
              <w:rPr>
                <w:rFonts w:cs="Times New Roman"/>
                <w:color w:val="auto"/>
                <w:szCs w:val="21"/>
                <w:highlight w:val="none"/>
              </w:rPr>
              <w:t>形式评审标准</w:t>
            </w:r>
          </w:p>
        </w:tc>
        <w:tc>
          <w:tcPr>
            <w:tcW w:w="2297" w:type="dxa"/>
            <w:shd w:val="clear" w:color="auto" w:fill="auto"/>
            <w:vAlign w:val="center"/>
          </w:tcPr>
          <w:p w14:paraId="5D8903C9">
            <w:pPr>
              <w:snapToGrid w:val="0"/>
              <w:spacing w:line="276" w:lineRule="auto"/>
              <w:jc w:val="center"/>
              <w:rPr>
                <w:rFonts w:cs="Times New Roman"/>
                <w:color w:val="auto"/>
                <w:szCs w:val="21"/>
                <w:highlight w:val="none"/>
              </w:rPr>
            </w:pPr>
            <w:r>
              <w:rPr>
                <w:rFonts w:cs="Times New Roman"/>
                <w:color w:val="auto"/>
                <w:szCs w:val="21"/>
                <w:highlight w:val="none"/>
              </w:rPr>
              <w:t>供应商名称</w:t>
            </w:r>
          </w:p>
        </w:tc>
        <w:tc>
          <w:tcPr>
            <w:tcW w:w="5778" w:type="dxa"/>
            <w:shd w:val="clear" w:color="auto" w:fill="auto"/>
            <w:vAlign w:val="center"/>
          </w:tcPr>
          <w:p w14:paraId="6C631733">
            <w:pPr>
              <w:snapToGrid w:val="0"/>
              <w:spacing w:line="276" w:lineRule="auto"/>
              <w:rPr>
                <w:rFonts w:cs="Times New Roman"/>
                <w:color w:val="auto"/>
                <w:szCs w:val="21"/>
                <w:highlight w:val="none"/>
              </w:rPr>
            </w:pPr>
            <w:r>
              <w:rPr>
                <w:rFonts w:cs="Times New Roman"/>
                <w:color w:val="auto"/>
                <w:szCs w:val="21"/>
                <w:highlight w:val="none"/>
              </w:rPr>
              <w:t>与市场监管部门或其他行政机关颁发的可以合法开展业务的执照或证书一致</w:t>
            </w:r>
          </w:p>
        </w:tc>
      </w:tr>
      <w:tr w14:paraId="69A2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6A69F5E4">
            <w:pPr>
              <w:snapToGrid w:val="0"/>
              <w:spacing w:line="276" w:lineRule="auto"/>
              <w:jc w:val="center"/>
              <w:rPr>
                <w:rFonts w:cs="Times New Roman"/>
                <w:color w:val="auto"/>
                <w:szCs w:val="21"/>
                <w:highlight w:val="none"/>
              </w:rPr>
            </w:pPr>
          </w:p>
        </w:tc>
        <w:tc>
          <w:tcPr>
            <w:tcW w:w="1102" w:type="dxa"/>
            <w:vMerge w:val="continue"/>
            <w:vAlign w:val="center"/>
          </w:tcPr>
          <w:p w14:paraId="7E0B1EC4">
            <w:pPr>
              <w:snapToGrid w:val="0"/>
              <w:spacing w:line="276" w:lineRule="auto"/>
              <w:jc w:val="center"/>
              <w:rPr>
                <w:rFonts w:cs="Times New Roman"/>
                <w:color w:val="auto"/>
                <w:szCs w:val="21"/>
                <w:highlight w:val="none"/>
              </w:rPr>
            </w:pPr>
          </w:p>
        </w:tc>
        <w:tc>
          <w:tcPr>
            <w:tcW w:w="2297" w:type="dxa"/>
            <w:shd w:val="clear" w:color="auto" w:fill="auto"/>
            <w:vAlign w:val="center"/>
          </w:tcPr>
          <w:p w14:paraId="0BA83779">
            <w:pPr>
              <w:snapToGrid w:val="0"/>
              <w:spacing w:line="276" w:lineRule="auto"/>
              <w:jc w:val="center"/>
              <w:rPr>
                <w:rFonts w:cs="Times New Roman"/>
                <w:color w:val="auto"/>
                <w:szCs w:val="21"/>
                <w:highlight w:val="none"/>
              </w:rPr>
            </w:pPr>
            <w:r>
              <w:rPr>
                <w:rFonts w:cs="Times New Roman"/>
                <w:color w:val="auto"/>
                <w:szCs w:val="21"/>
                <w:highlight w:val="none"/>
              </w:rPr>
              <w:t>报价文件签字盖章</w:t>
            </w:r>
          </w:p>
        </w:tc>
        <w:tc>
          <w:tcPr>
            <w:tcW w:w="5778" w:type="dxa"/>
            <w:shd w:val="clear" w:color="auto" w:fill="auto"/>
            <w:vAlign w:val="center"/>
          </w:tcPr>
          <w:p w14:paraId="4F64D095">
            <w:pPr>
              <w:snapToGrid w:val="0"/>
              <w:spacing w:line="276" w:lineRule="auto"/>
              <w:rPr>
                <w:rFonts w:cs="Times New Roman"/>
                <w:color w:val="auto"/>
                <w:szCs w:val="21"/>
                <w:highlight w:val="none"/>
              </w:rPr>
            </w:pPr>
            <w:r>
              <w:rPr>
                <w:rFonts w:cs="Times New Roman"/>
                <w:color w:val="auto"/>
                <w:szCs w:val="21"/>
                <w:highlight w:val="none"/>
              </w:rPr>
              <w:t>符合第二章第3.7.3项的规定</w:t>
            </w:r>
          </w:p>
        </w:tc>
      </w:tr>
      <w:tr w14:paraId="09DA1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243BFACF">
            <w:pPr>
              <w:snapToGrid w:val="0"/>
              <w:spacing w:line="276" w:lineRule="auto"/>
              <w:jc w:val="center"/>
              <w:rPr>
                <w:rFonts w:cs="Times New Roman"/>
                <w:color w:val="auto"/>
                <w:szCs w:val="21"/>
                <w:highlight w:val="none"/>
              </w:rPr>
            </w:pPr>
          </w:p>
        </w:tc>
        <w:tc>
          <w:tcPr>
            <w:tcW w:w="1102" w:type="dxa"/>
            <w:vMerge w:val="continue"/>
            <w:vAlign w:val="center"/>
          </w:tcPr>
          <w:p w14:paraId="2C11A62D">
            <w:pPr>
              <w:snapToGrid w:val="0"/>
              <w:spacing w:line="276" w:lineRule="auto"/>
              <w:jc w:val="center"/>
              <w:rPr>
                <w:rFonts w:cs="Times New Roman"/>
                <w:color w:val="auto"/>
                <w:szCs w:val="21"/>
                <w:highlight w:val="none"/>
              </w:rPr>
            </w:pPr>
          </w:p>
        </w:tc>
        <w:tc>
          <w:tcPr>
            <w:tcW w:w="2297" w:type="dxa"/>
            <w:shd w:val="clear" w:color="auto" w:fill="auto"/>
            <w:vAlign w:val="center"/>
          </w:tcPr>
          <w:p w14:paraId="3C20D10F">
            <w:pPr>
              <w:snapToGrid w:val="0"/>
              <w:spacing w:line="276" w:lineRule="auto"/>
              <w:jc w:val="center"/>
              <w:rPr>
                <w:rFonts w:cs="Times New Roman"/>
                <w:color w:val="auto"/>
                <w:szCs w:val="21"/>
                <w:highlight w:val="none"/>
              </w:rPr>
            </w:pPr>
            <w:r>
              <w:rPr>
                <w:rFonts w:cs="Times New Roman"/>
                <w:color w:val="auto"/>
                <w:szCs w:val="21"/>
                <w:highlight w:val="none"/>
              </w:rPr>
              <w:t>联合体协议书（如有）</w:t>
            </w:r>
          </w:p>
        </w:tc>
        <w:tc>
          <w:tcPr>
            <w:tcW w:w="5778" w:type="dxa"/>
            <w:shd w:val="clear" w:color="auto" w:fill="auto"/>
            <w:vAlign w:val="center"/>
          </w:tcPr>
          <w:p w14:paraId="5200F594">
            <w:pPr>
              <w:snapToGrid w:val="0"/>
              <w:spacing w:line="276" w:lineRule="auto"/>
              <w:rPr>
                <w:rFonts w:cs="Times New Roman"/>
                <w:color w:val="auto"/>
                <w:szCs w:val="21"/>
                <w:highlight w:val="none"/>
              </w:rPr>
            </w:pPr>
            <w:r>
              <w:rPr>
                <w:rFonts w:cs="Times New Roman"/>
                <w:color w:val="auto"/>
                <w:szCs w:val="21"/>
                <w:highlight w:val="none"/>
              </w:rPr>
              <w:t>递交联合体协议书，并明确联合体牵头人</w:t>
            </w:r>
          </w:p>
        </w:tc>
      </w:tr>
      <w:tr w14:paraId="0867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0E26E15C">
            <w:pPr>
              <w:snapToGrid w:val="0"/>
              <w:spacing w:line="276" w:lineRule="auto"/>
              <w:jc w:val="center"/>
              <w:rPr>
                <w:rFonts w:cs="Times New Roman"/>
                <w:color w:val="auto"/>
                <w:szCs w:val="21"/>
                <w:highlight w:val="none"/>
              </w:rPr>
            </w:pPr>
          </w:p>
        </w:tc>
        <w:tc>
          <w:tcPr>
            <w:tcW w:w="1102" w:type="dxa"/>
            <w:vMerge w:val="continue"/>
            <w:vAlign w:val="center"/>
          </w:tcPr>
          <w:p w14:paraId="04A04DD5">
            <w:pPr>
              <w:snapToGrid w:val="0"/>
              <w:spacing w:line="276" w:lineRule="auto"/>
              <w:jc w:val="center"/>
              <w:rPr>
                <w:rFonts w:cs="Times New Roman"/>
                <w:color w:val="auto"/>
                <w:szCs w:val="21"/>
                <w:highlight w:val="none"/>
              </w:rPr>
            </w:pPr>
          </w:p>
        </w:tc>
        <w:tc>
          <w:tcPr>
            <w:tcW w:w="2297" w:type="dxa"/>
            <w:shd w:val="clear" w:color="auto" w:fill="auto"/>
            <w:vAlign w:val="center"/>
          </w:tcPr>
          <w:p w14:paraId="14D69BD4">
            <w:pPr>
              <w:snapToGrid w:val="0"/>
              <w:spacing w:line="276" w:lineRule="auto"/>
              <w:jc w:val="center"/>
              <w:rPr>
                <w:rFonts w:cs="Times New Roman"/>
                <w:color w:val="auto"/>
                <w:szCs w:val="21"/>
                <w:highlight w:val="none"/>
              </w:rPr>
            </w:pPr>
            <w:r>
              <w:rPr>
                <w:rFonts w:cs="Times New Roman"/>
                <w:color w:val="auto"/>
                <w:szCs w:val="21"/>
                <w:highlight w:val="none"/>
              </w:rPr>
              <w:t>报价函中实质性内容</w:t>
            </w:r>
          </w:p>
        </w:tc>
        <w:tc>
          <w:tcPr>
            <w:tcW w:w="5778" w:type="dxa"/>
            <w:shd w:val="clear" w:color="auto" w:fill="auto"/>
            <w:vAlign w:val="center"/>
          </w:tcPr>
          <w:p w14:paraId="0824D761">
            <w:pPr>
              <w:snapToGrid w:val="0"/>
              <w:spacing w:line="276" w:lineRule="auto"/>
              <w:rPr>
                <w:rFonts w:cs="Times New Roman"/>
                <w:color w:val="auto"/>
                <w:szCs w:val="21"/>
                <w:highlight w:val="none"/>
              </w:rPr>
            </w:pPr>
            <w:r>
              <w:rPr>
                <w:rFonts w:cs="Times New Roman"/>
                <w:color w:val="auto"/>
                <w:szCs w:val="21"/>
                <w:highlight w:val="none"/>
              </w:rPr>
              <w:t>符合采购文件规定</w:t>
            </w:r>
          </w:p>
        </w:tc>
      </w:tr>
      <w:tr w14:paraId="54DD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014EE5A1">
            <w:pPr>
              <w:snapToGrid w:val="0"/>
              <w:spacing w:line="276" w:lineRule="auto"/>
              <w:jc w:val="center"/>
              <w:rPr>
                <w:rFonts w:cs="Times New Roman"/>
                <w:color w:val="auto"/>
                <w:szCs w:val="21"/>
                <w:highlight w:val="none"/>
              </w:rPr>
            </w:pPr>
          </w:p>
        </w:tc>
        <w:tc>
          <w:tcPr>
            <w:tcW w:w="1102" w:type="dxa"/>
            <w:vMerge w:val="continue"/>
            <w:vAlign w:val="center"/>
          </w:tcPr>
          <w:p w14:paraId="4ACBFC0C">
            <w:pPr>
              <w:snapToGrid w:val="0"/>
              <w:spacing w:line="276" w:lineRule="auto"/>
              <w:jc w:val="center"/>
              <w:rPr>
                <w:rFonts w:cs="Times New Roman"/>
                <w:color w:val="auto"/>
                <w:szCs w:val="21"/>
                <w:highlight w:val="none"/>
              </w:rPr>
            </w:pPr>
          </w:p>
        </w:tc>
        <w:tc>
          <w:tcPr>
            <w:tcW w:w="2297" w:type="dxa"/>
            <w:shd w:val="clear" w:color="auto" w:fill="auto"/>
            <w:vAlign w:val="center"/>
          </w:tcPr>
          <w:p w14:paraId="0E9138CC">
            <w:pPr>
              <w:widowControl/>
              <w:spacing w:line="276" w:lineRule="auto"/>
              <w:jc w:val="center"/>
              <w:rPr>
                <w:rFonts w:cs="Times New Roman"/>
                <w:color w:val="auto"/>
                <w:szCs w:val="21"/>
                <w:highlight w:val="none"/>
              </w:rPr>
            </w:pPr>
            <w:r>
              <w:rPr>
                <w:rFonts w:hint="eastAsia" w:ascii="宋体" w:hAnsi="宋体" w:cs="宋体"/>
                <w:color w:val="auto"/>
                <w:kern w:val="0"/>
                <w:szCs w:val="21"/>
                <w:highlight w:val="none"/>
              </w:rPr>
              <w:t>谈判保证金</w:t>
            </w:r>
          </w:p>
        </w:tc>
        <w:tc>
          <w:tcPr>
            <w:tcW w:w="5778" w:type="dxa"/>
            <w:shd w:val="clear" w:color="auto" w:fill="auto"/>
            <w:vAlign w:val="center"/>
          </w:tcPr>
          <w:p w14:paraId="743CA048">
            <w:pPr>
              <w:widowControl/>
              <w:spacing w:line="276" w:lineRule="auto"/>
              <w:jc w:val="left"/>
              <w:rPr>
                <w:rFonts w:cs="Times New Roman"/>
                <w:color w:val="auto"/>
                <w:szCs w:val="21"/>
                <w:highlight w:val="none"/>
              </w:rPr>
            </w:pPr>
            <w:r>
              <w:rPr>
                <w:rFonts w:hint="eastAsia" w:ascii="宋体" w:hAnsi="宋体" w:cs="宋体"/>
                <w:color w:val="auto"/>
                <w:kern w:val="0"/>
                <w:szCs w:val="21"/>
                <w:highlight w:val="none"/>
              </w:rPr>
              <w:t>符合第二章“供应商须知”第3.4.1规定的情况</w:t>
            </w:r>
          </w:p>
        </w:tc>
      </w:tr>
      <w:tr w14:paraId="08E3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39" w:hRule="exact"/>
          <w:jc w:val="center"/>
        </w:trPr>
        <w:tc>
          <w:tcPr>
            <w:tcW w:w="883" w:type="dxa"/>
            <w:vMerge w:val="continue"/>
            <w:vAlign w:val="center"/>
          </w:tcPr>
          <w:p w14:paraId="5C94E9DC">
            <w:pPr>
              <w:snapToGrid w:val="0"/>
              <w:spacing w:line="276" w:lineRule="auto"/>
              <w:jc w:val="center"/>
              <w:rPr>
                <w:rFonts w:cs="Times New Roman"/>
                <w:color w:val="auto"/>
                <w:szCs w:val="21"/>
                <w:highlight w:val="none"/>
              </w:rPr>
            </w:pPr>
          </w:p>
        </w:tc>
        <w:tc>
          <w:tcPr>
            <w:tcW w:w="1102" w:type="dxa"/>
            <w:vMerge w:val="continue"/>
            <w:vAlign w:val="center"/>
          </w:tcPr>
          <w:p w14:paraId="57DC8692">
            <w:pPr>
              <w:snapToGrid w:val="0"/>
              <w:spacing w:line="276" w:lineRule="auto"/>
              <w:jc w:val="center"/>
              <w:rPr>
                <w:rFonts w:cs="Times New Roman"/>
                <w:color w:val="auto"/>
                <w:szCs w:val="21"/>
                <w:highlight w:val="none"/>
              </w:rPr>
            </w:pPr>
          </w:p>
        </w:tc>
        <w:tc>
          <w:tcPr>
            <w:tcW w:w="2297" w:type="dxa"/>
            <w:shd w:val="clear" w:color="auto" w:fill="auto"/>
            <w:vAlign w:val="center"/>
          </w:tcPr>
          <w:p w14:paraId="42236D39">
            <w:pPr>
              <w:widowControl/>
              <w:spacing w:line="276" w:lineRule="auto"/>
              <w:jc w:val="center"/>
              <w:rPr>
                <w:rFonts w:cs="Times New Roman"/>
                <w:color w:val="auto"/>
                <w:szCs w:val="21"/>
                <w:highlight w:val="none"/>
              </w:rPr>
            </w:pPr>
            <w:r>
              <w:rPr>
                <w:rFonts w:hint="eastAsia" w:ascii="宋体" w:hAnsi="宋体" w:cs="宋体"/>
                <w:color w:val="auto"/>
                <w:kern w:val="0"/>
                <w:szCs w:val="21"/>
                <w:highlight w:val="none"/>
              </w:rPr>
              <w:t>样品（如有）</w:t>
            </w:r>
          </w:p>
        </w:tc>
        <w:tc>
          <w:tcPr>
            <w:tcW w:w="5778" w:type="dxa"/>
            <w:shd w:val="clear" w:color="auto" w:fill="auto"/>
            <w:vAlign w:val="center"/>
          </w:tcPr>
          <w:p w14:paraId="642209E8">
            <w:pPr>
              <w:widowControl/>
              <w:spacing w:line="276" w:lineRule="auto"/>
              <w:jc w:val="left"/>
              <w:rPr>
                <w:rFonts w:cs="Times New Roman"/>
                <w:color w:val="auto"/>
                <w:szCs w:val="21"/>
                <w:highlight w:val="none"/>
              </w:rPr>
            </w:pPr>
            <w:r>
              <w:rPr>
                <w:rFonts w:hint="eastAsia" w:ascii="宋体" w:hAnsi="宋体" w:cs="宋体"/>
                <w:color w:val="auto"/>
                <w:kern w:val="0"/>
                <w:szCs w:val="21"/>
                <w:highlight w:val="none"/>
              </w:rPr>
              <w:t>满足采购文件提供样品的要求</w:t>
            </w:r>
          </w:p>
        </w:tc>
      </w:tr>
      <w:tr w14:paraId="2F42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078B3BC2">
            <w:pPr>
              <w:snapToGrid w:val="0"/>
              <w:spacing w:line="276" w:lineRule="auto"/>
              <w:jc w:val="center"/>
              <w:rPr>
                <w:rFonts w:cs="Times New Roman"/>
                <w:color w:val="auto"/>
                <w:szCs w:val="21"/>
                <w:highlight w:val="none"/>
              </w:rPr>
            </w:pPr>
          </w:p>
        </w:tc>
        <w:tc>
          <w:tcPr>
            <w:tcW w:w="1102" w:type="dxa"/>
            <w:vMerge w:val="continue"/>
            <w:vAlign w:val="center"/>
          </w:tcPr>
          <w:p w14:paraId="038040CC">
            <w:pPr>
              <w:snapToGrid w:val="0"/>
              <w:spacing w:line="276" w:lineRule="auto"/>
              <w:jc w:val="center"/>
              <w:rPr>
                <w:rFonts w:cs="Times New Roman"/>
                <w:color w:val="auto"/>
                <w:szCs w:val="21"/>
                <w:highlight w:val="none"/>
              </w:rPr>
            </w:pPr>
          </w:p>
        </w:tc>
        <w:tc>
          <w:tcPr>
            <w:tcW w:w="2297" w:type="dxa"/>
            <w:shd w:val="clear" w:color="auto" w:fill="auto"/>
            <w:vAlign w:val="center"/>
          </w:tcPr>
          <w:p w14:paraId="6A4271E0">
            <w:pPr>
              <w:widowControl/>
              <w:spacing w:line="276" w:lineRule="auto"/>
              <w:jc w:val="center"/>
              <w:rPr>
                <w:rFonts w:cs="Times New Roman"/>
                <w:color w:val="auto"/>
                <w:szCs w:val="21"/>
                <w:highlight w:val="none"/>
              </w:rPr>
            </w:pPr>
            <w:r>
              <w:rPr>
                <w:rFonts w:hint="eastAsia" w:ascii="宋体" w:hAnsi="宋体" w:cs="宋体"/>
                <w:color w:val="auto"/>
                <w:kern w:val="0"/>
                <w:szCs w:val="21"/>
                <w:highlight w:val="none"/>
              </w:rPr>
              <w:t>谈判最高限价（如有）</w:t>
            </w:r>
          </w:p>
        </w:tc>
        <w:tc>
          <w:tcPr>
            <w:tcW w:w="5778" w:type="dxa"/>
            <w:shd w:val="clear" w:color="auto" w:fill="auto"/>
            <w:vAlign w:val="center"/>
          </w:tcPr>
          <w:p w14:paraId="12179F2E">
            <w:pPr>
              <w:widowControl/>
              <w:spacing w:line="276" w:lineRule="auto"/>
              <w:jc w:val="left"/>
              <w:rPr>
                <w:rFonts w:cs="Times New Roman"/>
                <w:color w:val="auto"/>
                <w:szCs w:val="21"/>
                <w:highlight w:val="none"/>
              </w:rPr>
            </w:pPr>
            <w:r>
              <w:rPr>
                <w:rFonts w:hint="eastAsia" w:ascii="宋体" w:hAnsi="宋体" w:cs="宋体"/>
                <w:color w:val="auto"/>
                <w:kern w:val="0"/>
                <w:szCs w:val="21"/>
                <w:highlight w:val="none"/>
              </w:rPr>
              <w:t>不存在超过最高投标限价“供应商须知”第3.2.3规定的情况</w:t>
            </w:r>
          </w:p>
        </w:tc>
      </w:tr>
      <w:tr w14:paraId="4C83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739" w:hRule="exact"/>
          <w:jc w:val="center"/>
        </w:trPr>
        <w:tc>
          <w:tcPr>
            <w:tcW w:w="883" w:type="dxa"/>
            <w:vMerge w:val="continue"/>
            <w:vAlign w:val="center"/>
          </w:tcPr>
          <w:p w14:paraId="2112A234">
            <w:pPr>
              <w:snapToGrid w:val="0"/>
              <w:spacing w:line="276" w:lineRule="auto"/>
              <w:jc w:val="center"/>
              <w:rPr>
                <w:rFonts w:cs="Times New Roman"/>
                <w:color w:val="auto"/>
                <w:szCs w:val="21"/>
                <w:highlight w:val="none"/>
              </w:rPr>
            </w:pPr>
          </w:p>
        </w:tc>
        <w:tc>
          <w:tcPr>
            <w:tcW w:w="1102" w:type="dxa"/>
            <w:vMerge w:val="continue"/>
            <w:vAlign w:val="center"/>
          </w:tcPr>
          <w:p w14:paraId="62E5761C">
            <w:pPr>
              <w:snapToGrid w:val="0"/>
              <w:spacing w:line="276" w:lineRule="auto"/>
              <w:jc w:val="center"/>
              <w:rPr>
                <w:rFonts w:cs="Times New Roman"/>
                <w:color w:val="auto"/>
                <w:szCs w:val="21"/>
                <w:highlight w:val="none"/>
              </w:rPr>
            </w:pPr>
          </w:p>
        </w:tc>
        <w:tc>
          <w:tcPr>
            <w:tcW w:w="2297" w:type="dxa"/>
            <w:shd w:val="clear" w:color="auto" w:fill="auto"/>
            <w:vAlign w:val="center"/>
          </w:tcPr>
          <w:p w14:paraId="17F10C7B">
            <w:pPr>
              <w:widowControl/>
              <w:spacing w:line="276"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其他情况</w:t>
            </w:r>
          </w:p>
        </w:tc>
        <w:tc>
          <w:tcPr>
            <w:tcW w:w="5778" w:type="dxa"/>
            <w:shd w:val="clear" w:color="auto" w:fill="auto"/>
            <w:vAlign w:val="center"/>
          </w:tcPr>
          <w:p w14:paraId="15788B46">
            <w:pPr>
              <w:widowControl/>
              <w:spacing w:line="276" w:lineRule="auto"/>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不存在经电子招标平台采购风险预警（如有），且符合第二章“投标人须知”第1.4.3项规定的情形</w:t>
            </w:r>
          </w:p>
        </w:tc>
      </w:tr>
      <w:tr w14:paraId="73DB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764D42EE">
            <w:pPr>
              <w:snapToGrid w:val="0"/>
              <w:spacing w:line="276" w:lineRule="auto"/>
              <w:jc w:val="center"/>
              <w:rPr>
                <w:rFonts w:cs="Times New Roman"/>
                <w:color w:val="auto"/>
                <w:szCs w:val="21"/>
                <w:highlight w:val="none"/>
              </w:rPr>
            </w:pPr>
          </w:p>
        </w:tc>
        <w:tc>
          <w:tcPr>
            <w:tcW w:w="1102" w:type="dxa"/>
            <w:vMerge w:val="continue"/>
            <w:vAlign w:val="center"/>
          </w:tcPr>
          <w:p w14:paraId="0D0D8DE3">
            <w:pPr>
              <w:snapToGrid w:val="0"/>
              <w:spacing w:line="276" w:lineRule="auto"/>
              <w:jc w:val="center"/>
              <w:rPr>
                <w:rFonts w:cs="Times New Roman"/>
                <w:color w:val="auto"/>
                <w:szCs w:val="21"/>
                <w:highlight w:val="none"/>
              </w:rPr>
            </w:pPr>
          </w:p>
        </w:tc>
        <w:tc>
          <w:tcPr>
            <w:tcW w:w="2297" w:type="dxa"/>
            <w:shd w:val="clear" w:color="auto" w:fill="auto"/>
            <w:vAlign w:val="center"/>
          </w:tcPr>
          <w:p w14:paraId="5C0906D1">
            <w:pPr>
              <w:snapToGrid w:val="0"/>
              <w:spacing w:line="276" w:lineRule="auto"/>
              <w:jc w:val="center"/>
              <w:rPr>
                <w:rFonts w:hint="eastAsia" w:ascii="宋体" w:hAnsi="宋体" w:cs="Times New Roman"/>
                <w:color w:val="auto"/>
                <w:szCs w:val="21"/>
                <w:highlight w:val="none"/>
              </w:rPr>
            </w:pPr>
            <w:r>
              <w:rPr>
                <w:rFonts w:ascii="宋体" w:hAnsi="宋体" w:cs="Times New Roman"/>
                <w:color w:val="auto"/>
                <w:szCs w:val="21"/>
                <w:highlight w:val="none"/>
              </w:rPr>
              <w:t>……</w:t>
            </w:r>
          </w:p>
        </w:tc>
        <w:tc>
          <w:tcPr>
            <w:tcW w:w="5778" w:type="dxa"/>
            <w:shd w:val="clear" w:color="auto" w:fill="auto"/>
            <w:vAlign w:val="center"/>
          </w:tcPr>
          <w:p w14:paraId="61577975">
            <w:pPr>
              <w:snapToGrid w:val="0"/>
              <w:spacing w:line="276" w:lineRule="auto"/>
              <w:rPr>
                <w:rFonts w:hint="eastAsia" w:ascii="宋体" w:hAnsi="宋体" w:cs="Times New Roman"/>
                <w:color w:val="auto"/>
                <w:szCs w:val="21"/>
                <w:highlight w:val="none"/>
              </w:rPr>
            </w:pPr>
            <w:r>
              <w:rPr>
                <w:rFonts w:ascii="宋体" w:hAnsi="宋体" w:cs="Times New Roman"/>
                <w:color w:val="auto"/>
                <w:szCs w:val="21"/>
                <w:highlight w:val="none"/>
              </w:rPr>
              <w:t>……</w:t>
            </w:r>
          </w:p>
        </w:tc>
      </w:tr>
      <w:tr w14:paraId="5867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restart"/>
            <w:shd w:val="clear" w:color="auto" w:fill="auto"/>
            <w:vAlign w:val="center"/>
          </w:tcPr>
          <w:p w14:paraId="4444B384">
            <w:pPr>
              <w:snapToGrid w:val="0"/>
              <w:spacing w:line="276" w:lineRule="auto"/>
              <w:jc w:val="center"/>
              <w:rPr>
                <w:rFonts w:cs="Times New Roman"/>
                <w:color w:val="auto"/>
                <w:szCs w:val="21"/>
                <w:highlight w:val="none"/>
              </w:rPr>
            </w:pPr>
            <w:r>
              <w:rPr>
                <w:rFonts w:cs="Times New Roman"/>
                <w:color w:val="auto"/>
                <w:szCs w:val="21"/>
                <w:highlight w:val="none"/>
              </w:rPr>
              <w:t>2.1.2</w:t>
            </w:r>
          </w:p>
        </w:tc>
        <w:tc>
          <w:tcPr>
            <w:tcW w:w="1102" w:type="dxa"/>
            <w:vMerge w:val="restart"/>
            <w:shd w:val="clear" w:color="auto" w:fill="auto"/>
            <w:vAlign w:val="center"/>
          </w:tcPr>
          <w:p w14:paraId="1AA7A233">
            <w:pPr>
              <w:snapToGrid w:val="0"/>
              <w:spacing w:line="276" w:lineRule="auto"/>
              <w:jc w:val="center"/>
              <w:rPr>
                <w:rFonts w:cs="Times New Roman"/>
                <w:color w:val="auto"/>
                <w:szCs w:val="21"/>
                <w:highlight w:val="none"/>
              </w:rPr>
            </w:pPr>
            <w:r>
              <w:rPr>
                <w:rFonts w:cs="Times New Roman"/>
                <w:color w:val="auto"/>
                <w:szCs w:val="21"/>
                <w:highlight w:val="none"/>
              </w:rPr>
              <w:t>资格评审标准</w:t>
            </w:r>
          </w:p>
        </w:tc>
        <w:tc>
          <w:tcPr>
            <w:tcW w:w="2297" w:type="dxa"/>
            <w:shd w:val="clear" w:color="auto" w:fill="auto"/>
            <w:vAlign w:val="center"/>
          </w:tcPr>
          <w:p w14:paraId="2C0650CD">
            <w:pPr>
              <w:snapToGrid w:val="0"/>
              <w:spacing w:line="276" w:lineRule="auto"/>
              <w:jc w:val="center"/>
              <w:rPr>
                <w:rFonts w:cs="Times New Roman"/>
                <w:color w:val="auto"/>
                <w:szCs w:val="21"/>
                <w:highlight w:val="none"/>
              </w:rPr>
            </w:pPr>
            <w:r>
              <w:rPr>
                <w:rFonts w:cs="Times New Roman"/>
                <w:color w:val="auto"/>
                <w:szCs w:val="21"/>
                <w:highlight w:val="none"/>
              </w:rPr>
              <w:t>资质要求</w:t>
            </w:r>
          </w:p>
        </w:tc>
        <w:tc>
          <w:tcPr>
            <w:tcW w:w="5778" w:type="dxa"/>
            <w:shd w:val="clear" w:color="auto" w:fill="auto"/>
            <w:vAlign w:val="center"/>
          </w:tcPr>
          <w:p w14:paraId="09568CE3">
            <w:pPr>
              <w:snapToGrid w:val="0"/>
              <w:spacing w:line="276" w:lineRule="auto"/>
              <w:rPr>
                <w:rFonts w:cs="Times New Roman"/>
                <w:color w:val="auto"/>
                <w:szCs w:val="21"/>
                <w:highlight w:val="none"/>
              </w:rPr>
            </w:pPr>
            <w:r>
              <w:rPr>
                <w:rFonts w:cs="Times New Roman"/>
                <w:color w:val="auto"/>
                <w:szCs w:val="21"/>
                <w:highlight w:val="none"/>
              </w:rPr>
              <w:t>符合第一章第3.1款及供应商须知前附表第3.5（1）款规定</w:t>
            </w:r>
          </w:p>
        </w:tc>
      </w:tr>
      <w:tr w14:paraId="0B8B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17B4C0F6">
            <w:pPr>
              <w:snapToGrid w:val="0"/>
              <w:spacing w:line="276" w:lineRule="auto"/>
              <w:jc w:val="center"/>
              <w:rPr>
                <w:rFonts w:cs="Times New Roman"/>
                <w:color w:val="auto"/>
                <w:szCs w:val="21"/>
                <w:highlight w:val="none"/>
              </w:rPr>
            </w:pPr>
          </w:p>
        </w:tc>
        <w:tc>
          <w:tcPr>
            <w:tcW w:w="1102" w:type="dxa"/>
            <w:vMerge w:val="continue"/>
            <w:vAlign w:val="center"/>
          </w:tcPr>
          <w:p w14:paraId="0C5B4D2D">
            <w:pPr>
              <w:snapToGrid w:val="0"/>
              <w:spacing w:line="276" w:lineRule="auto"/>
              <w:jc w:val="center"/>
              <w:rPr>
                <w:rFonts w:cs="Times New Roman"/>
                <w:color w:val="auto"/>
                <w:szCs w:val="21"/>
                <w:highlight w:val="none"/>
              </w:rPr>
            </w:pPr>
          </w:p>
        </w:tc>
        <w:tc>
          <w:tcPr>
            <w:tcW w:w="2297" w:type="dxa"/>
            <w:shd w:val="clear" w:color="auto" w:fill="auto"/>
            <w:vAlign w:val="center"/>
          </w:tcPr>
          <w:p w14:paraId="25AC667B">
            <w:pPr>
              <w:snapToGrid w:val="0"/>
              <w:spacing w:line="276" w:lineRule="auto"/>
              <w:jc w:val="center"/>
              <w:rPr>
                <w:rFonts w:cs="Times New Roman"/>
                <w:color w:val="auto"/>
                <w:szCs w:val="21"/>
                <w:highlight w:val="none"/>
              </w:rPr>
            </w:pPr>
            <w:r>
              <w:rPr>
                <w:rFonts w:cs="Times New Roman"/>
                <w:color w:val="auto"/>
                <w:szCs w:val="21"/>
                <w:highlight w:val="none"/>
              </w:rPr>
              <w:t>财务要求</w:t>
            </w:r>
          </w:p>
        </w:tc>
        <w:tc>
          <w:tcPr>
            <w:tcW w:w="5778" w:type="dxa"/>
            <w:shd w:val="clear" w:color="auto" w:fill="auto"/>
            <w:vAlign w:val="center"/>
          </w:tcPr>
          <w:p w14:paraId="61E439D3">
            <w:pPr>
              <w:snapToGrid w:val="0"/>
              <w:spacing w:line="276" w:lineRule="auto"/>
              <w:rPr>
                <w:rFonts w:cs="Times New Roman"/>
                <w:color w:val="auto"/>
                <w:szCs w:val="21"/>
                <w:highlight w:val="none"/>
              </w:rPr>
            </w:pPr>
            <w:r>
              <w:rPr>
                <w:rFonts w:cs="Times New Roman"/>
                <w:color w:val="auto"/>
                <w:szCs w:val="21"/>
                <w:highlight w:val="none"/>
              </w:rPr>
              <w:t>符合第一章第3.1款及供应商须知前附表第3.5（2）款规定</w:t>
            </w:r>
          </w:p>
        </w:tc>
      </w:tr>
      <w:tr w14:paraId="4745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769EFDF5">
            <w:pPr>
              <w:snapToGrid w:val="0"/>
              <w:spacing w:line="276" w:lineRule="auto"/>
              <w:jc w:val="center"/>
              <w:rPr>
                <w:rFonts w:cs="Times New Roman"/>
                <w:color w:val="auto"/>
                <w:szCs w:val="21"/>
                <w:highlight w:val="none"/>
              </w:rPr>
            </w:pPr>
          </w:p>
        </w:tc>
        <w:tc>
          <w:tcPr>
            <w:tcW w:w="1102" w:type="dxa"/>
            <w:vMerge w:val="continue"/>
            <w:vAlign w:val="center"/>
          </w:tcPr>
          <w:p w14:paraId="4C819E8F">
            <w:pPr>
              <w:snapToGrid w:val="0"/>
              <w:spacing w:line="276" w:lineRule="auto"/>
              <w:jc w:val="center"/>
              <w:rPr>
                <w:rFonts w:cs="Times New Roman"/>
                <w:color w:val="auto"/>
                <w:szCs w:val="21"/>
                <w:highlight w:val="none"/>
              </w:rPr>
            </w:pPr>
          </w:p>
        </w:tc>
        <w:tc>
          <w:tcPr>
            <w:tcW w:w="2297" w:type="dxa"/>
            <w:shd w:val="clear" w:color="auto" w:fill="auto"/>
            <w:vAlign w:val="center"/>
          </w:tcPr>
          <w:p w14:paraId="23ACA5D9">
            <w:pPr>
              <w:snapToGrid w:val="0"/>
              <w:spacing w:line="276" w:lineRule="auto"/>
              <w:jc w:val="center"/>
              <w:rPr>
                <w:rFonts w:cs="Times New Roman"/>
                <w:color w:val="auto"/>
                <w:szCs w:val="21"/>
                <w:highlight w:val="none"/>
              </w:rPr>
            </w:pPr>
            <w:r>
              <w:rPr>
                <w:rFonts w:cs="Times New Roman"/>
                <w:color w:val="auto"/>
                <w:szCs w:val="21"/>
                <w:highlight w:val="none"/>
              </w:rPr>
              <w:t>业绩要求</w:t>
            </w:r>
          </w:p>
        </w:tc>
        <w:tc>
          <w:tcPr>
            <w:tcW w:w="5778" w:type="dxa"/>
            <w:shd w:val="clear" w:color="auto" w:fill="auto"/>
            <w:vAlign w:val="center"/>
          </w:tcPr>
          <w:p w14:paraId="31633DC4">
            <w:pPr>
              <w:snapToGrid w:val="0"/>
              <w:spacing w:line="276" w:lineRule="auto"/>
              <w:rPr>
                <w:rFonts w:cs="Times New Roman"/>
                <w:color w:val="auto"/>
                <w:szCs w:val="21"/>
                <w:highlight w:val="none"/>
              </w:rPr>
            </w:pPr>
            <w:r>
              <w:rPr>
                <w:rFonts w:cs="Times New Roman"/>
                <w:color w:val="auto"/>
                <w:szCs w:val="21"/>
                <w:highlight w:val="none"/>
              </w:rPr>
              <w:t>符合第一章第3.1款及供应商须知前附表第3.5（3）款规定</w:t>
            </w:r>
          </w:p>
        </w:tc>
      </w:tr>
      <w:tr w14:paraId="3B3E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48373B0D">
            <w:pPr>
              <w:snapToGrid w:val="0"/>
              <w:spacing w:line="276" w:lineRule="auto"/>
              <w:jc w:val="center"/>
              <w:rPr>
                <w:rFonts w:cs="Times New Roman"/>
                <w:color w:val="auto"/>
                <w:szCs w:val="21"/>
                <w:highlight w:val="none"/>
              </w:rPr>
            </w:pPr>
          </w:p>
        </w:tc>
        <w:tc>
          <w:tcPr>
            <w:tcW w:w="1102" w:type="dxa"/>
            <w:vMerge w:val="continue"/>
            <w:vAlign w:val="center"/>
          </w:tcPr>
          <w:p w14:paraId="09E14981">
            <w:pPr>
              <w:snapToGrid w:val="0"/>
              <w:spacing w:line="276" w:lineRule="auto"/>
              <w:jc w:val="center"/>
              <w:rPr>
                <w:rFonts w:cs="Times New Roman"/>
                <w:color w:val="auto"/>
                <w:szCs w:val="21"/>
                <w:highlight w:val="none"/>
              </w:rPr>
            </w:pPr>
          </w:p>
        </w:tc>
        <w:tc>
          <w:tcPr>
            <w:tcW w:w="2297" w:type="dxa"/>
            <w:shd w:val="clear" w:color="auto" w:fill="auto"/>
            <w:vAlign w:val="center"/>
          </w:tcPr>
          <w:p w14:paraId="22CD7CEF">
            <w:pPr>
              <w:snapToGrid w:val="0"/>
              <w:spacing w:line="276" w:lineRule="auto"/>
              <w:jc w:val="center"/>
              <w:rPr>
                <w:rFonts w:cs="Times New Roman"/>
                <w:color w:val="auto"/>
                <w:szCs w:val="21"/>
                <w:highlight w:val="none"/>
              </w:rPr>
            </w:pPr>
            <w:r>
              <w:rPr>
                <w:rFonts w:cs="Times New Roman"/>
                <w:color w:val="auto"/>
                <w:szCs w:val="21"/>
                <w:highlight w:val="none"/>
              </w:rPr>
              <w:t>信誉要求</w:t>
            </w:r>
          </w:p>
        </w:tc>
        <w:tc>
          <w:tcPr>
            <w:tcW w:w="5778" w:type="dxa"/>
            <w:shd w:val="clear" w:color="auto" w:fill="auto"/>
            <w:vAlign w:val="center"/>
          </w:tcPr>
          <w:p w14:paraId="403E909A">
            <w:pPr>
              <w:snapToGrid w:val="0"/>
              <w:spacing w:line="276" w:lineRule="auto"/>
              <w:rPr>
                <w:rFonts w:cs="Times New Roman"/>
                <w:color w:val="auto"/>
                <w:szCs w:val="21"/>
                <w:highlight w:val="none"/>
              </w:rPr>
            </w:pPr>
            <w:r>
              <w:rPr>
                <w:rFonts w:cs="Times New Roman"/>
                <w:color w:val="auto"/>
                <w:szCs w:val="21"/>
                <w:highlight w:val="none"/>
              </w:rPr>
              <w:t>符合第一章第3.1款及供应商须知前附表第3.5（4）款规定</w:t>
            </w:r>
          </w:p>
        </w:tc>
      </w:tr>
      <w:tr w14:paraId="0781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5B0959E4">
            <w:pPr>
              <w:snapToGrid w:val="0"/>
              <w:spacing w:line="276" w:lineRule="auto"/>
              <w:jc w:val="center"/>
              <w:rPr>
                <w:rFonts w:cs="Times New Roman"/>
                <w:color w:val="auto"/>
                <w:szCs w:val="21"/>
                <w:highlight w:val="none"/>
              </w:rPr>
            </w:pPr>
          </w:p>
        </w:tc>
        <w:tc>
          <w:tcPr>
            <w:tcW w:w="1102" w:type="dxa"/>
            <w:vMerge w:val="continue"/>
            <w:vAlign w:val="center"/>
          </w:tcPr>
          <w:p w14:paraId="10CA75EB">
            <w:pPr>
              <w:snapToGrid w:val="0"/>
              <w:spacing w:line="276" w:lineRule="auto"/>
              <w:jc w:val="center"/>
              <w:rPr>
                <w:rFonts w:cs="Times New Roman"/>
                <w:color w:val="auto"/>
                <w:szCs w:val="21"/>
                <w:highlight w:val="none"/>
              </w:rPr>
            </w:pPr>
          </w:p>
        </w:tc>
        <w:tc>
          <w:tcPr>
            <w:tcW w:w="2297" w:type="dxa"/>
            <w:shd w:val="clear" w:color="auto" w:fill="auto"/>
            <w:vAlign w:val="center"/>
          </w:tcPr>
          <w:p w14:paraId="421A760A">
            <w:pPr>
              <w:snapToGrid w:val="0"/>
              <w:spacing w:line="276" w:lineRule="auto"/>
              <w:jc w:val="center"/>
              <w:rPr>
                <w:rFonts w:cs="Times New Roman"/>
                <w:color w:val="auto"/>
                <w:szCs w:val="21"/>
                <w:highlight w:val="none"/>
              </w:rPr>
            </w:pPr>
            <w:r>
              <w:rPr>
                <w:rFonts w:cs="Times New Roman"/>
                <w:color w:val="auto"/>
                <w:szCs w:val="21"/>
                <w:highlight w:val="none"/>
              </w:rPr>
              <w:t>其他要求</w:t>
            </w:r>
          </w:p>
        </w:tc>
        <w:tc>
          <w:tcPr>
            <w:tcW w:w="5778" w:type="dxa"/>
            <w:shd w:val="clear" w:color="auto" w:fill="auto"/>
            <w:vAlign w:val="center"/>
          </w:tcPr>
          <w:p w14:paraId="0C2F23EB">
            <w:pPr>
              <w:snapToGrid w:val="0"/>
              <w:spacing w:line="276" w:lineRule="auto"/>
              <w:rPr>
                <w:rFonts w:cs="Times New Roman"/>
                <w:color w:val="auto"/>
                <w:szCs w:val="21"/>
                <w:highlight w:val="none"/>
              </w:rPr>
            </w:pPr>
            <w:r>
              <w:rPr>
                <w:rFonts w:cs="Times New Roman"/>
                <w:color w:val="auto"/>
                <w:szCs w:val="21"/>
                <w:highlight w:val="none"/>
              </w:rPr>
              <w:t>符合第一章第3.1款及供应商须知前附表第3.5（5）款规定</w:t>
            </w:r>
          </w:p>
        </w:tc>
      </w:tr>
      <w:tr w14:paraId="7B3C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15587A6B">
            <w:pPr>
              <w:snapToGrid w:val="0"/>
              <w:spacing w:line="276" w:lineRule="auto"/>
              <w:jc w:val="center"/>
              <w:rPr>
                <w:rFonts w:cs="Times New Roman"/>
                <w:color w:val="auto"/>
                <w:szCs w:val="21"/>
                <w:highlight w:val="none"/>
              </w:rPr>
            </w:pPr>
          </w:p>
        </w:tc>
        <w:tc>
          <w:tcPr>
            <w:tcW w:w="1102" w:type="dxa"/>
            <w:vMerge w:val="continue"/>
            <w:vAlign w:val="center"/>
          </w:tcPr>
          <w:p w14:paraId="7E5D140A">
            <w:pPr>
              <w:snapToGrid w:val="0"/>
              <w:spacing w:line="276" w:lineRule="auto"/>
              <w:jc w:val="center"/>
              <w:rPr>
                <w:rFonts w:cs="Times New Roman"/>
                <w:color w:val="auto"/>
                <w:szCs w:val="21"/>
                <w:highlight w:val="none"/>
              </w:rPr>
            </w:pPr>
          </w:p>
        </w:tc>
        <w:tc>
          <w:tcPr>
            <w:tcW w:w="2297" w:type="dxa"/>
            <w:shd w:val="clear" w:color="auto" w:fill="auto"/>
            <w:vAlign w:val="center"/>
          </w:tcPr>
          <w:p w14:paraId="53D6B42D">
            <w:pPr>
              <w:snapToGrid w:val="0"/>
              <w:spacing w:line="276" w:lineRule="auto"/>
              <w:jc w:val="center"/>
              <w:rPr>
                <w:rFonts w:hint="eastAsia" w:ascii="宋体" w:hAnsi="宋体" w:cs="Times New Roman"/>
                <w:color w:val="auto"/>
                <w:szCs w:val="21"/>
                <w:highlight w:val="none"/>
              </w:rPr>
            </w:pPr>
            <w:r>
              <w:rPr>
                <w:rFonts w:ascii="宋体" w:hAnsi="宋体" w:cs="Times New Roman"/>
                <w:color w:val="auto"/>
                <w:szCs w:val="21"/>
                <w:highlight w:val="none"/>
              </w:rPr>
              <w:t>……</w:t>
            </w:r>
          </w:p>
        </w:tc>
        <w:tc>
          <w:tcPr>
            <w:tcW w:w="5778" w:type="dxa"/>
            <w:shd w:val="clear" w:color="auto" w:fill="auto"/>
            <w:vAlign w:val="center"/>
          </w:tcPr>
          <w:p w14:paraId="6ECAF597">
            <w:pPr>
              <w:snapToGrid w:val="0"/>
              <w:spacing w:line="276" w:lineRule="auto"/>
              <w:rPr>
                <w:rFonts w:hint="eastAsia" w:ascii="宋体" w:hAnsi="宋体" w:cs="Times New Roman"/>
                <w:color w:val="auto"/>
                <w:szCs w:val="21"/>
                <w:highlight w:val="none"/>
              </w:rPr>
            </w:pPr>
            <w:r>
              <w:rPr>
                <w:rFonts w:ascii="宋体" w:hAnsi="宋体" w:cs="Times New Roman"/>
                <w:color w:val="auto"/>
                <w:szCs w:val="21"/>
                <w:highlight w:val="none"/>
              </w:rPr>
              <w:t>……</w:t>
            </w:r>
          </w:p>
        </w:tc>
      </w:tr>
      <w:tr w14:paraId="70E8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restart"/>
            <w:shd w:val="clear" w:color="auto" w:fill="auto"/>
            <w:vAlign w:val="center"/>
          </w:tcPr>
          <w:p w14:paraId="5EFF9855">
            <w:pPr>
              <w:snapToGrid w:val="0"/>
              <w:spacing w:line="276" w:lineRule="auto"/>
              <w:jc w:val="center"/>
              <w:rPr>
                <w:rFonts w:cs="Times New Roman"/>
                <w:color w:val="auto"/>
                <w:szCs w:val="21"/>
                <w:highlight w:val="none"/>
              </w:rPr>
            </w:pPr>
            <w:r>
              <w:rPr>
                <w:rFonts w:cs="Times New Roman"/>
                <w:color w:val="auto"/>
                <w:szCs w:val="21"/>
                <w:highlight w:val="none"/>
              </w:rPr>
              <w:t>2.1.3</w:t>
            </w:r>
          </w:p>
        </w:tc>
        <w:tc>
          <w:tcPr>
            <w:tcW w:w="1102" w:type="dxa"/>
            <w:vMerge w:val="restart"/>
            <w:shd w:val="clear" w:color="auto" w:fill="auto"/>
            <w:vAlign w:val="center"/>
          </w:tcPr>
          <w:p w14:paraId="0E83D684">
            <w:pPr>
              <w:snapToGrid w:val="0"/>
              <w:spacing w:line="276" w:lineRule="auto"/>
              <w:jc w:val="center"/>
              <w:rPr>
                <w:rFonts w:cs="Times New Roman"/>
                <w:color w:val="auto"/>
                <w:szCs w:val="21"/>
                <w:highlight w:val="none"/>
              </w:rPr>
            </w:pPr>
            <w:r>
              <w:rPr>
                <w:rFonts w:cs="Times New Roman"/>
                <w:color w:val="auto"/>
                <w:szCs w:val="21"/>
                <w:highlight w:val="none"/>
              </w:rPr>
              <w:t>响应性评审标准</w:t>
            </w:r>
          </w:p>
        </w:tc>
        <w:tc>
          <w:tcPr>
            <w:tcW w:w="2297" w:type="dxa"/>
            <w:shd w:val="clear" w:color="auto" w:fill="auto"/>
            <w:vAlign w:val="center"/>
          </w:tcPr>
          <w:p w14:paraId="72C92D10">
            <w:pPr>
              <w:snapToGrid w:val="0"/>
              <w:spacing w:line="276" w:lineRule="auto"/>
              <w:jc w:val="center"/>
              <w:rPr>
                <w:rFonts w:cs="Times New Roman"/>
                <w:color w:val="auto"/>
                <w:szCs w:val="21"/>
                <w:highlight w:val="none"/>
              </w:rPr>
            </w:pPr>
            <w:r>
              <w:rPr>
                <w:rFonts w:cs="Times New Roman"/>
                <w:color w:val="auto"/>
                <w:szCs w:val="21"/>
                <w:highlight w:val="none"/>
              </w:rPr>
              <w:t>报价</w:t>
            </w:r>
          </w:p>
        </w:tc>
        <w:tc>
          <w:tcPr>
            <w:tcW w:w="5778" w:type="dxa"/>
            <w:shd w:val="clear" w:color="auto" w:fill="auto"/>
            <w:vAlign w:val="center"/>
          </w:tcPr>
          <w:p w14:paraId="2AD2B7F9">
            <w:pPr>
              <w:snapToGrid w:val="0"/>
              <w:spacing w:line="276" w:lineRule="auto"/>
              <w:rPr>
                <w:rFonts w:cs="Times New Roman"/>
                <w:color w:val="auto"/>
                <w:szCs w:val="21"/>
                <w:highlight w:val="none"/>
              </w:rPr>
            </w:pPr>
            <w:r>
              <w:rPr>
                <w:rFonts w:cs="Times New Roman"/>
                <w:color w:val="auto"/>
                <w:szCs w:val="21"/>
                <w:highlight w:val="none"/>
              </w:rPr>
              <w:t>符合第二章第3.2款规定</w:t>
            </w:r>
          </w:p>
        </w:tc>
      </w:tr>
      <w:tr w14:paraId="1976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2676792A">
            <w:pPr>
              <w:snapToGrid w:val="0"/>
              <w:spacing w:line="276" w:lineRule="auto"/>
              <w:jc w:val="center"/>
              <w:rPr>
                <w:rFonts w:cs="Times New Roman"/>
                <w:color w:val="auto"/>
                <w:szCs w:val="21"/>
                <w:highlight w:val="none"/>
              </w:rPr>
            </w:pPr>
          </w:p>
        </w:tc>
        <w:tc>
          <w:tcPr>
            <w:tcW w:w="1102" w:type="dxa"/>
            <w:vMerge w:val="continue"/>
            <w:vAlign w:val="center"/>
          </w:tcPr>
          <w:p w14:paraId="2A130D83">
            <w:pPr>
              <w:snapToGrid w:val="0"/>
              <w:spacing w:line="276" w:lineRule="auto"/>
              <w:jc w:val="center"/>
              <w:rPr>
                <w:rFonts w:cs="Times New Roman"/>
                <w:color w:val="auto"/>
                <w:szCs w:val="21"/>
                <w:highlight w:val="none"/>
              </w:rPr>
            </w:pPr>
          </w:p>
        </w:tc>
        <w:tc>
          <w:tcPr>
            <w:tcW w:w="2297" w:type="dxa"/>
            <w:shd w:val="clear" w:color="auto" w:fill="auto"/>
            <w:vAlign w:val="center"/>
          </w:tcPr>
          <w:p w14:paraId="37FA187B">
            <w:pPr>
              <w:snapToGrid w:val="0"/>
              <w:spacing w:line="276" w:lineRule="auto"/>
              <w:jc w:val="center"/>
              <w:rPr>
                <w:rFonts w:cs="Times New Roman"/>
                <w:color w:val="auto"/>
                <w:szCs w:val="21"/>
                <w:highlight w:val="none"/>
              </w:rPr>
            </w:pPr>
            <w:r>
              <w:rPr>
                <w:rFonts w:cs="Times New Roman"/>
                <w:color w:val="auto"/>
                <w:szCs w:val="21"/>
                <w:highlight w:val="none"/>
              </w:rPr>
              <w:t>报价文件有效期</w:t>
            </w:r>
          </w:p>
        </w:tc>
        <w:tc>
          <w:tcPr>
            <w:tcW w:w="5778" w:type="dxa"/>
            <w:shd w:val="clear" w:color="auto" w:fill="auto"/>
            <w:vAlign w:val="center"/>
          </w:tcPr>
          <w:p w14:paraId="108A01E0">
            <w:pPr>
              <w:snapToGrid w:val="0"/>
              <w:spacing w:line="276" w:lineRule="auto"/>
              <w:rPr>
                <w:rFonts w:cs="Times New Roman"/>
                <w:color w:val="auto"/>
                <w:szCs w:val="21"/>
                <w:highlight w:val="none"/>
              </w:rPr>
            </w:pPr>
            <w:r>
              <w:rPr>
                <w:rFonts w:cs="Times New Roman"/>
                <w:color w:val="auto"/>
                <w:szCs w:val="21"/>
                <w:highlight w:val="none"/>
              </w:rPr>
              <w:t>符合第二章第3.3.1项规定</w:t>
            </w:r>
          </w:p>
        </w:tc>
      </w:tr>
      <w:tr w14:paraId="7B5D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777F561D">
            <w:pPr>
              <w:snapToGrid w:val="0"/>
              <w:spacing w:line="276" w:lineRule="auto"/>
              <w:jc w:val="center"/>
              <w:rPr>
                <w:rFonts w:cs="Times New Roman"/>
                <w:color w:val="auto"/>
                <w:szCs w:val="21"/>
                <w:highlight w:val="none"/>
              </w:rPr>
            </w:pPr>
          </w:p>
        </w:tc>
        <w:tc>
          <w:tcPr>
            <w:tcW w:w="1102" w:type="dxa"/>
            <w:vMerge w:val="continue"/>
            <w:vAlign w:val="center"/>
          </w:tcPr>
          <w:p w14:paraId="6B1791DD">
            <w:pPr>
              <w:snapToGrid w:val="0"/>
              <w:spacing w:line="276" w:lineRule="auto"/>
              <w:jc w:val="center"/>
              <w:rPr>
                <w:rFonts w:cs="Times New Roman"/>
                <w:color w:val="auto"/>
                <w:szCs w:val="21"/>
                <w:highlight w:val="none"/>
              </w:rPr>
            </w:pPr>
          </w:p>
        </w:tc>
        <w:tc>
          <w:tcPr>
            <w:tcW w:w="2297" w:type="dxa"/>
            <w:shd w:val="clear" w:color="auto" w:fill="auto"/>
            <w:vAlign w:val="center"/>
          </w:tcPr>
          <w:p w14:paraId="0243CAE4">
            <w:pPr>
              <w:snapToGrid w:val="0"/>
              <w:spacing w:line="276" w:lineRule="auto"/>
              <w:jc w:val="center"/>
              <w:rPr>
                <w:rFonts w:cs="Times New Roman"/>
                <w:color w:val="auto"/>
                <w:szCs w:val="21"/>
                <w:highlight w:val="none"/>
              </w:rPr>
            </w:pPr>
            <w:r>
              <w:rPr>
                <w:rFonts w:cs="Times New Roman"/>
                <w:color w:val="auto"/>
                <w:szCs w:val="21"/>
                <w:highlight w:val="none"/>
              </w:rPr>
              <w:t>谈判保证金</w:t>
            </w:r>
          </w:p>
        </w:tc>
        <w:tc>
          <w:tcPr>
            <w:tcW w:w="5778" w:type="dxa"/>
            <w:shd w:val="clear" w:color="auto" w:fill="auto"/>
            <w:vAlign w:val="center"/>
          </w:tcPr>
          <w:p w14:paraId="7DCB4D30">
            <w:pPr>
              <w:snapToGrid w:val="0"/>
              <w:spacing w:line="276" w:lineRule="auto"/>
              <w:rPr>
                <w:rFonts w:cs="Times New Roman"/>
                <w:color w:val="auto"/>
                <w:szCs w:val="21"/>
                <w:highlight w:val="none"/>
              </w:rPr>
            </w:pPr>
            <w:r>
              <w:rPr>
                <w:rFonts w:cs="Times New Roman"/>
                <w:color w:val="auto"/>
                <w:szCs w:val="21"/>
                <w:highlight w:val="none"/>
              </w:rPr>
              <w:t>符合第二章第3.4.1项规定</w:t>
            </w:r>
          </w:p>
        </w:tc>
      </w:tr>
      <w:tr w14:paraId="58323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4064DC63">
            <w:pPr>
              <w:snapToGrid w:val="0"/>
              <w:spacing w:line="276" w:lineRule="auto"/>
              <w:jc w:val="center"/>
              <w:rPr>
                <w:rFonts w:cs="Times New Roman"/>
                <w:color w:val="auto"/>
                <w:szCs w:val="21"/>
                <w:highlight w:val="none"/>
              </w:rPr>
            </w:pPr>
          </w:p>
        </w:tc>
        <w:tc>
          <w:tcPr>
            <w:tcW w:w="1102" w:type="dxa"/>
            <w:vMerge w:val="continue"/>
            <w:vAlign w:val="center"/>
          </w:tcPr>
          <w:p w14:paraId="7867A83D">
            <w:pPr>
              <w:snapToGrid w:val="0"/>
              <w:spacing w:line="276" w:lineRule="auto"/>
              <w:jc w:val="center"/>
              <w:rPr>
                <w:rFonts w:cs="Times New Roman"/>
                <w:color w:val="auto"/>
                <w:szCs w:val="21"/>
                <w:highlight w:val="none"/>
              </w:rPr>
            </w:pPr>
          </w:p>
        </w:tc>
        <w:tc>
          <w:tcPr>
            <w:tcW w:w="2297" w:type="dxa"/>
            <w:shd w:val="clear" w:color="auto" w:fill="auto"/>
            <w:vAlign w:val="center"/>
          </w:tcPr>
          <w:p w14:paraId="3BAE2A0A">
            <w:pPr>
              <w:snapToGrid w:val="0"/>
              <w:spacing w:line="276" w:lineRule="auto"/>
              <w:jc w:val="center"/>
              <w:rPr>
                <w:rFonts w:cs="Times New Roman"/>
                <w:color w:val="auto"/>
                <w:szCs w:val="21"/>
                <w:highlight w:val="none"/>
              </w:rPr>
            </w:pPr>
            <w:r>
              <w:rPr>
                <w:rFonts w:cs="Times New Roman"/>
                <w:color w:val="auto"/>
                <w:szCs w:val="21"/>
                <w:highlight w:val="none"/>
              </w:rPr>
              <w:t>响应方案</w:t>
            </w:r>
          </w:p>
        </w:tc>
        <w:tc>
          <w:tcPr>
            <w:tcW w:w="5778" w:type="dxa"/>
            <w:shd w:val="clear" w:color="auto" w:fill="auto"/>
            <w:vAlign w:val="center"/>
          </w:tcPr>
          <w:p w14:paraId="238FA178">
            <w:pPr>
              <w:snapToGrid w:val="0"/>
              <w:spacing w:line="276" w:lineRule="auto"/>
              <w:rPr>
                <w:rFonts w:cs="Times New Roman"/>
                <w:color w:val="auto"/>
                <w:szCs w:val="21"/>
                <w:highlight w:val="none"/>
              </w:rPr>
            </w:pPr>
            <w:r>
              <w:rPr>
                <w:rFonts w:cs="Times New Roman"/>
                <w:color w:val="auto"/>
                <w:szCs w:val="21"/>
                <w:highlight w:val="none"/>
              </w:rPr>
              <w:t>符合第二章第3.6款规定</w:t>
            </w:r>
          </w:p>
        </w:tc>
      </w:tr>
      <w:tr w14:paraId="7B849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19A60B22">
            <w:pPr>
              <w:snapToGrid w:val="0"/>
              <w:spacing w:line="276" w:lineRule="auto"/>
              <w:jc w:val="center"/>
              <w:rPr>
                <w:rFonts w:cs="Times New Roman"/>
                <w:color w:val="auto"/>
                <w:szCs w:val="21"/>
                <w:highlight w:val="none"/>
              </w:rPr>
            </w:pPr>
          </w:p>
        </w:tc>
        <w:tc>
          <w:tcPr>
            <w:tcW w:w="1102" w:type="dxa"/>
            <w:vMerge w:val="continue"/>
            <w:vAlign w:val="center"/>
          </w:tcPr>
          <w:p w14:paraId="1205DD30">
            <w:pPr>
              <w:snapToGrid w:val="0"/>
              <w:spacing w:line="276" w:lineRule="auto"/>
              <w:jc w:val="center"/>
              <w:rPr>
                <w:rFonts w:cs="Times New Roman"/>
                <w:color w:val="auto"/>
                <w:szCs w:val="21"/>
                <w:highlight w:val="none"/>
              </w:rPr>
            </w:pPr>
          </w:p>
        </w:tc>
        <w:tc>
          <w:tcPr>
            <w:tcW w:w="2297" w:type="dxa"/>
            <w:shd w:val="clear" w:color="auto" w:fill="auto"/>
            <w:vAlign w:val="center"/>
          </w:tcPr>
          <w:p w14:paraId="06033902">
            <w:pPr>
              <w:snapToGrid w:val="0"/>
              <w:spacing w:line="276" w:lineRule="auto"/>
              <w:jc w:val="center"/>
              <w:rPr>
                <w:rFonts w:cs="Times New Roman"/>
                <w:color w:val="auto"/>
                <w:szCs w:val="21"/>
                <w:highlight w:val="none"/>
              </w:rPr>
            </w:pPr>
            <w:r>
              <w:rPr>
                <w:rFonts w:cs="Times New Roman"/>
                <w:color w:val="auto"/>
                <w:szCs w:val="21"/>
                <w:highlight w:val="none"/>
              </w:rPr>
              <w:t>交货期</w:t>
            </w:r>
          </w:p>
        </w:tc>
        <w:tc>
          <w:tcPr>
            <w:tcW w:w="5778" w:type="dxa"/>
            <w:shd w:val="clear" w:color="auto" w:fill="auto"/>
            <w:vAlign w:val="center"/>
          </w:tcPr>
          <w:p w14:paraId="44AEA88A">
            <w:pPr>
              <w:snapToGrid w:val="0"/>
              <w:spacing w:line="276" w:lineRule="auto"/>
              <w:rPr>
                <w:rFonts w:cs="Times New Roman"/>
                <w:color w:val="auto"/>
                <w:szCs w:val="21"/>
                <w:highlight w:val="none"/>
              </w:rPr>
            </w:pPr>
            <w:r>
              <w:rPr>
                <w:rFonts w:cs="Times New Roman"/>
                <w:color w:val="auto"/>
                <w:szCs w:val="21"/>
                <w:highlight w:val="none"/>
              </w:rPr>
              <w:t>符合第一章第2条及供应商须知前附表第</w:t>
            </w:r>
            <w:r>
              <w:rPr>
                <w:rFonts w:hint="eastAsia" w:cs="Times New Roman"/>
                <w:color w:val="auto"/>
                <w:szCs w:val="21"/>
                <w:highlight w:val="none"/>
              </w:rPr>
              <w:t>1.3.2</w:t>
            </w:r>
            <w:r>
              <w:rPr>
                <w:rFonts w:cs="Times New Roman"/>
                <w:color w:val="auto"/>
                <w:szCs w:val="21"/>
                <w:highlight w:val="none"/>
              </w:rPr>
              <w:t>款规定</w:t>
            </w:r>
          </w:p>
        </w:tc>
      </w:tr>
      <w:tr w14:paraId="276E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28184F2F">
            <w:pPr>
              <w:snapToGrid w:val="0"/>
              <w:spacing w:line="276" w:lineRule="auto"/>
              <w:jc w:val="center"/>
              <w:rPr>
                <w:rFonts w:cs="Times New Roman"/>
                <w:color w:val="auto"/>
                <w:szCs w:val="21"/>
                <w:highlight w:val="none"/>
              </w:rPr>
            </w:pPr>
          </w:p>
        </w:tc>
        <w:tc>
          <w:tcPr>
            <w:tcW w:w="1102" w:type="dxa"/>
            <w:vMerge w:val="continue"/>
            <w:vAlign w:val="center"/>
          </w:tcPr>
          <w:p w14:paraId="47A27359">
            <w:pPr>
              <w:snapToGrid w:val="0"/>
              <w:spacing w:line="276" w:lineRule="auto"/>
              <w:jc w:val="center"/>
              <w:rPr>
                <w:rFonts w:cs="Times New Roman"/>
                <w:color w:val="auto"/>
                <w:szCs w:val="21"/>
                <w:highlight w:val="none"/>
              </w:rPr>
            </w:pPr>
          </w:p>
        </w:tc>
        <w:tc>
          <w:tcPr>
            <w:tcW w:w="2297" w:type="dxa"/>
            <w:shd w:val="clear" w:color="auto" w:fill="auto"/>
            <w:vAlign w:val="center"/>
          </w:tcPr>
          <w:p w14:paraId="3E2FFCCB">
            <w:pPr>
              <w:snapToGrid w:val="0"/>
              <w:spacing w:line="276" w:lineRule="auto"/>
              <w:jc w:val="center"/>
              <w:rPr>
                <w:rFonts w:cs="Times New Roman"/>
                <w:color w:val="auto"/>
                <w:szCs w:val="21"/>
                <w:highlight w:val="none"/>
              </w:rPr>
            </w:pPr>
            <w:r>
              <w:rPr>
                <w:rFonts w:cs="Times New Roman"/>
                <w:color w:val="auto"/>
                <w:szCs w:val="21"/>
                <w:highlight w:val="none"/>
              </w:rPr>
              <w:t>权利义务</w:t>
            </w:r>
          </w:p>
        </w:tc>
        <w:tc>
          <w:tcPr>
            <w:tcW w:w="5778" w:type="dxa"/>
            <w:shd w:val="clear" w:color="auto" w:fill="auto"/>
            <w:vAlign w:val="center"/>
          </w:tcPr>
          <w:p w14:paraId="5201BAF5">
            <w:pPr>
              <w:snapToGrid w:val="0"/>
              <w:spacing w:line="276" w:lineRule="auto"/>
              <w:rPr>
                <w:rFonts w:cs="Times New Roman"/>
                <w:color w:val="auto"/>
                <w:szCs w:val="21"/>
                <w:highlight w:val="none"/>
              </w:rPr>
            </w:pPr>
            <w:r>
              <w:rPr>
                <w:rFonts w:cs="Times New Roman"/>
                <w:color w:val="auto"/>
                <w:szCs w:val="21"/>
                <w:highlight w:val="none"/>
              </w:rPr>
              <w:t>符合第二章第1.11.1项规定及第四章规定的</w:t>
            </w:r>
            <w:r>
              <w:rPr>
                <w:rFonts w:hint="eastAsia" w:cs="Times New Roman"/>
                <w:color w:val="auto"/>
                <w:szCs w:val="21"/>
                <w:highlight w:val="none"/>
              </w:rPr>
              <w:t>权利</w:t>
            </w:r>
            <w:r>
              <w:rPr>
                <w:rFonts w:cs="Times New Roman"/>
                <w:color w:val="auto"/>
                <w:szCs w:val="21"/>
                <w:highlight w:val="none"/>
              </w:rPr>
              <w:t>义务的要求</w:t>
            </w:r>
          </w:p>
        </w:tc>
      </w:tr>
      <w:tr w14:paraId="60BD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0" w:hRule="atLeast"/>
          <w:jc w:val="center"/>
        </w:trPr>
        <w:tc>
          <w:tcPr>
            <w:tcW w:w="883" w:type="dxa"/>
            <w:vMerge w:val="continue"/>
            <w:vAlign w:val="center"/>
          </w:tcPr>
          <w:p w14:paraId="46D6EEAB">
            <w:pPr>
              <w:snapToGrid w:val="0"/>
              <w:spacing w:line="276" w:lineRule="auto"/>
              <w:jc w:val="center"/>
              <w:rPr>
                <w:rFonts w:cs="Times New Roman"/>
                <w:color w:val="auto"/>
                <w:szCs w:val="21"/>
                <w:highlight w:val="none"/>
              </w:rPr>
            </w:pPr>
          </w:p>
        </w:tc>
        <w:tc>
          <w:tcPr>
            <w:tcW w:w="1102" w:type="dxa"/>
            <w:vMerge w:val="continue"/>
            <w:vAlign w:val="center"/>
          </w:tcPr>
          <w:p w14:paraId="3E8EE64B">
            <w:pPr>
              <w:snapToGrid w:val="0"/>
              <w:spacing w:line="276" w:lineRule="auto"/>
              <w:jc w:val="center"/>
              <w:rPr>
                <w:rFonts w:cs="Times New Roman"/>
                <w:color w:val="auto"/>
                <w:szCs w:val="21"/>
                <w:highlight w:val="none"/>
              </w:rPr>
            </w:pPr>
          </w:p>
        </w:tc>
        <w:tc>
          <w:tcPr>
            <w:tcW w:w="2297" w:type="dxa"/>
            <w:shd w:val="clear" w:color="auto" w:fill="auto"/>
            <w:vAlign w:val="center"/>
          </w:tcPr>
          <w:p w14:paraId="0B25B2BA">
            <w:pPr>
              <w:snapToGrid w:val="0"/>
              <w:spacing w:line="276" w:lineRule="auto"/>
              <w:jc w:val="center"/>
              <w:rPr>
                <w:rFonts w:cs="Times New Roman"/>
                <w:color w:val="auto"/>
                <w:szCs w:val="21"/>
                <w:highlight w:val="none"/>
              </w:rPr>
            </w:pPr>
            <w:r>
              <w:rPr>
                <w:rFonts w:cs="Times New Roman"/>
                <w:color w:val="auto"/>
                <w:szCs w:val="21"/>
                <w:highlight w:val="none"/>
              </w:rPr>
              <w:t>拟报</w:t>
            </w:r>
            <w:r>
              <w:rPr>
                <w:rFonts w:cs="Times New Roman"/>
                <w:color w:val="auto"/>
                <w:kern w:val="0"/>
                <w:szCs w:val="21"/>
                <w:highlight w:val="none"/>
              </w:rPr>
              <w:t>物资及相关</w:t>
            </w:r>
            <w:r>
              <w:rPr>
                <w:rFonts w:cs="Times New Roman"/>
                <w:color w:val="auto"/>
                <w:szCs w:val="21"/>
                <w:highlight w:val="none"/>
              </w:rPr>
              <w:t>服务</w:t>
            </w:r>
          </w:p>
        </w:tc>
        <w:tc>
          <w:tcPr>
            <w:tcW w:w="5778" w:type="dxa"/>
            <w:shd w:val="clear" w:color="auto" w:fill="auto"/>
            <w:vAlign w:val="center"/>
          </w:tcPr>
          <w:p w14:paraId="40463721">
            <w:pPr>
              <w:snapToGrid w:val="0"/>
              <w:spacing w:line="276" w:lineRule="auto"/>
              <w:rPr>
                <w:rFonts w:cs="Times New Roman"/>
                <w:color w:val="auto"/>
                <w:szCs w:val="21"/>
                <w:highlight w:val="none"/>
              </w:rPr>
            </w:pPr>
            <w:r>
              <w:rPr>
                <w:rFonts w:cs="Times New Roman"/>
                <w:color w:val="auto"/>
                <w:szCs w:val="21"/>
                <w:highlight w:val="none"/>
              </w:rPr>
              <w:t>符合第二章第1.11.2项规定及第四章、第五章中的实质性要求和条件</w:t>
            </w:r>
          </w:p>
        </w:tc>
      </w:tr>
      <w:tr w14:paraId="501D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6845A9EE">
            <w:pPr>
              <w:snapToGrid w:val="0"/>
              <w:spacing w:line="276" w:lineRule="auto"/>
              <w:jc w:val="center"/>
              <w:rPr>
                <w:rFonts w:cs="Times New Roman"/>
                <w:color w:val="auto"/>
                <w:szCs w:val="21"/>
                <w:highlight w:val="none"/>
              </w:rPr>
            </w:pPr>
          </w:p>
        </w:tc>
        <w:tc>
          <w:tcPr>
            <w:tcW w:w="1102" w:type="dxa"/>
            <w:vMerge w:val="continue"/>
            <w:vAlign w:val="center"/>
          </w:tcPr>
          <w:p w14:paraId="53950CD1">
            <w:pPr>
              <w:snapToGrid w:val="0"/>
              <w:spacing w:line="276" w:lineRule="auto"/>
              <w:jc w:val="center"/>
              <w:rPr>
                <w:rFonts w:cs="Times New Roman"/>
                <w:color w:val="auto"/>
                <w:szCs w:val="21"/>
                <w:highlight w:val="none"/>
              </w:rPr>
            </w:pPr>
          </w:p>
        </w:tc>
        <w:tc>
          <w:tcPr>
            <w:tcW w:w="2297" w:type="dxa"/>
            <w:shd w:val="clear" w:color="auto" w:fill="auto"/>
            <w:vAlign w:val="center"/>
          </w:tcPr>
          <w:p w14:paraId="18198359">
            <w:pPr>
              <w:snapToGrid w:val="0"/>
              <w:spacing w:line="276" w:lineRule="auto"/>
              <w:jc w:val="center"/>
              <w:rPr>
                <w:rFonts w:cs="Times New Roman"/>
                <w:color w:val="auto"/>
                <w:szCs w:val="21"/>
                <w:highlight w:val="none"/>
              </w:rPr>
            </w:pPr>
            <w:r>
              <w:rPr>
                <w:rFonts w:cs="Times New Roman"/>
                <w:color w:val="auto"/>
                <w:szCs w:val="21"/>
                <w:highlight w:val="none"/>
              </w:rPr>
              <w:t>技术支持资料</w:t>
            </w:r>
          </w:p>
        </w:tc>
        <w:tc>
          <w:tcPr>
            <w:tcW w:w="5778" w:type="dxa"/>
            <w:shd w:val="clear" w:color="auto" w:fill="auto"/>
            <w:vAlign w:val="center"/>
          </w:tcPr>
          <w:p w14:paraId="25D0A382">
            <w:pPr>
              <w:snapToGrid w:val="0"/>
              <w:spacing w:line="276" w:lineRule="auto"/>
              <w:rPr>
                <w:rFonts w:cs="Times New Roman"/>
                <w:color w:val="auto"/>
                <w:szCs w:val="21"/>
                <w:highlight w:val="none"/>
              </w:rPr>
            </w:pPr>
            <w:r>
              <w:rPr>
                <w:rFonts w:cs="Times New Roman"/>
                <w:color w:val="auto"/>
                <w:szCs w:val="21"/>
                <w:highlight w:val="none"/>
              </w:rPr>
              <w:t>符合第二章第1.11.3项规定</w:t>
            </w:r>
          </w:p>
        </w:tc>
      </w:tr>
      <w:tr w14:paraId="2E50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14B38678">
            <w:pPr>
              <w:snapToGrid w:val="0"/>
              <w:spacing w:line="276" w:lineRule="auto"/>
              <w:jc w:val="center"/>
              <w:rPr>
                <w:rFonts w:cs="Times New Roman"/>
                <w:color w:val="auto"/>
                <w:szCs w:val="21"/>
                <w:highlight w:val="none"/>
              </w:rPr>
            </w:pPr>
          </w:p>
        </w:tc>
        <w:tc>
          <w:tcPr>
            <w:tcW w:w="1102" w:type="dxa"/>
            <w:vMerge w:val="continue"/>
            <w:vAlign w:val="center"/>
          </w:tcPr>
          <w:p w14:paraId="463A5EF1">
            <w:pPr>
              <w:snapToGrid w:val="0"/>
              <w:spacing w:line="276" w:lineRule="auto"/>
              <w:jc w:val="center"/>
              <w:rPr>
                <w:rFonts w:cs="Times New Roman"/>
                <w:color w:val="auto"/>
                <w:szCs w:val="21"/>
                <w:highlight w:val="none"/>
              </w:rPr>
            </w:pPr>
          </w:p>
        </w:tc>
        <w:tc>
          <w:tcPr>
            <w:tcW w:w="2297" w:type="dxa"/>
            <w:shd w:val="clear" w:color="auto" w:fill="auto"/>
            <w:vAlign w:val="center"/>
          </w:tcPr>
          <w:p w14:paraId="485929FA">
            <w:pPr>
              <w:snapToGrid w:val="0"/>
              <w:spacing w:line="276" w:lineRule="auto"/>
              <w:jc w:val="center"/>
              <w:rPr>
                <w:rFonts w:cs="Times New Roman"/>
                <w:color w:val="auto"/>
                <w:szCs w:val="21"/>
                <w:highlight w:val="none"/>
              </w:rPr>
            </w:pPr>
            <w:r>
              <w:rPr>
                <w:rFonts w:cs="Times New Roman"/>
                <w:color w:val="auto"/>
                <w:szCs w:val="21"/>
                <w:highlight w:val="none"/>
              </w:rPr>
              <w:t>授权委托书</w:t>
            </w:r>
          </w:p>
        </w:tc>
        <w:tc>
          <w:tcPr>
            <w:tcW w:w="5778" w:type="dxa"/>
            <w:shd w:val="clear" w:color="auto" w:fill="auto"/>
            <w:vAlign w:val="center"/>
          </w:tcPr>
          <w:p w14:paraId="1FAC4147">
            <w:pPr>
              <w:snapToGrid w:val="0"/>
              <w:spacing w:line="276" w:lineRule="auto"/>
              <w:rPr>
                <w:rFonts w:cs="Times New Roman"/>
                <w:color w:val="auto"/>
                <w:szCs w:val="21"/>
                <w:highlight w:val="none"/>
              </w:rPr>
            </w:pPr>
            <w:r>
              <w:rPr>
                <w:rFonts w:cs="Times New Roman"/>
                <w:color w:val="auto"/>
                <w:szCs w:val="21"/>
                <w:highlight w:val="none"/>
              </w:rPr>
              <w:t>提供了有效的法定代表人授权委托书</w:t>
            </w:r>
          </w:p>
        </w:tc>
      </w:tr>
      <w:tr w14:paraId="2FE1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7261909E">
            <w:pPr>
              <w:snapToGrid w:val="0"/>
              <w:spacing w:line="276" w:lineRule="auto"/>
              <w:jc w:val="center"/>
              <w:rPr>
                <w:rFonts w:cs="Times New Roman"/>
                <w:color w:val="auto"/>
                <w:szCs w:val="21"/>
                <w:highlight w:val="none"/>
              </w:rPr>
            </w:pPr>
          </w:p>
        </w:tc>
        <w:tc>
          <w:tcPr>
            <w:tcW w:w="1102" w:type="dxa"/>
            <w:vMerge w:val="continue"/>
            <w:vAlign w:val="center"/>
          </w:tcPr>
          <w:p w14:paraId="23F5DF55">
            <w:pPr>
              <w:snapToGrid w:val="0"/>
              <w:spacing w:line="276" w:lineRule="auto"/>
              <w:jc w:val="center"/>
              <w:rPr>
                <w:rFonts w:cs="Times New Roman"/>
                <w:color w:val="auto"/>
                <w:szCs w:val="21"/>
                <w:highlight w:val="none"/>
              </w:rPr>
            </w:pPr>
          </w:p>
        </w:tc>
        <w:tc>
          <w:tcPr>
            <w:tcW w:w="2297" w:type="dxa"/>
            <w:shd w:val="clear" w:color="auto" w:fill="auto"/>
            <w:vAlign w:val="center"/>
          </w:tcPr>
          <w:p w14:paraId="2A8582F1">
            <w:pPr>
              <w:snapToGrid w:val="0"/>
              <w:spacing w:line="276" w:lineRule="auto"/>
              <w:jc w:val="center"/>
              <w:rPr>
                <w:rFonts w:cs="Times New Roman"/>
                <w:color w:val="auto"/>
                <w:szCs w:val="21"/>
                <w:highlight w:val="none"/>
              </w:rPr>
            </w:pPr>
            <w:r>
              <w:rPr>
                <w:rFonts w:cs="Times New Roman"/>
                <w:color w:val="auto"/>
                <w:szCs w:val="21"/>
                <w:highlight w:val="none"/>
              </w:rPr>
              <w:t>质量保证能力</w:t>
            </w:r>
          </w:p>
        </w:tc>
        <w:tc>
          <w:tcPr>
            <w:tcW w:w="5778" w:type="dxa"/>
            <w:shd w:val="clear" w:color="auto" w:fill="auto"/>
            <w:vAlign w:val="center"/>
          </w:tcPr>
          <w:p w14:paraId="5EFD20D4">
            <w:pPr>
              <w:snapToGrid w:val="0"/>
              <w:spacing w:line="276" w:lineRule="auto"/>
              <w:rPr>
                <w:rFonts w:cs="Times New Roman"/>
                <w:color w:val="auto"/>
                <w:szCs w:val="21"/>
                <w:highlight w:val="none"/>
              </w:rPr>
            </w:pPr>
            <w:r>
              <w:rPr>
                <w:rFonts w:cs="Times New Roman"/>
                <w:color w:val="auto"/>
                <w:szCs w:val="21"/>
                <w:highlight w:val="none"/>
              </w:rPr>
              <w:t>符合第二章第3.5款规定</w:t>
            </w:r>
          </w:p>
        </w:tc>
      </w:tr>
      <w:tr w14:paraId="30FE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72E9BE8D">
            <w:pPr>
              <w:snapToGrid w:val="0"/>
              <w:spacing w:line="276" w:lineRule="auto"/>
              <w:jc w:val="center"/>
              <w:rPr>
                <w:rFonts w:cs="Times New Roman"/>
                <w:color w:val="auto"/>
                <w:szCs w:val="21"/>
                <w:highlight w:val="none"/>
              </w:rPr>
            </w:pPr>
          </w:p>
        </w:tc>
        <w:tc>
          <w:tcPr>
            <w:tcW w:w="1102" w:type="dxa"/>
            <w:vMerge w:val="continue"/>
            <w:vAlign w:val="center"/>
          </w:tcPr>
          <w:p w14:paraId="0C4015BF">
            <w:pPr>
              <w:snapToGrid w:val="0"/>
              <w:spacing w:line="276" w:lineRule="auto"/>
              <w:jc w:val="center"/>
              <w:rPr>
                <w:rFonts w:cs="Times New Roman"/>
                <w:color w:val="auto"/>
                <w:szCs w:val="21"/>
                <w:highlight w:val="none"/>
              </w:rPr>
            </w:pPr>
          </w:p>
        </w:tc>
        <w:tc>
          <w:tcPr>
            <w:tcW w:w="2297" w:type="dxa"/>
            <w:shd w:val="clear" w:color="auto" w:fill="auto"/>
            <w:vAlign w:val="center"/>
          </w:tcPr>
          <w:p w14:paraId="118EF0DE">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报价表、物资描述表</w:t>
            </w:r>
          </w:p>
        </w:tc>
        <w:tc>
          <w:tcPr>
            <w:tcW w:w="5778" w:type="dxa"/>
            <w:shd w:val="clear" w:color="auto" w:fill="auto"/>
            <w:vAlign w:val="center"/>
          </w:tcPr>
          <w:p w14:paraId="33BB3C22">
            <w:pPr>
              <w:widowControl/>
              <w:snapToGrid w:val="0"/>
              <w:spacing w:line="276" w:lineRule="auto"/>
              <w:rPr>
                <w:rFonts w:cs="Times New Roman"/>
                <w:color w:val="auto"/>
                <w:kern w:val="0"/>
                <w:szCs w:val="21"/>
                <w:highlight w:val="none"/>
              </w:rPr>
            </w:pPr>
            <w:r>
              <w:rPr>
                <w:rFonts w:cs="Times New Roman"/>
                <w:color w:val="auto"/>
                <w:kern w:val="0"/>
                <w:szCs w:val="21"/>
                <w:highlight w:val="none"/>
              </w:rPr>
              <w:t>填写内容完整，并符合采购文件的相关要求</w:t>
            </w:r>
          </w:p>
        </w:tc>
      </w:tr>
      <w:tr w14:paraId="00F8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33B71ECF">
            <w:pPr>
              <w:snapToGrid w:val="0"/>
              <w:spacing w:line="276" w:lineRule="auto"/>
              <w:jc w:val="center"/>
              <w:rPr>
                <w:rFonts w:cs="Times New Roman"/>
                <w:color w:val="auto"/>
                <w:szCs w:val="21"/>
                <w:highlight w:val="none"/>
              </w:rPr>
            </w:pPr>
          </w:p>
        </w:tc>
        <w:tc>
          <w:tcPr>
            <w:tcW w:w="1102" w:type="dxa"/>
            <w:vMerge w:val="continue"/>
            <w:vAlign w:val="center"/>
          </w:tcPr>
          <w:p w14:paraId="1325AA5E">
            <w:pPr>
              <w:snapToGrid w:val="0"/>
              <w:spacing w:line="276" w:lineRule="auto"/>
              <w:jc w:val="center"/>
              <w:rPr>
                <w:rFonts w:cs="Times New Roman"/>
                <w:color w:val="auto"/>
                <w:szCs w:val="21"/>
                <w:highlight w:val="none"/>
              </w:rPr>
            </w:pPr>
          </w:p>
        </w:tc>
        <w:tc>
          <w:tcPr>
            <w:tcW w:w="2297" w:type="dxa"/>
            <w:shd w:val="clear" w:color="auto" w:fill="auto"/>
            <w:vAlign w:val="center"/>
          </w:tcPr>
          <w:p w14:paraId="27059059">
            <w:pPr>
              <w:snapToGrid w:val="0"/>
              <w:spacing w:line="276" w:lineRule="auto"/>
              <w:jc w:val="center"/>
              <w:rPr>
                <w:rFonts w:cs="Times New Roman"/>
                <w:color w:val="auto"/>
                <w:kern w:val="0"/>
                <w:szCs w:val="21"/>
                <w:highlight w:val="none"/>
              </w:rPr>
            </w:pPr>
            <w:r>
              <w:rPr>
                <w:rFonts w:cs="Times New Roman"/>
                <w:color w:val="auto"/>
                <w:kern w:val="0"/>
                <w:szCs w:val="21"/>
                <w:highlight w:val="none"/>
              </w:rPr>
              <w:t>生产和检验设备</w:t>
            </w:r>
          </w:p>
        </w:tc>
        <w:tc>
          <w:tcPr>
            <w:tcW w:w="5778" w:type="dxa"/>
            <w:shd w:val="clear" w:color="auto" w:fill="auto"/>
            <w:vAlign w:val="center"/>
          </w:tcPr>
          <w:p w14:paraId="1B7F62A7">
            <w:pPr>
              <w:snapToGrid w:val="0"/>
              <w:spacing w:line="276" w:lineRule="auto"/>
              <w:rPr>
                <w:rFonts w:cs="Times New Roman"/>
                <w:color w:val="auto"/>
                <w:kern w:val="0"/>
                <w:szCs w:val="21"/>
                <w:highlight w:val="none"/>
              </w:rPr>
            </w:pPr>
            <w:r>
              <w:rPr>
                <w:rFonts w:cs="Times New Roman"/>
                <w:color w:val="auto"/>
                <w:kern w:val="0"/>
                <w:szCs w:val="21"/>
                <w:highlight w:val="none"/>
              </w:rPr>
              <w:t>满足生产能力要求</w:t>
            </w:r>
          </w:p>
        </w:tc>
      </w:tr>
      <w:tr w14:paraId="146B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5305B280">
            <w:pPr>
              <w:snapToGrid w:val="0"/>
              <w:spacing w:line="276" w:lineRule="auto"/>
              <w:jc w:val="center"/>
              <w:rPr>
                <w:rFonts w:cs="Times New Roman"/>
                <w:color w:val="auto"/>
                <w:szCs w:val="21"/>
                <w:highlight w:val="none"/>
              </w:rPr>
            </w:pPr>
          </w:p>
        </w:tc>
        <w:tc>
          <w:tcPr>
            <w:tcW w:w="1102" w:type="dxa"/>
            <w:vMerge w:val="continue"/>
            <w:vAlign w:val="center"/>
          </w:tcPr>
          <w:p w14:paraId="1C9DAC93">
            <w:pPr>
              <w:snapToGrid w:val="0"/>
              <w:spacing w:line="276" w:lineRule="auto"/>
              <w:jc w:val="center"/>
              <w:rPr>
                <w:rFonts w:cs="Times New Roman"/>
                <w:color w:val="auto"/>
                <w:szCs w:val="21"/>
                <w:highlight w:val="none"/>
              </w:rPr>
            </w:pPr>
          </w:p>
        </w:tc>
        <w:tc>
          <w:tcPr>
            <w:tcW w:w="2297" w:type="dxa"/>
            <w:shd w:val="clear" w:color="auto" w:fill="auto"/>
            <w:vAlign w:val="center"/>
          </w:tcPr>
          <w:p w14:paraId="67F23AB3">
            <w:pPr>
              <w:snapToGrid w:val="0"/>
              <w:spacing w:line="276" w:lineRule="auto"/>
              <w:jc w:val="center"/>
              <w:rPr>
                <w:rFonts w:cs="Times New Roman"/>
                <w:color w:val="auto"/>
                <w:szCs w:val="21"/>
                <w:highlight w:val="none"/>
              </w:rPr>
            </w:pPr>
            <w:r>
              <w:rPr>
                <w:rFonts w:cs="Times New Roman"/>
                <w:color w:val="auto"/>
                <w:szCs w:val="21"/>
                <w:highlight w:val="none"/>
              </w:rPr>
              <w:t>生产组织供应能力</w:t>
            </w:r>
          </w:p>
        </w:tc>
        <w:tc>
          <w:tcPr>
            <w:tcW w:w="5778" w:type="dxa"/>
            <w:shd w:val="clear" w:color="auto" w:fill="auto"/>
            <w:vAlign w:val="center"/>
          </w:tcPr>
          <w:p w14:paraId="52C2C0D0">
            <w:pPr>
              <w:snapToGrid w:val="0"/>
              <w:spacing w:line="276" w:lineRule="auto"/>
              <w:rPr>
                <w:rFonts w:cs="Times New Roman"/>
                <w:color w:val="auto"/>
                <w:szCs w:val="21"/>
                <w:highlight w:val="none"/>
              </w:rPr>
            </w:pPr>
            <w:r>
              <w:rPr>
                <w:rFonts w:cs="Times New Roman"/>
                <w:color w:val="auto"/>
                <w:szCs w:val="21"/>
                <w:highlight w:val="none"/>
              </w:rPr>
              <w:t>符合采购文件的相关要求</w:t>
            </w:r>
          </w:p>
        </w:tc>
      </w:tr>
      <w:tr w14:paraId="0D5D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426" w:hRule="atLeast"/>
          <w:jc w:val="center"/>
        </w:trPr>
        <w:tc>
          <w:tcPr>
            <w:tcW w:w="883" w:type="dxa"/>
            <w:vMerge w:val="continue"/>
            <w:vAlign w:val="center"/>
          </w:tcPr>
          <w:p w14:paraId="086F1057">
            <w:pPr>
              <w:snapToGrid w:val="0"/>
              <w:spacing w:line="276" w:lineRule="auto"/>
              <w:jc w:val="center"/>
              <w:rPr>
                <w:rFonts w:cs="Times New Roman"/>
                <w:color w:val="auto"/>
                <w:szCs w:val="21"/>
                <w:highlight w:val="none"/>
              </w:rPr>
            </w:pPr>
          </w:p>
        </w:tc>
        <w:tc>
          <w:tcPr>
            <w:tcW w:w="1102" w:type="dxa"/>
            <w:vMerge w:val="continue"/>
            <w:vAlign w:val="center"/>
          </w:tcPr>
          <w:p w14:paraId="27D28B36">
            <w:pPr>
              <w:snapToGrid w:val="0"/>
              <w:spacing w:line="276" w:lineRule="auto"/>
              <w:jc w:val="center"/>
              <w:rPr>
                <w:rFonts w:cs="Times New Roman"/>
                <w:color w:val="auto"/>
                <w:szCs w:val="21"/>
                <w:highlight w:val="none"/>
              </w:rPr>
            </w:pPr>
          </w:p>
        </w:tc>
        <w:tc>
          <w:tcPr>
            <w:tcW w:w="2297" w:type="dxa"/>
            <w:shd w:val="clear" w:color="auto" w:fill="auto"/>
            <w:vAlign w:val="center"/>
          </w:tcPr>
          <w:p w14:paraId="53335388">
            <w:pPr>
              <w:snapToGrid w:val="0"/>
              <w:spacing w:line="276" w:lineRule="auto"/>
              <w:jc w:val="center"/>
              <w:rPr>
                <w:rFonts w:cs="Times New Roman"/>
                <w:color w:val="auto"/>
                <w:szCs w:val="21"/>
                <w:highlight w:val="none"/>
              </w:rPr>
            </w:pPr>
            <w:r>
              <w:rPr>
                <w:rFonts w:cs="Times New Roman"/>
                <w:color w:val="auto"/>
                <w:szCs w:val="21"/>
                <w:highlight w:val="none"/>
              </w:rPr>
              <w:t>正在实施和新承接的同类物资合同</w:t>
            </w:r>
          </w:p>
        </w:tc>
        <w:tc>
          <w:tcPr>
            <w:tcW w:w="5778" w:type="dxa"/>
            <w:shd w:val="clear" w:color="auto" w:fill="auto"/>
            <w:vAlign w:val="center"/>
          </w:tcPr>
          <w:p w14:paraId="73187C18">
            <w:pPr>
              <w:snapToGrid w:val="0"/>
              <w:spacing w:line="276" w:lineRule="auto"/>
              <w:rPr>
                <w:rFonts w:cs="Times New Roman"/>
                <w:color w:val="auto"/>
                <w:szCs w:val="21"/>
                <w:highlight w:val="none"/>
              </w:rPr>
            </w:pPr>
            <w:r>
              <w:rPr>
                <w:rFonts w:cs="Times New Roman"/>
                <w:color w:val="auto"/>
                <w:szCs w:val="21"/>
                <w:highlight w:val="none"/>
              </w:rPr>
              <w:t>对本次采购履约不会产生重大影响</w:t>
            </w:r>
          </w:p>
        </w:tc>
      </w:tr>
      <w:tr w14:paraId="5D5A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426" w:hRule="atLeast"/>
          <w:jc w:val="center"/>
        </w:trPr>
        <w:tc>
          <w:tcPr>
            <w:tcW w:w="883" w:type="dxa"/>
            <w:vMerge w:val="continue"/>
            <w:vAlign w:val="center"/>
          </w:tcPr>
          <w:p w14:paraId="5967E7B1">
            <w:pPr>
              <w:snapToGrid w:val="0"/>
              <w:spacing w:line="276" w:lineRule="auto"/>
              <w:jc w:val="center"/>
              <w:rPr>
                <w:rFonts w:cs="Times New Roman"/>
                <w:color w:val="auto"/>
                <w:szCs w:val="21"/>
                <w:highlight w:val="none"/>
              </w:rPr>
            </w:pPr>
          </w:p>
        </w:tc>
        <w:tc>
          <w:tcPr>
            <w:tcW w:w="1102" w:type="dxa"/>
            <w:vMerge w:val="continue"/>
            <w:vAlign w:val="center"/>
          </w:tcPr>
          <w:p w14:paraId="023054A9">
            <w:pPr>
              <w:snapToGrid w:val="0"/>
              <w:spacing w:line="276" w:lineRule="auto"/>
              <w:jc w:val="center"/>
              <w:rPr>
                <w:rFonts w:cs="Times New Roman"/>
                <w:color w:val="auto"/>
                <w:szCs w:val="21"/>
                <w:highlight w:val="none"/>
              </w:rPr>
            </w:pPr>
          </w:p>
        </w:tc>
        <w:tc>
          <w:tcPr>
            <w:tcW w:w="2297" w:type="dxa"/>
            <w:shd w:val="clear" w:color="auto" w:fill="auto"/>
            <w:vAlign w:val="center"/>
          </w:tcPr>
          <w:p w14:paraId="132C8554">
            <w:pPr>
              <w:snapToGrid w:val="0"/>
              <w:spacing w:line="276" w:lineRule="auto"/>
              <w:jc w:val="center"/>
              <w:rPr>
                <w:rFonts w:cs="Times New Roman"/>
                <w:color w:val="auto"/>
                <w:szCs w:val="21"/>
                <w:highlight w:val="none"/>
              </w:rPr>
            </w:pPr>
            <w:r>
              <w:rPr>
                <w:rFonts w:cs="Times New Roman"/>
                <w:color w:val="auto"/>
                <w:szCs w:val="21"/>
                <w:highlight w:val="none"/>
              </w:rPr>
              <w:t>报价产品质量检测合格报告</w:t>
            </w:r>
          </w:p>
        </w:tc>
        <w:tc>
          <w:tcPr>
            <w:tcW w:w="5778" w:type="dxa"/>
            <w:shd w:val="clear" w:color="auto" w:fill="auto"/>
            <w:vAlign w:val="center"/>
          </w:tcPr>
          <w:p w14:paraId="2E03A842">
            <w:pPr>
              <w:snapToGrid w:val="0"/>
              <w:spacing w:line="276" w:lineRule="auto"/>
              <w:rPr>
                <w:rFonts w:cs="Times New Roman"/>
                <w:color w:val="auto"/>
                <w:szCs w:val="21"/>
                <w:highlight w:val="none"/>
              </w:rPr>
            </w:pPr>
            <w:r>
              <w:rPr>
                <w:rFonts w:cs="Times New Roman"/>
                <w:color w:val="auto"/>
                <w:szCs w:val="21"/>
                <w:highlight w:val="none"/>
              </w:rPr>
              <w:t>提供了符合采购文件要求的合格检测报告</w:t>
            </w:r>
          </w:p>
        </w:tc>
      </w:tr>
      <w:tr w14:paraId="720C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69" w:hRule="exact"/>
          <w:jc w:val="center"/>
        </w:trPr>
        <w:tc>
          <w:tcPr>
            <w:tcW w:w="883" w:type="dxa"/>
            <w:vMerge w:val="continue"/>
            <w:vAlign w:val="center"/>
          </w:tcPr>
          <w:p w14:paraId="7BBA733F">
            <w:pPr>
              <w:snapToGrid w:val="0"/>
              <w:spacing w:line="276" w:lineRule="auto"/>
              <w:jc w:val="center"/>
              <w:rPr>
                <w:rFonts w:cs="Times New Roman"/>
                <w:color w:val="auto"/>
                <w:szCs w:val="21"/>
                <w:highlight w:val="none"/>
              </w:rPr>
            </w:pPr>
          </w:p>
        </w:tc>
        <w:tc>
          <w:tcPr>
            <w:tcW w:w="1102" w:type="dxa"/>
            <w:vMerge w:val="continue"/>
            <w:vAlign w:val="center"/>
          </w:tcPr>
          <w:p w14:paraId="3AE422E3">
            <w:pPr>
              <w:snapToGrid w:val="0"/>
              <w:spacing w:line="276" w:lineRule="auto"/>
              <w:jc w:val="center"/>
              <w:rPr>
                <w:rFonts w:cs="Times New Roman"/>
                <w:color w:val="auto"/>
                <w:szCs w:val="21"/>
                <w:highlight w:val="none"/>
              </w:rPr>
            </w:pPr>
          </w:p>
        </w:tc>
        <w:tc>
          <w:tcPr>
            <w:tcW w:w="2297" w:type="dxa"/>
            <w:shd w:val="clear" w:color="auto" w:fill="auto"/>
            <w:vAlign w:val="center"/>
          </w:tcPr>
          <w:p w14:paraId="5D1B20A0">
            <w:pPr>
              <w:snapToGrid w:val="0"/>
              <w:spacing w:line="276" w:lineRule="auto"/>
              <w:jc w:val="center"/>
              <w:rPr>
                <w:rFonts w:hint="eastAsia" w:ascii="宋体" w:hAnsi="宋体" w:cs="Times New Roman"/>
                <w:strike/>
                <w:color w:val="auto"/>
                <w:szCs w:val="21"/>
                <w:highlight w:val="none"/>
              </w:rPr>
            </w:pPr>
            <w:r>
              <w:rPr>
                <w:rFonts w:ascii="宋体" w:hAnsi="宋体" w:cs="Times New Roman"/>
                <w:color w:val="auto"/>
                <w:szCs w:val="21"/>
                <w:highlight w:val="none"/>
              </w:rPr>
              <w:t>……</w:t>
            </w:r>
          </w:p>
        </w:tc>
        <w:tc>
          <w:tcPr>
            <w:tcW w:w="5778" w:type="dxa"/>
            <w:shd w:val="clear" w:color="auto" w:fill="auto"/>
            <w:vAlign w:val="center"/>
          </w:tcPr>
          <w:p w14:paraId="74BF82DF">
            <w:pPr>
              <w:snapToGrid w:val="0"/>
              <w:spacing w:line="276" w:lineRule="auto"/>
              <w:rPr>
                <w:rFonts w:hint="eastAsia" w:ascii="宋体" w:hAnsi="宋体" w:cs="Times New Roman"/>
                <w:color w:val="auto"/>
                <w:szCs w:val="21"/>
                <w:highlight w:val="none"/>
              </w:rPr>
            </w:pPr>
            <w:r>
              <w:rPr>
                <w:rFonts w:ascii="宋体" w:hAnsi="宋体" w:cs="Times New Roman"/>
                <w:color w:val="auto"/>
                <w:szCs w:val="21"/>
                <w:highlight w:val="none"/>
              </w:rPr>
              <w:t>……</w:t>
            </w:r>
          </w:p>
        </w:tc>
      </w:tr>
    </w:tbl>
    <w:p w14:paraId="69C9451F">
      <w:pPr>
        <w:widowControl/>
        <w:spacing w:line="240" w:lineRule="auto"/>
        <w:jc w:val="left"/>
        <w:rPr>
          <w:color w:val="auto"/>
          <w:highlight w:val="none"/>
        </w:rPr>
      </w:pPr>
    </w:p>
    <w:tbl>
      <w:tblPr>
        <w:tblStyle w:val="39"/>
        <w:tblW w:w="10060" w:type="dxa"/>
        <w:jc w:val="center"/>
        <w:tblLayout w:type="fixed"/>
        <w:tblCellMar>
          <w:top w:w="0" w:type="dxa"/>
          <w:left w:w="57" w:type="dxa"/>
          <w:bottom w:w="0" w:type="dxa"/>
          <w:right w:w="57" w:type="dxa"/>
        </w:tblCellMar>
      </w:tblPr>
      <w:tblGrid>
        <w:gridCol w:w="883"/>
        <w:gridCol w:w="1097"/>
        <w:gridCol w:w="2302"/>
        <w:gridCol w:w="5778"/>
      </w:tblGrid>
      <w:tr w14:paraId="6B1F91AC">
        <w:tblPrEx>
          <w:tblCellMar>
            <w:top w:w="0" w:type="dxa"/>
            <w:left w:w="57" w:type="dxa"/>
            <w:bottom w:w="0" w:type="dxa"/>
            <w:right w:w="57" w:type="dxa"/>
          </w:tblCellMar>
        </w:tblPrEx>
        <w:trPr>
          <w:cantSplit/>
          <w:trHeight w:val="285" w:hRule="atLeast"/>
          <w:tblHeader/>
          <w:jc w:val="center"/>
        </w:trPr>
        <w:tc>
          <w:tcPr>
            <w:tcW w:w="1980" w:type="dxa"/>
            <w:gridSpan w:val="2"/>
            <w:tcBorders>
              <w:top w:val="single" w:color="auto" w:sz="4" w:space="0"/>
              <w:left w:val="single" w:color="auto" w:sz="4" w:space="0"/>
              <w:bottom w:val="single" w:color="auto" w:sz="4" w:space="0"/>
              <w:right w:val="single" w:color="auto" w:sz="4" w:space="0"/>
            </w:tcBorders>
            <w:vAlign w:val="center"/>
          </w:tcPr>
          <w:p w14:paraId="696DAFB8">
            <w:pPr>
              <w:snapToGrid w:val="0"/>
              <w:spacing w:line="276" w:lineRule="auto"/>
              <w:jc w:val="center"/>
              <w:rPr>
                <w:rFonts w:cs="Times New Roman"/>
                <w:b/>
                <w:bCs/>
                <w:color w:val="auto"/>
                <w:szCs w:val="21"/>
                <w:highlight w:val="none"/>
              </w:rPr>
            </w:pPr>
            <w:r>
              <w:rPr>
                <w:rFonts w:cs="Times New Roman"/>
                <w:b/>
                <w:bCs/>
                <w:color w:val="auto"/>
                <w:szCs w:val="21"/>
                <w:highlight w:val="none"/>
              </w:rPr>
              <w:t>条款号</w:t>
            </w:r>
          </w:p>
        </w:tc>
        <w:tc>
          <w:tcPr>
            <w:tcW w:w="2302" w:type="dxa"/>
            <w:tcBorders>
              <w:top w:val="single" w:color="auto" w:sz="4" w:space="0"/>
              <w:left w:val="nil"/>
              <w:bottom w:val="single" w:color="auto" w:sz="4" w:space="0"/>
              <w:right w:val="single" w:color="auto" w:sz="4" w:space="0"/>
            </w:tcBorders>
            <w:vAlign w:val="center"/>
          </w:tcPr>
          <w:p w14:paraId="2FFB108B">
            <w:pPr>
              <w:snapToGrid w:val="0"/>
              <w:spacing w:line="276" w:lineRule="auto"/>
              <w:jc w:val="center"/>
              <w:rPr>
                <w:rFonts w:cs="Times New Roman"/>
                <w:b/>
                <w:bCs/>
                <w:color w:val="auto"/>
                <w:szCs w:val="21"/>
                <w:highlight w:val="none"/>
              </w:rPr>
            </w:pPr>
            <w:r>
              <w:rPr>
                <w:rFonts w:cs="Times New Roman"/>
                <w:b/>
                <w:bCs/>
                <w:color w:val="auto"/>
                <w:szCs w:val="21"/>
                <w:highlight w:val="none"/>
              </w:rPr>
              <w:t>详细评审内容</w:t>
            </w:r>
          </w:p>
        </w:tc>
        <w:tc>
          <w:tcPr>
            <w:tcW w:w="5778" w:type="dxa"/>
            <w:tcBorders>
              <w:top w:val="single" w:color="auto" w:sz="4" w:space="0"/>
              <w:left w:val="nil"/>
              <w:bottom w:val="single" w:color="auto" w:sz="4" w:space="0"/>
              <w:right w:val="single" w:color="auto" w:sz="4" w:space="0"/>
            </w:tcBorders>
            <w:vAlign w:val="center"/>
          </w:tcPr>
          <w:p w14:paraId="4DB67126">
            <w:pPr>
              <w:snapToGrid w:val="0"/>
              <w:spacing w:line="276" w:lineRule="auto"/>
              <w:jc w:val="center"/>
              <w:rPr>
                <w:rFonts w:cs="Times New Roman"/>
                <w:b/>
                <w:bCs/>
                <w:color w:val="auto"/>
                <w:szCs w:val="21"/>
                <w:highlight w:val="none"/>
              </w:rPr>
            </w:pPr>
            <w:r>
              <w:rPr>
                <w:rFonts w:cs="Times New Roman"/>
                <w:b/>
                <w:bCs/>
                <w:color w:val="auto"/>
                <w:szCs w:val="21"/>
                <w:highlight w:val="none"/>
              </w:rPr>
              <w:t>价格评审标准</w:t>
            </w:r>
          </w:p>
        </w:tc>
      </w:tr>
      <w:tr w14:paraId="30827CFB">
        <w:tblPrEx>
          <w:tblCellMar>
            <w:top w:w="0" w:type="dxa"/>
            <w:left w:w="57" w:type="dxa"/>
            <w:bottom w:w="0" w:type="dxa"/>
            <w:right w:w="57" w:type="dxa"/>
          </w:tblCellMar>
        </w:tblPrEx>
        <w:trPr>
          <w:cantSplit/>
          <w:trHeight w:val="1093" w:hRule="atLeast"/>
          <w:jc w:val="center"/>
        </w:trPr>
        <w:tc>
          <w:tcPr>
            <w:tcW w:w="1980" w:type="dxa"/>
            <w:gridSpan w:val="2"/>
            <w:tcBorders>
              <w:top w:val="single" w:color="auto" w:sz="4" w:space="0"/>
              <w:left w:val="single" w:color="auto" w:sz="4" w:space="0"/>
              <w:bottom w:val="single" w:color="auto" w:sz="4" w:space="0"/>
              <w:right w:val="single" w:color="auto" w:sz="4" w:space="0"/>
            </w:tcBorders>
            <w:vAlign w:val="center"/>
          </w:tcPr>
          <w:p w14:paraId="35246FA4">
            <w:pPr>
              <w:snapToGrid w:val="0"/>
              <w:spacing w:line="276" w:lineRule="auto"/>
              <w:jc w:val="center"/>
              <w:rPr>
                <w:rFonts w:cs="Times New Roman"/>
                <w:color w:val="auto"/>
                <w:szCs w:val="21"/>
                <w:highlight w:val="none"/>
              </w:rPr>
            </w:pPr>
            <w:r>
              <w:rPr>
                <w:rFonts w:cs="Times New Roman"/>
                <w:color w:val="auto"/>
                <w:szCs w:val="21"/>
                <w:highlight w:val="none"/>
              </w:rPr>
              <w:t>3.2.1</w:t>
            </w:r>
          </w:p>
        </w:tc>
        <w:tc>
          <w:tcPr>
            <w:tcW w:w="2302" w:type="dxa"/>
            <w:tcBorders>
              <w:top w:val="single" w:color="auto" w:sz="4" w:space="0"/>
              <w:left w:val="nil"/>
              <w:bottom w:val="single" w:color="auto" w:sz="4" w:space="0"/>
              <w:right w:val="single" w:color="auto" w:sz="4" w:space="0"/>
            </w:tcBorders>
            <w:vAlign w:val="center"/>
          </w:tcPr>
          <w:p w14:paraId="51DBBFAB">
            <w:pPr>
              <w:snapToGrid w:val="0"/>
              <w:spacing w:line="276" w:lineRule="auto"/>
              <w:jc w:val="center"/>
              <w:rPr>
                <w:rFonts w:cs="Times New Roman"/>
                <w:color w:val="auto"/>
                <w:szCs w:val="21"/>
                <w:highlight w:val="none"/>
              </w:rPr>
            </w:pPr>
            <w:r>
              <w:rPr>
                <w:rFonts w:cs="Times New Roman"/>
                <w:color w:val="auto"/>
                <w:szCs w:val="21"/>
                <w:highlight w:val="none"/>
              </w:rPr>
              <w:t>评审价格</w:t>
            </w:r>
          </w:p>
        </w:tc>
        <w:tc>
          <w:tcPr>
            <w:tcW w:w="5778" w:type="dxa"/>
            <w:tcBorders>
              <w:top w:val="single" w:color="auto" w:sz="4" w:space="0"/>
              <w:left w:val="nil"/>
              <w:bottom w:val="single" w:color="auto" w:sz="4" w:space="0"/>
              <w:right w:val="single" w:color="auto" w:sz="4" w:space="0"/>
            </w:tcBorders>
            <w:vAlign w:val="center"/>
          </w:tcPr>
          <w:p w14:paraId="7654DBD5">
            <w:pPr>
              <w:pStyle w:val="57"/>
              <w:snapToGrid w:val="0"/>
              <w:spacing w:line="276" w:lineRule="auto"/>
              <w:ind w:firstLine="0" w:firstLineChars="0"/>
              <w:jc w:val="both"/>
              <w:rPr>
                <w:rFonts w:cs="Times New Roman"/>
                <w:color w:val="auto"/>
                <w:szCs w:val="21"/>
                <w:highlight w:val="none"/>
              </w:rPr>
            </w:pPr>
            <w:r>
              <w:rPr>
                <w:rFonts w:hint="eastAsia" w:cs="Times New Roman"/>
                <w:color w:val="auto"/>
                <w:szCs w:val="21"/>
                <w:highlight w:val="none"/>
              </w:rPr>
              <w:t>以有效报价《含税》作为经评审的有效报价进行评审。</w:t>
            </w:r>
          </w:p>
        </w:tc>
      </w:tr>
      <w:tr w14:paraId="51DC1152">
        <w:tblPrEx>
          <w:tblCellMar>
            <w:top w:w="0" w:type="dxa"/>
            <w:left w:w="57" w:type="dxa"/>
            <w:bottom w:w="0" w:type="dxa"/>
            <w:right w:w="57" w:type="dxa"/>
          </w:tblCellMar>
        </w:tblPrEx>
        <w:trPr>
          <w:cantSplit/>
          <w:trHeight w:val="1093" w:hRule="atLeast"/>
          <w:jc w:val="center"/>
        </w:trPr>
        <w:tc>
          <w:tcPr>
            <w:tcW w:w="1980" w:type="dxa"/>
            <w:gridSpan w:val="2"/>
            <w:tcBorders>
              <w:top w:val="single" w:color="auto" w:sz="4" w:space="0"/>
              <w:left w:val="single" w:color="auto" w:sz="4" w:space="0"/>
              <w:bottom w:val="single" w:color="auto" w:sz="4" w:space="0"/>
              <w:right w:val="single" w:color="auto" w:sz="4" w:space="0"/>
            </w:tcBorders>
            <w:vAlign w:val="center"/>
          </w:tcPr>
          <w:p w14:paraId="190173BD">
            <w:pPr>
              <w:snapToGrid w:val="0"/>
              <w:spacing w:line="276" w:lineRule="auto"/>
              <w:jc w:val="center"/>
              <w:rPr>
                <w:rFonts w:cs="Times New Roman"/>
                <w:color w:val="auto"/>
                <w:szCs w:val="21"/>
                <w:highlight w:val="none"/>
              </w:rPr>
            </w:pPr>
            <w:r>
              <w:rPr>
                <w:rFonts w:hint="eastAsia" w:cs="Times New Roman"/>
                <w:color w:val="auto"/>
                <w:szCs w:val="21"/>
                <w:highlight w:val="none"/>
              </w:rPr>
              <w:t>3</w:t>
            </w:r>
            <w:r>
              <w:rPr>
                <w:rFonts w:cs="Times New Roman"/>
                <w:color w:val="auto"/>
                <w:szCs w:val="21"/>
                <w:highlight w:val="none"/>
              </w:rPr>
              <w:t>.2.4</w:t>
            </w:r>
          </w:p>
        </w:tc>
        <w:tc>
          <w:tcPr>
            <w:tcW w:w="2302" w:type="dxa"/>
            <w:tcBorders>
              <w:top w:val="single" w:color="auto" w:sz="4" w:space="0"/>
              <w:left w:val="nil"/>
              <w:bottom w:val="single" w:color="auto" w:sz="4" w:space="0"/>
              <w:right w:val="single" w:color="auto" w:sz="4" w:space="0"/>
            </w:tcBorders>
            <w:vAlign w:val="center"/>
          </w:tcPr>
          <w:p w14:paraId="67C1E93B">
            <w:pPr>
              <w:snapToGrid w:val="0"/>
              <w:spacing w:line="276" w:lineRule="auto"/>
              <w:jc w:val="center"/>
              <w:rPr>
                <w:rFonts w:cs="Times New Roman"/>
                <w:color w:val="auto"/>
                <w:highlight w:val="none"/>
              </w:rPr>
            </w:pPr>
            <w:r>
              <w:rPr>
                <w:rFonts w:hint="eastAsia" w:cs="Times New Roman"/>
                <w:color w:val="auto"/>
                <w:highlight w:val="none"/>
              </w:rPr>
              <w:t>最终报价修正</w:t>
            </w:r>
          </w:p>
          <w:p w14:paraId="151D78E4">
            <w:pPr>
              <w:snapToGrid w:val="0"/>
              <w:spacing w:line="276" w:lineRule="auto"/>
              <w:jc w:val="center"/>
              <w:rPr>
                <w:rFonts w:cs="Times New Roman"/>
                <w:color w:val="auto"/>
                <w:szCs w:val="21"/>
                <w:highlight w:val="none"/>
              </w:rPr>
            </w:pPr>
            <w:r>
              <w:rPr>
                <w:rFonts w:hint="eastAsia" w:cs="Times New Roman"/>
                <w:color w:val="auto"/>
                <w:highlight w:val="none"/>
              </w:rPr>
              <w:t>的其他要求</w:t>
            </w:r>
          </w:p>
        </w:tc>
        <w:tc>
          <w:tcPr>
            <w:tcW w:w="5778" w:type="dxa"/>
            <w:tcBorders>
              <w:top w:val="single" w:color="auto" w:sz="4" w:space="0"/>
              <w:left w:val="nil"/>
              <w:bottom w:val="single" w:color="auto" w:sz="4" w:space="0"/>
              <w:right w:val="single" w:color="auto" w:sz="4" w:space="0"/>
            </w:tcBorders>
            <w:vAlign w:val="center"/>
          </w:tcPr>
          <w:p w14:paraId="26B3915B">
            <w:pPr>
              <w:pStyle w:val="57"/>
              <w:snapToGrid w:val="0"/>
              <w:spacing w:line="276" w:lineRule="auto"/>
              <w:ind w:firstLine="0" w:firstLineChars="0"/>
              <w:jc w:val="both"/>
              <w:rPr>
                <w:rFonts w:cs="Times New Roman"/>
                <w:color w:val="auto"/>
                <w:szCs w:val="21"/>
                <w:highlight w:val="none"/>
              </w:rPr>
            </w:pPr>
            <w:r>
              <w:rPr>
                <w:rFonts w:cs="Times New Roman"/>
                <w:color w:val="auto"/>
                <w:highlight w:val="none"/>
              </w:rPr>
              <w:t>当修正后的总报价高于最终报价时，视同供应商最终报价错误产生少漏计费用且签订合同时由供应商承担，同时按比例修正相应子目的单价或合价（采购文件不允许调整的费率和金额除外），如采购小组认为供应商</w:t>
            </w:r>
            <w:bookmarkStart w:id="635" w:name="OLE_LINK1"/>
            <w:r>
              <w:rPr>
                <w:rFonts w:cs="Times New Roman"/>
                <w:color w:val="auto"/>
                <w:highlight w:val="none"/>
              </w:rPr>
              <w:t>无法承受少漏计费用</w:t>
            </w:r>
            <w:bookmarkEnd w:id="635"/>
            <w:r>
              <w:rPr>
                <w:rFonts w:cs="Times New Roman"/>
                <w:color w:val="auto"/>
                <w:highlight w:val="none"/>
              </w:rPr>
              <w:t>，可以将最终报价视为异常低价处理；当修正后的总报价低于最终报价时，签订合同时以修正后的报价为准。修正后的总报价与最终报价不一致时，应与供应商澄清确认。</w:t>
            </w:r>
          </w:p>
        </w:tc>
      </w:tr>
      <w:tr w14:paraId="46FD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7841" w:hRule="atLeast"/>
          <w:jc w:val="center"/>
        </w:trPr>
        <w:tc>
          <w:tcPr>
            <w:tcW w:w="1980" w:type="dxa"/>
            <w:gridSpan w:val="2"/>
            <w:vAlign w:val="center"/>
          </w:tcPr>
          <w:p w14:paraId="029158A6">
            <w:pPr>
              <w:snapToGrid w:val="0"/>
              <w:spacing w:line="276" w:lineRule="auto"/>
              <w:jc w:val="center"/>
              <w:rPr>
                <w:rFonts w:cs="Times New Roman"/>
                <w:color w:val="auto"/>
                <w:szCs w:val="21"/>
                <w:highlight w:val="none"/>
              </w:rPr>
            </w:pPr>
            <w:r>
              <w:rPr>
                <w:rFonts w:cs="Times New Roman"/>
                <w:color w:val="auto"/>
                <w:szCs w:val="21"/>
                <w:highlight w:val="none"/>
              </w:rPr>
              <w:t>3.2.5（2）</w:t>
            </w:r>
          </w:p>
        </w:tc>
        <w:tc>
          <w:tcPr>
            <w:tcW w:w="2302" w:type="dxa"/>
            <w:shd w:val="clear" w:color="auto" w:fill="auto"/>
            <w:vAlign w:val="center"/>
          </w:tcPr>
          <w:p w14:paraId="1D029453">
            <w:pPr>
              <w:snapToGrid w:val="0"/>
              <w:spacing w:line="276" w:lineRule="auto"/>
              <w:jc w:val="center"/>
              <w:rPr>
                <w:rFonts w:cs="Times New Roman"/>
                <w:color w:val="auto"/>
                <w:szCs w:val="21"/>
                <w:highlight w:val="none"/>
              </w:rPr>
            </w:pPr>
            <w:r>
              <w:rPr>
                <w:rFonts w:cs="Times New Roman"/>
                <w:color w:val="auto"/>
                <w:szCs w:val="21"/>
                <w:highlight w:val="none"/>
              </w:rPr>
              <w:t>导致报价文件无效的重大偏差</w:t>
            </w:r>
          </w:p>
        </w:tc>
        <w:tc>
          <w:tcPr>
            <w:tcW w:w="5778" w:type="dxa"/>
            <w:shd w:val="clear" w:color="auto" w:fill="auto"/>
            <w:vAlign w:val="center"/>
          </w:tcPr>
          <w:p w14:paraId="0700FA97">
            <w:pPr>
              <w:widowControl/>
              <w:snapToGrid w:val="0"/>
              <w:spacing w:line="276" w:lineRule="auto"/>
              <w:rPr>
                <w:rFonts w:cs="Times New Roman"/>
                <w:color w:val="auto"/>
                <w:szCs w:val="21"/>
                <w:highlight w:val="none"/>
              </w:rPr>
            </w:pPr>
            <w:r>
              <w:rPr>
                <w:rFonts w:cs="Times New Roman"/>
                <w:color w:val="auto"/>
                <w:szCs w:val="21"/>
                <w:highlight w:val="none"/>
              </w:rPr>
              <w:t>（1）未按采购文件规定对授权委托书、报价表进行签字并盖单位章的；</w:t>
            </w:r>
          </w:p>
          <w:p w14:paraId="4B9A3371">
            <w:pPr>
              <w:widowControl/>
              <w:snapToGrid w:val="0"/>
              <w:spacing w:line="276" w:lineRule="auto"/>
              <w:rPr>
                <w:rFonts w:cs="Times New Roman"/>
                <w:color w:val="auto"/>
                <w:szCs w:val="21"/>
                <w:highlight w:val="none"/>
              </w:rPr>
            </w:pPr>
            <w:r>
              <w:rPr>
                <w:rFonts w:cs="Times New Roman"/>
                <w:color w:val="auto"/>
                <w:szCs w:val="21"/>
                <w:highlight w:val="none"/>
              </w:rPr>
              <w:t>（2）未按采购文件规定提供有效的授权委托书的；（适用于委托代理人签署报价文件的情况）</w:t>
            </w:r>
          </w:p>
          <w:p w14:paraId="75B465EA">
            <w:pPr>
              <w:widowControl/>
              <w:snapToGrid w:val="0"/>
              <w:spacing w:line="276" w:lineRule="auto"/>
              <w:rPr>
                <w:rFonts w:cs="Times New Roman"/>
                <w:color w:val="auto"/>
                <w:szCs w:val="21"/>
                <w:highlight w:val="none"/>
              </w:rPr>
            </w:pPr>
            <w:r>
              <w:rPr>
                <w:rFonts w:cs="Times New Roman"/>
                <w:color w:val="auto"/>
                <w:szCs w:val="21"/>
                <w:highlight w:val="none"/>
              </w:rPr>
              <w:t>（3）没有按采购文件规定提交联合体协议的；（适用于联合体报价的）</w:t>
            </w:r>
          </w:p>
          <w:p w14:paraId="24B6C97B">
            <w:pPr>
              <w:widowControl/>
              <w:snapToGrid w:val="0"/>
              <w:spacing w:line="276" w:lineRule="auto"/>
              <w:rPr>
                <w:rFonts w:cs="Times New Roman"/>
                <w:color w:val="auto"/>
                <w:szCs w:val="21"/>
                <w:highlight w:val="none"/>
              </w:rPr>
            </w:pPr>
            <w:r>
              <w:rPr>
                <w:rFonts w:cs="Times New Roman"/>
                <w:color w:val="auto"/>
                <w:szCs w:val="21"/>
                <w:highlight w:val="none"/>
              </w:rPr>
              <w:t>（4）未按照采购文件规定提交制造商授权书的；（适用于代理商报价的）</w:t>
            </w:r>
          </w:p>
          <w:p w14:paraId="135C36BF">
            <w:pPr>
              <w:widowControl/>
              <w:snapToGrid w:val="0"/>
              <w:spacing w:line="276" w:lineRule="auto"/>
              <w:rPr>
                <w:rFonts w:cs="Times New Roman"/>
                <w:color w:val="auto"/>
                <w:szCs w:val="21"/>
                <w:highlight w:val="none"/>
              </w:rPr>
            </w:pPr>
            <w:r>
              <w:rPr>
                <w:rFonts w:cs="Times New Roman"/>
                <w:color w:val="auto"/>
                <w:szCs w:val="21"/>
                <w:highlight w:val="none"/>
              </w:rPr>
              <w:t>（5）不符合采购文件规定的资格条件的；</w:t>
            </w:r>
          </w:p>
          <w:p w14:paraId="53AD06AA">
            <w:pPr>
              <w:widowControl/>
              <w:snapToGrid w:val="0"/>
              <w:spacing w:line="276" w:lineRule="auto"/>
              <w:rPr>
                <w:rFonts w:cs="Times New Roman"/>
                <w:color w:val="auto"/>
                <w:szCs w:val="21"/>
                <w:highlight w:val="none"/>
              </w:rPr>
            </w:pPr>
            <w:r>
              <w:rPr>
                <w:rFonts w:cs="Times New Roman"/>
                <w:color w:val="auto"/>
                <w:szCs w:val="21"/>
                <w:highlight w:val="none"/>
              </w:rPr>
              <w:t>（6）报价有效期不符合采购文件规定的；</w:t>
            </w:r>
          </w:p>
          <w:p w14:paraId="2FE59A53">
            <w:pPr>
              <w:widowControl/>
              <w:snapToGrid w:val="0"/>
              <w:spacing w:line="276" w:lineRule="auto"/>
              <w:rPr>
                <w:rFonts w:cs="Times New Roman"/>
                <w:color w:val="auto"/>
                <w:szCs w:val="21"/>
                <w:highlight w:val="none"/>
              </w:rPr>
            </w:pPr>
            <w:r>
              <w:rPr>
                <w:rFonts w:cs="Times New Roman"/>
                <w:color w:val="auto"/>
                <w:szCs w:val="21"/>
                <w:highlight w:val="none"/>
              </w:rPr>
              <w:t>（7）未按采购文件规定提交谈判保证金，或所提交的谈判保证金没有实质性响应的；</w:t>
            </w:r>
          </w:p>
          <w:p w14:paraId="165E3194">
            <w:pPr>
              <w:snapToGrid w:val="0"/>
              <w:spacing w:line="276" w:lineRule="auto"/>
              <w:rPr>
                <w:rFonts w:cs="Times New Roman"/>
                <w:color w:val="auto"/>
                <w:szCs w:val="21"/>
                <w:highlight w:val="none"/>
              </w:rPr>
            </w:pPr>
            <w:r>
              <w:rPr>
                <w:rFonts w:cs="Times New Roman"/>
                <w:color w:val="auto"/>
                <w:szCs w:val="21"/>
                <w:highlight w:val="none"/>
              </w:rPr>
              <w:t>（8）同一供应商提交两个以上不同的报价文件或者报价（但采购文件允许提交备选方案的除外）</w:t>
            </w:r>
            <w:r>
              <w:rPr>
                <w:rFonts w:hint="eastAsia" w:cs="Times New Roman"/>
                <w:color w:val="auto"/>
                <w:szCs w:val="21"/>
                <w:highlight w:val="none"/>
              </w:rPr>
              <w:t>；</w:t>
            </w:r>
          </w:p>
          <w:p w14:paraId="36A0C2EC">
            <w:pPr>
              <w:widowControl/>
              <w:snapToGrid w:val="0"/>
              <w:spacing w:line="276" w:lineRule="auto"/>
              <w:rPr>
                <w:rFonts w:cs="Times New Roman"/>
                <w:color w:val="auto"/>
                <w:szCs w:val="21"/>
                <w:highlight w:val="none"/>
              </w:rPr>
            </w:pPr>
            <w:r>
              <w:rPr>
                <w:rFonts w:cs="Times New Roman"/>
                <w:color w:val="auto"/>
                <w:szCs w:val="21"/>
                <w:highlight w:val="none"/>
              </w:rPr>
              <w:t>（9）未按采购文件规定填写报价表、物资描述表的；</w:t>
            </w:r>
          </w:p>
          <w:p w14:paraId="5062AE80">
            <w:pPr>
              <w:snapToGrid w:val="0"/>
              <w:spacing w:line="276" w:lineRule="auto"/>
              <w:rPr>
                <w:rFonts w:cs="Times New Roman"/>
                <w:color w:val="auto"/>
                <w:szCs w:val="21"/>
                <w:highlight w:val="none"/>
              </w:rPr>
            </w:pPr>
            <w:r>
              <w:rPr>
                <w:rFonts w:cs="Times New Roman"/>
                <w:color w:val="auto"/>
                <w:szCs w:val="21"/>
                <w:highlight w:val="none"/>
              </w:rPr>
              <w:t>（10）拟报价物资主要技术指标和性能不满足采购文件技术要求的；</w:t>
            </w:r>
          </w:p>
          <w:p w14:paraId="74CD4B60">
            <w:pPr>
              <w:snapToGrid w:val="0"/>
              <w:spacing w:line="276" w:lineRule="auto"/>
              <w:rPr>
                <w:rFonts w:cs="Times New Roman"/>
                <w:color w:val="auto"/>
                <w:szCs w:val="21"/>
                <w:highlight w:val="none"/>
              </w:rPr>
            </w:pPr>
            <w:r>
              <w:rPr>
                <w:rFonts w:cs="Times New Roman"/>
                <w:color w:val="auto"/>
                <w:szCs w:val="21"/>
                <w:highlight w:val="none"/>
              </w:rPr>
              <w:t>（11）拟报价物资规格型号、数量、交货期等与</w:t>
            </w:r>
            <w:r>
              <w:rPr>
                <w:rFonts w:ascii="宋体" w:hAnsi="宋体" w:cs="Times New Roman"/>
                <w:color w:val="auto"/>
                <w:szCs w:val="21"/>
                <w:highlight w:val="none"/>
              </w:rPr>
              <w:t>“</w:t>
            </w:r>
            <w:r>
              <w:rPr>
                <w:rFonts w:hint="eastAsia" w:ascii="宋体" w:hAnsi="宋体" w:cs="Times New Roman"/>
                <w:color w:val="auto"/>
                <w:szCs w:val="21"/>
                <w:highlight w:val="none"/>
              </w:rPr>
              <w:t>物资需求一览表</w:t>
            </w:r>
            <w:r>
              <w:rPr>
                <w:rFonts w:ascii="宋体" w:hAnsi="宋体" w:cs="Times New Roman"/>
                <w:color w:val="auto"/>
                <w:szCs w:val="21"/>
                <w:highlight w:val="none"/>
              </w:rPr>
              <w:t>”</w:t>
            </w:r>
            <w:r>
              <w:rPr>
                <w:rFonts w:cs="Times New Roman"/>
                <w:color w:val="auto"/>
                <w:szCs w:val="21"/>
                <w:highlight w:val="none"/>
              </w:rPr>
              <w:t>不符，且不能满足采购要求的；</w:t>
            </w:r>
          </w:p>
          <w:p w14:paraId="02D18AC7">
            <w:pPr>
              <w:snapToGrid w:val="0"/>
              <w:spacing w:line="276" w:lineRule="auto"/>
              <w:rPr>
                <w:rFonts w:cs="Times New Roman"/>
                <w:color w:val="auto"/>
                <w:szCs w:val="21"/>
                <w:highlight w:val="none"/>
              </w:rPr>
            </w:pPr>
            <w:r>
              <w:rPr>
                <w:rFonts w:cs="Times New Roman"/>
                <w:color w:val="auto"/>
                <w:szCs w:val="21"/>
                <w:highlight w:val="none"/>
              </w:rPr>
              <w:t>（12）最终报价低于成本价、高于最高限价，或明显缺乏竞争性的；</w:t>
            </w:r>
          </w:p>
          <w:p w14:paraId="3BC5B329">
            <w:pPr>
              <w:snapToGrid w:val="0"/>
              <w:spacing w:line="276" w:lineRule="auto"/>
              <w:rPr>
                <w:rFonts w:cs="Times New Roman"/>
                <w:color w:val="auto"/>
                <w:szCs w:val="21"/>
                <w:highlight w:val="none"/>
              </w:rPr>
            </w:pPr>
            <w:r>
              <w:rPr>
                <w:rFonts w:cs="Times New Roman"/>
                <w:color w:val="auto"/>
                <w:szCs w:val="21"/>
                <w:highlight w:val="none"/>
              </w:rPr>
              <w:t>（13）出现采购人不能接受的条款和要求的，如付款条件、或拒绝出具履约保函或降低履约保函金额、减少或减轻供应商的责任和义务等；</w:t>
            </w:r>
          </w:p>
          <w:p w14:paraId="2A76EE96">
            <w:pPr>
              <w:snapToGrid w:val="0"/>
              <w:spacing w:line="276" w:lineRule="auto"/>
              <w:rPr>
                <w:rFonts w:cs="Times New Roman"/>
                <w:color w:val="auto"/>
                <w:szCs w:val="21"/>
                <w:highlight w:val="none"/>
              </w:rPr>
            </w:pPr>
            <w:r>
              <w:rPr>
                <w:rFonts w:cs="Times New Roman"/>
                <w:color w:val="auto"/>
                <w:szCs w:val="21"/>
                <w:highlight w:val="none"/>
              </w:rPr>
              <w:t>（14）报价文件的编制内容不完整、出现重大漏项的；</w:t>
            </w:r>
          </w:p>
          <w:p w14:paraId="2FABADEF">
            <w:pPr>
              <w:snapToGrid w:val="0"/>
              <w:spacing w:line="276" w:lineRule="auto"/>
              <w:rPr>
                <w:rFonts w:cs="Times New Roman"/>
                <w:color w:val="auto"/>
                <w:szCs w:val="21"/>
                <w:highlight w:val="none"/>
              </w:rPr>
            </w:pPr>
            <w:r>
              <w:rPr>
                <w:rFonts w:cs="Times New Roman"/>
                <w:color w:val="auto"/>
                <w:szCs w:val="21"/>
                <w:highlight w:val="none"/>
              </w:rPr>
              <w:t>（15）</w:t>
            </w:r>
            <w:r>
              <w:rPr>
                <w:rFonts w:hint="eastAsia" w:cs="Times New Roman"/>
                <w:color w:val="auto"/>
                <w:szCs w:val="21"/>
                <w:highlight w:val="none"/>
              </w:rPr>
              <w:t>供应商</w:t>
            </w:r>
            <w:r>
              <w:rPr>
                <w:rFonts w:cs="Times New Roman"/>
                <w:color w:val="auto"/>
                <w:szCs w:val="21"/>
                <w:highlight w:val="none"/>
              </w:rPr>
              <w:t>拒不澄清确认</w:t>
            </w:r>
            <w:r>
              <w:rPr>
                <w:rFonts w:hint="eastAsia" w:cs="Times New Roman"/>
                <w:color w:val="auto"/>
                <w:szCs w:val="21"/>
                <w:highlight w:val="none"/>
              </w:rPr>
              <w:t>采购小组</w:t>
            </w:r>
            <w:r>
              <w:rPr>
                <w:rFonts w:cs="Times New Roman"/>
                <w:color w:val="auto"/>
                <w:szCs w:val="21"/>
                <w:highlight w:val="none"/>
              </w:rPr>
              <w:t>对报价进行修正的；</w:t>
            </w:r>
          </w:p>
          <w:p w14:paraId="683C8190">
            <w:pPr>
              <w:snapToGrid w:val="0"/>
              <w:spacing w:line="276" w:lineRule="auto"/>
              <w:rPr>
                <w:rFonts w:cs="Times New Roman"/>
                <w:color w:val="auto"/>
                <w:szCs w:val="21"/>
                <w:highlight w:val="none"/>
              </w:rPr>
            </w:pPr>
            <w:r>
              <w:rPr>
                <w:rFonts w:cs="Times New Roman"/>
                <w:color w:val="auto"/>
                <w:szCs w:val="21"/>
                <w:highlight w:val="none"/>
              </w:rPr>
              <w:t>（16）与第四章</w:t>
            </w:r>
            <w:r>
              <w:rPr>
                <w:rFonts w:ascii="宋体" w:hAnsi="宋体" w:cs="Times New Roman"/>
                <w:color w:val="auto"/>
                <w:szCs w:val="21"/>
                <w:highlight w:val="none"/>
              </w:rPr>
              <w:t>“</w:t>
            </w:r>
            <w:r>
              <w:rPr>
                <w:rFonts w:hint="eastAsia" w:ascii="宋体" w:hAnsi="宋体" w:cs="Times New Roman"/>
                <w:color w:val="auto"/>
                <w:szCs w:val="21"/>
                <w:highlight w:val="none"/>
              </w:rPr>
              <w:t>合同条款及格式</w:t>
            </w:r>
            <w:r>
              <w:rPr>
                <w:rFonts w:ascii="宋体" w:hAnsi="宋体" w:cs="Times New Roman"/>
                <w:color w:val="auto"/>
                <w:szCs w:val="21"/>
                <w:highlight w:val="none"/>
              </w:rPr>
              <w:t>”</w:t>
            </w:r>
            <w:r>
              <w:rPr>
                <w:rFonts w:cs="Times New Roman"/>
                <w:color w:val="auto"/>
                <w:szCs w:val="21"/>
                <w:highlight w:val="none"/>
              </w:rPr>
              <w:t>的要求有实质性偏差的；</w:t>
            </w:r>
          </w:p>
          <w:p w14:paraId="7443660C">
            <w:pPr>
              <w:widowControl/>
              <w:snapToGrid w:val="0"/>
              <w:spacing w:line="276" w:lineRule="auto"/>
              <w:rPr>
                <w:rFonts w:cs="Times New Roman"/>
                <w:color w:val="auto"/>
                <w:szCs w:val="21"/>
                <w:highlight w:val="none"/>
              </w:rPr>
            </w:pPr>
            <w:r>
              <w:rPr>
                <w:rFonts w:cs="Times New Roman"/>
                <w:color w:val="auto"/>
                <w:szCs w:val="21"/>
                <w:highlight w:val="none"/>
              </w:rPr>
              <w:t>（17）供应商信誉不符合采购文件的规定；</w:t>
            </w:r>
          </w:p>
          <w:p w14:paraId="58AEDA69">
            <w:pPr>
              <w:snapToGrid w:val="0"/>
              <w:spacing w:line="276" w:lineRule="auto"/>
              <w:rPr>
                <w:rFonts w:cs="Times New Roman"/>
                <w:color w:val="auto"/>
                <w:szCs w:val="21"/>
                <w:highlight w:val="none"/>
              </w:rPr>
            </w:pPr>
            <w:r>
              <w:rPr>
                <w:rFonts w:cs="Times New Roman"/>
                <w:color w:val="auto"/>
                <w:szCs w:val="21"/>
                <w:highlight w:val="none"/>
              </w:rPr>
              <w:t>（18）其他实质性要求</w:t>
            </w:r>
            <w:r>
              <w:rPr>
                <w:rFonts w:hint="eastAsia" w:cs="Times New Roman"/>
                <w:color w:val="auto"/>
                <w:szCs w:val="21"/>
                <w:highlight w:val="none"/>
              </w:rPr>
              <w:t>:</w:t>
            </w:r>
            <w:r>
              <w:rPr>
                <w:rFonts w:hint="eastAsia"/>
                <w:color w:val="auto"/>
                <w:highlight w:val="none"/>
                <w:u w:val="single"/>
              </w:rPr>
              <w:t>投标人未</w:t>
            </w:r>
            <w:r>
              <w:rPr>
                <w:rFonts w:hint="eastAsia" w:cs="Times New Roman"/>
                <w:color w:val="auto"/>
                <w:szCs w:val="21"/>
                <w:highlight w:val="none"/>
                <w:u w:val="single"/>
              </w:rPr>
              <w:t>对技术条件逐条响应</w:t>
            </w:r>
            <w:r>
              <w:rPr>
                <w:rFonts w:cs="Times New Roman"/>
                <w:color w:val="auto"/>
                <w:szCs w:val="21"/>
                <w:highlight w:val="none"/>
              </w:rPr>
              <w:t>。</w:t>
            </w:r>
          </w:p>
        </w:tc>
      </w:tr>
      <w:tr w14:paraId="7372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30" w:hRule="atLeast"/>
          <w:jc w:val="center"/>
        </w:trPr>
        <w:tc>
          <w:tcPr>
            <w:tcW w:w="1980" w:type="dxa"/>
            <w:gridSpan w:val="2"/>
            <w:vAlign w:val="center"/>
          </w:tcPr>
          <w:p w14:paraId="13608407">
            <w:pPr>
              <w:snapToGrid w:val="0"/>
              <w:spacing w:line="276" w:lineRule="auto"/>
              <w:jc w:val="center"/>
              <w:rPr>
                <w:rFonts w:cs="Times New Roman"/>
                <w:color w:val="auto"/>
                <w:szCs w:val="21"/>
                <w:highlight w:val="none"/>
              </w:rPr>
            </w:pPr>
            <w:r>
              <w:rPr>
                <w:rFonts w:cs="Times New Roman"/>
                <w:color w:val="auto"/>
                <w:szCs w:val="21"/>
                <w:highlight w:val="none"/>
              </w:rPr>
              <w:t>3.2.6</w:t>
            </w:r>
          </w:p>
        </w:tc>
        <w:tc>
          <w:tcPr>
            <w:tcW w:w="2302" w:type="dxa"/>
            <w:shd w:val="clear" w:color="auto" w:fill="auto"/>
            <w:vAlign w:val="center"/>
          </w:tcPr>
          <w:p w14:paraId="78B5C9E5">
            <w:pPr>
              <w:snapToGrid w:val="0"/>
              <w:spacing w:line="276" w:lineRule="auto"/>
              <w:jc w:val="center"/>
              <w:rPr>
                <w:color w:val="auto"/>
                <w:highlight w:val="none"/>
              </w:rPr>
            </w:pPr>
            <w:r>
              <w:rPr>
                <w:color w:val="auto"/>
                <w:highlight w:val="none"/>
              </w:rPr>
              <w:t>供应商并列时确定供应商优先顺序的规则</w:t>
            </w:r>
          </w:p>
        </w:tc>
        <w:tc>
          <w:tcPr>
            <w:tcW w:w="5778" w:type="dxa"/>
            <w:shd w:val="clear" w:color="auto" w:fill="auto"/>
            <w:vAlign w:val="center"/>
          </w:tcPr>
          <w:p w14:paraId="710F4FB9">
            <w:pPr>
              <w:widowControl/>
              <w:snapToGrid w:val="0"/>
              <w:spacing w:line="276" w:lineRule="auto"/>
              <w:rPr>
                <w:rFonts w:cs="Times New Roman"/>
                <w:color w:val="auto"/>
                <w:szCs w:val="21"/>
                <w:highlight w:val="none"/>
              </w:rPr>
            </w:pPr>
            <w:r>
              <w:rPr>
                <w:rFonts w:hint="eastAsia"/>
                <w:color w:val="auto"/>
                <w:highlight w:val="none"/>
              </w:rPr>
              <w:t>出现多家供应商报价最低且相同时，组织报价最低的供应商只对价格进行重新报价，直至报价最低供应商仅为一家。</w:t>
            </w:r>
          </w:p>
        </w:tc>
      </w:tr>
      <w:tr w14:paraId="5B80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30" w:hRule="atLeast"/>
          <w:jc w:val="center"/>
        </w:trPr>
        <w:tc>
          <w:tcPr>
            <w:tcW w:w="883" w:type="dxa"/>
            <w:vAlign w:val="center"/>
          </w:tcPr>
          <w:p w14:paraId="058DE2BA">
            <w:pPr>
              <w:snapToGrid w:val="0"/>
              <w:spacing w:line="276" w:lineRule="auto"/>
              <w:jc w:val="center"/>
              <w:rPr>
                <w:rFonts w:cs="Times New Roman"/>
                <w:color w:val="auto"/>
                <w:szCs w:val="21"/>
                <w:highlight w:val="none"/>
              </w:rPr>
            </w:pPr>
            <w:r>
              <w:rPr>
                <w:rFonts w:cs="Times New Roman"/>
                <w:color w:val="auto"/>
                <w:szCs w:val="21"/>
                <w:highlight w:val="none"/>
              </w:rPr>
              <w:t>4.2.2</w:t>
            </w:r>
          </w:p>
        </w:tc>
        <w:tc>
          <w:tcPr>
            <w:tcW w:w="1097" w:type="dxa"/>
            <w:vAlign w:val="center"/>
          </w:tcPr>
          <w:p w14:paraId="2F3FA541">
            <w:pPr>
              <w:snapToGrid w:val="0"/>
              <w:spacing w:line="276" w:lineRule="auto"/>
              <w:jc w:val="center"/>
              <w:rPr>
                <w:rFonts w:cs="Times New Roman"/>
                <w:color w:val="auto"/>
                <w:szCs w:val="21"/>
                <w:highlight w:val="none"/>
              </w:rPr>
            </w:pPr>
            <w:r>
              <w:rPr>
                <w:rFonts w:cs="Times New Roman"/>
                <w:color w:val="auto"/>
                <w:szCs w:val="21"/>
                <w:highlight w:val="none"/>
              </w:rPr>
              <w:t>评审结果</w:t>
            </w:r>
          </w:p>
        </w:tc>
        <w:tc>
          <w:tcPr>
            <w:tcW w:w="2302" w:type="dxa"/>
            <w:shd w:val="clear" w:color="auto" w:fill="auto"/>
            <w:vAlign w:val="center"/>
          </w:tcPr>
          <w:p w14:paraId="37B3847B">
            <w:pPr>
              <w:snapToGrid w:val="0"/>
              <w:spacing w:line="276" w:lineRule="auto"/>
              <w:jc w:val="center"/>
              <w:rPr>
                <w:rFonts w:cs="Times New Roman"/>
                <w:color w:val="auto"/>
                <w:szCs w:val="21"/>
                <w:highlight w:val="none"/>
              </w:rPr>
            </w:pPr>
            <w:r>
              <w:rPr>
                <w:rFonts w:cs="Times New Roman"/>
                <w:color w:val="auto"/>
                <w:szCs w:val="21"/>
                <w:highlight w:val="none"/>
              </w:rPr>
              <w:t>最大成交能力评定</w:t>
            </w:r>
          </w:p>
        </w:tc>
        <w:tc>
          <w:tcPr>
            <w:tcW w:w="5778" w:type="dxa"/>
            <w:shd w:val="clear" w:color="auto" w:fill="auto"/>
            <w:vAlign w:val="center"/>
          </w:tcPr>
          <w:p w14:paraId="7CEE42AA">
            <w:pPr>
              <w:snapToGrid w:val="0"/>
              <w:spacing w:line="276" w:lineRule="auto"/>
              <w:rPr>
                <w:rFonts w:cs="Times New Roman"/>
                <w:color w:val="auto"/>
                <w:szCs w:val="21"/>
                <w:highlight w:val="none"/>
              </w:rPr>
            </w:pPr>
            <w:r>
              <w:rPr>
                <w:rFonts w:cs="Times New Roman"/>
                <w:color w:val="auto"/>
                <w:szCs w:val="21"/>
                <w:highlight w:val="none"/>
              </w:rPr>
              <w:t>对于同一供应商在同类物资2个及以上包件中均具备履约能力且价格为最低时，采购小组应根据该供应商的生产能力、供货保证能力等因素，评定其最大成交能力，并按照相关包件成交总价最低的原则，在该供应商最大供应能力内，推荐其为第一成交候选人，其他包件依次推荐其他供应商为成交候选人。</w:t>
            </w:r>
          </w:p>
        </w:tc>
      </w:tr>
      <w:tr w14:paraId="1687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30" w:hRule="atLeast"/>
          <w:jc w:val="center"/>
        </w:trPr>
        <w:tc>
          <w:tcPr>
            <w:tcW w:w="883" w:type="dxa"/>
            <w:vAlign w:val="center"/>
          </w:tcPr>
          <w:p w14:paraId="6818EB1E">
            <w:pPr>
              <w:snapToGrid w:val="0"/>
              <w:spacing w:line="276" w:lineRule="auto"/>
              <w:jc w:val="center"/>
              <w:rPr>
                <w:rFonts w:hint="eastAsia" w:ascii="宋体" w:hAnsi="宋体" w:cs="Times New Roman"/>
                <w:color w:val="auto"/>
                <w:szCs w:val="21"/>
                <w:highlight w:val="none"/>
              </w:rPr>
            </w:pPr>
            <w:r>
              <w:rPr>
                <w:rFonts w:ascii="宋体" w:hAnsi="宋体" w:cs="Times New Roman"/>
                <w:color w:val="auto"/>
                <w:szCs w:val="21"/>
                <w:highlight w:val="none"/>
              </w:rPr>
              <w:t>……</w:t>
            </w:r>
          </w:p>
        </w:tc>
        <w:tc>
          <w:tcPr>
            <w:tcW w:w="1097" w:type="dxa"/>
            <w:vAlign w:val="center"/>
          </w:tcPr>
          <w:p w14:paraId="1F00CAD9">
            <w:pPr>
              <w:snapToGrid w:val="0"/>
              <w:spacing w:line="276" w:lineRule="auto"/>
              <w:jc w:val="center"/>
              <w:rPr>
                <w:rFonts w:hint="eastAsia" w:ascii="宋体" w:hAnsi="宋体" w:cs="Times New Roman"/>
                <w:color w:val="auto"/>
                <w:szCs w:val="21"/>
                <w:highlight w:val="none"/>
              </w:rPr>
            </w:pPr>
            <w:r>
              <w:rPr>
                <w:rFonts w:ascii="宋体" w:hAnsi="宋体" w:cs="Times New Roman"/>
                <w:color w:val="auto"/>
                <w:szCs w:val="21"/>
                <w:highlight w:val="none"/>
              </w:rPr>
              <w:t>……</w:t>
            </w:r>
          </w:p>
        </w:tc>
        <w:tc>
          <w:tcPr>
            <w:tcW w:w="2302" w:type="dxa"/>
            <w:shd w:val="clear" w:color="auto" w:fill="auto"/>
            <w:vAlign w:val="center"/>
          </w:tcPr>
          <w:p w14:paraId="7C729E5A">
            <w:pPr>
              <w:snapToGrid w:val="0"/>
              <w:spacing w:line="276" w:lineRule="auto"/>
              <w:jc w:val="center"/>
              <w:rPr>
                <w:rFonts w:hint="eastAsia" w:ascii="宋体" w:hAnsi="宋体" w:cs="Times New Roman"/>
                <w:color w:val="auto"/>
                <w:szCs w:val="21"/>
                <w:highlight w:val="none"/>
              </w:rPr>
            </w:pPr>
            <w:r>
              <w:rPr>
                <w:rFonts w:ascii="宋体" w:hAnsi="宋体" w:cs="Times New Roman"/>
                <w:color w:val="auto"/>
                <w:szCs w:val="21"/>
                <w:highlight w:val="none"/>
              </w:rPr>
              <w:t>……</w:t>
            </w:r>
          </w:p>
        </w:tc>
        <w:tc>
          <w:tcPr>
            <w:tcW w:w="5778" w:type="dxa"/>
            <w:shd w:val="clear" w:color="auto" w:fill="auto"/>
            <w:vAlign w:val="center"/>
          </w:tcPr>
          <w:p w14:paraId="5431D363">
            <w:pPr>
              <w:snapToGrid w:val="0"/>
              <w:spacing w:line="276" w:lineRule="auto"/>
              <w:rPr>
                <w:rFonts w:hint="eastAsia" w:ascii="宋体" w:hAnsi="宋体" w:cs="Times New Roman"/>
                <w:color w:val="auto"/>
                <w:szCs w:val="21"/>
                <w:highlight w:val="none"/>
              </w:rPr>
            </w:pPr>
            <w:r>
              <w:rPr>
                <w:rFonts w:ascii="宋体" w:hAnsi="宋体" w:cs="Times New Roman"/>
                <w:color w:val="auto"/>
                <w:szCs w:val="21"/>
                <w:highlight w:val="none"/>
              </w:rPr>
              <w:t>……</w:t>
            </w:r>
          </w:p>
        </w:tc>
      </w:tr>
    </w:tbl>
    <w:p w14:paraId="622DE217">
      <w:pPr>
        <w:spacing w:line="20" w:lineRule="exact"/>
        <w:rPr>
          <w:rFonts w:cs="Times New Roman"/>
          <w:color w:val="auto"/>
          <w:highlight w:val="none"/>
        </w:rPr>
      </w:pPr>
      <w:bookmarkStart w:id="636" w:name="_Toc80711708"/>
    </w:p>
    <w:p w14:paraId="1547801F">
      <w:pPr>
        <w:rPr>
          <w:color w:val="auto"/>
          <w:highlight w:val="none"/>
        </w:rPr>
      </w:pPr>
      <w:r>
        <w:rPr>
          <w:color w:val="auto"/>
          <w:highlight w:val="none"/>
        </w:rPr>
        <w:br w:type="page"/>
      </w:r>
    </w:p>
    <w:p w14:paraId="730AF116">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637" w:name="_Toc10683"/>
      <w:r>
        <w:rPr>
          <w:rFonts w:ascii="Times New Roman" w:hAnsi="Times New Roman" w:eastAsia="宋体" w:cs="Times New Roman"/>
          <w:color w:val="auto"/>
          <w:kern w:val="2"/>
          <w:sz w:val="28"/>
          <w:highlight w:val="none"/>
        </w:rPr>
        <w:t>1．评审方法</w:t>
      </w:r>
      <w:bookmarkEnd w:id="636"/>
      <w:bookmarkEnd w:id="637"/>
    </w:p>
    <w:p w14:paraId="05CFD24E">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本次评审采用经评审的最低价法。采购小组对满足采购文件实质性要求的报价文件，根据本章第2.2款规定的方法确定供应商最终报价的评审价格，并按照评审价格由低到高的顺序推荐成交候选人，但最终报价低于其成本的除外。</w:t>
      </w:r>
    </w:p>
    <w:p w14:paraId="10C3B0D0">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638" w:name="_Toc80711709"/>
      <w:bookmarkStart w:id="639" w:name="_Toc17250"/>
      <w:r>
        <w:rPr>
          <w:rFonts w:ascii="Times New Roman" w:hAnsi="Times New Roman" w:eastAsia="宋体" w:cs="Times New Roman"/>
          <w:color w:val="auto"/>
          <w:kern w:val="2"/>
          <w:sz w:val="28"/>
          <w:highlight w:val="none"/>
        </w:rPr>
        <w:t>2．评审标准</w:t>
      </w:r>
      <w:bookmarkEnd w:id="638"/>
      <w:bookmarkEnd w:id="639"/>
    </w:p>
    <w:p w14:paraId="3E62D110">
      <w:pPr>
        <w:pStyle w:val="4"/>
        <w:widowControl w:val="0"/>
        <w:snapToGrid w:val="0"/>
        <w:spacing w:before="0" w:after="0" w:line="360" w:lineRule="auto"/>
        <w:jc w:val="both"/>
        <w:rPr>
          <w:rFonts w:eastAsia="宋体"/>
          <w:color w:val="auto"/>
          <w:kern w:val="2"/>
          <w:sz w:val="24"/>
          <w:highlight w:val="none"/>
        </w:rPr>
      </w:pPr>
      <w:bookmarkStart w:id="640" w:name="_Toc6536"/>
      <w:bookmarkStart w:id="641" w:name="_Toc13371"/>
      <w:bookmarkStart w:id="642" w:name="_Toc29827"/>
      <w:r>
        <w:rPr>
          <w:rFonts w:eastAsia="宋体"/>
          <w:color w:val="auto"/>
          <w:kern w:val="2"/>
          <w:sz w:val="24"/>
          <w:highlight w:val="none"/>
        </w:rPr>
        <w:t>2.1 初步评审标准</w:t>
      </w:r>
      <w:bookmarkEnd w:id="640"/>
      <w:bookmarkEnd w:id="641"/>
      <w:bookmarkEnd w:id="642"/>
    </w:p>
    <w:p w14:paraId="6FFB20CF">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2.1.1 形式评审标准：见评审办法前附表。</w:t>
      </w:r>
    </w:p>
    <w:p w14:paraId="1026A8C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2.1.2 资格评审标准：见评审办法前附表。</w:t>
      </w:r>
    </w:p>
    <w:p w14:paraId="36258C4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2.1.3 响应性评审标准：见评审办法前附表。</w:t>
      </w:r>
    </w:p>
    <w:p w14:paraId="598312D3">
      <w:pPr>
        <w:pStyle w:val="4"/>
        <w:widowControl w:val="0"/>
        <w:snapToGrid w:val="0"/>
        <w:spacing w:before="0" w:after="0" w:line="360" w:lineRule="auto"/>
        <w:jc w:val="both"/>
        <w:rPr>
          <w:rFonts w:eastAsia="宋体"/>
          <w:color w:val="auto"/>
          <w:kern w:val="2"/>
          <w:sz w:val="24"/>
          <w:highlight w:val="none"/>
        </w:rPr>
      </w:pPr>
      <w:bookmarkStart w:id="643" w:name="_Toc21602"/>
      <w:bookmarkStart w:id="644" w:name="_Toc32368"/>
      <w:bookmarkStart w:id="645" w:name="_Toc11174"/>
      <w:r>
        <w:rPr>
          <w:rFonts w:eastAsia="宋体"/>
          <w:color w:val="auto"/>
          <w:kern w:val="2"/>
          <w:sz w:val="24"/>
          <w:highlight w:val="none"/>
        </w:rPr>
        <w:t>2.2 详细评审标准</w:t>
      </w:r>
      <w:bookmarkEnd w:id="643"/>
      <w:bookmarkEnd w:id="644"/>
      <w:bookmarkEnd w:id="645"/>
    </w:p>
    <w:p w14:paraId="147607B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详细评审标准：见评审办法前附表。</w:t>
      </w:r>
    </w:p>
    <w:p w14:paraId="0F13A465">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646" w:name="_Toc26520"/>
      <w:bookmarkStart w:id="647" w:name="_Toc80711710"/>
      <w:r>
        <w:rPr>
          <w:rFonts w:ascii="Times New Roman" w:hAnsi="Times New Roman" w:eastAsia="宋体" w:cs="Times New Roman"/>
          <w:color w:val="auto"/>
          <w:kern w:val="2"/>
          <w:sz w:val="28"/>
          <w:highlight w:val="none"/>
        </w:rPr>
        <w:t>3．评审程序</w:t>
      </w:r>
      <w:bookmarkEnd w:id="646"/>
      <w:bookmarkEnd w:id="647"/>
    </w:p>
    <w:p w14:paraId="7F967C25">
      <w:pPr>
        <w:pStyle w:val="4"/>
        <w:widowControl w:val="0"/>
        <w:snapToGrid w:val="0"/>
        <w:spacing w:before="0" w:after="0" w:line="360" w:lineRule="auto"/>
        <w:jc w:val="both"/>
        <w:rPr>
          <w:rFonts w:eastAsia="宋体"/>
          <w:color w:val="auto"/>
          <w:kern w:val="2"/>
          <w:sz w:val="24"/>
          <w:highlight w:val="none"/>
        </w:rPr>
      </w:pPr>
      <w:bookmarkStart w:id="648" w:name="_Toc15025"/>
      <w:bookmarkStart w:id="649" w:name="_Toc16844"/>
      <w:bookmarkStart w:id="650" w:name="_Toc10724"/>
      <w:r>
        <w:rPr>
          <w:rFonts w:eastAsia="宋体"/>
          <w:color w:val="auto"/>
          <w:kern w:val="2"/>
          <w:sz w:val="24"/>
          <w:highlight w:val="none"/>
        </w:rPr>
        <w:t>3.1 初步评审程序</w:t>
      </w:r>
      <w:bookmarkEnd w:id="648"/>
      <w:bookmarkEnd w:id="649"/>
      <w:bookmarkEnd w:id="650"/>
    </w:p>
    <w:p w14:paraId="4B25A64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3.1.1 采购小组依据本章第2.1款规定的标准对供应商递交的报价文件进行初步评审，判断报价文件的形式是否符合要求、供应商是否符合资格条件、报价文件是否实质性响应采购文件的要求。只有以上评审合格的报价文件才可通过初步评审。</w:t>
      </w:r>
    </w:p>
    <w:p w14:paraId="7E67ED8B">
      <w:pPr>
        <w:pStyle w:val="57"/>
        <w:rPr>
          <w:rFonts w:cs="Times New Roman"/>
          <w:color w:val="auto"/>
          <w:szCs w:val="24"/>
          <w:highlight w:val="none"/>
        </w:rPr>
      </w:pPr>
      <w:r>
        <w:rPr>
          <w:rFonts w:cs="Times New Roman"/>
          <w:color w:val="auto"/>
          <w:szCs w:val="24"/>
          <w:highlight w:val="none"/>
        </w:rPr>
        <w:t>3.3.</w:t>
      </w:r>
      <w:r>
        <w:rPr>
          <w:rFonts w:hint="eastAsia" w:cs="Times New Roman"/>
          <w:color w:val="auto"/>
          <w:szCs w:val="24"/>
          <w:highlight w:val="none"/>
        </w:rPr>
        <w:t>2</w:t>
      </w:r>
      <w:r>
        <w:rPr>
          <w:rFonts w:cs="Times New Roman"/>
          <w:color w:val="auto"/>
          <w:szCs w:val="24"/>
          <w:highlight w:val="none"/>
        </w:rPr>
        <w:t xml:space="preserve"> </w:t>
      </w:r>
      <w:r>
        <w:rPr>
          <w:rFonts w:hint="eastAsia" w:cs="Times New Roman"/>
          <w:color w:val="auto"/>
          <w:szCs w:val="24"/>
          <w:highlight w:val="none"/>
        </w:rPr>
        <w:t>在评审过程中，</w:t>
      </w:r>
      <w:r>
        <w:rPr>
          <w:rFonts w:cs="Times New Roman"/>
          <w:color w:val="auto"/>
          <w:szCs w:val="24"/>
          <w:highlight w:val="none"/>
        </w:rPr>
        <w:t>采购小组</w:t>
      </w:r>
      <w:r>
        <w:rPr>
          <w:rFonts w:hint="eastAsia" w:cs="Times New Roman"/>
          <w:color w:val="auto"/>
          <w:szCs w:val="24"/>
          <w:highlight w:val="none"/>
        </w:rPr>
        <w:t>可以书面形式要求供应商对报价文件中含义不明确、对同类问题表述不一致或者有明显文字和计算错误的内容做必要的澄清、说明或补正。澄清、说明或补正应以书面方式进行。</w:t>
      </w:r>
      <w:r>
        <w:rPr>
          <w:rFonts w:cs="Times New Roman"/>
          <w:color w:val="auto"/>
          <w:szCs w:val="24"/>
          <w:highlight w:val="none"/>
        </w:rPr>
        <w:t>采购小组</w:t>
      </w:r>
      <w:r>
        <w:rPr>
          <w:rFonts w:hint="eastAsia" w:cs="Times New Roman"/>
          <w:color w:val="auto"/>
          <w:szCs w:val="24"/>
          <w:highlight w:val="none"/>
        </w:rPr>
        <w:t>不接受供应商主动提出的澄清、说明或补正。澄清、说明或补正不得超出报价文件的范围且不得改变报价文件的实质性内容，并构成报价文件的组成部分。</w:t>
      </w:r>
      <w:r>
        <w:rPr>
          <w:rFonts w:cs="Times New Roman"/>
          <w:color w:val="auto"/>
          <w:szCs w:val="24"/>
          <w:highlight w:val="none"/>
        </w:rPr>
        <w:t>采购小组</w:t>
      </w:r>
      <w:r>
        <w:rPr>
          <w:rFonts w:hint="eastAsia" w:cs="Times New Roman"/>
          <w:color w:val="auto"/>
          <w:szCs w:val="24"/>
          <w:highlight w:val="none"/>
        </w:rPr>
        <w:t>对供应商提交的澄清、说明或补正有疑问的，可以要求供应商进一步澄清、说明或补正，直至满足</w:t>
      </w:r>
      <w:r>
        <w:rPr>
          <w:rFonts w:cs="Times New Roman"/>
          <w:color w:val="auto"/>
          <w:szCs w:val="24"/>
          <w:highlight w:val="none"/>
        </w:rPr>
        <w:t>采购小组</w:t>
      </w:r>
      <w:r>
        <w:rPr>
          <w:rFonts w:hint="eastAsia" w:cs="Times New Roman"/>
          <w:color w:val="auto"/>
          <w:szCs w:val="24"/>
          <w:highlight w:val="none"/>
        </w:rPr>
        <w:t>的要求。</w:t>
      </w:r>
    </w:p>
    <w:p w14:paraId="7410D6D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3.1.</w:t>
      </w:r>
      <w:r>
        <w:rPr>
          <w:rFonts w:hint="eastAsia" w:ascii="Times New Roman" w:hAnsi="Times New Roman"/>
          <w:color w:val="auto"/>
          <w:highlight w:val="none"/>
        </w:rPr>
        <w:t>3</w:t>
      </w:r>
      <w:r>
        <w:rPr>
          <w:rFonts w:ascii="Times New Roman" w:hAnsi="Times New Roman"/>
          <w:color w:val="auto"/>
          <w:highlight w:val="none"/>
        </w:rPr>
        <w:t xml:space="preserve"> 在评审过程中，采购小组可以根据采购文件和评审情况实质性变动采购需求中的技术、服务要求以及合同条款草案，但不得变动采购文件中的其他内容。实质性变动的内容，须经采购人代表确认。对采购文件作出的实质性变动是采购文件的有效组成部分，采购小组应当及时以书面形式同时通知所有参加谈判的供应商。</w:t>
      </w:r>
    </w:p>
    <w:p w14:paraId="450F054B">
      <w:pPr>
        <w:pStyle w:val="4"/>
        <w:widowControl w:val="0"/>
        <w:snapToGrid w:val="0"/>
        <w:spacing w:before="0" w:after="0" w:line="360" w:lineRule="auto"/>
        <w:jc w:val="both"/>
        <w:rPr>
          <w:rFonts w:eastAsia="宋体"/>
          <w:color w:val="auto"/>
          <w:kern w:val="2"/>
          <w:sz w:val="24"/>
          <w:highlight w:val="none"/>
        </w:rPr>
      </w:pPr>
      <w:bookmarkStart w:id="651" w:name="_Toc15335"/>
      <w:bookmarkStart w:id="652" w:name="_Toc21284"/>
      <w:bookmarkStart w:id="653" w:name="_Toc2751"/>
      <w:r>
        <w:rPr>
          <w:rFonts w:eastAsia="宋体"/>
          <w:color w:val="auto"/>
          <w:kern w:val="2"/>
          <w:sz w:val="24"/>
          <w:highlight w:val="none"/>
        </w:rPr>
        <w:t>3.2 详细评审</w:t>
      </w:r>
      <w:bookmarkEnd w:id="651"/>
      <w:bookmarkEnd w:id="652"/>
      <w:bookmarkEnd w:id="653"/>
    </w:p>
    <w:p w14:paraId="6C4AEC94">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3.2.1 除评审办法前附表另有规定外，评审价格以最终报价的大写含税价格为准。</w:t>
      </w:r>
    </w:p>
    <w:p w14:paraId="1162DDE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3.2.2 评审价格超过最高限价（如有）的，其报价文件将被视为无效。</w:t>
      </w:r>
    </w:p>
    <w:p w14:paraId="18E7D5B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3.2.3 采购小组经过对供应商的报价进行比较认为某一供应商的报价过低或其报价数量明显大于其生产供货能力的，可能对其履约造成影响时，应当要求该供应商作出书面说明并提供相应的证明材料，供应商不能合理说明或者不能提供相应证明材料的，其报价文件将被视为无效。</w:t>
      </w:r>
    </w:p>
    <w:p w14:paraId="10FF7FF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3.2.4 最终报价有算术错误及其他错误的，采购小组按以下原则进行修正，并要求供应商书面澄清确认。供应商拒不澄清确认的，其报价文件将被视为无效：</w:t>
      </w:r>
    </w:p>
    <w:p w14:paraId="34DBF09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（1）大写金额与小写金额不一致的，以大写金额为准；</w:t>
      </w:r>
    </w:p>
    <w:p w14:paraId="74A9482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（2）总价金额与单价金额不一致的，以单价金额为准，但单价金额小数点有明显错误的除外；</w:t>
      </w:r>
    </w:p>
    <w:p w14:paraId="1D424A6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（3）报价表中合计报价为各分项报价金额之和，报价与分项报价的合价不一致的，以各分项合价累计数为准；</w:t>
      </w:r>
    </w:p>
    <w:p w14:paraId="132D0E7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（4）如果分项报价中存在缺漏项，则视为缺漏项价格已包含在其他分项报价之中。</w:t>
      </w:r>
    </w:p>
    <w:p w14:paraId="4291864F">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同时出现两种以上不一致的，按照上述规定的顺序修正。</w:t>
      </w:r>
      <w:r>
        <w:rPr>
          <w:rFonts w:hint="eastAsia" w:ascii="Times New Roman" w:hAnsi="Times New Roman"/>
          <w:color w:val="auto"/>
          <w:highlight w:val="none"/>
        </w:rPr>
        <w:t>最终报价修正的其他要求见评审办法前附表。</w:t>
      </w:r>
    </w:p>
    <w:p w14:paraId="63DA67A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3.2.5 偏差的处置程序</w:t>
      </w:r>
    </w:p>
    <w:p w14:paraId="4CC85607">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1）供应商应向采购小组做商务、技术陈述，对采购文件的商务和技术差异的内容和原因作出说明。经过谈判，采购小组须对报价文件中提出的偏差及谈判过程中供应商的书面承诺逐条作出是否接受的结论，并作为评审报告的附件。</w:t>
      </w:r>
    </w:p>
    <w:p w14:paraId="3C991FE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（2）导致报价文件无效的重大偏差，见评审办法前附表。</w:t>
      </w:r>
    </w:p>
    <w:p w14:paraId="59691D0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3.2.6 评审价格比较和排序</w:t>
      </w:r>
    </w:p>
    <w:p w14:paraId="308BA66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采购小组对评审价格进行比较后，按照评审价格由低到高的顺序对供应商进行排序。供应商评审价格相等时，按照评审办法前附表的规定确定供应商优先顺序。</w:t>
      </w:r>
    </w:p>
    <w:p w14:paraId="787AB558">
      <w:pPr>
        <w:pStyle w:val="2"/>
        <w:widowControl w:val="0"/>
        <w:snapToGrid w:val="0"/>
        <w:spacing w:before="0" w:after="0" w:line="360" w:lineRule="auto"/>
        <w:jc w:val="both"/>
        <w:rPr>
          <w:rFonts w:ascii="Times New Roman" w:hAnsi="Times New Roman" w:eastAsia="宋体" w:cs="Times New Roman"/>
          <w:color w:val="auto"/>
          <w:kern w:val="2"/>
          <w:sz w:val="28"/>
          <w:highlight w:val="none"/>
        </w:rPr>
      </w:pPr>
      <w:bookmarkStart w:id="654" w:name="_Toc23617"/>
      <w:r>
        <w:rPr>
          <w:rFonts w:ascii="Times New Roman" w:hAnsi="Times New Roman" w:eastAsia="宋体" w:cs="Times New Roman"/>
          <w:color w:val="auto"/>
          <w:kern w:val="2"/>
          <w:sz w:val="28"/>
          <w:highlight w:val="none"/>
        </w:rPr>
        <w:t>4．评审结果</w:t>
      </w:r>
      <w:bookmarkEnd w:id="654"/>
    </w:p>
    <w:p w14:paraId="168BF692">
      <w:pPr>
        <w:pStyle w:val="4"/>
        <w:widowControl w:val="0"/>
        <w:snapToGrid w:val="0"/>
        <w:spacing w:before="0" w:after="0" w:line="360" w:lineRule="auto"/>
        <w:jc w:val="both"/>
        <w:rPr>
          <w:rFonts w:eastAsia="宋体"/>
          <w:color w:val="auto"/>
          <w:kern w:val="2"/>
          <w:sz w:val="24"/>
          <w:highlight w:val="none"/>
        </w:rPr>
      </w:pPr>
      <w:bookmarkStart w:id="655" w:name="_Toc12885"/>
      <w:bookmarkStart w:id="656" w:name="_Toc1975"/>
      <w:bookmarkStart w:id="657" w:name="_Toc29305"/>
      <w:r>
        <w:rPr>
          <w:rFonts w:eastAsia="宋体"/>
          <w:color w:val="auto"/>
          <w:kern w:val="2"/>
          <w:sz w:val="24"/>
          <w:highlight w:val="none"/>
        </w:rPr>
        <w:t>4.1 提交书面评审报告</w:t>
      </w:r>
      <w:bookmarkEnd w:id="655"/>
      <w:bookmarkEnd w:id="656"/>
      <w:bookmarkEnd w:id="657"/>
    </w:p>
    <w:p w14:paraId="127EED6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采购小组完成评审后，应当向采购人递交书面评审报告。</w:t>
      </w:r>
    </w:p>
    <w:p w14:paraId="2A670C6C">
      <w:pPr>
        <w:pStyle w:val="4"/>
        <w:widowControl w:val="0"/>
        <w:snapToGrid w:val="0"/>
        <w:spacing w:before="0" w:after="0" w:line="360" w:lineRule="auto"/>
        <w:jc w:val="both"/>
        <w:rPr>
          <w:rFonts w:eastAsia="宋体"/>
          <w:color w:val="auto"/>
          <w:kern w:val="2"/>
          <w:sz w:val="24"/>
          <w:highlight w:val="none"/>
        </w:rPr>
      </w:pPr>
      <w:bookmarkStart w:id="658" w:name="_Toc24659"/>
      <w:bookmarkStart w:id="659" w:name="_Toc19171"/>
      <w:bookmarkStart w:id="660" w:name="_Toc14724"/>
      <w:r>
        <w:rPr>
          <w:rFonts w:eastAsia="宋体"/>
          <w:color w:val="auto"/>
          <w:kern w:val="2"/>
          <w:sz w:val="24"/>
          <w:highlight w:val="none"/>
        </w:rPr>
        <w:t>4.2 推荐成交候选人</w:t>
      </w:r>
      <w:bookmarkEnd w:id="658"/>
      <w:bookmarkEnd w:id="659"/>
      <w:bookmarkEnd w:id="660"/>
    </w:p>
    <w:p w14:paraId="4E5449F3">
      <w:pPr>
        <w:pStyle w:val="57"/>
        <w:snapToGrid w:val="0"/>
        <w:jc w:val="both"/>
        <w:rPr>
          <w:rFonts w:cs="Times New Roman"/>
          <w:color w:val="auto"/>
          <w:highlight w:val="none"/>
        </w:rPr>
      </w:pPr>
      <w:r>
        <w:rPr>
          <w:rFonts w:cs="Times New Roman"/>
          <w:color w:val="auto"/>
          <w:szCs w:val="24"/>
          <w:highlight w:val="none"/>
        </w:rPr>
        <w:t>4.2.1 排序要求及数量。采购小组应在书面评审报告中按照供应商排列的优先顺序向采购</w:t>
      </w:r>
      <w:r>
        <w:rPr>
          <w:rFonts w:cs="Times New Roman"/>
          <w:color w:val="auto"/>
          <w:highlight w:val="none"/>
        </w:rPr>
        <w:t>人推荐成交候选人。</w:t>
      </w:r>
    </w:p>
    <w:p w14:paraId="12A5CA6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4.2.2 最大成交能力评定。见评审办法前附表。</w:t>
      </w:r>
    </w:p>
    <w:p w14:paraId="7D52335E">
      <w:pPr>
        <w:pStyle w:val="4"/>
        <w:widowControl w:val="0"/>
        <w:snapToGrid w:val="0"/>
        <w:spacing w:before="0" w:after="0" w:line="360" w:lineRule="auto"/>
        <w:jc w:val="both"/>
        <w:rPr>
          <w:rFonts w:eastAsia="宋体"/>
          <w:color w:val="auto"/>
          <w:kern w:val="2"/>
          <w:sz w:val="24"/>
          <w:highlight w:val="none"/>
        </w:rPr>
      </w:pPr>
      <w:bookmarkStart w:id="661" w:name="_Toc14942"/>
      <w:bookmarkStart w:id="662" w:name="_Toc30131"/>
      <w:bookmarkStart w:id="663" w:name="_Toc262"/>
      <w:r>
        <w:rPr>
          <w:rFonts w:eastAsia="宋体"/>
          <w:color w:val="auto"/>
          <w:kern w:val="2"/>
          <w:sz w:val="24"/>
          <w:highlight w:val="none"/>
        </w:rPr>
        <w:t>4.3 评审报告注意事项</w:t>
      </w:r>
      <w:bookmarkEnd w:id="661"/>
      <w:bookmarkEnd w:id="662"/>
      <w:bookmarkEnd w:id="663"/>
    </w:p>
    <w:p w14:paraId="5589A39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4.3.1 向采购人提交书面评审报告后，采购小组应将评审过程中使用的文件、表格以及其他资料即时归还采购人。</w:t>
      </w:r>
    </w:p>
    <w:p w14:paraId="1C54ECC9">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4.3.2 评审报告应当由采购小组全体成员签字，对评审结果有不同意见的采购小组成员应当以书面形式说明其不同意见和理由，评审报告应注明该不同意见。采购小组成员拒绝在评审报告上签字又不书面说明其不同意见和理由的，视为同意评审结果。</w:t>
      </w:r>
    </w:p>
    <w:p w14:paraId="010C9F3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4.3.3 否决供应商报价文件的，采购小组应在评审报告中指明引用采购文件中具体否决报价的条款号及内容，或法律法规有明确规定的否决条款。</w:t>
      </w:r>
      <w:bookmarkStart w:id="664" w:name="page48"/>
      <w:bookmarkEnd w:id="664"/>
    </w:p>
    <w:p w14:paraId="5C4472F8">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4.3.4 评审报告至少包括项目概况、评审过程描述、评审结果，以及以下参考附件：</w:t>
      </w:r>
    </w:p>
    <w:p w14:paraId="48FB6F3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附件1</w:t>
      </w:r>
      <w:r>
        <w:rPr>
          <w:rFonts w:hint="eastAsia" w:ascii="Times New Roman" w:hAnsi="Times New Roman"/>
          <w:color w:val="auto"/>
          <w:highlight w:val="none"/>
        </w:rPr>
        <w:t xml:space="preserve"> </w:t>
      </w:r>
      <w:r>
        <w:rPr>
          <w:rFonts w:ascii="Times New Roman" w:hAnsi="Times New Roman"/>
          <w:color w:val="auto"/>
          <w:highlight w:val="none"/>
        </w:rPr>
        <w:t>采购小组名单</w:t>
      </w:r>
    </w:p>
    <w:p w14:paraId="70E624C2">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附件2</w:t>
      </w:r>
      <w:r>
        <w:rPr>
          <w:rFonts w:hint="eastAsia" w:ascii="Times New Roman" w:hAnsi="Times New Roman"/>
          <w:color w:val="auto"/>
          <w:highlight w:val="none"/>
        </w:rPr>
        <w:t xml:space="preserve"> 形式审查表</w:t>
      </w:r>
    </w:p>
    <w:p w14:paraId="481D24E1">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w:t>
      </w:r>
      <w:r>
        <w:rPr>
          <w:rFonts w:hint="eastAsia" w:ascii="Times New Roman" w:hAnsi="Times New Roman"/>
          <w:color w:val="auto"/>
          <w:highlight w:val="none"/>
        </w:rPr>
        <w:t>3</w:t>
      </w:r>
      <w:r>
        <w:rPr>
          <w:rFonts w:ascii="Times New Roman" w:hAnsi="Times New Roman"/>
          <w:color w:val="auto"/>
          <w:highlight w:val="none"/>
        </w:rPr>
        <w:t xml:space="preserve"> 资格审查表</w:t>
      </w:r>
    </w:p>
    <w:p w14:paraId="211CB610">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w:t>
      </w:r>
      <w:r>
        <w:rPr>
          <w:rFonts w:hint="eastAsia" w:ascii="Times New Roman" w:hAnsi="Times New Roman"/>
          <w:color w:val="auto"/>
          <w:highlight w:val="none"/>
        </w:rPr>
        <w:t>4</w:t>
      </w:r>
      <w:r>
        <w:rPr>
          <w:rFonts w:ascii="Times New Roman" w:hAnsi="Times New Roman"/>
          <w:color w:val="auto"/>
          <w:highlight w:val="none"/>
        </w:rPr>
        <w:t xml:space="preserve"> 响应性审查表</w:t>
      </w:r>
    </w:p>
    <w:p w14:paraId="658153FC">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w:t>
      </w:r>
      <w:r>
        <w:rPr>
          <w:rFonts w:hint="eastAsia" w:ascii="Times New Roman" w:hAnsi="Times New Roman"/>
          <w:color w:val="auto"/>
          <w:highlight w:val="none"/>
        </w:rPr>
        <w:t>5</w:t>
      </w:r>
      <w:r>
        <w:rPr>
          <w:rFonts w:ascii="Times New Roman" w:hAnsi="Times New Roman"/>
          <w:color w:val="auto"/>
          <w:highlight w:val="none"/>
        </w:rPr>
        <w:t xml:space="preserve"> 价格校对表</w:t>
      </w:r>
    </w:p>
    <w:p w14:paraId="2D7FD206">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w:t>
      </w:r>
      <w:r>
        <w:rPr>
          <w:rFonts w:hint="eastAsia" w:ascii="Times New Roman" w:hAnsi="Times New Roman"/>
          <w:color w:val="auto"/>
          <w:highlight w:val="none"/>
        </w:rPr>
        <w:t>6</w:t>
      </w:r>
      <w:r>
        <w:rPr>
          <w:rFonts w:ascii="Times New Roman" w:hAnsi="Times New Roman"/>
          <w:color w:val="auto"/>
          <w:highlight w:val="none"/>
        </w:rPr>
        <w:t xml:space="preserve"> </w:t>
      </w:r>
      <w:r>
        <w:rPr>
          <w:rFonts w:hint="eastAsia" w:ascii="Times New Roman" w:hAnsi="Times New Roman"/>
          <w:color w:val="auto"/>
          <w:highlight w:val="none"/>
        </w:rPr>
        <w:t>重大偏差描述</w:t>
      </w:r>
      <w:r>
        <w:rPr>
          <w:rFonts w:ascii="Times New Roman" w:hAnsi="Times New Roman"/>
          <w:color w:val="auto"/>
          <w:highlight w:val="none"/>
        </w:rPr>
        <w:t>表</w:t>
      </w:r>
    </w:p>
    <w:p w14:paraId="1BA9041A">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w:t>
      </w:r>
      <w:r>
        <w:rPr>
          <w:rFonts w:hint="eastAsia" w:ascii="Times New Roman" w:hAnsi="Times New Roman"/>
          <w:color w:val="auto"/>
          <w:highlight w:val="none"/>
        </w:rPr>
        <w:t>7</w:t>
      </w:r>
      <w:r>
        <w:rPr>
          <w:rFonts w:ascii="Times New Roman" w:hAnsi="Times New Roman"/>
          <w:color w:val="auto"/>
          <w:highlight w:val="none"/>
        </w:rPr>
        <w:t xml:space="preserve"> 评价比较表</w:t>
      </w:r>
    </w:p>
    <w:p w14:paraId="3E0F1DB5">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w:t>
      </w:r>
      <w:r>
        <w:rPr>
          <w:rFonts w:hint="eastAsia" w:ascii="Times New Roman" w:hAnsi="Times New Roman"/>
          <w:color w:val="auto"/>
          <w:highlight w:val="none"/>
        </w:rPr>
        <w:t>8</w:t>
      </w:r>
      <w:r>
        <w:rPr>
          <w:rFonts w:ascii="Times New Roman" w:hAnsi="Times New Roman"/>
          <w:color w:val="auto"/>
          <w:highlight w:val="none"/>
        </w:rPr>
        <w:t xml:space="preserve"> 成交建议表</w:t>
      </w:r>
    </w:p>
    <w:p w14:paraId="64F36E6F">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附件</w:t>
      </w:r>
      <w:r>
        <w:rPr>
          <w:rFonts w:hint="eastAsia" w:ascii="Times New Roman" w:hAnsi="Times New Roman"/>
          <w:color w:val="auto"/>
          <w:highlight w:val="none"/>
        </w:rPr>
        <w:t>9</w:t>
      </w:r>
      <w:r>
        <w:rPr>
          <w:rFonts w:ascii="Times New Roman" w:hAnsi="Times New Roman"/>
          <w:color w:val="auto"/>
          <w:highlight w:val="none"/>
        </w:rPr>
        <w:t xml:space="preserve"> 其他澄清、说明、补正事项纪要等补充资料</w:t>
      </w:r>
    </w:p>
    <w:p w14:paraId="69E095AD">
      <w:pPr>
        <w:widowControl/>
        <w:snapToGrid w:val="0"/>
        <w:jc w:val="left"/>
        <w:rPr>
          <w:rFonts w:eastAsia="华文仿宋" w:cs="Times New Roman"/>
          <w:color w:val="auto"/>
          <w:sz w:val="28"/>
          <w:szCs w:val="28"/>
          <w:highlight w:val="none"/>
        </w:rPr>
      </w:pPr>
    </w:p>
    <w:p w14:paraId="67DB09A1">
      <w:pPr>
        <w:widowControl/>
        <w:snapToGrid w:val="0"/>
        <w:jc w:val="left"/>
        <w:rPr>
          <w:rFonts w:eastAsia="华文仿宋" w:cs="Times New Roman"/>
          <w:color w:val="auto"/>
          <w:sz w:val="28"/>
          <w:szCs w:val="28"/>
          <w:highlight w:val="none"/>
        </w:rPr>
        <w:sectPr>
          <w:pgSz w:w="11906" w:h="16838"/>
          <w:pgMar w:top="1213" w:right="1077" w:bottom="1213" w:left="1077" w:header="851" w:footer="992" w:gutter="0"/>
          <w:cols w:space="720" w:num="1"/>
          <w:docGrid w:type="linesAndChars" w:linePitch="312" w:charSpace="0"/>
        </w:sectPr>
      </w:pPr>
    </w:p>
    <w:p w14:paraId="590D4206">
      <w:pPr>
        <w:spacing w:before="4000"/>
        <w:rPr>
          <w:color w:val="auto"/>
          <w:highlight w:val="none"/>
        </w:rPr>
      </w:pPr>
    </w:p>
    <w:p w14:paraId="6CAAC688">
      <w:pPr>
        <w:pStyle w:val="3"/>
        <w:widowControl w:val="0"/>
        <w:spacing w:before="120" w:after="120" w:line="360" w:lineRule="auto"/>
        <w:ind w:left="-141" w:leftChars="-67" w:right="-113" w:rightChars="-54"/>
        <w:jc w:val="center"/>
        <w:rPr>
          <w:rFonts w:eastAsia="宋体" w:cstheme="minorBidi"/>
          <w:color w:val="auto"/>
          <w:sz w:val="32"/>
          <w:highlight w:val="none"/>
        </w:rPr>
      </w:pPr>
      <w:bookmarkStart w:id="665" w:name="_Toc1917"/>
      <w:r>
        <w:rPr>
          <w:rFonts w:hint="eastAsia" w:eastAsia="宋体" w:cstheme="minorBidi"/>
          <w:color w:val="auto"/>
          <w:sz w:val="32"/>
          <w:highlight w:val="none"/>
        </w:rPr>
        <w:t>第四章</w:t>
      </w:r>
      <w:r>
        <w:rPr>
          <w:rFonts w:eastAsia="宋体" w:cstheme="minorBidi"/>
          <w:color w:val="auto"/>
          <w:sz w:val="32"/>
          <w:highlight w:val="none"/>
        </w:rPr>
        <w:t xml:space="preserve"> </w:t>
      </w:r>
      <w:r>
        <w:rPr>
          <w:rFonts w:hint="eastAsia" w:eastAsia="宋体" w:cstheme="minorBidi"/>
          <w:color w:val="auto"/>
          <w:sz w:val="32"/>
          <w:highlight w:val="none"/>
        </w:rPr>
        <w:t>合同条款及格式</w:t>
      </w:r>
      <w:bookmarkEnd w:id="665"/>
    </w:p>
    <w:p w14:paraId="6E8F2DE3">
      <w:pPr>
        <w:rPr>
          <w:rFonts w:cs="Times New Roman"/>
          <w:color w:val="auto"/>
          <w:highlight w:val="none"/>
        </w:rPr>
      </w:pPr>
      <w:r>
        <w:rPr>
          <w:rFonts w:cs="Times New Roman"/>
          <w:color w:val="auto"/>
          <w:highlight w:val="none"/>
        </w:rPr>
        <w:br w:type="page"/>
      </w:r>
    </w:p>
    <w:p w14:paraId="61683CCC">
      <w:pPr>
        <w:spacing w:line="240" w:lineRule="auto"/>
        <w:ind w:right="221"/>
        <w:jc w:val="right"/>
        <w:rPr>
          <w:rFonts w:cs="Times New Roman"/>
          <w:b/>
          <w:color w:val="auto"/>
          <w:sz w:val="44"/>
          <w:szCs w:val="44"/>
          <w:highlight w:val="none"/>
        </w:rPr>
      </w:pPr>
      <w:bookmarkStart w:id="666" w:name="_Toc3557"/>
      <w:bookmarkStart w:id="667" w:name="_Toc118972105"/>
      <w:bookmarkStart w:id="668" w:name="_Toc551"/>
    </w:p>
    <w:p w14:paraId="76F13C71">
      <w:pPr>
        <w:wordWrap w:val="0"/>
        <w:spacing w:line="400" w:lineRule="exact"/>
        <w:ind w:right="560"/>
        <w:rPr>
          <w:rFonts w:cs="Times New Roman"/>
          <w:b/>
          <w:color w:val="auto"/>
          <w:sz w:val="28"/>
          <w:szCs w:val="28"/>
          <w:highlight w:val="none"/>
        </w:rPr>
      </w:pPr>
    </w:p>
    <w:p w14:paraId="1FA8AF31">
      <w:pPr>
        <w:wordWrap w:val="0"/>
        <w:spacing w:line="400" w:lineRule="exact"/>
        <w:ind w:right="560"/>
        <w:rPr>
          <w:rFonts w:cs="Times New Roman"/>
          <w:b/>
          <w:color w:val="auto"/>
          <w:sz w:val="28"/>
          <w:szCs w:val="28"/>
          <w:highlight w:val="none"/>
        </w:rPr>
      </w:pPr>
      <w:r>
        <w:rPr>
          <w:rFonts w:cs="Times New Roman"/>
          <w:b/>
          <w:color w:val="auto"/>
          <w:sz w:val="28"/>
          <w:szCs w:val="28"/>
          <w:highlight w:val="none"/>
        </w:rPr>
        <mc:AlternateContent>
          <mc:Choice Requires="wps">
            <w:drawing>
              <wp:anchor distT="0" distB="0" distL="114300" distR="114300" simplePos="0" relativeHeight="251665408" behindDoc="0" locked="0" layoutInCell="1" allowOverlap="1">
                <wp:simplePos x="0" y="0"/>
                <wp:positionH relativeFrom="column">
                  <wp:posOffset>26670</wp:posOffset>
                </wp:positionH>
                <wp:positionV relativeFrom="paragraph">
                  <wp:posOffset>1905</wp:posOffset>
                </wp:positionV>
                <wp:extent cx="4275455" cy="457200"/>
                <wp:effectExtent l="19050" t="19050" r="23495" b="19050"/>
                <wp:wrapNone/>
                <wp:docPr id="3" name="流程图: 可选过程 3"/>
                <wp:cNvGraphicFramePr/>
                <a:graphic xmlns:a="http://schemas.openxmlformats.org/drawingml/2006/main">
                  <a:graphicData uri="http://schemas.microsoft.com/office/word/2010/wordprocessingShape">
                    <wps:wsp>
                      <wps:cNvSpPr>
                        <a:spLocks noChangeArrowheads="1"/>
                      </wps:cNvSpPr>
                      <wps:spPr bwMode="auto">
                        <a:xfrm>
                          <a:off x="0" y="0"/>
                          <a:ext cx="4275455" cy="457200"/>
                        </a:xfrm>
                        <a:prstGeom prst="flowChartAlternateProcess">
                          <a:avLst/>
                        </a:prstGeom>
                        <a:solidFill>
                          <a:srgbClr val="FFFFFF"/>
                        </a:solidFill>
                        <a:ln w="38100">
                          <a:solidFill>
                            <a:srgbClr val="FF0000"/>
                          </a:solidFill>
                          <a:miter lim="800000"/>
                        </a:ln>
                      </wps:spPr>
                      <wps:txbx>
                        <w:txbxContent>
                          <w:p w14:paraId="094BA04B">
                            <w:pPr>
                              <w:spacing w:line="240" w:lineRule="auto"/>
                              <w:jc w:val="left"/>
                              <w:rPr>
                                <w:rFonts w:cs="Times New Roman"/>
                                <w:b/>
                                <w:sz w:val="28"/>
                                <w:szCs w:val="28"/>
                                <w:u w:val="single"/>
                              </w:rPr>
                            </w:pPr>
                            <w:r>
                              <w:rPr>
                                <w:rFonts w:hint="eastAsia" w:cs="Times New Roman"/>
                                <w:b/>
                                <w:sz w:val="28"/>
                                <w:szCs w:val="28"/>
                              </w:rPr>
                              <w:t>合同编号：</w:t>
                            </w:r>
                          </w:p>
                          <w:p w14:paraId="3551124C">
                            <w:pPr>
                              <w:spacing w:line="240" w:lineRule="auto"/>
                              <w:jc w:val="left"/>
                              <w:rPr>
                                <w:rFonts w:cs="Times New Roman"/>
                                <w:b/>
                                <w:sz w:val="28"/>
                                <w:szCs w:val="28"/>
                              </w:rPr>
                            </w:pPr>
                          </w:p>
                          <w:p w14:paraId="0237B82B">
                            <w:pPr>
                              <w:spacing w:line="240" w:lineRule="auto"/>
                              <w:ind w:firstLine="420"/>
                              <w:rPr>
                                <w:rFonts w:cs="Times New Roman"/>
                                <w:szCs w:val="20"/>
                              </w:rPr>
                            </w:pP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1pt;margin-top:0.15pt;height:36pt;width:336.65pt;z-index:251665408;mso-width-relative:page;mso-height-relative:page;" fillcolor="#FFFFFF" filled="t" stroked="t" coordsize="21600,21600" o:gfxdata="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6Pnb9IAAAAF&#10;AQAADwAAAAAAAAABACAAAAAiAAAAZHJzL2Rvd25yZXYueG1sUEsBAhQAFAAAAAgAh07iQKeB7Cxb&#10;AgAAoQQAAA4AAAAAAAAAAQAgAAAAIQEAAGRycy9lMm9Eb2MueG1sUEsFBgAAAAAGAAYAWQEAAO4F&#10;AAAAAA==&#10;">
                <v:fill on="t" focussize="0,0"/>
                <v:stroke weight="3pt" color="#FF0000" miterlimit="8" joinstyle="miter"/>
                <v:imagedata o:title=""/>
                <o:lock v:ext="edit" aspectratio="f"/>
                <v:textbox>
                  <w:txbxContent>
                    <w:p w14:paraId="094BA04B">
                      <w:pPr>
                        <w:spacing w:line="240" w:lineRule="auto"/>
                        <w:jc w:val="left"/>
                        <w:rPr>
                          <w:rFonts w:cs="Times New Roman"/>
                          <w:b/>
                          <w:sz w:val="28"/>
                          <w:szCs w:val="28"/>
                          <w:u w:val="single"/>
                        </w:rPr>
                      </w:pPr>
                      <w:r>
                        <w:rPr>
                          <w:rFonts w:hint="eastAsia" w:cs="Times New Roman"/>
                          <w:b/>
                          <w:sz w:val="28"/>
                          <w:szCs w:val="28"/>
                        </w:rPr>
                        <w:t>合同编号：</w:t>
                      </w:r>
                    </w:p>
                    <w:p w14:paraId="3551124C">
                      <w:pPr>
                        <w:spacing w:line="240" w:lineRule="auto"/>
                        <w:jc w:val="left"/>
                        <w:rPr>
                          <w:rFonts w:cs="Times New Roman"/>
                          <w:b/>
                          <w:sz w:val="28"/>
                          <w:szCs w:val="28"/>
                        </w:rPr>
                      </w:pPr>
                    </w:p>
                    <w:p w14:paraId="0237B82B">
                      <w:pPr>
                        <w:spacing w:line="240" w:lineRule="auto"/>
                        <w:ind w:firstLine="420"/>
                        <w:rPr>
                          <w:rFonts w:cs="Times New Roman"/>
                          <w:szCs w:val="20"/>
                        </w:rPr>
                      </w:pPr>
                    </w:p>
                  </w:txbxContent>
                </v:textbox>
              </v:shape>
            </w:pict>
          </mc:Fallback>
        </mc:AlternateContent>
      </w:r>
    </w:p>
    <w:p w14:paraId="2555B342">
      <w:pPr>
        <w:wordWrap w:val="0"/>
        <w:spacing w:line="400" w:lineRule="exact"/>
        <w:ind w:right="560"/>
        <w:rPr>
          <w:rFonts w:hint="eastAsia" w:ascii="宋体" w:hAnsi="宋体" w:cs="Times New Roman"/>
          <w:color w:val="auto"/>
          <w:szCs w:val="21"/>
          <w:highlight w:val="none"/>
        </w:rPr>
      </w:pPr>
    </w:p>
    <w:p w14:paraId="63CAB740">
      <w:pPr>
        <w:spacing w:line="240" w:lineRule="auto"/>
        <w:jc w:val="left"/>
        <w:rPr>
          <w:rFonts w:hint="eastAsia" w:ascii="宋体" w:hAnsi="宋体" w:cs="Arial"/>
          <w:color w:val="auto"/>
          <w:szCs w:val="21"/>
          <w:highlight w:val="none"/>
        </w:rPr>
      </w:pPr>
    </w:p>
    <w:p w14:paraId="72E50F01">
      <w:pPr>
        <w:spacing w:line="400" w:lineRule="exact"/>
        <w:jc w:val="center"/>
        <w:rPr>
          <w:rFonts w:cs="Times New Roman"/>
          <w:bCs/>
          <w:color w:val="auto"/>
          <w:sz w:val="44"/>
          <w:szCs w:val="48"/>
          <w:highlight w:val="none"/>
          <w:u w:val="single"/>
        </w:rPr>
      </w:pPr>
    </w:p>
    <w:p w14:paraId="587D83C3">
      <w:pPr>
        <w:spacing w:line="400" w:lineRule="exact"/>
        <w:jc w:val="center"/>
        <w:rPr>
          <w:rFonts w:cs="Times New Roman"/>
          <w:bCs/>
          <w:color w:val="auto"/>
          <w:sz w:val="44"/>
          <w:szCs w:val="48"/>
          <w:highlight w:val="none"/>
          <w:u w:val="single"/>
        </w:rPr>
      </w:pPr>
    </w:p>
    <w:p w14:paraId="6234A6FB">
      <w:pPr>
        <w:spacing w:line="400" w:lineRule="exact"/>
        <w:jc w:val="center"/>
        <w:rPr>
          <w:rFonts w:cs="Times New Roman"/>
          <w:bCs/>
          <w:color w:val="auto"/>
          <w:sz w:val="44"/>
          <w:szCs w:val="48"/>
          <w:highlight w:val="none"/>
          <w:u w:val="single"/>
        </w:rPr>
      </w:pPr>
    </w:p>
    <w:p w14:paraId="18F6CE8B">
      <w:pPr>
        <w:jc w:val="center"/>
        <w:rPr>
          <w:rFonts w:cs="Times New Roman"/>
          <w:b/>
          <w:color w:val="auto"/>
          <w:sz w:val="44"/>
          <w:szCs w:val="48"/>
          <w:highlight w:val="none"/>
        </w:rPr>
      </w:pPr>
      <w:r>
        <w:rPr>
          <w:rFonts w:hint="eastAsia" w:cs="Times New Roman"/>
          <w:b/>
          <w:bCs/>
          <w:color w:val="auto"/>
          <w:sz w:val="44"/>
          <w:szCs w:val="48"/>
          <w:highlight w:val="none"/>
          <w:u w:val="single"/>
        </w:rPr>
        <w:t xml:space="preserve">                                  </w:t>
      </w:r>
      <w:r>
        <w:rPr>
          <w:rFonts w:hint="eastAsia" w:cs="Times New Roman"/>
          <w:b/>
          <w:color w:val="auto"/>
          <w:sz w:val="44"/>
          <w:szCs w:val="48"/>
          <w:highlight w:val="none"/>
        </w:rPr>
        <w:t>项目</w:t>
      </w:r>
    </w:p>
    <w:p w14:paraId="4F5E586D">
      <w:pPr>
        <w:spacing w:line="400" w:lineRule="exact"/>
        <w:jc w:val="center"/>
        <w:rPr>
          <w:rFonts w:cs="Times New Roman"/>
          <w:b/>
          <w:color w:val="auto"/>
          <w:sz w:val="44"/>
          <w:szCs w:val="48"/>
          <w:highlight w:val="none"/>
        </w:rPr>
      </w:pPr>
    </w:p>
    <w:p w14:paraId="717334B2">
      <w:pPr>
        <w:spacing w:line="400" w:lineRule="exact"/>
        <w:jc w:val="center"/>
        <w:rPr>
          <w:rFonts w:cs="Times New Roman"/>
          <w:b/>
          <w:color w:val="auto"/>
          <w:sz w:val="44"/>
          <w:szCs w:val="48"/>
          <w:highlight w:val="none"/>
        </w:rPr>
      </w:pPr>
    </w:p>
    <w:p w14:paraId="6BB98E77">
      <w:pPr>
        <w:spacing w:line="400" w:lineRule="exact"/>
        <w:jc w:val="center"/>
        <w:rPr>
          <w:rFonts w:cs="Times New Roman"/>
          <w:b/>
          <w:color w:val="auto"/>
          <w:sz w:val="44"/>
          <w:szCs w:val="48"/>
          <w:highlight w:val="none"/>
        </w:rPr>
      </w:pPr>
      <w:r>
        <w:rPr>
          <w:rFonts w:hint="eastAsia" w:cs="Times New Roman"/>
          <w:bCs/>
          <w:color w:val="auto"/>
          <w:sz w:val="44"/>
          <w:szCs w:val="44"/>
          <w:highlight w:val="none"/>
          <w:u w:val="single"/>
        </w:rPr>
        <w:t>（物资名称）</w:t>
      </w:r>
    </w:p>
    <w:p w14:paraId="489B6A89">
      <w:pPr>
        <w:spacing w:line="400" w:lineRule="exact"/>
        <w:jc w:val="center"/>
        <w:rPr>
          <w:rFonts w:cs="Times New Roman"/>
          <w:b/>
          <w:color w:val="auto"/>
          <w:sz w:val="36"/>
          <w:szCs w:val="24"/>
          <w:highlight w:val="none"/>
        </w:rPr>
      </w:pPr>
    </w:p>
    <w:p w14:paraId="0D52D4A0">
      <w:pPr>
        <w:spacing w:line="400" w:lineRule="exact"/>
        <w:jc w:val="center"/>
        <w:rPr>
          <w:rFonts w:cs="Times New Roman"/>
          <w:b/>
          <w:color w:val="auto"/>
          <w:sz w:val="10"/>
          <w:szCs w:val="10"/>
          <w:highlight w:val="none"/>
        </w:rPr>
      </w:pPr>
      <w:r>
        <w:rPr>
          <w:rFonts w:hint="eastAsia" w:cs="Times New Roman"/>
          <w:b/>
          <w:color w:val="auto"/>
          <w:sz w:val="36"/>
          <w:szCs w:val="24"/>
          <w:highlight w:val="none"/>
        </w:rPr>
        <w:t>买卖合同</w:t>
      </w:r>
    </w:p>
    <w:p w14:paraId="3DB3C336">
      <w:pPr>
        <w:spacing w:line="400" w:lineRule="exact"/>
        <w:jc w:val="center"/>
        <w:rPr>
          <w:rFonts w:cs="Times New Roman"/>
          <w:b/>
          <w:color w:val="auto"/>
          <w:sz w:val="10"/>
          <w:szCs w:val="10"/>
          <w:highlight w:val="none"/>
        </w:rPr>
      </w:pPr>
    </w:p>
    <w:p w14:paraId="3454B43A">
      <w:pPr>
        <w:spacing w:line="400" w:lineRule="exact"/>
        <w:ind w:firstLine="2873" w:firstLineChars="795"/>
        <w:rPr>
          <w:rFonts w:cs="Times New Roman"/>
          <w:b/>
          <w:color w:val="auto"/>
          <w:sz w:val="36"/>
          <w:szCs w:val="24"/>
          <w:highlight w:val="none"/>
        </w:rPr>
      </w:pPr>
    </w:p>
    <w:p w14:paraId="3092E518">
      <w:pPr>
        <w:spacing w:line="400" w:lineRule="exact"/>
        <w:ind w:firstLine="2873" w:firstLineChars="795"/>
        <w:rPr>
          <w:rFonts w:cs="Times New Roman"/>
          <w:b/>
          <w:color w:val="auto"/>
          <w:sz w:val="36"/>
          <w:szCs w:val="24"/>
          <w:highlight w:val="none"/>
        </w:rPr>
      </w:pPr>
    </w:p>
    <w:p w14:paraId="0E6BA343">
      <w:pPr>
        <w:spacing w:line="400" w:lineRule="exact"/>
        <w:ind w:firstLine="2873" w:firstLineChars="795"/>
        <w:rPr>
          <w:rFonts w:cs="Times New Roman"/>
          <w:b/>
          <w:color w:val="auto"/>
          <w:sz w:val="36"/>
          <w:szCs w:val="24"/>
          <w:highlight w:val="none"/>
        </w:rPr>
      </w:pPr>
    </w:p>
    <w:p w14:paraId="5262F723">
      <w:pPr>
        <w:spacing w:line="400" w:lineRule="exact"/>
        <w:ind w:firstLine="2873" w:firstLineChars="795"/>
        <w:rPr>
          <w:rFonts w:cs="Times New Roman"/>
          <w:b/>
          <w:color w:val="auto"/>
          <w:sz w:val="36"/>
          <w:szCs w:val="24"/>
          <w:highlight w:val="none"/>
        </w:rPr>
      </w:pPr>
    </w:p>
    <w:p w14:paraId="39AFE397">
      <w:pPr>
        <w:spacing w:line="400" w:lineRule="exact"/>
        <w:ind w:firstLine="2873" w:firstLineChars="795"/>
        <w:rPr>
          <w:rFonts w:cs="Times New Roman"/>
          <w:b/>
          <w:color w:val="auto"/>
          <w:sz w:val="36"/>
          <w:szCs w:val="24"/>
          <w:highlight w:val="none"/>
        </w:rPr>
      </w:pPr>
    </w:p>
    <w:p w14:paraId="2BBAE495">
      <w:pPr>
        <w:spacing w:line="400" w:lineRule="exact"/>
        <w:ind w:firstLine="2873" w:firstLineChars="795"/>
        <w:rPr>
          <w:rFonts w:cs="Times New Roman"/>
          <w:b/>
          <w:color w:val="auto"/>
          <w:sz w:val="36"/>
          <w:szCs w:val="24"/>
          <w:highlight w:val="none"/>
        </w:rPr>
      </w:pPr>
    </w:p>
    <w:p w14:paraId="3BE001F8">
      <w:pPr>
        <w:jc w:val="left"/>
        <w:rPr>
          <w:rFonts w:hint="eastAsia" w:eastAsia="宋体" w:cs="Times New Roman"/>
          <w:color w:val="auto"/>
          <w:sz w:val="32"/>
          <w:szCs w:val="32"/>
          <w:highlight w:val="none"/>
          <w:lang w:eastAsia="zh-CN"/>
        </w:rPr>
      </w:pPr>
      <w:r>
        <w:rPr>
          <w:rFonts w:hint="eastAsia" w:cs="Times New Roman"/>
          <w:color w:val="auto"/>
          <w:sz w:val="32"/>
          <w:szCs w:val="32"/>
          <w:highlight w:val="none"/>
        </w:rPr>
        <w:t>买方：</w:t>
      </w:r>
      <w:r>
        <w:rPr>
          <w:rFonts w:hint="eastAsia" w:cs="Times New Roman"/>
          <w:color w:val="auto"/>
          <w:sz w:val="32"/>
          <w:szCs w:val="32"/>
          <w:highlight w:val="none"/>
          <w:u w:val="single"/>
          <w:lang w:eastAsia="zh-CN"/>
        </w:rPr>
        <w:t>中铁电气化局集团有限公司城铁公司</w:t>
      </w:r>
    </w:p>
    <w:p w14:paraId="1BB858C5">
      <w:pPr>
        <w:jc w:val="left"/>
        <w:rPr>
          <w:rFonts w:cs="Times New Roman"/>
          <w:color w:val="auto"/>
          <w:sz w:val="32"/>
          <w:szCs w:val="32"/>
          <w:highlight w:val="none"/>
          <w:u w:val="single"/>
        </w:rPr>
      </w:pPr>
      <w:r>
        <w:rPr>
          <w:rFonts w:hint="eastAsia" w:cs="Times New Roman"/>
          <w:color w:val="auto"/>
          <w:sz w:val="32"/>
          <w:szCs w:val="32"/>
          <w:highlight w:val="none"/>
        </w:rPr>
        <w:t>卖方：</w:t>
      </w:r>
      <w:r>
        <w:rPr>
          <w:rFonts w:hint="eastAsia" w:cs="Times New Roman"/>
          <w:color w:val="auto"/>
          <w:sz w:val="32"/>
          <w:szCs w:val="32"/>
          <w:highlight w:val="none"/>
          <w:u w:val="single"/>
        </w:rPr>
        <w:t xml:space="preserve">       </w:t>
      </w:r>
    </w:p>
    <w:p w14:paraId="0A323099">
      <w:pPr>
        <w:jc w:val="left"/>
        <w:rPr>
          <w:rFonts w:cs="Times New Roman"/>
          <w:color w:val="auto"/>
          <w:sz w:val="32"/>
          <w:szCs w:val="32"/>
          <w:highlight w:val="none"/>
          <w:u w:val="single"/>
        </w:rPr>
      </w:pPr>
      <w:r>
        <w:rPr>
          <w:rFonts w:hint="eastAsia" w:cs="Times New Roman"/>
          <w:color w:val="auto"/>
          <w:sz w:val="32"/>
          <w:szCs w:val="32"/>
          <w:highlight w:val="none"/>
        </w:rPr>
        <w:t>签订地点：</w:t>
      </w:r>
      <w:r>
        <w:rPr>
          <w:rFonts w:hint="eastAsia" w:cs="Times New Roman"/>
          <w:color w:val="auto"/>
          <w:sz w:val="32"/>
          <w:szCs w:val="32"/>
          <w:highlight w:val="none"/>
          <w:u w:val="single"/>
        </w:rPr>
        <w:t>北京市丰台区</w:t>
      </w:r>
    </w:p>
    <w:p w14:paraId="427F0572">
      <w:pPr>
        <w:rPr>
          <w:rFonts w:cs="Times New Roman"/>
          <w:color w:val="auto"/>
          <w:sz w:val="32"/>
          <w:szCs w:val="32"/>
          <w:highlight w:val="none"/>
        </w:rPr>
      </w:pPr>
      <w:r>
        <w:rPr>
          <w:rFonts w:hint="eastAsia" w:cs="Times New Roman"/>
          <w:color w:val="auto"/>
          <w:sz w:val="32"/>
          <w:szCs w:val="32"/>
          <w:highlight w:val="none"/>
        </w:rPr>
        <w:t>签订日期：    年  月  日</w:t>
      </w:r>
    </w:p>
    <w:p w14:paraId="1E00B22B">
      <w:pPr>
        <w:spacing w:line="240" w:lineRule="auto"/>
        <w:rPr>
          <w:rFonts w:cs="Times New Roman"/>
          <w:color w:val="auto"/>
          <w:szCs w:val="24"/>
          <w:highlight w:val="none"/>
        </w:rPr>
      </w:pPr>
    </w:p>
    <w:p w14:paraId="1BBFE79A">
      <w:pPr>
        <w:rPr>
          <w:color w:val="auto"/>
          <w:sz w:val="32"/>
          <w:szCs w:val="32"/>
          <w:highlight w:val="none"/>
        </w:rPr>
        <w:sectPr>
          <w:headerReference r:id="rId11" w:type="default"/>
          <w:footerReference r:id="rId12" w:type="default"/>
          <w:footerReference r:id="rId13" w:type="even"/>
          <w:pgSz w:w="11906" w:h="16838"/>
          <w:pgMar w:top="1418" w:right="1134" w:bottom="1134" w:left="1418" w:header="851" w:footer="992" w:gutter="0"/>
          <w:pgBorders>
            <w:top w:val="none" w:sz="0" w:space="0"/>
            <w:left w:val="none" w:sz="0" w:space="0"/>
            <w:bottom w:val="none" w:sz="0" w:space="0"/>
            <w:right w:val="none" w:sz="0" w:space="0"/>
          </w:pgBorders>
          <w:cols w:space="425" w:num="1"/>
          <w:titlePg/>
          <w:docGrid w:type="lines" w:linePitch="312" w:charSpace="0"/>
        </w:sectPr>
      </w:pPr>
    </w:p>
    <w:p w14:paraId="2C24B977">
      <w:pPr>
        <w:spacing w:line="240" w:lineRule="auto"/>
        <w:ind w:firstLine="602" w:firstLineChars="200"/>
        <w:jc w:val="center"/>
        <w:outlineLvl w:val="1"/>
        <w:rPr>
          <w:rFonts w:cs="Times New Roman"/>
          <w:color w:val="auto"/>
          <w:szCs w:val="20"/>
          <w:highlight w:val="none"/>
        </w:rPr>
      </w:pPr>
      <w:bookmarkStart w:id="669" w:name="_Toc4748"/>
      <w:bookmarkStart w:id="670" w:name="_Toc424142300"/>
      <w:bookmarkStart w:id="671" w:name="_Toc14616"/>
      <w:bookmarkStart w:id="672" w:name="_Toc410042181"/>
      <w:bookmarkStart w:id="673" w:name="_Toc20554"/>
      <w:bookmarkStart w:id="674" w:name="_Toc424202924"/>
      <w:bookmarkStart w:id="675" w:name="_Toc424113520"/>
      <w:bookmarkStart w:id="676" w:name="_Toc13181"/>
      <w:bookmarkStart w:id="677" w:name="_Toc2478"/>
      <w:bookmarkStart w:id="678" w:name="_Toc425164378"/>
      <w:bookmarkStart w:id="679" w:name="_Toc424141964"/>
      <w:bookmarkStart w:id="680" w:name="_Toc424917701"/>
      <w:bookmarkStart w:id="681" w:name="_Toc424133939"/>
      <w:r>
        <w:rPr>
          <w:rFonts w:cs="Times New Roman"/>
          <w:b/>
          <w:color w:val="auto"/>
          <w:sz w:val="30"/>
          <w:szCs w:val="30"/>
          <w:highlight w:val="none"/>
        </w:rPr>
        <w:t>第一部分</w:t>
      </w:r>
      <w:r>
        <w:rPr>
          <w:rFonts w:hint="eastAsia" w:cs="Times New Roman"/>
          <w:b/>
          <w:color w:val="auto"/>
          <w:sz w:val="30"/>
          <w:szCs w:val="30"/>
          <w:highlight w:val="none"/>
        </w:rPr>
        <w:t xml:space="preserve"> </w:t>
      </w:r>
      <w:r>
        <w:rPr>
          <w:rFonts w:cs="Times New Roman"/>
          <w:b/>
          <w:color w:val="auto"/>
          <w:sz w:val="30"/>
          <w:szCs w:val="30"/>
          <w:highlight w:val="none"/>
        </w:rPr>
        <w:t>合同协议书</w:t>
      </w:r>
      <w:bookmarkEnd w:id="669"/>
      <w:bookmarkEnd w:id="670"/>
      <w:bookmarkEnd w:id="671"/>
      <w:bookmarkEnd w:id="672"/>
      <w:bookmarkEnd w:id="673"/>
      <w:bookmarkEnd w:id="674"/>
      <w:bookmarkEnd w:id="675"/>
      <w:bookmarkEnd w:id="676"/>
      <w:bookmarkEnd w:id="677"/>
      <w:bookmarkEnd w:id="678"/>
      <w:bookmarkEnd w:id="679"/>
      <w:bookmarkEnd w:id="680"/>
      <w:bookmarkEnd w:id="681"/>
    </w:p>
    <w:p w14:paraId="17EBDEC1">
      <w:pPr>
        <w:ind w:firstLine="482" w:firstLineChars="200"/>
        <w:rPr>
          <w:rFonts w:hint="eastAsia" w:ascii="宋体" w:hAnsi="宋体" w:cs="宋体"/>
          <w:color w:val="auto"/>
          <w:kern w:val="0"/>
          <w:sz w:val="24"/>
          <w:szCs w:val="24"/>
          <w:highlight w:val="none"/>
        </w:rPr>
      </w:pPr>
      <w:r>
        <w:rPr>
          <w:rFonts w:hint="eastAsia" w:ascii="宋体" w:hAnsi="宋体" w:cs="Times New Roman"/>
          <w:b/>
          <w:color w:val="auto"/>
          <w:sz w:val="24"/>
          <w:szCs w:val="24"/>
          <w:highlight w:val="none"/>
        </w:rPr>
        <w:t xml:space="preserve">  买方</w:t>
      </w:r>
      <w:r>
        <w:rPr>
          <w:rFonts w:hint="eastAsia" w:ascii="宋体" w:hAnsi="宋体" w:cs="Times New Roman"/>
          <w:color w:val="auto"/>
          <w:sz w:val="24"/>
          <w:szCs w:val="24"/>
          <w:highlight w:val="none"/>
        </w:rPr>
        <w:t>：</w:t>
      </w:r>
      <w:r>
        <w:rPr>
          <w:rFonts w:hint="eastAsia" w:ascii="宋体" w:hAnsi="宋体" w:cs="Times New Roman"/>
          <w:color w:val="auto"/>
          <w:sz w:val="24"/>
          <w:szCs w:val="24"/>
          <w:highlight w:val="none"/>
          <w:u w:val="single"/>
          <w:lang w:eastAsia="zh-CN"/>
        </w:rPr>
        <w:t>中铁电气化局集团有限公司城铁公司</w:t>
      </w:r>
      <w:r>
        <w:rPr>
          <w:rFonts w:hint="eastAsia" w:ascii="宋体" w:hAnsi="宋体" w:cs="宋体"/>
          <w:color w:val="auto"/>
          <w:kern w:val="0"/>
          <w:sz w:val="24"/>
          <w:szCs w:val="24"/>
          <w:highlight w:val="none"/>
        </w:rPr>
        <w:t>（以下简称:“甲方”）</w:t>
      </w:r>
    </w:p>
    <w:p w14:paraId="4ECD4164">
      <w:pPr>
        <w:ind w:firstLine="482" w:firstLineChars="200"/>
        <w:rPr>
          <w:rFonts w:hint="eastAsia" w:ascii="宋体" w:hAnsi="宋体" w:cs="宋体"/>
          <w:color w:val="auto"/>
          <w:kern w:val="0"/>
          <w:sz w:val="24"/>
          <w:szCs w:val="24"/>
          <w:highlight w:val="none"/>
        </w:rPr>
      </w:pPr>
      <w:r>
        <w:rPr>
          <w:rFonts w:hint="eastAsia" w:ascii="宋体" w:hAnsi="宋体" w:cs="Times New Roman"/>
          <w:b/>
          <w:color w:val="auto"/>
          <w:sz w:val="24"/>
          <w:szCs w:val="24"/>
          <w:highlight w:val="none"/>
        </w:rPr>
        <w:t xml:space="preserve">  卖方：</w:t>
      </w:r>
      <w:r>
        <w:rPr>
          <w:rFonts w:hint="eastAsia" w:ascii="宋体" w:hAnsi="宋体" w:cs="Times New Roman"/>
          <w:bCs/>
          <w:color w:val="auto"/>
          <w:sz w:val="24"/>
          <w:szCs w:val="24"/>
          <w:highlight w:val="none"/>
          <w:u w:val="single"/>
        </w:rPr>
        <w:t xml:space="preserve">       </w:t>
      </w:r>
      <w:r>
        <w:rPr>
          <w:rFonts w:hint="eastAsia" w:ascii="宋体" w:hAnsi="宋体" w:cs="宋体"/>
          <w:color w:val="auto"/>
          <w:kern w:val="0"/>
          <w:sz w:val="24"/>
          <w:szCs w:val="24"/>
          <w:highlight w:val="none"/>
        </w:rPr>
        <w:t>（以下简称:“乙方”）</w:t>
      </w:r>
    </w:p>
    <w:p w14:paraId="33528AC5">
      <w:pPr>
        <w:ind w:firstLine="480" w:firstLineChars="200"/>
        <w:rPr>
          <w:rFonts w:hint="eastAsia" w:ascii="宋体" w:hAnsi="宋体" w:cs="Times New Roman"/>
          <w:color w:val="auto"/>
          <w:sz w:val="24"/>
          <w:szCs w:val="24"/>
          <w:highlight w:val="none"/>
        </w:rPr>
      </w:pPr>
      <w:r>
        <w:rPr>
          <w:rFonts w:hint="eastAsia" w:ascii="宋体" w:hAnsi="宋体" w:cs="Times New Roman"/>
          <w:color w:val="auto"/>
          <w:sz w:val="24"/>
          <w:szCs w:val="24"/>
          <w:highlight w:val="none"/>
        </w:rPr>
        <w:t>鉴于中铁电气化局集团有限公司与******公司（以下简称“业主方”）已签订的《******》。</w:t>
      </w:r>
      <w:r>
        <w:rPr>
          <w:rFonts w:ascii="宋体" w:hAnsi="宋体" w:cs="Times New Roman"/>
          <w:color w:val="auto"/>
          <w:sz w:val="24"/>
          <w:szCs w:val="24"/>
          <w:highlight w:val="none"/>
        </w:rPr>
        <w:t>根据《中华人民共和国</w:t>
      </w:r>
      <w:r>
        <w:rPr>
          <w:rFonts w:hint="eastAsia" w:ascii="宋体" w:hAnsi="宋体" w:cs="Times New Roman"/>
          <w:color w:val="auto"/>
          <w:sz w:val="24"/>
          <w:szCs w:val="24"/>
          <w:highlight w:val="none"/>
        </w:rPr>
        <w:t>民法典</w:t>
      </w:r>
      <w:r>
        <w:rPr>
          <w:rFonts w:ascii="宋体" w:hAnsi="宋体" w:cs="Times New Roman"/>
          <w:color w:val="auto"/>
          <w:sz w:val="24"/>
          <w:szCs w:val="24"/>
          <w:highlight w:val="none"/>
        </w:rPr>
        <w:t>》及其它相关法律法规规定，</w:t>
      </w:r>
      <w:r>
        <w:rPr>
          <w:rFonts w:hint="eastAsia" w:ascii="宋体" w:hAnsi="宋体" w:cs="Times New Roman"/>
          <w:color w:val="auto"/>
          <w:sz w:val="24"/>
          <w:szCs w:val="24"/>
          <w:highlight w:val="none"/>
        </w:rPr>
        <w:t>买卖双方就</w:t>
      </w:r>
      <w:r>
        <w:rPr>
          <w:rFonts w:ascii="宋体" w:hAnsi="宋体" w:cs="Times New Roman"/>
          <w:color w:val="auto"/>
          <w:sz w:val="24"/>
          <w:szCs w:val="24"/>
          <w:highlight w:val="none"/>
        </w:rPr>
        <w:t>采购</w:t>
      </w:r>
      <w:r>
        <w:rPr>
          <w:rFonts w:hint="eastAsia" w:ascii="宋体" w:hAnsi="宋体" w:cs="Times New Roman"/>
          <w:color w:val="auto"/>
          <w:sz w:val="24"/>
          <w:szCs w:val="24"/>
          <w:highlight w:val="none"/>
          <w:u w:val="single"/>
        </w:rPr>
        <w:t>（物资）</w:t>
      </w:r>
      <w:r>
        <w:rPr>
          <w:rFonts w:hint="eastAsia" w:ascii="宋体" w:hAnsi="宋体" w:cs="Times New Roman"/>
          <w:color w:val="auto"/>
          <w:sz w:val="24"/>
          <w:szCs w:val="24"/>
          <w:highlight w:val="none"/>
        </w:rPr>
        <w:t>事宜，</w:t>
      </w:r>
      <w:r>
        <w:rPr>
          <w:rFonts w:ascii="宋体" w:hAnsi="宋体" w:cs="Times New Roman"/>
          <w:color w:val="auto"/>
          <w:sz w:val="24"/>
          <w:szCs w:val="24"/>
          <w:highlight w:val="none"/>
        </w:rPr>
        <w:t>双方在平等、自愿的基础上</w:t>
      </w:r>
      <w:r>
        <w:rPr>
          <w:rFonts w:hint="eastAsia" w:ascii="宋体" w:hAnsi="宋体" w:cs="Times New Roman"/>
          <w:color w:val="auto"/>
          <w:sz w:val="24"/>
          <w:szCs w:val="24"/>
          <w:highlight w:val="none"/>
        </w:rPr>
        <w:t>，商定并签署本买卖合同。</w:t>
      </w:r>
    </w:p>
    <w:p w14:paraId="00A2818F">
      <w:pPr>
        <w:ind w:firstLine="480" w:firstLineChars="200"/>
        <w:rPr>
          <w:rFonts w:hint="eastAsia" w:ascii="宋体" w:hAnsi="宋体" w:cs="Times New Roman"/>
          <w:color w:val="auto"/>
          <w:sz w:val="24"/>
          <w:szCs w:val="24"/>
          <w:highlight w:val="none"/>
        </w:rPr>
      </w:pPr>
      <w:r>
        <w:rPr>
          <w:rFonts w:hint="eastAsia" w:ascii="宋体" w:hAnsi="宋体" w:cs="Times New Roman"/>
          <w:color w:val="auto"/>
          <w:sz w:val="24"/>
          <w:szCs w:val="24"/>
          <w:highlight w:val="none"/>
        </w:rPr>
        <w:t>甲乙双方一致同意，除因甲方出现行政指令性企业重组，或经甲方书面同意，本合同项下所有权利义务不得转让，也不得用于担保、抵押及质押。</w:t>
      </w:r>
    </w:p>
    <w:p w14:paraId="75510431">
      <w:pPr>
        <w:numPr>
          <w:ilvl w:val="0"/>
          <w:numId w:val="5"/>
        </w:numPr>
        <w:ind w:left="0" w:firstLine="480" w:firstLineChars="200"/>
        <w:rPr>
          <w:rFonts w:hint="eastAsia" w:ascii="宋体" w:hAnsi="宋体" w:cs="宋体"/>
          <w:color w:val="auto"/>
          <w:sz w:val="24"/>
          <w:szCs w:val="24"/>
          <w:highlight w:val="none"/>
        </w:rPr>
      </w:pPr>
      <w:bookmarkStart w:id="682" w:name="_Toc424133944"/>
      <w:bookmarkStart w:id="683" w:name="_Toc410042182"/>
      <w:bookmarkStart w:id="684" w:name="_Toc410042187"/>
      <w:bookmarkStart w:id="685" w:name="_Toc424113526"/>
      <w:bookmarkStart w:id="686" w:name="_Toc423007922"/>
      <w:r>
        <w:rPr>
          <w:rFonts w:hint="eastAsia" w:ascii="宋体" w:hAnsi="宋体" w:cs="Times New Roman"/>
          <w:color w:val="auto"/>
          <w:kern w:val="0"/>
          <w:sz w:val="24"/>
          <w:szCs w:val="24"/>
          <w:highlight w:val="none"/>
        </w:rPr>
        <w:t>合同名称：</w:t>
      </w:r>
      <w:r>
        <w:rPr>
          <w:rFonts w:hint="eastAsia" w:ascii="宋体" w:hAnsi="宋体" w:cs="宋体"/>
          <w:color w:val="auto"/>
          <w:sz w:val="24"/>
          <w:szCs w:val="24"/>
          <w:highlight w:val="none"/>
          <w:u w:val="single"/>
        </w:rPr>
        <w:t xml:space="preserve">         买卖合同</w:t>
      </w:r>
      <w:r>
        <w:rPr>
          <w:rFonts w:hint="eastAsia" w:ascii="宋体" w:hAnsi="宋体" w:cs="宋体"/>
          <w:color w:val="auto"/>
          <w:sz w:val="24"/>
          <w:szCs w:val="24"/>
          <w:highlight w:val="none"/>
        </w:rPr>
        <w:t>。</w:t>
      </w:r>
    </w:p>
    <w:p w14:paraId="401AC350">
      <w:pPr>
        <w:numPr>
          <w:ilvl w:val="0"/>
          <w:numId w:val="5"/>
        </w:numPr>
        <w:ind w:left="0" w:firstLine="480" w:firstLineChars="200"/>
        <w:rPr>
          <w:rFonts w:hint="eastAsia" w:ascii="宋体" w:hAnsi="宋体" w:cs="Times New Roman"/>
          <w:color w:val="auto"/>
          <w:kern w:val="0"/>
          <w:sz w:val="24"/>
          <w:szCs w:val="24"/>
          <w:highlight w:val="none"/>
        </w:rPr>
      </w:pPr>
      <w:r>
        <w:rPr>
          <w:rFonts w:hint="eastAsia" w:ascii="宋体" w:hAnsi="宋体" w:cs="Times New Roman"/>
          <w:color w:val="auto"/>
          <w:kern w:val="0"/>
          <w:sz w:val="24"/>
          <w:szCs w:val="24"/>
          <w:highlight w:val="none"/>
        </w:rPr>
        <w:t>交货日期及地点</w:t>
      </w:r>
    </w:p>
    <w:p w14:paraId="5DC3AEA6">
      <w:pPr>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交货地点：</w:t>
      </w:r>
      <w:r>
        <w:rPr>
          <w:rFonts w:hint="eastAsia" w:ascii="宋体" w:hAnsi="宋体" w:cs="Arial"/>
          <w:color w:val="auto"/>
          <w:sz w:val="24"/>
          <w:szCs w:val="24"/>
          <w:highlight w:val="none"/>
          <w:u w:val="single"/>
        </w:rPr>
        <w:t>以甲方通知为准。</w:t>
      </w:r>
    </w:p>
    <w:p w14:paraId="3710074C">
      <w:pPr>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生产周期：</w:t>
      </w:r>
      <w:r>
        <w:rPr>
          <w:rFonts w:hint="eastAsia" w:ascii="宋体" w:hAnsi="宋体" w:cs="Arial"/>
          <w:color w:val="auto"/>
          <w:sz w:val="24"/>
          <w:szCs w:val="24"/>
          <w:highlight w:val="none"/>
          <w:u w:val="single"/>
        </w:rPr>
        <w:t xml:space="preserve"> </w:t>
      </w:r>
      <w:r>
        <w:rPr>
          <w:rFonts w:ascii="宋体" w:hAnsi="宋体" w:cs="Arial"/>
          <w:color w:val="auto"/>
          <w:sz w:val="24"/>
          <w:szCs w:val="24"/>
          <w:highlight w:val="none"/>
          <w:u w:val="single"/>
        </w:rPr>
        <w:t xml:space="preserve">    </w:t>
      </w:r>
      <w:r>
        <w:rPr>
          <w:rFonts w:hint="eastAsia" w:ascii="宋体" w:hAnsi="宋体" w:cs="Arial"/>
          <w:color w:val="auto"/>
          <w:sz w:val="24"/>
          <w:szCs w:val="24"/>
          <w:highlight w:val="none"/>
        </w:rPr>
        <w:t>日。</w:t>
      </w:r>
    </w:p>
    <w:p w14:paraId="7CF4C526">
      <w:pPr>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交货期：收到甲方到货通知</w:t>
      </w:r>
      <w:r>
        <w:rPr>
          <w:rFonts w:hint="eastAsia" w:ascii="宋体" w:hAnsi="宋体" w:cs="Arial"/>
          <w:color w:val="auto"/>
          <w:sz w:val="24"/>
          <w:szCs w:val="24"/>
          <w:highlight w:val="none"/>
          <w:u w:val="single"/>
        </w:rPr>
        <w:t xml:space="preserve"> </w:t>
      </w:r>
      <w:r>
        <w:rPr>
          <w:rFonts w:ascii="宋体" w:hAnsi="宋体" w:cs="Arial"/>
          <w:color w:val="auto"/>
          <w:sz w:val="24"/>
          <w:szCs w:val="24"/>
          <w:highlight w:val="none"/>
          <w:u w:val="single"/>
        </w:rPr>
        <w:t xml:space="preserve">    </w:t>
      </w:r>
      <w:r>
        <w:rPr>
          <w:rFonts w:hint="eastAsia" w:ascii="宋体" w:hAnsi="宋体" w:cs="Arial"/>
          <w:color w:val="auto"/>
          <w:sz w:val="24"/>
          <w:szCs w:val="24"/>
          <w:highlight w:val="none"/>
        </w:rPr>
        <w:t>日内可供货到达交货地点。</w:t>
      </w:r>
    </w:p>
    <w:p w14:paraId="553C3B23">
      <w:pPr>
        <w:numPr>
          <w:ilvl w:val="0"/>
          <w:numId w:val="5"/>
        </w:numPr>
        <w:ind w:left="0" w:firstLine="480" w:firstLineChars="200"/>
        <w:rPr>
          <w:rFonts w:hint="eastAsia" w:ascii="宋体" w:hAnsi="宋体" w:cs="Times New Roman"/>
          <w:color w:val="auto"/>
          <w:kern w:val="0"/>
          <w:sz w:val="24"/>
          <w:szCs w:val="24"/>
          <w:highlight w:val="none"/>
        </w:rPr>
      </w:pPr>
      <w:r>
        <w:rPr>
          <w:rFonts w:hint="eastAsia" w:ascii="宋体" w:hAnsi="宋体" w:cs="Times New Roman"/>
          <w:color w:val="auto"/>
          <w:kern w:val="0"/>
          <w:sz w:val="24"/>
          <w:szCs w:val="24"/>
          <w:highlight w:val="none"/>
        </w:rPr>
        <w:t>合同形式和价款</w:t>
      </w:r>
    </w:p>
    <w:p w14:paraId="02B5A322">
      <w:pPr>
        <w:ind w:firstLine="480" w:firstLineChars="200"/>
        <w:rPr>
          <w:rFonts w:hint="eastAsia" w:ascii="宋体" w:hAnsi="宋体" w:cs="Arial"/>
          <w:color w:val="auto"/>
          <w:sz w:val="24"/>
          <w:szCs w:val="24"/>
          <w:highlight w:val="none"/>
          <w:u w:val="single"/>
        </w:rPr>
      </w:pPr>
      <w:r>
        <w:rPr>
          <w:rFonts w:hint="eastAsia" w:ascii="宋体" w:hAnsi="宋体" w:cs="Arial"/>
          <w:color w:val="auto"/>
          <w:sz w:val="24"/>
          <w:szCs w:val="24"/>
          <w:highlight w:val="none"/>
        </w:rPr>
        <w:t>合同形式：</w:t>
      </w:r>
      <w:r>
        <w:rPr>
          <w:rFonts w:hint="eastAsia" w:ascii="宋体" w:hAnsi="宋体" w:cs="Arial"/>
          <w:color w:val="auto"/>
          <w:sz w:val="24"/>
          <w:szCs w:val="24"/>
          <w:highlight w:val="none"/>
          <w:u w:val="single"/>
        </w:rPr>
        <w:t>固定</w:t>
      </w:r>
      <w:r>
        <w:rPr>
          <w:rFonts w:hint="eastAsia" w:ascii="宋体" w:hAnsi="宋体" w:cs="Arial"/>
          <w:color w:val="auto"/>
          <w:sz w:val="24"/>
          <w:szCs w:val="24"/>
          <w:highlight w:val="none"/>
        </w:rPr>
        <w:t>单价合同，具体数量以实际交货为准。</w:t>
      </w:r>
    </w:p>
    <w:p w14:paraId="0D3FF4AB">
      <w:pPr>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合同总价：小写：人民币</w:t>
      </w:r>
      <w:r>
        <w:rPr>
          <w:rFonts w:hint="eastAsia" w:ascii="宋体" w:hAnsi="宋体" w:cs="Arial"/>
          <w:color w:val="auto"/>
          <w:sz w:val="24"/>
          <w:szCs w:val="24"/>
          <w:highlight w:val="none"/>
          <w:u w:val="single"/>
        </w:rPr>
        <w:t xml:space="preserve"> </w:t>
      </w:r>
      <w:r>
        <w:rPr>
          <w:rFonts w:ascii="宋体" w:hAnsi="宋体" w:cs="Arial"/>
          <w:color w:val="auto"/>
          <w:sz w:val="24"/>
          <w:szCs w:val="24"/>
          <w:highlight w:val="none"/>
          <w:u w:val="single"/>
        </w:rPr>
        <w:t xml:space="preserve">     </w:t>
      </w:r>
      <w:r>
        <w:rPr>
          <w:rFonts w:hint="eastAsia" w:ascii="宋体" w:hAnsi="宋体" w:cs="Arial"/>
          <w:color w:val="auto"/>
          <w:sz w:val="24"/>
          <w:szCs w:val="24"/>
          <w:highlight w:val="none"/>
        </w:rPr>
        <w:t>元；大写：人民币</w:t>
      </w:r>
      <w:r>
        <w:rPr>
          <w:rFonts w:hint="eastAsia" w:ascii="宋体" w:hAnsi="宋体" w:cs="Arial"/>
          <w:color w:val="auto"/>
          <w:sz w:val="24"/>
          <w:szCs w:val="24"/>
          <w:highlight w:val="none"/>
          <w:u w:val="single"/>
        </w:rPr>
        <w:t xml:space="preserve"> </w:t>
      </w:r>
      <w:r>
        <w:rPr>
          <w:rFonts w:ascii="宋体" w:hAnsi="宋体" w:cs="Arial"/>
          <w:color w:val="auto"/>
          <w:sz w:val="24"/>
          <w:szCs w:val="24"/>
          <w:highlight w:val="none"/>
          <w:u w:val="single"/>
        </w:rPr>
        <w:t xml:space="preserve">    </w:t>
      </w:r>
      <w:r>
        <w:rPr>
          <w:rFonts w:hint="eastAsia" w:ascii="宋体" w:hAnsi="宋体" w:cs="Arial"/>
          <w:color w:val="auto"/>
          <w:sz w:val="24"/>
          <w:szCs w:val="24"/>
          <w:highlight w:val="none"/>
        </w:rPr>
        <w:t>元。</w:t>
      </w:r>
    </w:p>
    <w:p w14:paraId="699A0921">
      <w:pPr>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上述合同总价为含税价格，其中，不含税金额为</w:t>
      </w:r>
      <w:r>
        <w:rPr>
          <w:rFonts w:hint="eastAsia" w:ascii="宋体" w:hAnsi="宋体" w:cs="Arial"/>
          <w:color w:val="auto"/>
          <w:sz w:val="24"/>
          <w:szCs w:val="24"/>
          <w:highlight w:val="none"/>
          <w:u w:val="single"/>
        </w:rPr>
        <w:t xml:space="preserve"> </w:t>
      </w:r>
      <w:r>
        <w:rPr>
          <w:rFonts w:ascii="宋体" w:hAnsi="宋体" w:cs="Arial"/>
          <w:color w:val="auto"/>
          <w:sz w:val="24"/>
          <w:szCs w:val="24"/>
          <w:highlight w:val="none"/>
          <w:u w:val="single"/>
        </w:rPr>
        <w:t xml:space="preserve">   </w:t>
      </w:r>
      <w:r>
        <w:rPr>
          <w:rFonts w:hint="eastAsia" w:ascii="宋体" w:hAnsi="宋体" w:cs="Arial"/>
          <w:color w:val="auto"/>
          <w:sz w:val="24"/>
          <w:szCs w:val="24"/>
          <w:highlight w:val="none"/>
        </w:rPr>
        <w:t>元，增值税率为13%，税款为</w:t>
      </w:r>
      <w:r>
        <w:rPr>
          <w:rFonts w:hint="eastAsia" w:ascii="宋体" w:hAnsi="宋体" w:cs="Arial"/>
          <w:color w:val="auto"/>
          <w:sz w:val="24"/>
          <w:szCs w:val="24"/>
          <w:highlight w:val="none"/>
          <w:u w:val="single"/>
        </w:rPr>
        <w:t xml:space="preserve"> </w:t>
      </w:r>
      <w:r>
        <w:rPr>
          <w:rFonts w:ascii="宋体" w:hAnsi="宋体" w:cs="Arial"/>
          <w:color w:val="auto"/>
          <w:sz w:val="24"/>
          <w:szCs w:val="24"/>
          <w:highlight w:val="none"/>
          <w:u w:val="single"/>
        </w:rPr>
        <w:t xml:space="preserve">   </w:t>
      </w:r>
      <w:r>
        <w:rPr>
          <w:rFonts w:hint="eastAsia" w:ascii="宋体" w:hAnsi="宋体" w:cs="Arial"/>
          <w:color w:val="auto"/>
          <w:sz w:val="24"/>
          <w:szCs w:val="24"/>
          <w:highlight w:val="none"/>
        </w:rPr>
        <w:t>元。</w:t>
      </w:r>
    </w:p>
    <w:p w14:paraId="555D32FC">
      <w:pPr>
        <w:numPr>
          <w:ilvl w:val="0"/>
          <w:numId w:val="5"/>
        </w:numPr>
        <w:ind w:left="0" w:firstLine="480" w:firstLineChars="200"/>
        <w:rPr>
          <w:rFonts w:hint="eastAsia" w:ascii="宋体" w:hAnsi="宋体" w:cs="Times New Roman"/>
          <w:color w:val="auto"/>
          <w:kern w:val="0"/>
          <w:sz w:val="24"/>
          <w:szCs w:val="24"/>
          <w:highlight w:val="none"/>
        </w:rPr>
      </w:pPr>
      <w:r>
        <w:rPr>
          <w:rFonts w:hint="eastAsia" w:ascii="宋体" w:hAnsi="宋体" w:cs="Times New Roman"/>
          <w:color w:val="auto"/>
          <w:kern w:val="0"/>
          <w:sz w:val="24"/>
          <w:szCs w:val="24"/>
          <w:highlight w:val="none"/>
        </w:rPr>
        <w:t>组成合同的文件</w:t>
      </w:r>
    </w:p>
    <w:p w14:paraId="7379CFB3">
      <w:pPr>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下列文件与本协议书共同构成双方之间针对本项目的买卖合同，统称本合同，本合同所包括的文件称为合同文件。组成本合同的合同文件包括：</w:t>
      </w:r>
    </w:p>
    <w:p w14:paraId="23220449">
      <w:pPr>
        <w:spacing w:line="240" w:lineRule="auto"/>
        <w:ind w:firstLine="480" w:firstLineChars="200"/>
        <w:rPr>
          <w:rFonts w:hint="eastAsia" w:ascii="宋体" w:hAnsi="宋体" w:cs="Times New Roman"/>
          <w:color w:val="auto"/>
          <w:sz w:val="24"/>
          <w:szCs w:val="20"/>
          <w:highlight w:val="none"/>
        </w:rPr>
      </w:pPr>
      <w:r>
        <w:rPr>
          <w:rFonts w:hint="eastAsia" w:ascii="宋体" w:hAnsi="宋体" w:cs="Times New Roman"/>
          <w:color w:val="auto"/>
          <w:sz w:val="24"/>
          <w:szCs w:val="20"/>
          <w:highlight w:val="none"/>
        </w:rPr>
        <w:t>（1）本合同协议书；</w:t>
      </w:r>
    </w:p>
    <w:p w14:paraId="6B0B1A8A">
      <w:pPr>
        <w:adjustRightInd w:val="0"/>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w:t>
      </w:r>
      <w:r>
        <w:rPr>
          <w:rFonts w:ascii="宋体" w:hAnsi="宋体" w:cs="Arial"/>
          <w:color w:val="auto"/>
          <w:sz w:val="24"/>
          <w:szCs w:val="24"/>
          <w:highlight w:val="none"/>
        </w:rPr>
        <w:t>2</w:t>
      </w:r>
      <w:r>
        <w:rPr>
          <w:rFonts w:hint="eastAsia" w:ascii="宋体" w:hAnsi="宋体" w:cs="Arial"/>
          <w:color w:val="auto"/>
          <w:sz w:val="24"/>
          <w:szCs w:val="24"/>
          <w:highlight w:val="none"/>
        </w:rPr>
        <w:t>）中标通知书；</w:t>
      </w:r>
    </w:p>
    <w:p w14:paraId="24061EEA">
      <w:pPr>
        <w:adjustRightInd w:val="0"/>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w:t>
      </w:r>
      <w:r>
        <w:rPr>
          <w:rFonts w:ascii="宋体" w:hAnsi="宋体" w:cs="Arial"/>
          <w:color w:val="auto"/>
          <w:sz w:val="24"/>
          <w:szCs w:val="24"/>
          <w:highlight w:val="none"/>
        </w:rPr>
        <w:t>3</w:t>
      </w:r>
      <w:r>
        <w:rPr>
          <w:rFonts w:hint="eastAsia" w:ascii="宋体" w:hAnsi="宋体" w:cs="Arial"/>
          <w:color w:val="auto"/>
          <w:sz w:val="24"/>
          <w:szCs w:val="24"/>
          <w:highlight w:val="none"/>
        </w:rPr>
        <w:t>）合同条件；</w:t>
      </w:r>
    </w:p>
    <w:p w14:paraId="19DCB760">
      <w:pPr>
        <w:tabs>
          <w:tab w:val="center" w:pos="4917"/>
        </w:tabs>
        <w:adjustRightInd w:val="0"/>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（4）投标文件及答疑等相关附件；</w:t>
      </w:r>
    </w:p>
    <w:p w14:paraId="4373927A">
      <w:pPr>
        <w:adjustRightInd w:val="0"/>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（5）招标文件及澄清等相关文件；</w:t>
      </w:r>
    </w:p>
    <w:p w14:paraId="43C7196D">
      <w:pPr>
        <w:adjustRightInd w:val="0"/>
        <w:ind w:firstLine="480" w:firstLineChars="200"/>
        <w:rPr>
          <w:rFonts w:hint="eastAsia" w:ascii="宋体" w:hAnsi="宋体" w:cs="Arial"/>
          <w:color w:val="auto"/>
          <w:sz w:val="24"/>
          <w:szCs w:val="24"/>
          <w:highlight w:val="none"/>
        </w:rPr>
      </w:pPr>
      <w:r>
        <w:rPr>
          <w:rFonts w:hint="eastAsia" w:ascii="宋体" w:hAnsi="宋体" w:cs="Arial"/>
          <w:color w:val="auto"/>
          <w:sz w:val="24"/>
          <w:szCs w:val="24"/>
          <w:highlight w:val="none"/>
        </w:rPr>
        <w:t>（6）技术规格书及其他技术文件。</w:t>
      </w:r>
    </w:p>
    <w:p w14:paraId="482752E6">
      <w:pPr>
        <w:ind w:firstLine="480" w:firstLineChars="200"/>
        <w:rPr>
          <w:rFonts w:hint="eastAsia" w:ascii="宋体" w:hAnsi="宋体" w:cs="Times New Roman"/>
          <w:color w:val="auto"/>
          <w:sz w:val="24"/>
          <w:szCs w:val="24"/>
          <w:highlight w:val="none"/>
        </w:rPr>
      </w:pPr>
      <w:r>
        <w:rPr>
          <w:rFonts w:hint="eastAsia" w:ascii="宋体" w:hAnsi="宋体" w:cs="Times New Roman"/>
          <w:color w:val="auto"/>
          <w:sz w:val="24"/>
          <w:szCs w:val="24"/>
          <w:highlight w:val="none"/>
        </w:rPr>
        <w:t>上述文件应认为是互为补充和解释的，但如有不确定或互相矛盾之处，以上面所列顺序在前、时间在后的为准；上述文件中单一某项文件存在不同版本的，以时间在后的为准。双方有关工程的洽商、变更等书面协议或文件视为本合同的组成部分。</w:t>
      </w:r>
    </w:p>
    <w:p w14:paraId="27A41567">
      <w:pPr>
        <w:numPr>
          <w:ilvl w:val="0"/>
          <w:numId w:val="5"/>
        </w:numPr>
        <w:ind w:left="0"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鉴于甲方将按本合同所述向乙方支付合同价款，乙方保证全部按照本合同的规定向甲方提供货物和服务，修补缺陷并承担合同约定全部责任和义务。</w:t>
      </w:r>
    </w:p>
    <w:p w14:paraId="5CD5CDB5">
      <w:pPr>
        <w:numPr>
          <w:ilvl w:val="0"/>
          <w:numId w:val="5"/>
        </w:numPr>
        <w:ind w:left="0"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作为对所提供货物、安装督导和配套服务以及修补缺陷的报酬，按合同规定的方式和时间向乙方支付合同价款。</w:t>
      </w:r>
    </w:p>
    <w:p w14:paraId="114188ED">
      <w:pPr>
        <w:numPr>
          <w:ilvl w:val="0"/>
          <w:numId w:val="5"/>
        </w:numPr>
        <w:ind w:left="0"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本合同协议书由甲乙双方法定代表人或其授权代表（授权代表须提供法定代表人授权委托书，并作为合同附件）签署并加盖公章或合同专用章后正式生效。本合同协议书于合同质保期结束且无任何遗留问题后终止，但此终止不免除乙方就货物质量仍需依法承担质保责任，至双方全部按本协议书履行完各自义务后失效。</w:t>
      </w:r>
    </w:p>
    <w:p w14:paraId="1A2E9C5B">
      <w:pPr>
        <w:numPr>
          <w:ilvl w:val="0"/>
          <w:numId w:val="5"/>
        </w:numPr>
        <w:ind w:left="0" w:firstLine="480" w:firstLineChars="200"/>
        <w:rPr>
          <w:rFonts w:hint="eastAsia" w:ascii="宋体" w:hAnsi="宋体" w:cs="宋体"/>
          <w:b/>
          <w:color w:val="auto"/>
          <w:sz w:val="24"/>
          <w:szCs w:val="24"/>
          <w:highlight w:val="none"/>
        </w:rPr>
      </w:pPr>
      <w:r>
        <w:rPr>
          <w:rFonts w:ascii="宋体" w:hAnsi="宋体" w:cs="宋体"/>
          <w:color w:val="auto"/>
          <w:kern w:val="0"/>
          <w:sz w:val="24"/>
          <w:szCs w:val="24"/>
          <w:highlight w:val="none"/>
        </w:rPr>
        <w:t>本</w:t>
      </w:r>
      <w:r>
        <w:rPr>
          <w:rFonts w:ascii="宋体" w:hAnsi="宋体" w:cs="Times New Roman"/>
          <w:color w:val="auto"/>
          <w:kern w:val="0"/>
          <w:sz w:val="24"/>
          <w:szCs w:val="24"/>
          <w:highlight w:val="none"/>
        </w:rPr>
        <w:t>合同</w:t>
      </w:r>
      <w:r>
        <w:rPr>
          <w:rFonts w:hint="eastAsia" w:ascii="宋体" w:hAnsi="宋体" w:cs="宋体"/>
          <w:color w:val="auto"/>
          <w:kern w:val="0"/>
          <w:sz w:val="24"/>
          <w:szCs w:val="24"/>
          <w:highlight w:val="none"/>
        </w:rPr>
        <w:t>一式四份</w:t>
      </w:r>
      <w:r>
        <w:rPr>
          <w:rFonts w:ascii="宋体" w:hAnsi="宋体" w:cs="宋体"/>
          <w:color w:val="auto"/>
          <w:kern w:val="0"/>
          <w:sz w:val="24"/>
          <w:szCs w:val="24"/>
          <w:highlight w:val="none"/>
        </w:rPr>
        <w:t>，</w:t>
      </w:r>
      <w:r>
        <w:rPr>
          <w:rFonts w:hint="eastAsia" w:ascii="宋体" w:hAnsi="宋体" w:cs="宋体"/>
          <w:color w:val="auto"/>
          <w:kern w:val="0"/>
          <w:sz w:val="24"/>
          <w:szCs w:val="24"/>
          <w:highlight w:val="none"/>
        </w:rPr>
        <w:t>正本一份，副本三份。</w:t>
      </w:r>
      <w:r>
        <w:rPr>
          <w:rFonts w:ascii="宋体" w:hAnsi="宋体" w:cs="宋体"/>
          <w:color w:val="auto"/>
          <w:kern w:val="0"/>
          <w:sz w:val="24"/>
          <w:szCs w:val="24"/>
          <w:highlight w:val="none"/>
        </w:rPr>
        <w:t>甲方</w:t>
      </w:r>
      <w:r>
        <w:rPr>
          <w:rFonts w:hint="eastAsia" w:ascii="宋体" w:hAnsi="宋体" w:cs="宋体"/>
          <w:color w:val="auto"/>
          <w:kern w:val="0"/>
          <w:sz w:val="24"/>
          <w:szCs w:val="24"/>
          <w:highlight w:val="none"/>
        </w:rPr>
        <w:t>一正两副</w:t>
      </w:r>
      <w:r>
        <w:rPr>
          <w:rFonts w:ascii="宋体" w:hAnsi="宋体" w:cs="宋体"/>
          <w:color w:val="auto"/>
          <w:kern w:val="0"/>
          <w:sz w:val="24"/>
          <w:szCs w:val="24"/>
          <w:highlight w:val="none"/>
        </w:rPr>
        <w:t>，乙方</w:t>
      </w:r>
      <w:r>
        <w:rPr>
          <w:rFonts w:hint="eastAsia" w:ascii="宋体" w:hAnsi="宋体" w:cs="宋体"/>
          <w:color w:val="auto"/>
          <w:kern w:val="0"/>
          <w:sz w:val="24"/>
          <w:szCs w:val="24"/>
          <w:highlight w:val="none"/>
        </w:rPr>
        <w:t>一</w:t>
      </w:r>
      <w:r>
        <w:rPr>
          <w:rFonts w:ascii="宋体" w:hAnsi="宋体" w:cs="宋体"/>
          <w:color w:val="auto"/>
          <w:kern w:val="0"/>
          <w:sz w:val="24"/>
          <w:szCs w:val="24"/>
          <w:highlight w:val="none"/>
        </w:rPr>
        <w:t>份</w:t>
      </w:r>
      <w:r>
        <w:rPr>
          <w:rFonts w:hint="eastAsia" w:ascii="宋体" w:hAnsi="宋体" w:cs="宋体"/>
          <w:color w:val="auto"/>
          <w:kern w:val="0"/>
          <w:sz w:val="24"/>
          <w:szCs w:val="24"/>
          <w:highlight w:val="none"/>
        </w:rPr>
        <w:t>副本。合同正本需双方经办人每页小签（包括封面页），并加盖骑缝章。</w:t>
      </w:r>
      <w:r>
        <w:rPr>
          <w:rFonts w:hint="eastAsia" w:ascii="宋体" w:hAnsi="宋体" w:cs="宋体"/>
          <w:color w:val="auto"/>
          <w:sz w:val="24"/>
          <w:szCs w:val="24"/>
          <w:highlight w:val="none"/>
        </w:rPr>
        <w:t>合同正、副本不一致时，以正本为准。</w:t>
      </w:r>
    </w:p>
    <w:p w14:paraId="093101A4">
      <w:pPr>
        <w:ind w:firstLine="482" w:firstLineChars="200"/>
        <w:rPr>
          <w:rFonts w:hint="eastAsia" w:ascii="宋体" w:hAnsi="宋体" w:eastAsia="宋体" w:cs="Times New Roman"/>
          <w:color w:val="auto"/>
          <w:sz w:val="24"/>
          <w:szCs w:val="24"/>
          <w:highlight w:val="none"/>
          <w:lang w:eastAsia="zh-CN"/>
        </w:rPr>
      </w:pPr>
      <w:r>
        <w:rPr>
          <w:rFonts w:hint="eastAsia" w:ascii="宋体" w:hAnsi="宋体" w:cs="Times New Roman"/>
          <w:b/>
          <w:color w:val="auto"/>
          <w:sz w:val="24"/>
          <w:szCs w:val="24"/>
          <w:highlight w:val="none"/>
        </w:rPr>
        <w:t>甲方（盖章）：</w:t>
      </w:r>
      <w:r>
        <w:rPr>
          <w:rFonts w:hint="eastAsia" w:ascii="宋体" w:hAnsi="宋体" w:cs="Times New Roman"/>
          <w:color w:val="auto"/>
          <w:sz w:val="24"/>
          <w:szCs w:val="24"/>
          <w:highlight w:val="none"/>
        </w:rPr>
        <w:t xml:space="preserve"> </w:t>
      </w:r>
      <w:r>
        <w:rPr>
          <w:rFonts w:hint="eastAsia" w:ascii="宋体" w:hAnsi="宋体" w:cs="Times New Roman"/>
          <w:color w:val="auto"/>
          <w:sz w:val="24"/>
          <w:szCs w:val="24"/>
          <w:highlight w:val="none"/>
          <w:lang w:eastAsia="zh-CN"/>
        </w:rPr>
        <w:t>中铁电气化局集团有限公司城铁公司</w:t>
      </w:r>
    </w:p>
    <w:p w14:paraId="381894FE">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注册地址：</w:t>
      </w:r>
      <w:r>
        <w:rPr>
          <w:rFonts w:hint="eastAsia" w:ascii="宋体" w:hAnsi="宋体" w:cs="Times New Roman"/>
          <w:color w:val="auto"/>
          <w:sz w:val="24"/>
          <w:szCs w:val="24"/>
          <w:highlight w:val="none"/>
        </w:rPr>
        <w:t xml:space="preserve">      </w:t>
      </w:r>
    </w:p>
    <w:p w14:paraId="2218B8C1">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通讯地址：</w:t>
      </w:r>
      <w:r>
        <w:rPr>
          <w:rFonts w:hint="eastAsia" w:ascii="宋体" w:hAnsi="宋体" w:cs="Times New Roman"/>
          <w:color w:val="auto"/>
          <w:sz w:val="24"/>
          <w:szCs w:val="24"/>
          <w:highlight w:val="none"/>
        </w:rPr>
        <w:t xml:space="preserve"> </w:t>
      </w:r>
    </w:p>
    <w:p w14:paraId="29748DD8">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邮编：</w:t>
      </w:r>
      <w:r>
        <w:rPr>
          <w:rFonts w:hint="eastAsia" w:ascii="宋体" w:hAnsi="宋体" w:cs="Times New Roman"/>
          <w:bCs/>
          <w:color w:val="auto"/>
          <w:sz w:val="24"/>
          <w:szCs w:val="24"/>
          <w:highlight w:val="none"/>
        </w:rPr>
        <w:t xml:space="preserve"> </w:t>
      </w:r>
    </w:p>
    <w:p w14:paraId="7772671D">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法定代表人：</w:t>
      </w:r>
      <w:r>
        <w:rPr>
          <w:rFonts w:hint="eastAsia" w:ascii="宋体" w:hAnsi="宋体" w:cs="Times New Roman"/>
          <w:color w:val="auto"/>
          <w:sz w:val="24"/>
          <w:szCs w:val="24"/>
          <w:highlight w:val="none"/>
        </w:rPr>
        <w:t xml:space="preserve">              </w:t>
      </w:r>
      <w:r>
        <w:rPr>
          <w:rFonts w:hint="eastAsia" w:ascii="宋体" w:hAnsi="宋体" w:cs="Times New Roman"/>
          <w:b/>
          <w:color w:val="auto"/>
          <w:sz w:val="24"/>
          <w:szCs w:val="24"/>
          <w:highlight w:val="none"/>
        </w:rPr>
        <w:t xml:space="preserve">                职务：</w:t>
      </w:r>
      <w:r>
        <w:rPr>
          <w:rFonts w:hint="eastAsia" w:ascii="宋体" w:hAnsi="宋体" w:cs="Times New Roman"/>
          <w:color w:val="auto"/>
          <w:sz w:val="24"/>
          <w:szCs w:val="24"/>
          <w:highlight w:val="none"/>
        </w:rPr>
        <w:t xml:space="preserve"> </w:t>
      </w:r>
    </w:p>
    <w:p w14:paraId="7AEAC6F5">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纳税人身份：</w:t>
      </w:r>
      <w:r>
        <w:rPr>
          <w:rFonts w:hint="eastAsia" w:ascii="宋体" w:hAnsi="宋体" w:cs="Times New Roman"/>
          <w:color w:val="auto"/>
          <w:sz w:val="24"/>
          <w:szCs w:val="24"/>
          <w:highlight w:val="none"/>
        </w:rPr>
        <w:t xml:space="preserve">         </w:t>
      </w:r>
    </w:p>
    <w:p w14:paraId="1BDF95EC">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纳税人识别号：</w:t>
      </w:r>
      <w:r>
        <w:rPr>
          <w:rFonts w:hint="eastAsia" w:ascii="宋体" w:hAnsi="宋体" w:cs="Times New Roman"/>
          <w:color w:val="auto"/>
          <w:sz w:val="24"/>
          <w:szCs w:val="24"/>
          <w:highlight w:val="none"/>
        </w:rPr>
        <w:t xml:space="preserve"> </w:t>
      </w:r>
    </w:p>
    <w:p w14:paraId="6B874E61">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联系方式：</w:t>
      </w:r>
      <w:r>
        <w:rPr>
          <w:rFonts w:hint="eastAsia" w:ascii="宋体" w:hAnsi="宋体" w:cs="Times New Roman"/>
          <w:bCs/>
          <w:color w:val="auto"/>
          <w:sz w:val="24"/>
          <w:szCs w:val="24"/>
          <w:highlight w:val="none"/>
        </w:rPr>
        <w:t xml:space="preserve"> </w:t>
      </w:r>
    </w:p>
    <w:p w14:paraId="40D6E2AA">
      <w:pPr>
        <w:ind w:firstLine="482" w:firstLineChars="200"/>
        <w:rPr>
          <w:rFonts w:hint="eastAsia" w:ascii="宋体" w:hAnsi="宋体" w:cs="Times New Roman"/>
          <w:b/>
          <w:color w:val="auto"/>
          <w:sz w:val="24"/>
          <w:szCs w:val="24"/>
          <w:highlight w:val="none"/>
        </w:rPr>
      </w:pPr>
      <w:r>
        <w:rPr>
          <w:rFonts w:hint="eastAsia" w:ascii="宋体" w:hAnsi="宋体" w:cs="Times New Roman"/>
          <w:b/>
          <w:color w:val="auto"/>
          <w:sz w:val="24"/>
          <w:szCs w:val="24"/>
          <w:highlight w:val="none"/>
        </w:rPr>
        <w:t>法定代表人或委托代理人（签字）：</w:t>
      </w:r>
    </w:p>
    <w:p w14:paraId="0EC25E51">
      <w:pPr>
        <w:ind w:firstLine="482" w:firstLineChars="200"/>
        <w:rPr>
          <w:rFonts w:hint="eastAsia" w:ascii="宋体" w:hAnsi="宋体" w:cs="Times New Roman"/>
          <w:b/>
          <w:color w:val="auto"/>
          <w:sz w:val="24"/>
          <w:szCs w:val="24"/>
          <w:highlight w:val="none"/>
        </w:rPr>
      </w:pPr>
    </w:p>
    <w:p w14:paraId="51A8F2A3">
      <w:pPr>
        <w:ind w:firstLine="1200" w:firstLineChars="500"/>
        <w:rPr>
          <w:rFonts w:hint="eastAsia" w:ascii="宋体" w:hAnsi="宋体" w:cs="Times New Roman"/>
          <w:color w:val="auto"/>
          <w:sz w:val="24"/>
          <w:szCs w:val="24"/>
          <w:highlight w:val="none"/>
        </w:rPr>
      </w:pPr>
      <w:r>
        <w:rPr>
          <w:rFonts w:hint="eastAsia" w:ascii="宋体" w:hAnsi="宋体" w:cs="Times New Roman"/>
          <w:color w:val="auto"/>
          <w:sz w:val="24"/>
          <w:szCs w:val="24"/>
          <w:highlight w:val="none"/>
        </w:rPr>
        <w:t xml:space="preserve">年 </w:t>
      </w:r>
      <w:r>
        <w:rPr>
          <w:rFonts w:ascii="宋体" w:hAnsi="宋体" w:cs="Times New Roman"/>
          <w:color w:val="auto"/>
          <w:sz w:val="24"/>
          <w:szCs w:val="24"/>
          <w:highlight w:val="none"/>
        </w:rPr>
        <w:t xml:space="preserve">   </w:t>
      </w:r>
      <w:r>
        <w:rPr>
          <w:rFonts w:hint="eastAsia" w:ascii="宋体" w:hAnsi="宋体" w:cs="Times New Roman"/>
          <w:color w:val="auto"/>
          <w:sz w:val="24"/>
          <w:szCs w:val="24"/>
          <w:highlight w:val="none"/>
        </w:rPr>
        <w:t xml:space="preserve">月 </w:t>
      </w:r>
      <w:r>
        <w:rPr>
          <w:rFonts w:ascii="宋体" w:hAnsi="宋体" w:cs="Times New Roman"/>
          <w:color w:val="auto"/>
          <w:sz w:val="24"/>
          <w:szCs w:val="24"/>
          <w:highlight w:val="none"/>
        </w:rPr>
        <w:t xml:space="preserve">   </w:t>
      </w:r>
      <w:r>
        <w:rPr>
          <w:rFonts w:hint="eastAsia" w:ascii="宋体" w:hAnsi="宋体" w:cs="Times New Roman"/>
          <w:color w:val="auto"/>
          <w:sz w:val="24"/>
          <w:szCs w:val="24"/>
          <w:highlight w:val="none"/>
        </w:rPr>
        <w:t>日</w:t>
      </w:r>
    </w:p>
    <w:p w14:paraId="59712D4E">
      <w:pPr>
        <w:ind w:firstLine="1200" w:firstLineChars="500"/>
        <w:rPr>
          <w:rFonts w:hint="eastAsia" w:ascii="宋体" w:hAnsi="宋体" w:cs="Times New Roman"/>
          <w:color w:val="auto"/>
          <w:sz w:val="24"/>
          <w:szCs w:val="24"/>
          <w:highlight w:val="none"/>
        </w:rPr>
      </w:pPr>
    </w:p>
    <w:p w14:paraId="65E3FE39">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乙方（盖章）：</w:t>
      </w:r>
    </w:p>
    <w:p w14:paraId="769CB854">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注册地址：</w:t>
      </w:r>
      <w:r>
        <w:rPr>
          <w:rFonts w:hint="eastAsia" w:ascii="宋体" w:hAnsi="宋体" w:cs="Times New Roman"/>
          <w:color w:val="auto"/>
          <w:sz w:val="24"/>
          <w:szCs w:val="24"/>
          <w:highlight w:val="none"/>
        </w:rPr>
        <w:t xml:space="preserve">                              </w:t>
      </w:r>
      <w:r>
        <w:rPr>
          <w:rFonts w:hint="eastAsia" w:ascii="宋体" w:hAnsi="宋体" w:cs="Times New Roman"/>
          <w:b/>
          <w:color w:val="auto"/>
          <w:sz w:val="24"/>
          <w:szCs w:val="24"/>
          <w:highlight w:val="none"/>
        </w:rPr>
        <w:t xml:space="preserve"> 邮编：</w:t>
      </w:r>
    </w:p>
    <w:p w14:paraId="755876BB">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通讯地址：</w:t>
      </w:r>
      <w:r>
        <w:rPr>
          <w:rFonts w:hint="eastAsia" w:ascii="宋体" w:hAnsi="宋体" w:cs="Times New Roman"/>
          <w:color w:val="auto"/>
          <w:sz w:val="24"/>
          <w:szCs w:val="24"/>
          <w:highlight w:val="none"/>
        </w:rPr>
        <w:t xml:space="preserve">                               </w:t>
      </w:r>
      <w:r>
        <w:rPr>
          <w:rFonts w:hint="eastAsia" w:ascii="宋体" w:hAnsi="宋体" w:cs="Times New Roman"/>
          <w:b/>
          <w:color w:val="auto"/>
          <w:sz w:val="24"/>
          <w:szCs w:val="24"/>
          <w:highlight w:val="none"/>
        </w:rPr>
        <w:t xml:space="preserve">邮编： </w:t>
      </w:r>
    </w:p>
    <w:p w14:paraId="5DCFECD3">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 xml:space="preserve">法定代表人： </w:t>
      </w:r>
      <w:r>
        <w:rPr>
          <w:rFonts w:ascii="宋体" w:hAnsi="宋体" w:cs="Times New Roman"/>
          <w:b/>
          <w:color w:val="auto"/>
          <w:sz w:val="24"/>
          <w:szCs w:val="24"/>
          <w:highlight w:val="none"/>
        </w:rPr>
        <w:t xml:space="preserve">                           </w:t>
      </w:r>
      <w:r>
        <w:rPr>
          <w:rFonts w:hint="eastAsia" w:ascii="宋体" w:hAnsi="宋体" w:cs="Times New Roman"/>
          <w:b/>
          <w:color w:val="auto"/>
          <w:sz w:val="24"/>
          <w:szCs w:val="24"/>
          <w:highlight w:val="none"/>
        </w:rPr>
        <w:t>职务：</w:t>
      </w:r>
    </w:p>
    <w:p w14:paraId="0CBD5577">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纳税人身份：</w:t>
      </w:r>
    </w:p>
    <w:p w14:paraId="56845E8A">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纳税人识别号：</w:t>
      </w:r>
      <w:r>
        <w:rPr>
          <w:rFonts w:hint="eastAsia" w:ascii="宋体" w:hAnsi="宋体" w:cs="Times New Roman"/>
          <w:color w:val="auto"/>
          <w:sz w:val="24"/>
          <w:szCs w:val="24"/>
          <w:highlight w:val="none"/>
        </w:rPr>
        <w:t xml:space="preserve"> </w:t>
      </w:r>
    </w:p>
    <w:p w14:paraId="2F2BC9B2">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 xml:space="preserve">开户银行名称及账号： </w:t>
      </w:r>
    </w:p>
    <w:p w14:paraId="3DE58B47">
      <w:pPr>
        <w:ind w:firstLine="482" w:firstLineChars="200"/>
        <w:rPr>
          <w:rFonts w:hint="eastAsia" w:ascii="宋体" w:hAnsi="宋体" w:cs="Times New Roman"/>
          <w:b/>
          <w:color w:val="auto"/>
          <w:sz w:val="24"/>
          <w:szCs w:val="24"/>
          <w:highlight w:val="none"/>
        </w:rPr>
      </w:pPr>
      <w:r>
        <w:rPr>
          <w:rFonts w:hint="eastAsia" w:ascii="宋体" w:hAnsi="宋体" w:cs="Times New Roman"/>
          <w:b/>
          <w:color w:val="auto"/>
          <w:sz w:val="24"/>
          <w:szCs w:val="24"/>
          <w:highlight w:val="none"/>
        </w:rPr>
        <w:t>乙方经办人：</w:t>
      </w:r>
    </w:p>
    <w:p w14:paraId="2A1D05ED">
      <w:pPr>
        <w:ind w:firstLine="482" w:firstLineChars="200"/>
        <w:rPr>
          <w:rFonts w:hint="eastAsia" w:ascii="宋体" w:hAnsi="宋体" w:cs="Times New Roman"/>
          <w:color w:val="auto"/>
          <w:sz w:val="24"/>
          <w:szCs w:val="24"/>
          <w:highlight w:val="none"/>
        </w:rPr>
      </w:pPr>
      <w:r>
        <w:rPr>
          <w:rFonts w:hint="eastAsia" w:ascii="宋体" w:hAnsi="宋体" w:cs="Times New Roman"/>
          <w:b/>
          <w:color w:val="auto"/>
          <w:sz w:val="24"/>
          <w:szCs w:val="24"/>
          <w:highlight w:val="none"/>
        </w:rPr>
        <w:t>联系方式：</w:t>
      </w:r>
    </w:p>
    <w:p w14:paraId="3679147D">
      <w:pPr>
        <w:ind w:firstLine="482" w:firstLineChars="200"/>
        <w:rPr>
          <w:rFonts w:hint="eastAsia" w:ascii="宋体" w:hAnsi="宋体" w:cs="Times New Roman"/>
          <w:b/>
          <w:color w:val="auto"/>
          <w:sz w:val="24"/>
          <w:szCs w:val="24"/>
          <w:highlight w:val="none"/>
        </w:rPr>
      </w:pPr>
      <w:r>
        <w:rPr>
          <w:rFonts w:hint="eastAsia" w:ascii="宋体" w:hAnsi="宋体" w:cs="Times New Roman"/>
          <w:b/>
          <w:color w:val="auto"/>
          <w:sz w:val="24"/>
          <w:szCs w:val="24"/>
          <w:highlight w:val="none"/>
        </w:rPr>
        <w:t>法定代表人或委托代理人（签字）：</w:t>
      </w:r>
    </w:p>
    <w:p w14:paraId="5E13CC83">
      <w:pPr>
        <w:ind w:firstLine="482" w:firstLineChars="200"/>
        <w:rPr>
          <w:rFonts w:hint="eastAsia" w:ascii="宋体" w:hAnsi="宋体" w:cs="Times New Roman"/>
          <w:b/>
          <w:color w:val="auto"/>
          <w:sz w:val="24"/>
          <w:szCs w:val="24"/>
          <w:highlight w:val="none"/>
        </w:rPr>
      </w:pPr>
    </w:p>
    <w:p w14:paraId="389993E8">
      <w:pPr>
        <w:ind w:firstLine="1200" w:firstLineChars="500"/>
        <w:rPr>
          <w:rFonts w:hint="eastAsia" w:ascii="宋体" w:hAnsi="宋体" w:cs="Times New Roman"/>
          <w:color w:val="auto"/>
          <w:sz w:val="24"/>
          <w:szCs w:val="24"/>
          <w:highlight w:val="none"/>
        </w:rPr>
      </w:pPr>
      <w:r>
        <w:rPr>
          <w:rFonts w:hint="eastAsia" w:ascii="宋体" w:hAnsi="宋体" w:cs="Times New Roman"/>
          <w:color w:val="auto"/>
          <w:sz w:val="24"/>
          <w:szCs w:val="24"/>
          <w:highlight w:val="none"/>
        </w:rPr>
        <w:t xml:space="preserve">年 </w:t>
      </w:r>
      <w:r>
        <w:rPr>
          <w:rFonts w:ascii="宋体" w:hAnsi="宋体" w:cs="Times New Roman"/>
          <w:color w:val="auto"/>
          <w:sz w:val="24"/>
          <w:szCs w:val="24"/>
          <w:highlight w:val="none"/>
        </w:rPr>
        <w:t xml:space="preserve">   </w:t>
      </w:r>
      <w:r>
        <w:rPr>
          <w:rFonts w:hint="eastAsia" w:ascii="宋体" w:hAnsi="宋体" w:cs="Times New Roman"/>
          <w:color w:val="auto"/>
          <w:sz w:val="24"/>
          <w:szCs w:val="24"/>
          <w:highlight w:val="none"/>
        </w:rPr>
        <w:t xml:space="preserve">月 </w:t>
      </w:r>
      <w:r>
        <w:rPr>
          <w:rFonts w:ascii="宋体" w:hAnsi="宋体" w:cs="Times New Roman"/>
          <w:color w:val="auto"/>
          <w:sz w:val="24"/>
          <w:szCs w:val="24"/>
          <w:highlight w:val="none"/>
        </w:rPr>
        <w:t xml:space="preserve">   </w:t>
      </w:r>
      <w:r>
        <w:rPr>
          <w:rFonts w:hint="eastAsia" w:ascii="宋体" w:hAnsi="宋体" w:cs="Times New Roman"/>
          <w:color w:val="auto"/>
          <w:sz w:val="24"/>
          <w:szCs w:val="24"/>
          <w:highlight w:val="none"/>
        </w:rPr>
        <w:t>日</w:t>
      </w:r>
    </w:p>
    <w:p w14:paraId="76CC0EB5">
      <w:pPr>
        <w:ind w:firstLine="480" w:firstLineChars="200"/>
        <w:rPr>
          <w:rFonts w:hint="eastAsia" w:ascii="宋体" w:hAnsi="宋体" w:cs="Times New Roman"/>
          <w:color w:val="auto"/>
          <w:kern w:val="0"/>
          <w:sz w:val="24"/>
          <w:szCs w:val="24"/>
          <w:highlight w:val="none"/>
        </w:rPr>
      </w:pPr>
      <w:r>
        <w:rPr>
          <w:rFonts w:hint="eastAsia" w:ascii="宋体" w:hAnsi="宋体" w:cs="Arial"/>
          <w:color w:val="auto"/>
          <w:sz w:val="24"/>
          <w:szCs w:val="24"/>
          <w:highlight w:val="none"/>
        </w:rPr>
        <w:t>（</w:t>
      </w:r>
      <w:r>
        <w:rPr>
          <w:rFonts w:ascii="宋体" w:hAnsi="宋体" w:cs="Times New Roman"/>
          <w:color w:val="auto"/>
          <w:kern w:val="0"/>
          <w:sz w:val="24"/>
          <w:szCs w:val="24"/>
          <w:highlight w:val="none"/>
        </w:rPr>
        <w:t>此页本行以下无内容</w:t>
      </w:r>
      <w:r>
        <w:rPr>
          <w:rFonts w:hint="eastAsia" w:ascii="宋体" w:hAnsi="宋体" w:cs="Arial"/>
          <w:color w:val="auto"/>
          <w:sz w:val="24"/>
          <w:szCs w:val="24"/>
          <w:highlight w:val="none"/>
        </w:rPr>
        <w:t>）</w:t>
      </w:r>
      <w:bookmarkEnd w:id="682"/>
      <w:bookmarkEnd w:id="683"/>
      <w:bookmarkEnd w:id="684"/>
      <w:bookmarkEnd w:id="685"/>
      <w:bookmarkEnd w:id="686"/>
    </w:p>
    <w:p w14:paraId="0D5D3762">
      <w:pPr>
        <w:rPr>
          <w:rFonts w:cs="Times New Roman"/>
          <w:color w:val="auto"/>
          <w:sz w:val="24"/>
          <w:szCs w:val="24"/>
          <w:highlight w:val="none"/>
        </w:rPr>
      </w:pPr>
    </w:p>
    <w:p w14:paraId="4C22675E">
      <w:pPr>
        <w:rPr>
          <w:color w:val="auto"/>
          <w:sz w:val="24"/>
          <w:szCs w:val="24"/>
          <w:highlight w:val="none"/>
        </w:rPr>
        <w:sectPr>
          <w:footerReference r:id="rId14" w:type="default"/>
          <w:pgSz w:w="11906" w:h="16838"/>
          <w:pgMar w:top="1440" w:right="1080" w:bottom="1440" w:left="1080" w:header="1134" w:footer="1134" w:gutter="0"/>
          <w:pgBorders>
            <w:top w:val="none" w:sz="0" w:space="0"/>
            <w:left w:val="none" w:sz="0" w:space="0"/>
            <w:bottom w:val="none" w:sz="0" w:space="0"/>
            <w:right w:val="none" w:sz="0" w:space="0"/>
          </w:pgBorders>
          <w:cols w:space="425" w:num="1"/>
          <w:docGrid w:type="lines" w:linePitch="312" w:charSpace="0"/>
        </w:sectPr>
      </w:pPr>
    </w:p>
    <w:p w14:paraId="3DF566A7">
      <w:pPr>
        <w:ind w:firstLine="602" w:firstLineChars="200"/>
        <w:jc w:val="center"/>
        <w:outlineLvl w:val="1"/>
        <w:rPr>
          <w:b/>
          <w:color w:val="auto"/>
          <w:sz w:val="30"/>
          <w:szCs w:val="30"/>
          <w:highlight w:val="none"/>
        </w:rPr>
      </w:pPr>
      <w:bookmarkStart w:id="687" w:name="_Toc24465"/>
      <w:r>
        <w:rPr>
          <w:b/>
          <w:color w:val="auto"/>
          <w:sz w:val="30"/>
          <w:szCs w:val="30"/>
          <w:highlight w:val="none"/>
        </w:rPr>
        <w:t>第二部分</w:t>
      </w:r>
      <w:r>
        <w:rPr>
          <w:rFonts w:hint="eastAsia"/>
          <w:b/>
          <w:color w:val="auto"/>
          <w:sz w:val="30"/>
          <w:szCs w:val="30"/>
          <w:highlight w:val="none"/>
        </w:rPr>
        <w:t xml:space="preserve"> 合同条件</w:t>
      </w:r>
      <w:bookmarkEnd w:id="666"/>
      <w:bookmarkEnd w:id="667"/>
      <w:bookmarkEnd w:id="668"/>
      <w:bookmarkEnd w:id="687"/>
    </w:p>
    <w:p w14:paraId="0A6FDF60">
      <w:pPr>
        <w:numPr>
          <w:ilvl w:val="0"/>
          <w:numId w:val="6"/>
        </w:numPr>
        <w:ind w:left="0" w:firstLine="482" w:firstLineChars="200"/>
        <w:outlineLvl w:val="2"/>
        <w:rPr>
          <w:b/>
          <w:color w:val="auto"/>
          <w:sz w:val="24"/>
          <w:highlight w:val="none"/>
        </w:rPr>
      </w:pPr>
      <w:bookmarkStart w:id="688" w:name="_Toc5843"/>
      <w:bookmarkStart w:id="689" w:name="_Toc118972106"/>
      <w:bookmarkStart w:id="690" w:name="_Toc3567"/>
      <w:bookmarkStart w:id="691" w:name="_Toc2082"/>
      <w:bookmarkStart w:id="692" w:name="_Hlk104536528"/>
      <w:r>
        <w:rPr>
          <w:rFonts w:hint="eastAsia"/>
          <w:b/>
          <w:color w:val="auto"/>
          <w:sz w:val="24"/>
          <w:highlight w:val="none"/>
        </w:rPr>
        <w:t>货物名称、型号、数量及金额等</w:t>
      </w:r>
      <w:bookmarkEnd w:id="688"/>
      <w:bookmarkEnd w:id="689"/>
      <w:bookmarkEnd w:id="690"/>
      <w:bookmarkEnd w:id="691"/>
    </w:p>
    <w:bookmarkEnd w:id="692"/>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697"/>
        <w:gridCol w:w="585"/>
        <w:gridCol w:w="426"/>
        <w:gridCol w:w="546"/>
        <w:gridCol w:w="546"/>
        <w:gridCol w:w="586"/>
        <w:gridCol w:w="948"/>
        <w:gridCol w:w="846"/>
        <w:gridCol w:w="1002"/>
        <w:gridCol w:w="796"/>
        <w:gridCol w:w="1015"/>
        <w:gridCol w:w="499"/>
      </w:tblGrid>
      <w:tr w14:paraId="5F02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Align w:val="center"/>
          </w:tcPr>
          <w:p w14:paraId="00D91D07">
            <w:pPr>
              <w:jc w:val="center"/>
              <w:rPr>
                <w:rFonts w:hint="eastAsia" w:ascii="宋体" w:hAnsi="宋体"/>
                <w:color w:val="auto"/>
                <w:szCs w:val="21"/>
                <w:highlight w:val="none"/>
              </w:rPr>
            </w:pPr>
            <w:r>
              <w:rPr>
                <w:rFonts w:hint="eastAsia" w:ascii="宋体" w:hAnsi="宋体"/>
                <w:color w:val="auto"/>
                <w:szCs w:val="21"/>
                <w:highlight w:val="none"/>
              </w:rPr>
              <w:t>序号</w:t>
            </w:r>
          </w:p>
        </w:tc>
        <w:tc>
          <w:tcPr>
            <w:tcW w:w="697" w:type="dxa"/>
            <w:vAlign w:val="center"/>
          </w:tcPr>
          <w:p w14:paraId="243B3D08">
            <w:pPr>
              <w:jc w:val="center"/>
              <w:rPr>
                <w:rFonts w:hint="eastAsia" w:ascii="宋体" w:hAnsi="宋体"/>
                <w:color w:val="auto"/>
                <w:szCs w:val="21"/>
                <w:highlight w:val="none"/>
              </w:rPr>
            </w:pPr>
            <w:r>
              <w:rPr>
                <w:rFonts w:hint="eastAsia" w:ascii="宋体" w:hAnsi="宋体"/>
                <w:color w:val="auto"/>
                <w:szCs w:val="21"/>
                <w:highlight w:val="none"/>
              </w:rPr>
              <w:t>货物名称</w:t>
            </w:r>
          </w:p>
        </w:tc>
        <w:tc>
          <w:tcPr>
            <w:tcW w:w="585" w:type="dxa"/>
            <w:vAlign w:val="center"/>
          </w:tcPr>
          <w:p w14:paraId="0FA12B2F">
            <w:pPr>
              <w:jc w:val="center"/>
              <w:rPr>
                <w:rFonts w:hint="eastAsia" w:ascii="宋体" w:hAnsi="宋体"/>
                <w:color w:val="auto"/>
                <w:szCs w:val="21"/>
                <w:highlight w:val="none"/>
              </w:rPr>
            </w:pPr>
            <w:r>
              <w:rPr>
                <w:rFonts w:hint="eastAsia" w:ascii="宋体" w:hAnsi="宋体"/>
                <w:color w:val="auto"/>
                <w:szCs w:val="21"/>
                <w:highlight w:val="none"/>
              </w:rPr>
              <w:t>规格型号</w:t>
            </w:r>
          </w:p>
        </w:tc>
        <w:tc>
          <w:tcPr>
            <w:tcW w:w="426" w:type="dxa"/>
            <w:vAlign w:val="center"/>
          </w:tcPr>
          <w:p w14:paraId="35026FCC">
            <w:pPr>
              <w:jc w:val="center"/>
              <w:rPr>
                <w:rFonts w:hint="eastAsia" w:ascii="宋体" w:hAnsi="宋体"/>
                <w:color w:val="auto"/>
                <w:szCs w:val="21"/>
                <w:highlight w:val="none"/>
              </w:rPr>
            </w:pPr>
            <w:r>
              <w:rPr>
                <w:rFonts w:hint="eastAsia" w:ascii="宋体" w:hAnsi="宋体"/>
                <w:color w:val="auto"/>
                <w:szCs w:val="21"/>
                <w:highlight w:val="none"/>
              </w:rPr>
              <w:t>单位</w:t>
            </w:r>
          </w:p>
        </w:tc>
        <w:tc>
          <w:tcPr>
            <w:tcW w:w="546" w:type="dxa"/>
            <w:vAlign w:val="center"/>
          </w:tcPr>
          <w:p w14:paraId="3987AC68">
            <w:pPr>
              <w:jc w:val="center"/>
              <w:rPr>
                <w:rFonts w:hint="eastAsia" w:ascii="宋体" w:hAnsi="宋体"/>
                <w:color w:val="auto"/>
                <w:szCs w:val="21"/>
                <w:highlight w:val="none"/>
              </w:rPr>
            </w:pPr>
            <w:r>
              <w:rPr>
                <w:rFonts w:hint="eastAsia" w:ascii="宋体" w:hAnsi="宋体"/>
                <w:color w:val="auto"/>
                <w:szCs w:val="21"/>
                <w:highlight w:val="none"/>
              </w:rPr>
              <w:t>数量</w:t>
            </w:r>
          </w:p>
        </w:tc>
        <w:tc>
          <w:tcPr>
            <w:tcW w:w="546" w:type="dxa"/>
            <w:vAlign w:val="center"/>
          </w:tcPr>
          <w:p w14:paraId="24EDD1F6">
            <w:pPr>
              <w:jc w:val="center"/>
              <w:rPr>
                <w:rFonts w:hint="eastAsia" w:ascii="宋体" w:hAnsi="宋体"/>
                <w:color w:val="auto"/>
                <w:szCs w:val="21"/>
                <w:highlight w:val="none"/>
              </w:rPr>
            </w:pPr>
            <w:r>
              <w:rPr>
                <w:rFonts w:hint="eastAsia" w:ascii="宋体" w:hAnsi="宋体"/>
                <w:color w:val="auto"/>
                <w:szCs w:val="21"/>
                <w:highlight w:val="none"/>
              </w:rPr>
              <w:t>品牌</w:t>
            </w:r>
          </w:p>
        </w:tc>
        <w:tc>
          <w:tcPr>
            <w:tcW w:w="586" w:type="dxa"/>
            <w:vAlign w:val="center"/>
          </w:tcPr>
          <w:p w14:paraId="529C80C4">
            <w:pPr>
              <w:jc w:val="center"/>
              <w:rPr>
                <w:rFonts w:hint="eastAsia" w:ascii="宋体" w:hAnsi="宋体"/>
                <w:color w:val="auto"/>
                <w:szCs w:val="21"/>
                <w:highlight w:val="none"/>
              </w:rPr>
            </w:pPr>
            <w:r>
              <w:rPr>
                <w:rFonts w:hint="eastAsia" w:ascii="宋体" w:hAnsi="宋体"/>
                <w:color w:val="auto"/>
                <w:szCs w:val="21"/>
                <w:highlight w:val="none"/>
              </w:rPr>
              <w:t>制造商</w:t>
            </w:r>
          </w:p>
        </w:tc>
        <w:tc>
          <w:tcPr>
            <w:tcW w:w="948" w:type="dxa"/>
            <w:vAlign w:val="center"/>
          </w:tcPr>
          <w:p w14:paraId="5904B418">
            <w:pPr>
              <w:jc w:val="center"/>
              <w:rPr>
                <w:rFonts w:hint="eastAsia" w:ascii="宋体" w:hAnsi="宋体"/>
                <w:color w:val="auto"/>
                <w:szCs w:val="21"/>
                <w:highlight w:val="none"/>
              </w:rPr>
            </w:pPr>
            <w:r>
              <w:rPr>
                <w:rFonts w:hint="eastAsia" w:ascii="宋体" w:hAnsi="宋体"/>
                <w:color w:val="auto"/>
                <w:szCs w:val="21"/>
                <w:highlight w:val="none"/>
              </w:rPr>
              <w:t>不含增值税单价（元）</w:t>
            </w:r>
          </w:p>
        </w:tc>
        <w:tc>
          <w:tcPr>
            <w:tcW w:w="846" w:type="dxa"/>
          </w:tcPr>
          <w:p w14:paraId="247DF535">
            <w:pPr>
              <w:jc w:val="center"/>
              <w:rPr>
                <w:rFonts w:hint="eastAsia" w:ascii="宋体" w:hAnsi="宋体"/>
                <w:color w:val="auto"/>
                <w:szCs w:val="21"/>
                <w:highlight w:val="none"/>
              </w:rPr>
            </w:pPr>
            <w:r>
              <w:rPr>
                <w:rFonts w:hint="eastAsia" w:ascii="宋体" w:hAnsi="宋体"/>
                <w:color w:val="auto"/>
                <w:szCs w:val="21"/>
                <w:highlight w:val="none"/>
              </w:rPr>
              <w:t>含增值税单价（元）</w:t>
            </w:r>
          </w:p>
        </w:tc>
        <w:tc>
          <w:tcPr>
            <w:tcW w:w="1002" w:type="dxa"/>
            <w:vAlign w:val="center"/>
          </w:tcPr>
          <w:p w14:paraId="0F34A8BB">
            <w:pPr>
              <w:jc w:val="center"/>
              <w:rPr>
                <w:rFonts w:hint="eastAsia" w:ascii="宋体" w:hAnsi="宋体"/>
                <w:color w:val="auto"/>
                <w:szCs w:val="21"/>
                <w:highlight w:val="none"/>
              </w:rPr>
            </w:pPr>
            <w:r>
              <w:rPr>
                <w:rFonts w:hint="eastAsia" w:ascii="宋体" w:hAnsi="宋体"/>
                <w:color w:val="auto"/>
                <w:szCs w:val="21"/>
                <w:highlight w:val="none"/>
              </w:rPr>
              <w:t>不含增值税总价（元）</w:t>
            </w:r>
          </w:p>
        </w:tc>
        <w:tc>
          <w:tcPr>
            <w:tcW w:w="796" w:type="dxa"/>
            <w:vAlign w:val="center"/>
          </w:tcPr>
          <w:p w14:paraId="7239C36E">
            <w:pPr>
              <w:jc w:val="center"/>
              <w:rPr>
                <w:rFonts w:hint="eastAsia" w:ascii="宋体" w:hAnsi="宋体"/>
                <w:color w:val="auto"/>
                <w:szCs w:val="21"/>
                <w:highlight w:val="none"/>
              </w:rPr>
            </w:pPr>
            <w:r>
              <w:rPr>
                <w:rFonts w:hint="eastAsia" w:ascii="宋体" w:hAnsi="宋体"/>
                <w:color w:val="auto"/>
                <w:szCs w:val="21"/>
                <w:highlight w:val="none"/>
              </w:rPr>
              <w:t>增值税税率</w:t>
            </w:r>
          </w:p>
        </w:tc>
        <w:tc>
          <w:tcPr>
            <w:tcW w:w="1015" w:type="dxa"/>
            <w:vAlign w:val="center"/>
          </w:tcPr>
          <w:p w14:paraId="2D0B4753">
            <w:pPr>
              <w:jc w:val="center"/>
              <w:rPr>
                <w:rFonts w:hint="eastAsia" w:ascii="宋体" w:hAnsi="宋体"/>
                <w:color w:val="auto"/>
                <w:szCs w:val="21"/>
                <w:highlight w:val="none"/>
              </w:rPr>
            </w:pPr>
            <w:r>
              <w:rPr>
                <w:rFonts w:hint="eastAsia" w:ascii="宋体" w:hAnsi="宋体"/>
                <w:color w:val="auto"/>
                <w:szCs w:val="21"/>
                <w:highlight w:val="none"/>
              </w:rPr>
              <w:t>增值税税额（元）</w:t>
            </w:r>
          </w:p>
        </w:tc>
        <w:tc>
          <w:tcPr>
            <w:tcW w:w="499" w:type="dxa"/>
            <w:vAlign w:val="center"/>
          </w:tcPr>
          <w:p w14:paraId="24BC1871">
            <w:pPr>
              <w:jc w:val="center"/>
              <w:rPr>
                <w:rFonts w:hint="eastAsia" w:ascii="宋体" w:hAnsi="宋体"/>
                <w:color w:val="auto"/>
                <w:szCs w:val="21"/>
                <w:highlight w:val="none"/>
              </w:rPr>
            </w:pPr>
            <w:r>
              <w:rPr>
                <w:rFonts w:hint="eastAsia" w:ascii="宋体" w:hAnsi="宋体"/>
                <w:color w:val="auto"/>
                <w:szCs w:val="21"/>
                <w:highlight w:val="none"/>
              </w:rPr>
              <w:t>备注</w:t>
            </w:r>
          </w:p>
        </w:tc>
      </w:tr>
      <w:tr w14:paraId="4871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426" w:type="dxa"/>
            <w:vAlign w:val="center"/>
          </w:tcPr>
          <w:p w14:paraId="79299545">
            <w:pPr>
              <w:jc w:val="center"/>
              <w:rPr>
                <w:rFonts w:hint="eastAsia" w:ascii="宋体" w:hAnsi="宋体"/>
                <w:color w:val="auto"/>
                <w:szCs w:val="21"/>
                <w:highlight w:val="none"/>
              </w:rPr>
            </w:pPr>
            <w:r>
              <w:rPr>
                <w:rFonts w:hint="eastAsia" w:ascii="宋体" w:hAnsi="宋体"/>
                <w:color w:val="auto"/>
                <w:szCs w:val="21"/>
                <w:highlight w:val="none"/>
              </w:rPr>
              <w:t>1</w:t>
            </w:r>
          </w:p>
        </w:tc>
        <w:tc>
          <w:tcPr>
            <w:tcW w:w="697" w:type="dxa"/>
            <w:vAlign w:val="center"/>
          </w:tcPr>
          <w:p w14:paraId="4B507DE3">
            <w:pPr>
              <w:jc w:val="center"/>
              <w:rPr>
                <w:rFonts w:hint="eastAsia" w:ascii="宋体" w:hAnsi="宋体"/>
                <w:color w:val="auto"/>
                <w:szCs w:val="21"/>
                <w:highlight w:val="none"/>
              </w:rPr>
            </w:pPr>
          </w:p>
        </w:tc>
        <w:tc>
          <w:tcPr>
            <w:tcW w:w="585" w:type="dxa"/>
            <w:vAlign w:val="center"/>
          </w:tcPr>
          <w:p w14:paraId="69FA5730">
            <w:pPr>
              <w:jc w:val="center"/>
              <w:rPr>
                <w:rFonts w:hint="eastAsia" w:ascii="宋体" w:hAnsi="宋体"/>
                <w:color w:val="auto"/>
                <w:szCs w:val="21"/>
                <w:highlight w:val="none"/>
              </w:rPr>
            </w:pPr>
          </w:p>
        </w:tc>
        <w:tc>
          <w:tcPr>
            <w:tcW w:w="426" w:type="dxa"/>
            <w:vAlign w:val="center"/>
          </w:tcPr>
          <w:p w14:paraId="43EFB197">
            <w:pPr>
              <w:jc w:val="center"/>
              <w:rPr>
                <w:rFonts w:hint="eastAsia" w:ascii="宋体" w:hAnsi="宋体"/>
                <w:color w:val="auto"/>
                <w:szCs w:val="21"/>
                <w:highlight w:val="none"/>
              </w:rPr>
            </w:pPr>
          </w:p>
        </w:tc>
        <w:tc>
          <w:tcPr>
            <w:tcW w:w="546" w:type="dxa"/>
            <w:vAlign w:val="center"/>
          </w:tcPr>
          <w:p w14:paraId="5D7CCFEF">
            <w:pPr>
              <w:jc w:val="center"/>
              <w:rPr>
                <w:rFonts w:hint="eastAsia" w:ascii="宋体" w:hAnsi="宋体"/>
                <w:color w:val="auto"/>
                <w:szCs w:val="21"/>
                <w:highlight w:val="none"/>
              </w:rPr>
            </w:pPr>
          </w:p>
        </w:tc>
        <w:tc>
          <w:tcPr>
            <w:tcW w:w="546" w:type="dxa"/>
            <w:vAlign w:val="center"/>
          </w:tcPr>
          <w:p w14:paraId="1841FB1D">
            <w:pPr>
              <w:jc w:val="center"/>
              <w:rPr>
                <w:rFonts w:hint="eastAsia" w:ascii="宋体" w:hAnsi="宋体"/>
                <w:color w:val="auto"/>
                <w:szCs w:val="21"/>
                <w:highlight w:val="none"/>
              </w:rPr>
            </w:pPr>
          </w:p>
        </w:tc>
        <w:tc>
          <w:tcPr>
            <w:tcW w:w="586" w:type="dxa"/>
            <w:vAlign w:val="center"/>
          </w:tcPr>
          <w:p w14:paraId="364B419B">
            <w:pPr>
              <w:jc w:val="center"/>
              <w:rPr>
                <w:rFonts w:hint="eastAsia" w:ascii="宋体" w:hAnsi="宋体"/>
                <w:color w:val="auto"/>
                <w:szCs w:val="21"/>
                <w:highlight w:val="none"/>
              </w:rPr>
            </w:pPr>
          </w:p>
        </w:tc>
        <w:tc>
          <w:tcPr>
            <w:tcW w:w="948" w:type="dxa"/>
            <w:vAlign w:val="center"/>
          </w:tcPr>
          <w:p w14:paraId="0020A863">
            <w:pPr>
              <w:jc w:val="center"/>
              <w:rPr>
                <w:rFonts w:hint="eastAsia" w:ascii="宋体" w:hAnsi="宋体"/>
                <w:color w:val="auto"/>
                <w:szCs w:val="21"/>
                <w:highlight w:val="none"/>
              </w:rPr>
            </w:pPr>
          </w:p>
        </w:tc>
        <w:tc>
          <w:tcPr>
            <w:tcW w:w="846" w:type="dxa"/>
          </w:tcPr>
          <w:p w14:paraId="7FE87F9B">
            <w:pPr>
              <w:jc w:val="center"/>
              <w:rPr>
                <w:rFonts w:hint="eastAsia" w:ascii="宋体" w:hAnsi="宋体"/>
                <w:color w:val="auto"/>
                <w:szCs w:val="21"/>
                <w:highlight w:val="none"/>
              </w:rPr>
            </w:pPr>
          </w:p>
        </w:tc>
        <w:tc>
          <w:tcPr>
            <w:tcW w:w="1002" w:type="dxa"/>
            <w:vAlign w:val="center"/>
          </w:tcPr>
          <w:p w14:paraId="15744C82">
            <w:pPr>
              <w:jc w:val="center"/>
              <w:rPr>
                <w:rFonts w:hint="eastAsia" w:ascii="宋体" w:hAnsi="宋体"/>
                <w:color w:val="auto"/>
                <w:szCs w:val="21"/>
                <w:highlight w:val="none"/>
              </w:rPr>
            </w:pPr>
          </w:p>
        </w:tc>
        <w:tc>
          <w:tcPr>
            <w:tcW w:w="796" w:type="dxa"/>
            <w:vAlign w:val="center"/>
          </w:tcPr>
          <w:p w14:paraId="29A7C802">
            <w:pPr>
              <w:jc w:val="center"/>
              <w:rPr>
                <w:rFonts w:hint="eastAsia" w:ascii="宋体" w:hAnsi="宋体"/>
                <w:color w:val="auto"/>
                <w:szCs w:val="21"/>
                <w:highlight w:val="none"/>
              </w:rPr>
            </w:pPr>
          </w:p>
        </w:tc>
        <w:tc>
          <w:tcPr>
            <w:tcW w:w="1015" w:type="dxa"/>
            <w:vAlign w:val="center"/>
          </w:tcPr>
          <w:p w14:paraId="24B0B1B8">
            <w:pPr>
              <w:jc w:val="center"/>
              <w:rPr>
                <w:rFonts w:hint="eastAsia" w:ascii="宋体" w:hAnsi="宋体"/>
                <w:color w:val="auto"/>
                <w:szCs w:val="21"/>
                <w:highlight w:val="none"/>
              </w:rPr>
            </w:pPr>
          </w:p>
        </w:tc>
        <w:tc>
          <w:tcPr>
            <w:tcW w:w="499" w:type="dxa"/>
            <w:vAlign w:val="center"/>
          </w:tcPr>
          <w:p w14:paraId="299EB424">
            <w:pPr>
              <w:jc w:val="center"/>
              <w:rPr>
                <w:rFonts w:hint="eastAsia" w:ascii="宋体" w:hAnsi="宋体"/>
                <w:color w:val="auto"/>
                <w:szCs w:val="21"/>
                <w:highlight w:val="none"/>
              </w:rPr>
            </w:pPr>
          </w:p>
        </w:tc>
      </w:tr>
      <w:tr w14:paraId="35DD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426" w:type="dxa"/>
            <w:vAlign w:val="center"/>
          </w:tcPr>
          <w:p w14:paraId="46C0EE5E">
            <w:pPr>
              <w:jc w:val="center"/>
              <w:rPr>
                <w:rFonts w:hint="eastAsia" w:ascii="宋体" w:hAnsi="宋体"/>
                <w:color w:val="auto"/>
                <w:szCs w:val="21"/>
                <w:highlight w:val="none"/>
              </w:rPr>
            </w:pPr>
            <w:r>
              <w:rPr>
                <w:rFonts w:hint="eastAsia" w:ascii="宋体" w:hAnsi="宋体"/>
                <w:color w:val="auto"/>
                <w:szCs w:val="21"/>
                <w:highlight w:val="none"/>
              </w:rPr>
              <w:t>2</w:t>
            </w:r>
          </w:p>
        </w:tc>
        <w:tc>
          <w:tcPr>
            <w:tcW w:w="697" w:type="dxa"/>
            <w:vAlign w:val="center"/>
          </w:tcPr>
          <w:p w14:paraId="72856503">
            <w:pPr>
              <w:jc w:val="center"/>
              <w:rPr>
                <w:rFonts w:hint="eastAsia" w:ascii="宋体" w:hAnsi="宋体"/>
                <w:color w:val="auto"/>
                <w:szCs w:val="21"/>
                <w:highlight w:val="none"/>
              </w:rPr>
            </w:pPr>
          </w:p>
        </w:tc>
        <w:tc>
          <w:tcPr>
            <w:tcW w:w="585" w:type="dxa"/>
            <w:vAlign w:val="center"/>
          </w:tcPr>
          <w:p w14:paraId="02810E44">
            <w:pPr>
              <w:jc w:val="center"/>
              <w:rPr>
                <w:rFonts w:hint="eastAsia" w:ascii="宋体" w:hAnsi="宋体"/>
                <w:color w:val="auto"/>
                <w:szCs w:val="21"/>
                <w:highlight w:val="none"/>
              </w:rPr>
            </w:pPr>
          </w:p>
        </w:tc>
        <w:tc>
          <w:tcPr>
            <w:tcW w:w="426" w:type="dxa"/>
            <w:vAlign w:val="center"/>
          </w:tcPr>
          <w:p w14:paraId="2C0D0904">
            <w:pPr>
              <w:jc w:val="center"/>
              <w:rPr>
                <w:rFonts w:hint="eastAsia" w:ascii="宋体" w:hAnsi="宋体"/>
                <w:color w:val="auto"/>
                <w:szCs w:val="21"/>
                <w:highlight w:val="none"/>
              </w:rPr>
            </w:pPr>
          </w:p>
        </w:tc>
        <w:tc>
          <w:tcPr>
            <w:tcW w:w="546" w:type="dxa"/>
            <w:vAlign w:val="center"/>
          </w:tcPr>
          <w:p w14:paraId="0B1FAEC8">
            <w:pPr>
              <w:jc w:val="center"/>
              <w:rPr>
                <w:rFonts w:hint="eastAsia" w:ascii="宋体" w:hAnsi="宋体"/>
                <w:color w:val="auto"/>
                <w:szCs w:val="21"/>
                <w:highlight w:val="none"/>
              </w:rPr>
            </w:pPr>
          </w:p>
        </w:tc>
        <w:tc>
          <w:tcPr>
            <w:tcW w:w="546" w:type="dxa"/>
            <w:vAlign w:val="center"/>
          </w:tcPr>
          <w:p w14:paraId="5980EE58">
            <w:pPr>
              <w:jc w:val="center"/>
              <w:rPr>
                <w:rFonts w:hint="eastAsia" w:ascii="宋体" w:hAnsi="宋体"/>
                <w:color w:val="auto"/>
                <w:szCs w:val="21"/>
                <w:highlight w:val="none"/>
              </w:rPr>
            </w:pPr>
          </w:p>
        </w:tc>
        <w:tc>
          <w:tcPr>
            <w:tcW w:w="586" w:type="dxa"/>
            <w:vAlign w:val="center"/>
          </w:tcPr>
          <w:p w14:paraId="42448EF2">
            <w:pPr>
              <w:jc w:val="center"/>
              <w:rPr>
                <w:rFonts w:hint="eastAsia" w:ascii="宋体" w:hAnsi="宋体"/>
                <w:color w:val="auto"/>
                <w:szCs w:val="21"/>
                <w:highlight w:val="none"/>
              </w:rPr>
            </w:pPr>
          </w:p>
        </w:tc>
        <w:tc>
          <w:tcPr>
            <w:tcW w:w="948" w:type="dxa"/>
            <w:vAlign w:val="center"/>
          </w:tcPr>
          <w:p w14:paraId="5B2C9FBF">
            <w:pPr>
              <w:jc w:val="center"/>
              <w:rPr>
                <w:rFonts w:hint="eastAsia" w:ascii="宋体" w:hAnsi="宋体"/>
                <w:color w:val="auto"/>
                <w:szCs w:val="21"/>
                <w:highlight w:val="none"/>
              </w:rPr>
            </w:pPr>
          </w:p>
        </w:tc>
        <w:tc>
          <w:tcPr>
            <w:tcW w:w="846" w:type="dxa"/>
          </w:tcPr>
          <w:p w14:paraId="59F94750">
            <w:pPr>
              <w:jc w:val="center"/>
              <w:rPr>
                <w:rFonts w:hint="eastAsia" w:ascii="宋体" w:hAnsi="宋体"/>
                <w:color w:val="auto"/>
                <w:szCs w:val="21"/>
                <w:highlight w:val="none"/>
              </w:rPr>
            </w:pPr>
          </w:p>
        </w:tc>
        <w:tc>
          <w:tcPr>
            <w:tcW w:w="1002" w:type="dxa"/>
            <w:vAlign w:val="center"/>
          </w:tcPr>
          <w:p w14:paraId="4B31BB9A">
            <w:pPr>
              <w:jc w:val="center"/>
              <w:rPr>
                <w:rFonts w:hint="eastAsia" w:ascii="宋体" w:hAnsi="宋体"/>
                <w:color w:val="auto"/>
                <w:szCs w:val="21"/>
                <w:highlight w:val="none"/>
              </w:rPr>
            </w:pPr>
          </w:p>
        </w:tc>
        <w:tc>
          <w:tcPr>
            <w:tcW w:w="796" w:type="dxa"/>
            <w:vAlign w:val="center"/>
          </w:tcPr>
          <w:p w14:paraId="4DF6E03B">
            <w:pPr>
              <w:jc w:val="center"/>
              <w:rPr>
                <w:rFonts w:hint="eastAsia" w:ascii="宋体" w:hAnsi="宋体"/>
                <w:color w:val="auto"/>
                <w:szCs w:val="21"/>
                <w:highlight w:val="none"/>
              </w:rPr>
            </w:pPr>
          </w:p>
        </w:tc>
        <w:tc>
          <w:tcPr>
            <w:tcW w:w="1015" w:type="dxa"/>
            <w:vAlign w:val="center"/>
          </w:tcPr>
          <w:p w14:paraId="130516BF">
            <w:pPr>
              <w:jc w:val="center"/>
              <w:rPr>
                <w:rFonts w:hint="eastAsia" w:ascii="宋体" w:hAnsi="宋体"/>
                <w:color w:val="auto"/>
                <w:szCs w:val="21"/>
                <w:highlight w:val="none"/>
              </w:rPr>
            </w:pPr>
          </w:p>
        </w:tc>
        <w:tc>
          <w:tcPr>
            <w:tcW w:w="499" w:type="dxa"/>
            <w:vAlign w:val="center"/>
          </w:tcPr>
          <w:p w14:paraId="454652A9">
            <w:pPr>
              <w:jc w:val="center"/>
              <w:rPr>
                <w:rFonts w:hint="eastAsia" w:ascii="宋体" w:hAnsi="宋体"/>
                <w:color w:val="auto"/>
                <w:szCs w:val="21"/>
                <w:highlight w:val="none"/>
              </w:rPr>
            </w:pPr>
          </w:p>
        </w:tc>
      </w:tr>
      <w:tr w14:paraId="3C2B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426" w:type="dxa"/>
            <w:vAlign w:val="center"/>
          </w:tcPr>
          <w:p w14:paraId="203A20C6">
            <w:pPr>
              <w:jc w:val="center"/>
              <w:rPr>
                <w:rFonts w:hint="eastAsia" w:ascii="宋体" w:hAnsi="宋体"/>
                <w:color w:val="auto"/>
                <w:szCs w:val="21"/>
                <w:highlight w:val="none"/>
              </w:rPr>
            </w:pPr>
            <w:r>
              <w:rPr>
                <w:rFonts w:hint="eastAsia" w:ascii="宋体" w:hAnsi="宋体"/>
                <w:color w:val="auto"/>
                <w:szCs w:val="21"/>
                <w:highlight w:val="none"/>
              </w:rPr>
              <w:t>3</w:t>
            </w:r>
          </w:p>
        </w:tc>
        <w:tc>
          <w:tcPr>
            <w:tcW w:w="697" w:type="dxa"/>
            <w:vAlign w:val="center"/>
          </w:tcPr>
          <w:p w14:paraId="7107FCC8">
            <w:pPr>
              <w:jc w:val="center"/>
              <w:rPr>
                <w:rFonts w:hint="eastAsia" w:ascii="宋体" w:hAnsi="宋体"/>
                <w:color w:val="auto"/>
                <w:szCs w:val="21"/>
                <w:highlight w:val="none"/>
              </w:rPr>
            </w:pPr>
          </w:p>
        </w:tc>
        <w:tc>
          <w:tcPr>
            <w:tcW w:w="585" w:type="dxa"/>
            <w:vAlign w:val="center"/>
          </w:tcPr>
          <w:p w14:paraId="5A796EFA">
            <w:pPr>
              <w:jc w:val="center"/>
              <w:rPr>
                <w:rFonts w:hint="eastAsia" w:ascii="宋体" w:hAnsi="宋体"/>
                <w:color w:val="auto"/>
                <w:szCs w:val="21"/>
                <w:highlight w:val="none"/>
              </w:rPr>
            </w:pPr>
          </w:p>
        </w:tc>
        <w:tc>
          <w:tcPr>
            <w:tcW w:w="426" w:type="dxa"/>
            <w:vAlign w:val="center"/>
          </w:tcPr>
          <w:p w14:paraId="7FA3636E">
            <w:pPr>
              <w:jc w:val="center"/>
              <w:rPr>
                <w:rFonts w:hint="eastAsia" w:ascii="宋体" w:hAnsi="宋体"/>
                <w:color w:val="auto"/>
                <w:szCs w:val="21"/>
                <w:highlight w:val="none"/>
              </w:rPr>
            </w:pPr>
          </w:p>
        </w:tc>
        <w:tc>
          <w:tcPr>
            <w:tcW w:w="546" w:type="dxa"/>
            <w:vAlign w:val="center"/>
          </w:tcPr>
          <w:p w14:paraId="3A2A6168">
            <w:pPr>
              <w:jc w:val="center"/>
              <w:rPr>
                <w:rFonts w:hint="eastAsia" w:ascii="宋体" w:hAnsi="宋体"/>
                <w:color w:val="auto"/>
                <w:szCs w:val="21"/>
                <w:highlight w:val="none"/>
              </w:rPr>
            </w:pPr>
          </w:p>
        </w:tc>
        <w:tc>
          <w:tcPr>
            <w:tcW w:w="546" w:type="dxa"/>
            <w:vAlign w:val="center"/>
          </w:tcPr>
          <w:p w14:paraId="06E7A2BC">
            <w:pPr>
              <w:jc w:val="center"/>
              <w:rPr>
                <w:rFonts w:hint="eastAsia" w:ascii="宋体" w:hAnsi="宋体"/>
                <w:color w:val="auto"/>
                <w:szCs w:val="21"/>
                <w:highlight w:val="none"/>
              </w:rPr>
            </w:pPr>
          </w:p>
        </w:tc>
        <w:tc>
          <w:tcPr>
            <w:tcW w:w="586" w:type="dxa"/>
            <w:vAlign w:val="center"/>
          </w:tcPr>
          <w:p w14:paraId="7F5AB280">
            <w:pPr>
              <w:jc w:val="center"/>
              <w:rPr>
                <w:rFonts w:hint="eastAsia" w:ascii="宋体" w:hAnsi="宋体"/>
                <w:color w:val="auto"/>
                <w:szCs w:val="21"/>
                <w:highlight w:val="none"/>
              </w:rPr>
            </w:pPr>
          </w:p>
        </w:tc>
        <w:tc>
          <w:tcPr>
            <w:tcW w:w="948" w:type="dxa"/>
            <w:vAlign w:val="center"/>
          </w:tcPr>
          <w:p w14:paraId="557EDF25">
            <w:pPr>
              <w:jc w:val="center"/>
              <w:rPr>
                <w:rFonts w:hint="eastAsia" w:ascii="宋体" w:hAnsi="宋体"/>
                <w:color w:val="auto"/>
                <w:szCs w:val="21"/>
                <w:highlight w:val="none"/>
              </w:rPr>
            </w:pPr>
          </w:p>
        </w:tc>
        <w:tc>
          <w:tcPr>
            <w:tcW w:w="846" w:type="dxa"/>
          </w:tcPr>
          <w:p w14:paraId="7F437803">
            <w:pPr>
              <w:jc w:val="center"/>
              <w:rPr>
                <w:rFonts w:hint="eastAsia" w:ascii="宋体" w:hAnsi="宋体"/>
                <w:color w:val="auto"/>
                <w:szCs w:val="21"/>
                <w:highlight w:val="none"/>
              </w:rPr>
            </w:pPr>
          </w:p>
        </w:tc>
        <w:tc>
          <w:tcPr>
            <w:tcW w:w="1002" w:type="dxa"/>
            <w:vAlign w:val="center"/>
          </w:tcPr>
          <w:p w14:paraId="5A6008AB">
            <w:pPr>
              <w:jc w:val="center"/>
              <w:rPr>
                <w:rFonts w:hint="eastAsia" w:ascii="宋体" w:hAnsi="宋体"/>
                <w:color w:val="auto"/>
                <w:szCs w:val="21"/>
                <w:highlight w:val="none"/>
              </w:rPr>
            </w:pPr>
          </w:p>
        </w:tc>
        <w:tc>
          <w:tcPr>
            <w:tcW w:w="796" w:type="dxa"/>
            <w:vAlign w:val="center"/>
          </w:tcPr>
          <w:p w14:paraId="31397272">
            <w:pPr>
              <w:jc w:val="center"/>
              <w:rPr>
                <w:rFonts w:hint="eastAsia" w:ascii="宋体" w:hAnsi="宋体"/>
                <w:color w:val="auto"/>
                <w:szCs w:val="21"/>
                <w:highlight w:val="none"/>
              </w:rPr>
            </w:pPr>
          </w:p>
        </w:tc>
        <w:tc>
          <w:tcPr>
            <w:tcW w:w="1015" w:type="dxa"/>
            <w:vAlign w:val="center"/>
          </w:tcPr>
          <w:p w14:paraId="03E84F97">
            <w:pPr>
              <w:jc w:val="center"/>
              <w:rPr>
                <w:rFonts w:hint="eastAsia" w:ascii="宋体" w:hAnsi="宋体"/>
                <w:color w:val="auto"/>
                <w:szCs w:val="21"/>
                <w:highlight w:val="none"/>
              </w:rPr>
            </w:pPr>
          </w:p>
        </w:tc>
        <w:tc>
          <w:tcPr>
            <w:tcW w:w="499" w:type="dxa"/>
            <w:vAlign w:val="center"/>
          </w:tcPr>
          <w:p w14:paraId="024214F9">
            <w:pPr>
              <w:jc w:val="center"/>
              <w:rPr>
                <w:rFonts w:hint="eastAsia" w:ascii="宋体" w:hAnsi="宋体"/>
                <w:color w:val="auto"/>
                <w:szCs w:val="21"/>
                <w:highlight w:val="none"/>
              </w:rPr>
            </w:pPr>
          </w:p>
        </w:tc>
      </w:tr>
      <w:tr w14:paraId="0BFB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4760" w:type="dxa"/>
            <w:gridSpan w:val="8"/>
            <w:vAlign w:val="center"/>
          </w:tcPr>
          <w:p w14:paraId="629057B7">
            <w:pPr>
              <w:jc w:val="center"/>
              <w:rPr>
                <w:rFonts w:hint="eastAsia" w:ascii="宋体" w:hAnsi="宋体"/>
                <w:color w:val="auto"/>
                <w:szCs w:val="21"/>
                <w:highlight w:val="none"/>
              </w:rPr>
            </w:pPr>
            <w:r>
              <w:rPr>
                <w:rFonts w:hint="eastAsia" w:ascii="宋体" w:hAnsi="宋体"/>
                <w:color w:val="auto"/>
                <w:szCs w:val="21"/>
                <w:highlight w:val="none"/>
              </w:rPr>
              <w:t>合计</w:t>
            </w:r>
          </w:p>
        </w:tc>
        <w:tc>
          <w:tcPr>
            <w:tcW w:w="846" w:type="dxa"/>
          </w:tcPr>
          <w:p w14:paraId="5681E42A">
            <w:pPr>
              <w:jc w:val="center"/>
              <w:rPr>
                <w:rFonts w:hint="eastAsia" w:ascii="宋体" w:hAnsi="宋体"/>
                <w:color w:val="auto"/>
                <w:szCs w:val="21"/>
                <w:highlight w:val="none"/>
              </w:rPr>
            </w:pPr>
          </w:p>
        </w:tc>
        <w:tc>
          <w:tcPr>
            <w:tcW w:w="1002" w:type="dxa"/>
            <w:vAlign w:val="center"/>
          </w:tcPr>
          <w:p w14:paraId="501B138C">
            <w:pPr>
              <w:jc w:val="center"/>
              <w:rPr>
                <w:rFonts w:hint="eastAsia" w:ascii="宋体" w:hAnsi="宋体"/>
                <w:color w:val="auto"/>
                <w:szCs w:val="21"/>
                <w:highlight w:val="none"/>
              </w:rPr>
            </w:pPr>
          </w:p>
        </w:tc>
        <w:tc>
          <w:tcPr>
            <w:tcW w:w="796" w:type="dxa"/>
            <w:vAlign w:val="center"/>
          </w:tcPr>
          <w:p w14:paraId="39C9B81A">
            <w:pPr>
              <w:jc w:val="center"/>
              <w:rPr>
                <w:rFonts w:hint="eastAsia" w:ascii="宋体" w:hAnsi="宋体"/>
                <w:color w:val="auto"/>
                <w:szCs w:val="21"/>
                <w:highlight w:val="none"/>
              </w:rPr>
            </w:pPr>
          </w:p>
        </w:tc>
        <w:tc>
          <w:tcPr>
            <w:tcW w:w="1015" w:type="dxa"/>
            <w:vAlign w:val="center"/>
          </w:tcPr>
          <w:p w14:paraId="0AA899E9">
            <w:pPr>
              <w:jc w:val="center"/>
              <w:rPr>
                <w:rFonts w:hint="eastAsia" w:ascii="宋体" w:hAnsi="宋体"/>
                <w:color w:val="auto"/>
                <w:szCs w:val="21"/>
                <w:highlight w:val="none"/>
              </w:rPr>
            </w:pPr>
          </w:p>
        </w:tc>
        <w:tc>
          <w:tcPr>
            <w:tcW w:w="499" w:type="dxa"/>
            <w:vAlign w:val="center"/>
          </w:tcPr>
          <w:p w14:paraId="012538AB">
            <w:pPr>
              <w:jc w:val="center"/>
              <w:rPr>
                <w:rFonts w:hint="eastAsia" w:ascii="宋体" w:hAnsi="宋体"/>
                <w:color w:val="auto"/>
                <w:szCs w:val="21"/>
                <w:highlight w:val="none"/>
              </w:rPr>
            </w:pPr>
          </w:p>
        </w:tc>
      </w:tr>
      <w:tr w14:paraId="4EDC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134" w:type="dxa"/>
            <w:gridSpan w:val="4"/>
            <w:vAlign w:val="center"/>
          </w:tcPr>
          <w:p w14:paraId="52432F20">
            <w:pPr>
              <w:jc w:val="center"/>
              <w:rPr>
                <w:rFonts w:hint="eastAsia" w:ascii="宋体" w:hAnsi="宋体"/>
                <w:color w:val="auto"/>
                <w:szCs w:val="21"/>
                <w:highlight w:val="none"/>
              </w:rPr>
            </w:pPr>
            <w:r>
              <w:rPr>
                <w:rFonts w:hint="eastAsia" w:ascii="宋体" w:hAnsi="宋体"/>
                <w:color w:val="auto"/>
                <w:szCs w:val="21"/>
                <w:highlight w:val="none"/>
              </w:rPr>
              <w:t>含增值税合同总价</w:t>
            </w:r>
          </w:p>
        </w:tc>
        <w:tc>
          <w:tcPr>
            <w:tcW w:w="6784" w:type="dxa"/>
            <w:gridSpan w:val="9"/>
            <w:vAlign w:val="center"/>
          </w:tcPr>
          <w:p w14:paraId="7673ADB5">
            <w:pPr>
              <w:snapToGrid w:val="0"/>
              <w:jc w:val="left"/>
              <w:rPr>
                <w:rFonts w:hint="eastAsia" w:ascii="宋体" w:hAnsi="宋体"/>
                <w:color w:val="auto"/>
                <w:sz w:val="24"/>
                <w:szCs w:val="24"/>
                <w:highlight w:val="none"/>
              </w:rPr>
            </w:pPr>
            <w:r>
              <w:rPr>
                <w:rFonts w:hint="eastAsia" w:ascii="宋体" w:hAnsi="宋体"/>
                <w:color w:val="auto"/>
                <w:sz w:val="24"/>
                <w:szCs w:val="24"/>
                <w:highlight w:val="none"/>
              </w:rPr>
              <w:t>（大写）：人民币           元 （小写）：￥          元</w:t>
            </w:r>
          </w:p>
        </w:tc>
      </w:tr>
    </w:tbl>
    <w:p w14:paraId="692F720F">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1.</w:t>
      </w:r>
      <w:r>
        <w:rPr>
          <w:rFonts w:ascii="宋体" w:hAnsi="宋体"/>
          <w:color w:val="auto"/>
          <w:sz w:val="24"/>
          <w:szCs w:val="24"/>
          <w:highlight w:val="none"/>
        </w:rPr>
        <w:t>1</w:t>
      </w:r>
      <w:r>
        <w:rPr>
          <w:rFonts w:hint="eastAsia" w:ascii="宋体" w:hAnsi="宋体"/>
          <w:color w:val="auto"/>
          <w:sz w:val="24"/>
          <w:szCs w:val="24"/>
          <w:highlight w:val="none"/>
        </w:rPr>
        <w:t>本合同单价为到货价，包含至甲方交货地点的随机配件及工具费、包装费、运杂费、装卸费、质检费、报验取证费、资料费、税费、保险费、综合服务费（包括但不限于：测试费、培训费、厂检费、监造费、设计联络费、供货协调费、软件费用、安装督导、检验、调试、验收、技术服务、售后服务等）及本合同明示或暗示的其它等费用。甲方在本项目竣工移交前新增的买卖合同，其采购货品单价不得高于本合同所列价格。无论项目持续时间长短及产品数量变化大小，乙方均保证不高于以上单价供应项目所需产品。</w:t>
      </w:r>
    </w:p>
    <w:p w14:paraId="5C37A3E1">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1.</w:t>
      </w:r>
      <w:r>
        <w:rPr>
          <w:rFonts w:ascii="宋体" w:hAnsi="宋体"/>
          <w:color w:val="auto"/>
          <w:sz w:val="24"/>
          <w:szCs w:val="24"/>
          <w:highlight w:val="none"/>
        </w:rPr>
        <w:t>2</w:t>
      </w:r>
      <w:r>
        <w:rPr>
          <w:rFonts w:hint="eastAsia" w:ascii="宋体" w:hAnsi="宋体"/>
          <w:color w:val="auto"/>
          <w:sz w:val="24"/>
          <w:szCs w:val="24"/>
          <w:highlight w:val="none"/>
        </w:rPr>
        <w:t>本合同为</w:t>
      </w:r>
      <w:r>
        <w:rPr>
          <w:rFonts w:hint="eastAsia" w:ascii="宋体" w:hAnsi="宋体"/>
          <w:color w:val="auto"/>
          <w:sz w:val="24"/>
          <w:szCs w:val="24"/>
          <w:highlight w:val="none"/>
          <w:u w:val="single"/>
        </w:rPr>
        <w:t>固定</w:t>
      </w:r>
      <w:r>
        <w:rPr>
          <w:rFonts w:hint="eastAsia" w:ascii="宋体" w:hAnsi="宋体"/>
          <w:color w:val="auto"/>
          <w:sz w:val="24"/>
          <w:szCs w:val="24"/>
          <w:highlight w:val="none"/>
        </w:rPr>
        <w:t>单价合同，合同数量为暂定数量，甲方有权根据实际需求调整供货数量。</w:t>
      </w:r>
    </w:p>
    <w:p w14:paraId="5D96E74C">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1.3货物的主要零部件配置详见</w:t>
      </w:r>
      <w:r>
        <w:rPr>
          <w:rFonts w:hint="eastAsia" w:ascii="宋体" w:hAnsi="宋体"/>
          <w:color w:val="auto"/>
          <w:sz w:val="24"/>
          <w:szCs w:val="24"/>
          <w:highlight w:val="none"/>
          <w:u w:val="single"/>
        </w:rPr>
        <w:t>《货物主要零部件配置表》</w:t>
      </w:r>
      <w:r>
        <w:rPr>
          <w:rFonts w:hint="eastAsia" w:ascii="宋体" w:hAnsi="宋体"/>
          <w:color w:val="auto"/>
          <w:sz w:val="24"/>
          <w:szCs w:val="24"/>
          <w:highlight w:val="none"/>
        </w:rPr>
        <w:t>；随机配件、工具详见《随机配件、工具清单》。</w:t>
      </w:r>
    </w:p>
    <w:p w14:paraId="0134326B">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1.4 货物的主要技术参数详见《</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》（见附件*）。</w:t>
      </w:r>
    </w:p>
    <w:p w14:paraId="4A7EE440">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1.5乙</w:t>
      </w:r>
      <w:r>
        <w:rPr>
          <w:rFonts w:ascii="宋体" w:hAnsi="宋体"/>
          <w:color w:val="auto"/>
          <w:sz w:val="24"/>
          <w:szCs w:val="24"/>
          <w:highlight w:val="none"/>
        </w:rPr>
        <w:t>方为货物的</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w:t>
      </w:r>
    </w:p>
    <w:p w14:paraId="010739A1">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1.</w:t>
      </w:r>
      <w:r>
        <w:rPr>
          <w:rFonts w:ascii="宋体" w:hAnsi="宋体"/>
          <w:color w:val="auto"/>
          <w:sz w:val="24"/>
          <w:szCs w:val="24"/>
          <w:highlight w:val="none"/>
        </w:rPr>
        <w:t>6</w:t>
      </w:r>
      <w:r>
        <w:rPr>
          <w:rFonts w:hint="eastAsia" w:ascii="宋体" w:hAnsi="宋体"/>
          <w:color w:val="auto"/>
          <w:sz w:val="24"/>
          <w:szCs w:val="24"/>
          <w:highlight w:val="none"/>
        </w:rPr>
        <w:t>根据设计及业主要求及其他合理原因下，甲方有权要求乙方适当对货物的外观及技术性能（含技术规格书）等作一些变更，由此产生的费用由乙方负责。</w:t>
      </w:r>
    </w:p>
    <w:p w14:paraId="0D3A9448">
      <w:pPr>
        <w:numPr>
          <w:ilvl w:val="0"/>
          <w:numId w:val="6"/>
        </w:numPr>
        <w:ind w:left="0" w:firstLine="482" w:firstLineChars="200"/>
        <w:outlineLvl w:val="2"/>
        <w:rPr>
          <w:b/>
          <w:color w:val="auto"/>
          <w:sz w:val="24"/>
          <w:highlight w:val="none"/>
        </w:rPr>
      </w:pPr>
      <w:bookmarkStart w:id="693" w:name="_Toc7672"/>
      <w:bookmarkStart w:id="694" w:name="_Toc118972107"/>
      <w:bookmarkStart w:id="695" w:name="_Toc2330"/>
      <w:bookmarkStart w:id="696" w:name="_Toc25725"/>
      <w:r>
        <w:rPr>
          <w:rFonts w:hint="eastAsia"/>
          <w:b/>
          <w:color w:val="auto"/>
          <w:sz w:val="24"/>
          <w:highlight w:val="none"/>
        </w:rPr>
        <w:t>包装</w:t>
      </w:r>
      <w:bookmarkEnd w:id="693"/>
      <w:bookmarkEnd w:id="694"/>
      <w:bookmarkEnd w:id="695"/>
      <w:bookmarkEnd w:id="696"/>
    </w:p>
    <w:p w14:paraId="4D2B6518">
      <w:pPr>
        <w:spacing w:line="360" w:lineRule="auto"/>
        <w:ind w:firstLine="480" w:firstLineChars="200"/>
        <w:rPr>
          <w:rFonts w:hint="eastAsia" w:ascii="宋体" w:hAnsi="宋体"/>
          <w:color w:val="auto"/>
          <w:spacing w:val="-5"/>
          <w:sz w:val="24"/>
          <w:szCs w:val="24"/>
          <w:highlight w:val="none"/>
        </w:rPr>
      </w:pPr>
      <w:r>
        <w:rPr>
          <w:rFonts w:hint="eastAsia" w:ascii="宋体" w:hAnsi="宋体"/>
          <w:color w:val="auto"/>
          <w:sz w:val="24"/>
          <w:szCs w:val="24"/>
          <w:highlight w:val="none"/>
        </w:rPr>
        <w:t xml:space="preserve">2.1 </w:t>
      </w:r>
      <w:r>
        <w:rPr>
          <w:rFonts w:hint="eastAsia" w:ascii="宋体" w:hAnsi="宋体"/>
          <w:color w:val="auto"/>
          <w:spacing w:val="-5"/>
          <w:sz w:val="24"/>
          <w:szCs w:val="24"/>
          <w:highlight w:val="none"/>
        </w:rPr>
        <w:t>乙方应按有关规定包装物品，使货物及配件便于装卸、运输，以防受到损坏。</w:t>
      </w:r>
    </w:p>
    <w:p w14:paraId="14D21DCB">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2.2 包装标记和包件内外随包文件按有关规定和要求办理。</w:t>
      </w:r>
    </w:p>
    <w:p w14:paraId="5BCDA094">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2</w:t>
      </w:r>
      <w:r>
        <w:rPr>
          <w:rFonts w:hint="eastAsia" w:ascii="宋体" w:hAnsi="宋体"/>
          <w:color w:val="auto"/>
          <w:sz w:val="24"/>
          <w:szCs w:val="24"/>
          <w:highlight w:val="none"/>
        </w:rPr>
        <w:t>.3所提供的货物应采用合适的包装，适用于运输要求并能有效地防潮、防湿、防震、防锈并能够经受装卸，确保货物安全无损地到达施工现场并完整保存。乙方包装货物应考虑甲方现场保管无空调、无抽湿的条件，因不充分或不适当的包装导致的腐蚀、损坏及丢失等一切责任应由乙方承担。零散部件应装入尺寸适当的箱内，裸装货物应采取特殊措施保护，并系有标志的金属标牌。</w:t>
      </w:r>
    </w:p>
    <w:p w14:paraId="6EF885C7">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2</w:t>
      </w:r>
      <w:r>
        <w:rPr>
          <w:rFonts w:hint="eastAsia" w:ascii="宋体" w:hAnsi="宋体"/>
          <w:color w:val="auto"/>
          <w:sz w:val="24"/>
          <w:szCs w:val="24"/>
          <w:highlight w:val="none"/>
        </w:rPr>
        <w:t>.4乙方应在货物包装两个相对侧面的显著位置清晰地书写以下内容：发货人、收货人；合同号；目的地；货物名称、规格型号及数量；毛重/净重（公斤）；尺寸（长×宽×高 单位：毫米）；标明货物的重心和起吊位置；注明“小心轻放”,“此面向上”,“保持干燥”等适当的贸易标志。</w:t>
      </w:r>
    </w:p>
    <w:p w14:paraId="3FA0AECA">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2</w:t>
      </w:r>
      <w:r>
        <w:rPr>
          <w:rFonts w:hint="eastAsia" w:ascii="宋体" w:hAnsi="宋体"/>
          <w:color w:val="auto"/>
          <w:sz w:val="24"/>
          <w:szCs w:val="24"/>
          <w:highlight w:val="none"/>
        </w:rPr>
        <w:t>.5包装物的回收、处理：甲方不保证乙方能全部或部分的收回货物的包装物。如甲方认为乙方货物的包装物或其包装物的处理将有可能引起环境污染、不利工作生活健康的， 乙方负责包装物的回收、处理，费用已包含在合同价内</w:t>
      </w:r>
      <w:r>
        <w:rPr>
          <w:rFonts w:hint="eastAsia" w:ascii="宋体" w:hAnsi="宋体"/>
          <w:color w:val="auto"/>
          <w:sz w:val="24"/>
          <w:szCs w:val="24"/>
          <w:highlight w:val="none"/>
          <w:lang w:eastAsia="zh-CN"/>
        </w:rPr>
        <w:t>。</w:t>
      </w:r>
      <w:r>
        <w:rPr>
          <w:rFonts w:hint="eastAsia" w:ascii="宋体" w:hAnsi="宋体"/>
          <w:color w:val="auto"/>
          <w:sz w:val="24"/>
          <w:szCs w:val="24"/>
          <w:highlight w:val="none"/>
        </w:rPr>
        <w:t>若</w:t>
      </w:r>
      <w:r>
        <w:rPr>
          <w:rFonts w:hint="eastAsia" w:ascii="宋体" w:hAnsi="宋体"/>
          <w:color w:val="auto"/>
          <w:sz w:val="24"/>
          <w:szCs w:val="24"/>
          <w:highlight w:val="none"/>
          <w:lang w:val="en-US" w:eastAsia="zh-CN"/>
        </w:rPr>
        <w:t>乙方</w:t>
      </w:r>
      <w:r>
        <w:rPr>
          <w:rFonts w:hint="eastAsia" w:ascii="宋体" w:hAnsi="宋体"/>
          <w:color w:val="auto"/>
          <w:sz w:val="24"/>
          <w:szCs w:val="24"/>
          <w:highlight w:val="none"/>
        </w:rPr>
        <w:t>在甲方通知规定时间内未及时清理</w:t>
      </w:r>
      <w:r>
        <w:rPr>
          <w:rFonts w:hint="eastAsia" w:ascii="宋体" w:hAnsi="宋体"/>
          <w:color w:val="auto"/>
          <w:sz w:val="24"/>
          <w:szCs w:val="24"/>
          <w:highlight w:val="none"/>
          <w:lang w:eastAsia="zh-CN"/>
        </w:rPr>
        <w:t>，</w:t>
      </w:r>
      <w:r>
        <w:rPr>
          <w:rFonts w:hint="eastAsia" w:ascii="宋体" w:hAnsi="宋体"/>
          <w:color w:val="auto"/>
          <w:sz w:val="24"/>
          <w:szCs w:val="24"/>
          <w:highlight w:val="none"/>
        </w:rPr>
        <w:t>甲方有权对包装物进行处置，产生的费用由乙方承担</w:t>
      </w:r>
      <w:r>
        <w:rPr>
          <w:rFonts w:hint="eastAsia" w:ascii="宋体" w:hAnsi="宋体"/>
          <w:color w:val="auto"/>
          <w:sz w:val="24"/>
          <w:szCs w:val="24"/>
          <w:highlight w:val="none"/>
          <w:lang w:eastAsia="zh-CN"/>
        </w:rPr>
        <w:t>。</w:t>
      </w:r>
    </w:p>
    <w:p w14:paraId="3A3E31AB">
      <w:pPr>
        <w:numPr>
          <w:ilvl w:val="0"/>
          <w:numId w:val="6"/>
        </w:numPr>
        <w:ind w:left="0" w:firstLine="482" w:firstLineChars="200"/>
        <w:outlineLvl w:val="2"/>
        <w:rPr>
          <w:b/>
          <w:color w:val="auto"/>
          <w:sz w:val="24"/>
          <w:highlight w:val="none"/>
        </w:rPr>
      </w:pPr>
      <w:bookmarkStart w:id="697" w:name="_Toc29952"/>
      <w:bookmarkStart w:id="698" w:name="_Toc27544"/>
      <w:bookmarkStart w:id="699" w:name="_Toc13238"/>
      <w:bookmarkStart w:id="700" w:name="_Toc118972108"/>
      <w:r>
        <w:rPr>
          <w:rFonts w:hint="eastAsia"/>
          <w:b/>
          <w:color w:val="auto"/>
          <w:sz w:val="24"/>
          <w:highlight w:val="none"/>
        </w:rPr>
        <w:t>交货及安装期</w:t>
      </w:r>
      <w:bookmarkEnd w:id="697"/>
      <w:bookmarkEnd w:id="698"/>
      <w:bookmarkEnd w:id="699"/>
      <w:bookmarkEnd w:id="700"/>
    </w:p>
    <w:p w14:paraId="47932F14">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3.1货物需在甲方下达的到货日期前运送到达甲方指定地点现场交货。</w:t>
      </w:r>
      <w:bookmarkStart w:id="701" w:name="_Hlk104537513"/>
      <w:r>
        <w:rPr>
          <w:rFonts w:hint="eastAsia" w:ascii="宋体" w:hAnsi="宋体"/>
          <w:color w:val="auto"/>
          <w:sz w:val="24"/>
          <w:szCs w:val="24"/>
          <w:highlight w:val="none"/>
        </w:rPr>
        <w:t>项目综合调试前安装、调试完毕，达到正常使用要求；</w:t>
      </w:r>
      <w:bookmarkEnd w:id="701"/>
      <w:r>
        <w:rPr>
          <w:rFonts w:hint="eastAsia" w:ascii="宋体" w:hAnsi="宋体"/>
          <w:color w:val="auto"/>
          <w:sz w:val="24"/>
          <w:szCs w:val="24"/>
          <w:highlight w:val="none"/>
        </w:rPr>
        <w:t>货物交货前取得国家相关货物检验单位出具的检验合格证书和使用许可证。</w:t>
      </w:r>
    </w:p>
    <w:p w14:paraId="7481F026">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3</w:t>
      </w:r>
      <w:r>
        <w:rPr>
          <w:rFonts w:hint="eastAsia" w:ascii="宋体" w:hAnsi="宋体"/>
          <w:color w:val="auto"/>
          <w:sz w:val="24"/>
          <w:szCs w:val="24"/>
          <w:highlight w:val="none"/>
        </w:rPr>
        <w:t>.</w:t>
      </w:r>
      <w:r>
        <w:rPr>
          <w:rFonts w:ascii="宋体" w:hAnsi="宋体"/>
          <w:color w:val="auto"/>
          <w:sz w:val="24"/>
          <w:szCs w:val="24"/>
          <w:highlight w:val="none"/>
        </w:rPr>
        <w:t>2</w:t>
      </w:r>
      <w:r>
        <w:rPr>
          <w:rFonts w:hint="eastAsia" w:ascii="宋体" w:hAnsi="宋体"/>
          <w:color w:val="auto"/>
          <w:sz w:val="24"/>
          <w:szCs w:val="24"/>
          <w:highlight w:val="none"/>
        </w:rPr>
        <w:t>甲方有权根据施工生产进度，对供货、交货期进行调整，乙方需按甲方的书面调整供货计划执行，并不得提出任何费用要求。</w:t>
      </w:r>
    </w:p>
    <w:p w14:paraId="349E9B1D">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3</w:t>
      </w:r>
      <w:r>
        <w:rPr>
          <w:rFonts w:hint="eastAsia" w:ascii="宋体" w:hAnsi="宋体"/>
          <w:color w:val="auto"/>
          <w:sz w:val="24"/>
          <w:szCs w:val="24"/>
          <w:highlight w:val="none"/>
        </w:rPr>
        <w:t>.</w:t>
      </w:r>
      <w:r>
        <w:rPr>
          <w:rFonts w:ascii="宋体" w:hAnsi="宋体"/>
          <w:color w:val="auto"/>
          <w:sz w:val="24"/>
          <w:szCs w:val="24"/>
          <w:highlight w:val="none"/>
        </w:rPr>
        <w:t>3</w:t>
      </w:r>
      <w:r>
        <w:rPr>
          <w:rFonts w:hint="eastAsia" w:ascii="宋体" w:hAnsi="宋体"/>
          <w:color w:val="auto"/>
          <w:sz w:val="24"/>
          <w:szCs w:val="24"/>
          <w:highlight w:val="none"/>
        </w:rPr>
        <w:t>合同签订后一周内，乙方应根据甲方提供的供货进度要求，提交相关的生产计划表，便于甲方及甲方委派人员进行检查。甲</w:t>
      </w:r>
      <w:r>
        <w:rPr>
          <w:rFonts w:ascii="宋体" w:hAnsi="宋体"/>
          <w:color w:val="auto"/>
          <w:sz w:val="24"/>
          <w:szCs w:val="24"/>
          <w:highlight w:val="none"/>
        </w:rPr>
        <w:t>方的任何检查和抽查均不构成乙方货物质量免责的理由。</w:t>
      </w:r>
    </w:p>
    <w:p w14:paraId="30EF3725">
      <w:pPr>
        <w:numPr>
          <w:ilvl w:val="0"/>
          <w:numId w:val="6"/>
        </w:numPr>
        <w:ind w:left="0" w:firstLine="482" w:firstLineChars="200"/>
        <w:outlineLvl w:val="2"/>
        <w:rPr>
          <w:b/>
          <w:color w:val="auto"/>
          <w:sz w:val="24"/>
          <w:highlight w:val="none"/>
        </w:rPr>
      </w:pPr>
      <w:bookmarkStart w:id="702" w:name="_Toc27470"/>
      <w:bookmarkStart w:id="703" w:name="_Toc3237"/>
      <w:bookmarkStart w:id="704" w:name="_Toc25191"/>
      <w:bookmarkStart w:id="705" w:name="_Toc118972109"/>
      <w:r>
        <w:rPr>
          <w:rFonts w:hint="eastAsia"/>
          <w:b/>
          <w:color w:val="auto"/>
          <w:sz w:val="24"/>
          <w:highlight w:val="none"/>
        </w:rPr>
        <w:t>运输</w:t>
      </w:r>
      <w:bookmarkEnd w:id="702"/>
      <w:bookmarkEnd w:id="703"/>
      <w:bookmarkEnd w:id="704"/>
      <w:bookmarkEnd w:id="705"/>
    </w:p>
    <w:p w14:paraId="64234335">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4.1 乙方负责将所供货物直接运输至甲方指定的交货、安装地点，所发生的运杂费已包含在合同价格之中。</w:t>
      </w:r>
    </w:p>
    <w:p w14:paraId="37D62E02">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4.2货物在未经甲方验收合格前，货物的毁损、灭失等其他一切风险由乙方负责。</w:t>
      </w:r>
    </w:p>
    <w:p w14:paraId="2EAFCFD4">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4.</w:t>
      </w:r>
      <w:r>
        <w:rPr>
          <w:rFonts w:ascii="宋体" w:hAnsi="宋体"/>
          <w:color w:val="auto"/>
          <w:sz w:val="24"/>
          <w:szCs w:val="24"/>
          <w:highlight w:val="none"/>
        </w:rPr>
        <w:t>3</w:t>
      </w:r>
      <w:r>
        <w:rPr>
          <w:rFonts w:hint="eastAsia" w:ascii="宋体" w:hAnsi="宋体"/>
          <w:color w:val="auto"/>
          <w:sz w:val="24"/>
          <w:szCs w:val="24"/>
          <w:highlight w:val="none"/>
        </w:rPr>
        <w:t xml:space="preserve"> 乙方须随货提供货物的质量检验和测试的成果资料以及构成货物的主要材料、部件的质量保证书等。</w:t>
      </w:r>
    </w:p>
    <w:p w14:paraId="29C4CE56">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4.</w:t>
      </w:r>
      <w:r>
        <w:rPr>
          <w:rFonts w:ascii="宋体" w:hAnsi="宋体"/>
          <w:color w:val="auto"/>
          <w:sz w:val="24"/>
          <w:szCs w:val="24"/>
          <w:highlight w:val="none"/>
        </w:rPr>
        <w:t>4</w:t>
      </w:r>
      <w:r>
        <w:rPr>
          <w:rFonts w:hint="eastAsia" w:ascii="宋体" w:hAnsi="宋体"/>
          <w:color w:val="auto"/>
          <w:sz w:val="24"/>
          <w:szCs w:val="24"/>
          <w:highlight w:val="none"/>
        </w:rPr>
        <w:t xml:space="preserve"> 货物的随机备件、随机工具、技术资料随主机一起交货。</w:t>
      </w:r>
    </w:p>
    <w:p w14:paraId="7E2C764E">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4.</w:t>
      </w:r>
      <w:r>
        <w:rPr>
          <w:rFonts w:ascii="宋体" w:hAnsi="宋体"/>
          <w:color w:val="auto"/>
          <w:sz w:val="24"/>
          <w:szCs w:val="24"/>
          <w:highlight w:val="none"/>
        </w:rPr>
        <w:t>5</w:t>
      </w:r>
      <w:r>
        <w:rPr>
          <w:rFonts w:hint="eastAsia" w:ascii="宋体" w:hAnsi="宋体"/>
          <w:color w:val="auto"/>
          <w:sz w:val="24"/>
          <w:szCs w:val="24"/>
          <w:highlight w:val="none"/>
        </w:rPr>
        <w:t>正常情况下采用汽车运输。如果不能满足供货进度的情况下，必须按甲方要求采用最便捷的运输方式，以满足施工生产的需要，增加的费用已含在合同价内。</w:t>
      </w:r>
    </w:p>
    <w:p w14:paraId="0AC38FF7">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4</w:t>
      </w:r>
      <w:r>
        <w:rPr>
          <w:rFonts w:ascii="宋体" w:hAnsi="宋体"/>
          <w:color w:val="auto"/>
          <w:sz w:val="24"/>
          <w:szCs w:val="24"/>
          <w:highlight w:val="none"/>
        </w:rPr>
        <w:t>.6</w:t>
      </w:r>
      <w:r>
        <w:rPr>
          <w:rFonts w:hint="eastAsia" w:ascii="宋体" w:hAnsi="宋体"/>
          <w:color w:val="auto"/>
          <w:sz w:val="24"/>
          <w:szCs w:val="24"/>
          <w:highlight w:val="none"/>
        </w:rPr>
        <w:t>货物运输保险：</w:t>
      </w:r>
    </w:p>
    <w:p w14:paraId="0B76B380">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乙方负责为货物运输投保。投保险种类型：</w:t>
      </w:r>
      <w:r>
        <w:rPr>
          <w:rFonts w:hint="eastAsia" w:ascii="宋体" w:hAnsi="宋体"/>
          <w:color w:val="auto"/>
          <w:sz w:val="24"/>
          <w:szCs w:val="24"/>
          <w:highlight w:val="none"/>
          <w:u w:val="single"/>
          <w:lang w:val="en-US" w:eastAsia="zh-CN"/>
        </w:rPr>
        <w:t>一切险</w:t>
      </w:r>
      <w:r>
        <w:rPr>
          <w:rFonts w:hint="eastAsia" w:ascii="宋体" w:hAnsi="宋体"/>
          <w:color w:val="auto"/>
          <w:sz w:val="24"/>
          <w:szCs w:val="24"/>
          <w:highlight w:val="none"/>
        </w:rPr>
        <w:t>；投保金额已包含在合同价款中。</w:t>
      </w:r>
    </w:p>
    <w:p w14:paraId="63D0F4E3">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上述保险不足以覆盖货物起运至交付完成过程中货物灭损风险的，由乙方承担保险之外的风险损失。</w:t>
      </w:r>
    </w:p>
    <w:p w14:paraId="624F9BED">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4.</w:t>
      </w:r>
      <w:r>
        <w:rPr>
          <w:rFonts w:ascii="宋体" w:hAnsi="宋体"/>
          <w:color w:val="auto"/>
          <w:sz w:val="24"/>
          <w:szCs w:val="24"/>
          <w:highlight w:val="none"/>
        </w:rPr>
        <w:t>7</w:t>
      </w:r>
      <w:r>
        <w:rPr>
          <w:rFonts w:hint="eastAsia" w:ascii="宋体" w:hAnsi="宋体"/>
          <w:color w:val="auto"/>
          <w:sz w:val="24"/>
          <w:szCs w:val="24"/>
          <w:highlight w:val="none"/>
        </w:rPr>
        <w:t>乙方应在装运之前7天以书面形式将合同号、货物名称、数量、包装件数、总重、总体积通知甲方。乙方应在合同货物装完后4小时内以书面形式将上述信息、运输工具名称及启用日期通知甲方。</w:t>
      </w:r>
    </w:p>
    <w:p w14:paraId="231DCFC8">
      <w:pPr>
        <w:numPr>
          <w:ilvl w:val="0"/>
          <w:numId w:val="6"/>
        </w:numPr>
        <w:ind w:left="0" w:firstLine="482" w:firstLineChars="200"/>
        <w:outlineLvl w:val="2"/>
        <w:rPr>
          <w:b/>
          <w:color w:val="auto"/>
          <w:sz w:val="24"/>
          <w:highlight w:val="none"/>
        </w:rPr>
      </w:pPr>
      <w:bookmarkStart w:id="706" w:name="_Toc5077"/>
      <w:bookmarkStart w:id="707" w:name="_Toc21315"/>
      <w:bookmarkStart w:id="708" w:name="_Toc118972110"/>
      <w:bookmarkStart w:id="709" w:name="_Toc16980"/>
      <w:r>
        <w:rPr>
          <w:rFonts w:hint="eastAsia"/>
          <w:b/>
          <w:color w:val="auto"/>
          <w:sz w:val="24"/>
          <w:highlight w:val="none"/>
        </w:rPr>
        <w:t>验收</w:t>
      </w:r>
      <w:bookmarkEnd w:id="706"/>
      <w:bookmarkEnd w:id="707"/>
      <w:bookmarkEnd w:id="708"/>
      <w:bookmarkEnd w:id="709"/>
    </w:p>
    <w:p w14:paraId="49B8E8B9">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5.1工厂检验</w:t>
      </w:r>
    </w:p>
    <w:p w14:paraId="55C4DC78">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5.1.1乙方必须严格按国家有关法规、标准，所生产的货物的图纸及技术要求必须经甲方确认后方能生产。</w:t>
      </w:r>
    </w:p>
    <w:p w14:paraId="7C4ACA92">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5.1.2在货物制造过程中，甲方可指派人员在任何时间内，对乙方的货物、原料、半成品、成品进行考察和检验，乙方应主动配合并免费为甲方检验人员提供必要的技术、检查资料和工具。如未达到图纸要求，乙方应进行整改。</w:t>
      </w:r>
    </w:p>
    <w:p w14:paraId="5C4A4138">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5.1.3甲方的检验人员如发现货物不符合图纸技术要求或有关规定、规范时，有权要求乙方做出改进，乙方应采纳其改进意见，并进行改进，以确保质量。</w:t>
      </w:r>
    </w:p>
    <w:p w14:paraId="27B4D6B0">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5.1.4乙方在货物出厂前14天通知甲方检验人员，由甲方确定是否派遣人员到乙方工厂对货物进行出厂检验。</w:t>
      </w:r>
    </w:p>
    <w:p w14:paraId="5F9CF381">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5.1.5乙方接受甲方（或甲方委托）、监理、业主的监造及出厂检验，并免费提供相关的技术资料、材料、仪器仪表、办公条件、生活便利和交通费用。</w:t>
      </w:r>
    </w:p>
    <w:p w14:paraId="23368657">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5.2到货检验</w:t>
      </w:r>
    </w:p>
    <w:p w14:paraId="7DCC6F59">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w:t>
      </w:r>
      <w:r>
        <w:rPr>
          <w:rFonts w:ascii="宋体" w:hAnsi="宋体"/>
          <w:color w:val="auto"/>
          <w:sz w:val="24"/>
          <w:szCs w:val="24"/>
          <w:highlight w:val="none"/>
        </w:rPr>
        <w:t>2</w:t>
      </w:r>
      <w:r>
        <w:rPr>
          <w:rFonts w:hint="eastAsia" w:ascii="宋体" w:hAnsi="宋体"/>
          <w:color w:val="auto"/>
          <w:sz w:val="24"/>
          <w:szCs w:val="24"/>
          <w:highlight w:val="none"/>
        </w:rPr>
        <w:t>.1货物运抵现场后，需进行开箱检验，并填写开箱检验报告。在检验过程中，如果发现任何由乙方造成的损坏或其他问题时，乙方在接到通知后立即查看确认，同时进行修理或替换缺损货物，补足短缺货物，并保证不影响工作进度。上述费用由乙方承担。</w:t>
      </w:r>
    </w:p>
    <w:p w14:paraId="26D8AEEE">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w:t>
      </w:r>
      <w:r>
        <w:rPr>
          <w:rFonts w:ascii="宋体" w:hAnsi="宋体"/>
          <w:color w:val="auto"/>
          <w:sz w:val="24"/>
          <w:szCs w:val="24"/>
          <w:highlight w:val="none"/>
        </w:rPr>
        <w:t>2</w:t>
      </w:r>
      <w:r>
        <w:rPr>
          <w:rFonts w:hint="eastAsia" w:ascii="宋体" w:hAnsi="宋体"/>
          <w:color w:val="auto"/>
          <w:sz w:val="24"/>
          <w:szCs w:val="24"/>
          <w:highlight w:val="none"/>
        </w:rPr>
        <w:t>.2乙方提供的货物不符合合同规定的，甲方有权拒收货物，由此引起的风险，由乙方承担。</w:t>
      </w:r>
    </w:p>
    <w:p w14:paraId="61BBB534">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w:t>
      </w:r>
      <w:r>
        <w:rPr>
          <w:rFonts w:ascii="宋体" w:hAnsi="宋体"/>
          <w:color w:val="auto"/>
          <w:sz w:val="24"/>
          <w:szCs w:val="24"/>
          <w:highlight w:val="none"/>
        </w:rPr>
        <w:t>2</w:t>
      </w:r>
      <w:r>
        <w:rPr>
          <w:rFonts w:hint="eastAsia" w:ascii="宋体" w:hAnsi="宋体"/>
          <w:color w:val="auto"/>
          <w:sz w:val="24"/>
          <w:szCs w:val="24"/>
          <w:highlight w:val="none"/>
        </w:rPr>
        <w:t>.3乙方提供的货物和主要部件（包括国外厂家提供的）均需提供货物合格证和出厂测试报告。</w:t>
      </w:r>
    </w:p>
    <w:p w14:paraId="7923766F">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w:t>
      </w:r>
      <w:r>
        <w:rPr>
          <w:rFonts w:ascii="宋体" w:hAnsi="宋体"/>
          <w:color w:val="auto"/>
          <w:sz w:val="24"/>
          <w:szCs w:val="24"/>
          <w:highlight w:val="none"/>
        </w:rPr>
        <w:t>2</w:t>
      </w:r>
      <w:r>
        <w:rPr>
          <w:rFonts w:hint="eastAsia" w:ascii="宋体" w:hAnsi="宋体"/>
          <w:color w:val="auto"/>
          <w:sz w:val="24"/>
          <w:szCs w:val="24"/>
          <w:highlight w:val="none"/>
        </w:rPr>
        <w:t>.4根据法律、法规、规章制度、行业规范规定或合同约定及业主、监理要求，需将货物抽样送交国家权威检验机构进行货物抽检的，乙方应配合甲方完成，费用已包含在合同价款中。如货物验收需要在到货后按上款规定送交抽检后才能确定是否验收合格，双方在点验全部货物数量、配件及随箱单证等符合甲方要求后，抽检合格文件送达甲方后，双方即完成交付。凡合同表明或规范、规章、办法规定的检验样品，其费用由乙方承担。</w:t>
      </w:r>
    </w:p>
    <w:p w14:paraId="60838BC4">
      <w:pPr>
        <w:tabs>
          <w:tab w:val="left" w:pos="900"/>
        </w:tabs>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5.3到货验收</w:t>
      </w:r>
    </w:p>
    <w:p w14:paraId="3195B964">
      <w:pPr>
        <w:tabs>
          <w:tab w:val="left" w:pos="900"/>
        </w:tabs>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5.3.1 乙方派工作人员赴甲方指定交货安装地点，</w:t>
      </w:r>
      <w:bookmarkStart w:id="710" w:name="_Hlk104539237"/>
      <w:r>
        <w:rPr>
          <w:rFonts w:hint="eastAsia" w:ascii="宋体" w:hAnsi="宋体"/>
          <w:color w:val="auto"/>
          <w:sz w:val="24"/>
          <w:szCs w:val="24"/>
          <w:highlight w:val="none"/>
        </w:rPr>
        <w:t>负责拼装调试、试验</w:t>
      </w:r>
      <w:bookmarkEnd w:id="710"/>
      <w:r>
        <w:rPr>
          <w:rFonts w:hint="eastAsia" w:ascii="宋体" w:hAnsi="宋体"/>
          <w:color w:val="auto"/>
          <w:sz w:val="24"/>
          <w:szCs w:val="24"/>
          <w:highlight w:val="none"/>
        </w:rPr>
        <w:t>、进行验收、交接，其中关键性试验需有甲方相关人员参加。</w:t>
      </w:r>
    </w:p>
    <w:p w14:paraId="57F60D57">
      <w:pPr>
        <w:tabs>
          <w:tab w:val="left" w:pos="900"/>
        </w:tabs>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5.3.2甲乙双方进行实物验收，货物配置、随机备件及工具、资料与本合同和发货单规格、型号、数量一致，且无破损，双方认可签字后视为实物验收合格。</w:t>
      </w:r>
    </w:p>
    <w:p w14:paraId="156A9E8C">
      <w:pPr>
        <w:tabs>
          <w:tab w:val="left" w:pos="900"/>
        </w:tabs>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5.3.3送货清单（或相应票据）中事先印刷的相关备注文字（双方验收人员签署的备注内容除外）内容不构成合同文件的组成部分。物流方单据签收由乙方自行签认，不作为验收依据。</w:t>
      </w:r>
    </w:p>
    <w:p w14:paraId="36510F77">
      <w:pPr>
        <w:tabs>
          <w:tab w:val="left" w:pos="900"/>
        </w:tabs>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5.3.4 如货物及配件与本合同和发货单不符合，或设备不符合规格和标准的要求，甲方将拒绝接收，乙方应将被拒绝设备及配件予以替换或作必要的更改，并承担由此所发生的所有费用；如经替换或作必要的更改后，设备仍不能满足规格和标准的要求，甲方有权退货,乙方承担由此发生的所有费用和对甲方造成的一切损失。</w:t>
      </w:r>
    </w:p>
    <w:p w14:paraId="5ECB2152">
      <w:pPr>
        <w:tabs>
          <w:tab w:val="left" w:pos="900"/>
        </w:tabs>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5.3.5 甲方的到货验收不免除乙方应承担的保修或其他责任，且不视为免除乙方对货物质量和技术应负的责任。</w:t>
      </w:r>
    </w:p>
    <w:p w14:paraId="31CA1F81">
      <w:pPr>
        <w:tabs>
          <w:tab w:val="left" w:pos="900"/>
        </w:tabs>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5.4竣工验收：指项目工程验收合格后、试运营之前，业主方组织不载客试运行，结合三个月试运行效果，确认建设项目是否达到设计目标及标准要求的验收。</w:t>
      </w:r>
    </w:p>
    <w:p w14:paraId="3227741A">
      <w:pPr>
        <w:numPr>
          <w:ilvl w:val="0"/>
          <w:numId w:val="6"/>
        </w:numPr>
        <w:ind w:left="0" w:firstLine="482" w:firstLineChars="200"/>
        <w:outlineLvl w:val="2"/>
        <w:rPr>
          <w:b/>
          <w:color w:val="auto"/>
          <w:sz w:val="24"/>
          <w:highlight w:val="none"/>
        </w:rPr>
      </w:pPr>
      <w:bookmarkStart w:id="711" w:name="_Toc2972"/>
      <w:bookmarkStart w:id="712" w:name="_Toc25335"/>
      <w:bookmarkStart w:id="713" w:name="_Toc118972111"/>
      <w:bookmarkStart w:id="714" w:name="_Toc25558"/>
      <w:r>
        <w:rPr>
          <w:rFonts w:hint="eastAsia"/>
          <w:b/>
          <w:color w:val="auto"/>
          <w:sz w:val="24"/>
          <w:highlight w:val="none"/>
        </w:rPr>
        <w:t>结算方式及期限</w:t>
      </w:r>
      <w:bookmarkEnd w:id="711"/>
      <w:bookmarkEnd w:id="712"/>
      <w:bookmarkEnd w:id="713"/>
      <w:bookmarkEnd w:id="714"/>
    </w:p>
    <w:p w14:paraId="7AB3AFAB">
      <w:pPr>
        <w:numPr>
          <w:ilvl w:val="0"/>
          <w:numId w:val="7"/>
        </w:numPr>
        <w:spacing w:line="360" w:lineRule="auto"/>
        <w:rPr>
          <w:rFonts w:hint="eastAsia" w:ascii="宋体" w:hAnsi="宋体"/>
          <w:color w:val="auto"/>
          <w:sz w:val="24"/>
          <w:szCs w:val="24"/>
          <w:highlight w:val="none"/>
        </w:rPr>
      </w:pPr>
      <w:bookmarkStart w:id="715" w:name="_Toc118972112"/>
      <w:bookmarkStart w:id="716" w:name="_Toc22382"/>
      <w:bookmarkStart w:id="717" w:name="_Toc118972117"/>
      <w:bookmarkStart w:id="718" w:name="_Toc21795"/>
      <w:r>
        <w:rPr>
          <w:rFonts w:hint="eastAsia" w:ascii="宋体" w:hAnsi="宋体"/>
          <w:color w:val="auto"/>
          <w:sz w:val="24"/>
          <w:szCs w:val="24"/>
          <w:highlight w:val="none"/>
        </w:rPr>
        <w:t>6.1</w:t>
      </w:r>
      <w:bookmarkEnd w:id="715"/>
      <w:bookmarkStart w:id="719" w:name="_Toc118972113"/>
      <w:r>
        <w:rPr>
          <w:rFonts w:hint="eastAsia" w:ascii="宋体" w:hAnsi="宋体"/>
          <w:color w:val="auto"/>
          <w:sz w:val="24"/>
          <w:szCs w:val="24"/>
          <w:highlight w:val="none"/>
        </w:rPr>
        <w:t>到货款</w:t>
      </w:r>
      <w:bookmarkEnd w:id="719"/>
    </w:p>
    <w:p w14:paraId="5A672C5B">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到货款比例为乙方所交货物金额的</w:t>
      </w:r>
      <w:r>
        <w:rPr>
          <w:rFonts w:hint="eastAsia" w:ascii="宋体" w:hAnsi="宋体"/>
          <w:color w:val="auto"/>
          <w:sz w:val="24"/>
          <w:szCs w:val="24"/>
          <w:highlight w:val="none"/>
          <w:u w:val="single"/>
        </w:rPr>
        <w:t xml:space="preserve"> </w:t>
      </w:r>
      <w:r>
        <w:rPr>
          <w:rFonts w:hint="eastAsia" w:ascii="宋体" w:hAnsi="宋体"/>
          <w:color w:val="auto"/>
          <w:sz w:val="24"/>
          <w:szCs w:val="24"/>
          <w:highlight w:val="none"/>
          <w:u w:val="single"/>
          <w:lang w:val="en-US" w:eastAsia="zh-CN"/>
        </w:rPr>
        <w:t>80</w:t>
      </w:r>
      <w:r>
        <w:rPr>
          <w:rFonts w:ascii="宋体" w:hAnsi="宋体"/>
          <w:color w:val="auto"/>
          <w:sz w:val="24"/>
          <w:szCs w:val="24"/>
          <w:highlight w:val="none"/>
          <w:u w:val="single"/>
        </w:rPr>
        <w:t xml:space="preserve">  </w:t>
      </w:r>
      <w:r>
        <w:rPr>
          <w:rFonts w:hint="eastAsia" w:ascii="宋体" w:hAnsi="宋体"/>
          <w:color w:val="auto"/>
          <w:sz w:val="24"/>
          <w:szCs w:val="24"/>
          <w:highlight w:val="none"/>
        </w:rPr>
        <w:t>%</w:t>
      </w:r>
      <w:bookmarkStart w:id="720" w:name="_Hlk492655429"/>
      <w:r>
        <w:rPr>
          <w:rFonts w:hint="eastAsia" w:ascii="宋体" w:hAnsi="宋体"/>
          <w:color w:val="auto"/>
          <w:sz w:val="24"/>
          <w:szCs w:val="24"/>
          <w:highlight w:val="none"/>
        </w:rPr>
        <w:t>（累计支付金额不超过累计到货金额的</w:t>
      </w:r>
      <w:r>
        <w:rPr>
          <w:rFonts w:hint="eastAsia" w:ascii="宋体" w:hAnsi="宋体"/>
          <w:color w:val="auto"/>
          <w:sz w:val="24"/>
          <w:szCs w:val="24"/>
          <w:highlight w:val="none"/>
          <w:lang w:val="en-US" w:eastAsia="zh-CN"/>
        </w:rPr>
        <w:t>80</w:t>
      </w:r>
      <w:r>
        <w:rPr>
          <w:rFonts w:hint="eastAsia" w:ascii="宋体" w:hAnsi="宋体"/>
          <w:color w:val="auto"/>
          <w:sz w:val="24"/>
          <w:szCs w:val="24"/>
          <w:highlight w:val="none"/>
        </w:rPr>
        <w:t>%）</w:t>
      </w:r>
      <w:bookmarkEnd w:id="720"/>
      <w:r>
        <w:rPr>
          <w:rFonts w:hint="eastAsia" w:ascii="宋体" w:hAnsi="宋体"/>
          <w:color w:val="auto"/>
          <w:sz w:val="24"/>
          <w:szCs w:val="24"/>
          <w:highlight w:val="none"/>
        </w:rPr>
        <w:t>。在甲方收到货物并收到业主方支付的该批货物的到货款，且乙方完成相应供应计划全部货物后，在乙方向甲方提交下列单据并经甲方确认无误后</w:t>
      </w:r>
      <w:r>
        <w:rPr>
          <w:rFonts w:hint="eastAsia" w:ascii="宋体" w:hAnsi="宋体"/>
          <w:color w:val="auto"/>
          <w:sz w:val="24"/>
          <w:szCs w:val="24"/>
          <w:highlight w:val="none"/>
          <w:lang w:val="en-US" w:eastAsia="zh-CN"/>
        </w:rPr>
        <w:t>30</w:t>
      </w:r>
      <w:r>
        <w:rPr>
          <w:rFonts w:hint="eastAsia" w:ascii="宋体" w:hAnsi="宋体"/>
          <w:color w:val="auto"/>
          <w:sz w:val="24"/>
          <w:szCs w:val="24"/>
          <w:highlight w:val="none"/>
        </w:rPr>
        <w:t>天内，甲方应向乙方支付相当于所交货物金额上述比例的到货款。</w:t>
      </w:r>
    </w:p>
    <w:p w14:paraId="431D7500">
      <w:pPr>
        <w:numPr>
          <w:ilvl w:val="0"/>
          <w:numId w:val="8"/>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付款申请书；</w:t>
      </w:r>
    </w:p>
    <w:p w14:paraId="5C1E67F3">
      <w:pPr>
        <w:numPr>
          <w:ilvl w:val="0"/>
          <w:numId w:val="9"/>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甲方出具的收货及验收证明；</w:t>
      </w:r>
    </w:p>
    <w:p w14:paraId="1586C526">
      <w:pPr>
        <w:numPr>
          <w:ilvl w:val="0"/>
          <w:numId w:val="10"/>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到货合同金额的全额增值税专用发票（中国税务部门出具的正式发票）；</w:t>
      </w:r>
    </w:p>
    <w:p w14:paraId="6E45FD8C">
      <w:pPr>
        <w:numPr>
          <w:ilvl w:val="0"/>
          <w:numId w:val="11"/>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资金往来收据，注明上述应付款金额。</w:t>
      </w:r>
    </w:p>
    <w:p w14:paraId="0E1CCD49">
      <w:pPr>
        <w:spacing w:line="360" w:lineRule="auto"/>
        <w:ind w:firstLine="480" w:firstLineChars="200"/>
        <w:outlineLvl w:val="9"/>
        <w:rPr>
          <w:rFonts w:hint="eastAsia" w:ascii="宋体" w:hAnsi="宋体"/>
          <w:color w:val="auto"/>
          <w:sz w:val="24"/>
          <w:szCs w:val="24"/>
          <w:highlight w:val="none"/>
        </w:rPr>
      </w:pPr>
      <w:bookmarkStart w:id="721" w:name="_Toc118972114"/>
      <w:r>
        <w:rPr>
          <w:rFonts w:hint="eastAsia" w:ascii="宋体" w:hAnsi="宋体"/>
          <w:color w:val="auto"/>
          <w:sz w:val="24"/>
          <w:szCs w:val="24"/>
          <w:highlight w:val="none"/>
        </w:rPr>
        <w:t>6.</w:t>
      </w:r>
      <w:r>
        <w:rPr>
          <w:rFonts w:hint="eastAsia" w:ascii="宋体" w:hAnsi="宋体"/>
          <w:color w:val="auto"/>
          <w:sz w:val="24"/>
          <w:szCs w:val="24"/>
          <w:highlight w:val="none"/>
          <w:lang w:val="en-US" w:eastAsia="zh-CN"/>
        </w:rPr>
        <w:t>2</w:t>
      </w:r>
      <w:r>
        <w:rPr>
          <w:rFonts w:hint="eastAsia" w:ascii="宋体" w:hAnsi="宋体"/>
          <w:color w:val="auto"/>
          <w:sz w:val="24"/>
          <w:szCs w:val="24"/>
          <w:highlight w:val="none"/>
        </w:rPr>
        <w:t>工程竣工验收移交付款</w:t>
      </w:r>
      <w:bookmarkEnd w:id="721"/>
    </w:p>
    <w:p w14:paraId="01FC32E1">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工程竣工验收移交款比例为乙方所交货物金额的</w:t>
      </w:r>
      <w:r>
        <w:rPr>
          <w:rFonts w:hint="eastAsia" w:ascii="宋体" w:hAnsi="宋体"/>
          <w:color w:val="auto"/>
          <w:sz w:val="24"/>
          <w:szCs w:val="24"/>
          <w:highlight w:val="none"/>
          <w:u w:val="single"/>
        </w:rPr>
        <w:t xml:space="preserve"> </w:t>
      </w:r>
      <w:r>
        <w:rPr>
          <w:rFonts w:hint="eastAsia" w:ascii="宋体" w:hAnsi="宋体"/>
          <w:color w:val="auto"/>
          <w:sz w:val="24"/>
          <w:szCs w:val="24"/>
          <w:highlight w:val="none"/>
          <w:u w:val="single"/>
          <w:lang w:val="en-US" w:eastAsia="zh-CN"/>
        </w:rPr>
        <w:t>12</w:t>
      </w:r>
      <w:r>
        <w:rPr>
          <w:rFonts w:ascii="宋体" w:hAnsi="宋体"/>
          <w:color w:val="auto"/>
          <w:sz w:val="24"/>
          <w:szCs w:val="24"/>
          <w:highlight w:val="none"/>
          <w:u w:val="single"/>
        </w:rPr>
        <w:t xml:space="preserve"> </w:t>
      </w:r>
      <w:r>
        <w:rPr>
          <w:rFonts w:hint="eastAsia" w:ascii="宋体" w:hAnsi="宋体"/>
          <w:color w:val="auto"/>
          <w:sz w:val="24"/>
          <w:szCs w:val="24"/>
          <w:highlight w:val="none"/>
        </w:rPr>
        <w:t>%。甲方收到业主签署的竣工验收证书及项目档案移交确认书后，在甲方收到业主方支付的工程竣工验收移交付款后,且在乙方向甲方提交下列单据并确认无误后</w:t>
      </w:r>
      <w:r>
        <w:rPr>
          <w:rFonts w:hint="eastAsia" w:ascii="宋体" w:hAnsi="宋体"/>
          <w:color w:val="auto"/>
          <w:sz w:val="24"/>
          <w:szCs w:val="24"/>
          <w:highlight w:val="none"/>
          <w:lang w:val="en-US" w:eastAsia="zh-CN"/>
        </w:rPr>
        <w:t>30</w:t>
      </w:r>
      <w:r>
        <w:rPr>
          <w:rFonts w:hint="eastAsia" w:ascii="宋体" w:hAnsi="宋体"/>
          <w:color w:val="auto"/>
          <w:sz w:val="24"/>
          <w:szCs w:val="24"/>
          <w:highlight w:val="none"/>
        </w:rPr>
        <w:t>天内，甲方应向乙方支付相当于所交货物金额上述比例的工程竣工验收移交款。</w:t>
      </w:r>
    </w:p>
    <w:p w14:paraId="43388E8C">
      <w:pPr>
        <w:numPr>
          <w:ilvl w:val="0"/>
          <w:numId w:val="12"/>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付款申请书；</w:t>
      </w:r>
    </w:p>
    <w:p w14:paraId="6BC15C2A">
      <w:pPr>
        <w:numPr>
          <w:ilvl w:val="0"/>
          <w:numId w:val="13"/>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资金往来收据，注明上述金额；</w:t>
      </w:r>
    </w:p>
    <w:p w14:paraId="73F996CA">
      <w:pPr>
        <w:numPr>
          <w:ilvl w:val="0"/>
          <w:numId w:val="14"/>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业主方要求的其他资料。</w:t>
      </w:r>
    </w:p>
    <w:p w14:paraId="491AB400">
      <w:pPr>
        <w:spacing w:line="360" w:lineRule="auto"/>
        <w:ind w:firstLine="480" w:firstLineChars="200"/>
        <w:outlineLvl w:val="9"/>
        <w:rPr>
          <w:rFonts w:hint="eastAsia" w:ascii="宋体" w:hAnsi="宋体"/>
          <w:color w:val="auto"/>
          <w:sz w:val="24"/>
          <w:szCs w:val="24"/>
          <w:highlight w:val="none"/>
        </w:rPr>
      </w:pPr>
      <w:bookmarkStart w:id="722" w:name="_Toc118972115"/>
      <w:r>
        <w:rPr>
          <w:rFonts w:hint="eastAsia" w:ascii="宋体" w:hAnsi="宋体"/>
          <w:color w:val="auto"/>
          <w:sz w:val="24"/>
          <w:szCs w:val="24"/>
          <w:highlight w:val="none"/>
        </w:rPr>
        <w:t>6.</w:t>
      </w:r>
      <w:r>
        <w:rPr>
          <w:rFonts w:hint="eastAsia" w:ascii="宋体" w:hAnsi="宋体"/>
          <w:color w:val="auto"/>
          <w:sz w:val="24"/>
          <w:szCs w:val="24"/>
          <w:highlight w:val="none"/>
          <w:lang w:val="en-US" w:eastAsia="zh-CN"/>
        </w:rPr>
        <w:t>3</w:t>
      </w:r>
      <w:r>
        <w:rPr>
          <w:rFonts w:ascii="宋体" w:hAnsi="宋体"/>
          <w:color w:val="auto"/>
          <w:sz w:val="24"/>
          <w:szCs w:val="24"/>
          <w:highlight w:val="none"/>
        </w:rPr>
        <w:t>质保金</w:t>
      </w:r>
      <w:bookmarkEnd w:id="722"/>
    </w:p>
    <w:p w14:paraId="20783E24">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质保金比例为供应货物总价的</w:t>
      </w:r>
      <w:r>
        <w:rPr>
          <w:rFonts w:hint="eastAsia" w:ascii="宋体" w:hAnsi="宋体"/>
          <w:color w:val="auto"/>
          <w:sz w:val="24"/>
          <w:szCs w:val="24"/>
          <w:highlight w:val="none"/>
          <w:u w:val="single"/>
        </w:rPr>
        <w:t xml:space="preserve"> </w:t>
      </w:r>
      <w:r>
        <w:rPr>
          <w:rFonts w:hint="eastAsia" w:ascii="宋体" w:hAnsi="宋体"/>
          <w:color w:val="auto"/>
          <w:sz w:val="24"/>
          <w:szCs w:val="24"/>
          <w:highlight w:val="none"/>
          <w:u w:val="single"/>
          <w:lang w:val="en-US" w:eastAsia="zh-CN"/>
        </w:rPr>
        <w:t>3</w:t>
      </w:r>
      <w:r>
        <w:rPr>
          <w:rFonts w:ascii="宋体" w:hAnsi="宋体"/>
          <w:color w:val="auto"/>
          <w:sz w:val="24"/>
          <w:szCs w:val="24"/>
          <w:highlight w:val="none"/>
          <w:u w:val="single"/>
        </w:rPr>
        <w:t xml:space="preserve"> </w:t>
      </w:r>
      <w:r>
        <w:rPr>
          <w:rFonts w:hint="eastAsia" w:ascii="宋体" w:hAnsi="宋体"/>
          <w:color w:val="auto"/>
          <w:sz w:val="24"/>
          <w:szCs w:val="24"/>
          <w:highlight w:val="none"/>
        </w:rPr>
        <w:t>%。在本合同质量保证期期满后，且在甲方收到业主方返还的质保金后</w:t>
      </w:r>
      <w:r>
        <w:rPr>
          <w:rFonts w:hint="eastAsia" w:ascii="宋体" w:hAnsi="宋体"/>
          <w:color w:val="auto"/>
          <w:sz w:val="24"/>
          <w:szCs w:val="24"/>
          <w:highlight w:val="none"/>
          <w:lang w:val="en-US" w:eastAsia="zh-CN"/>
        </w:rPr>
        <w:t>30</w:t>
      </w:r>
      <w:r>
        <w:rPr>
          <w:rFonts w:hint="eastAsia" w:ascii="宋体" w:hAnsi="宋体"/>
          <w:color w:val="auto"/>
          <w:sz w:val="24"/>
          <w:szCs w:val="24"/>
          <w:highlight w:val="none"/>
        </w:rPr>
        <w:t>天内，乙方提出返还质保金申请，如货物无重大缺陷或已经修复全部缺陷后，一次性返还，但不计利息。</w:t>
      </w:r>
    </w:p>
    <w:p w14:paraId="3FF4B243">
      <w:pPr>
        <w:numPr>
          <w:ilvl w:val="0"/>
          <w:numId w:val="15"/>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付款申请书；</w:t>
      </w:r>
    </w:p>
    <w:p w14:paraId="7AD224AC">
      <w:pPr>
        <w:numPr>
          <w:ilvl w:val="0"/>
          <w:numId w:val="16"/>
        </w:numPr>
        <w:spacing w:line="360" w:lineRule="auto"/>
        <w:rPr>
          <w:rFonts w:hint="eastAsia" w:ascii="宋体" w:hAnsi="宋体"/>
          <w:color w:val="auto"/>
          <w:sz w:val="24"/>
          <w:szCs w:val="24"/>
          <w:highlight w:val="none"/>
        </w:rPr>
      </w:pPr>
      <w:r>
        <w:rPr>
          <w:rFonts w:hint="eastAsia" w:ascii="宋体" w:hAnsi="宋体"/>
          <w:color w:val="auto"/>
          <w:sz w:val="24"/>
          <w:szCs w:val="24"/>
          <w:highlight w:val="none"/>
        </w:rPr>
        <w:t>资金往来收据，注明上述金额。</w:t>
      </w:r>
    </w:p>
    <w:p w14:paraId="30BB5231">
      <w:pPr>
        <w:spacing w:line="360" w:lineRule="auto"/>
        <w:ind w:firstLine="480" w:firstLineChars="200"/>
        <w:outlineLvl w:val="9"/>
        <w:rPr>
          <w:rFonts w:hint="eastAsia" w:ascii="宋体" w:hAnsi="宋体"/>
          <w:color w:val="auto"/>
          <w:sz w:val="24"/>
          <w:szCs w:val="24"/>
          <w:highlight w:val="none"/>
        </w:rPr>
      </w:pPr>
      <w:bookmarkStart w:id="723" w:name="_Toc276386374"/>
      <w:bookmarkStart w:id="724" w:name="_Toc154457700"/>
      <w:bookmarkStart w:id="725" w:name="_Toc118972116"/>
      <w:r>
        <w:rPr>
          <w:rFonts w:hint="eastAsia" w:ascii="宋体" w:hAnsi="宋体"/>
          <w:color w:val="auto"/>
          <w:sz w:val="24"/>
          <w:szCs w:val="24"/>
          <w:highlight w:val="none"/>
        </w:rPr>
        <w:t>6.</w:t>
      </w:r>
      <w:r>
        <w:rPr>
          <w:rFonts w:hint="eastAsia" w:ascii="宋体" w:hAnsi="宋体"/>
          <w:color w:val="auto"/>
          <w:sz w:val="24"/>
          <w:szCs w:val="24"/>
          <w:highlight w:val="none"/>
          <w:lang w:val="en-US" w:eastAsia="zh-CN"/>
        </w:rPr>
        <w:t>4</w:t>
      </w:r>
      <w:r>
        <w:rPr>
          <w:rFonts w:hint="eastAsia" w:ascii="宋体" w:hAnsi="宋体"/>
          <w:color w:val="auto"/>
          <w:sz w:val="24"/>
          <w:szCs w:val="24"/>
          <w:highlight w:val="none"/>
        </w:rPr>
        <w:t>履约</w:t>
      </w:r>
      <w:bookmarkEnd w:id="723"/>
      <w:bookmarkEnd w:id="724"/>
      <w:r>
        <w:rPr>
          <w:rFonts w:hint="eastAsia" w:ascii="宋体" w:hAnsi="宋体"/>
          <w:color w:val="auto"/>
          <w:sz w:val="24"/>
          <w:szCs w:val="24"/>
          <w:highlight w:val="none"/>
        </w:rPr>
        <w:t>担保</w:t>
      </w:r>
      <w:bookmarkEnd w:id="725"/>
    </w:p>
    <w:p w14:paraId="42B6BE26">
      <w:pPr>
        <w:spacing w:line="360" w:lineRule="auto"/>
        <w:ind w:firstLine="480" w:firstLineChars="200"/>
        <w:rPr>
          <w:rFonts w:ascii="宋体" w:hAnsi="宋体"/>
          <w:color w:val="auto"/>
          <w:sz w:val="24"/>
          <w:szCs w:val="24"/>
          <w:highlight w:val="none"/>
        </w:rPr>
      </w:pPr>
      <w:r>
        <w:rPr>
          <w:rFonts w:hint="eastAsia" w:ascii="宋体" w:hAnsi="宋体"/>
          <w:color w:val="auto"/>
          <w:sz w:val="24"/>
          <w:szCs w:val="24"/>
          <w:highlight w:val="none"/>
        </w:rPr>
        <w:t>本合同的履约担保方式为履约保证金或履约保函，担保金额为合同价的</w:t>
      </w:r>
      <w:r>
        <w:rPr>
          <w:rFonts w:hint="eastAsia" w:ascii="宋体" w:hAnsi="宋体"/>
          <w:color w:val="auto"/>
          <w:sz w:val="24"/>
          <w:szCs w:val="24"/>
          <w:highlight w:val="none"/>
          <w:u w:val="single"/>
          <w:lang w:val="en-US" w:eastAsia="zh-CN"/>
        </w:rPr>
        <w:t>5</w:t>
      </w:r>
      <w:r>
        <w:rPr>
          <w:rFonts w:ascii="宋体" w:hAnsi="宋体"/>
          <w:color w:val="auto"/>
          <w:sz w:val="24"/>
          <w:szCs w:val="24"/>
          <w:highlight w:val="none"/>
        </w:rPr>
        <w:t xml:space="preserve"> </w:t>
      </w:r>
      <w:r>
        <w:rPr>
          <w:rFonts w:hint="eastAsia" w:ascii="宋体" w:hAnsi="宋体"/>
          <w:color w:val="auto"/>
          <w:sz w:val="24"/>
          <w:szCs w:val="24"/>
          <w:highlight w:val="none"/>
        </w:rPr>
        <w:t>%，履约保函采用不可撤销银行保函的方式。</w:t>
      </w:r>
    </w:p>
    <w:p w14:paraId="26289893">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在业主签发工程移交证书之前，履约担保将一直有效。在业主签发该工程移交证书后28天内，将履约保证金或履约保函退回乙方。当合同按相关条款展期时，乙方应对履约保函做相应展期。</w:t>
      </w:r>
    </w:p>
    <w:p w14:paraId="6AD5D9EF">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6.</w:t>
      </w:r>
      <w:r>
        <w:rPr>
          <w:rFonts w:hint="eastAsia" w:ascii="宋体" w:hAnsi="宋体"/>
          <w:color w:val="auto"/>
          <w:sz w:val="24"/>
          <w:szCs w:val="24"/>
          <w:highlight w:val="none"/>
          <w:lang w:val="en-US" w:eastAsia="zh-CN"/>
        </w:rPr>
        <w:t>5</w:t>
      </w:r>
      <w:r>
        <w:rPr>
          <w:rFonts w:hint="eastAsia" w:ascii="宋体" w:hAnsi="宋体"/>
          <w:color w:val="auto"/>
          <w:sz w:val="24"/>
          <w:szCs w:val="24"/>
          <w:highlight w:val="none"/>
        </w:rPr>
        <w:t>付款以银行转账、承兑汇票（甲方不另外支付承兑贴息）或其他</w:t>
      </w:r>
      <w:r>
        <w:rPr>
          <w:rFonts w:hint="eastAsia" w:ascii="宋体" w:hAnsi="宋体"/>
          <w:color w:val="auto"/>
          <w:sz w:val="24"/>
          <w:szCs w:val="24"/>
          <w:highlight w:val="none"/>
          <w:lang w:val="en-US" w:eastAsia="zh-CN"/>
        </w:rPr>
        <w:t>方式</w:t>
      </w:r>
      <w:r>
        <w:rPr>
          <w:rFonts w:hint="eastAsia" w:ascii="宋体" w:hAnsi="宋体"/>
          <w:color w:val="auto"/>
          <w:sz w:val="24"/>
          <w:szCs w:val="24"/>
          <w:highlight w:val="none"/>
        </w:rPr>
        <w:t>进行支付。由乙方引发的银行费用由乙方承担，由甲方引发的银行费用由甲方承担。</w:t>
      </w:r>
    </w:p>
    <w:p w14:paraId="2916A4FB">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6.</w:t>
      </w:r>
      <w:r>
        <w:rPr>
          <w:rFonts w:hint="eastAsia" w:ascii="宋体" w:hAnsi="宋体"/>
          <w:color w:val="auto"/>
          <w:sz w:val="24"/>
          <w:szCs w:val="24"/>
          <w:highlight w:val="none"/>
          <w:lang w:val="en-US" w:eastAsia="zh-CN"/>
        </w:rPr>
        <w:t>6</w:t>
      </w:r>
      <w:r>
        <w:rPr>
          <w:rFonts w:hint="eastAsia" w:ascii="宋体" w:hAnsi="宋体"/>
          <w:color w:val="auto"/>
          <w:sz w:val="24"/>
          <w:szCs w:val="24"/>
          <w:highlight w:val="none"/>
        </w:rPr>
        <w:t>乙方应提供真实、有效、合格的增值税专用发票，如乙方提供虚假或虚开的增值税专用发票，甲方有权拒收或退回，乙方应负责无偿更换，并自行承担相应法律责任。由此造成甲方无法及时认证、抵扣税款等情形的，乙方需向甲方承担赔偿责任包括但不限于税款、滞纳金、罚款及相关损失等。</w:t>
      </w:r>
    </w:p>
    <w:p w14:paraId="64C3EE19">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6.</w:t>
      </w:r>
      <w:r>
        <w:rPr>
          <w:rFonts w:hint="eastAsia" w:ascii="宋体" w:hAnsi="宋体"/>
          <w:color w:val="auto"/>
          <w:sz w:val="24"/>
          <w:szCs w:val="24"/>
          <w:highlight w:val="none"/>
          <w:lang w:val="en-US" w:eastAsia="zh-CN"/>
        </w:rPr>
        <w:t>7</w:t>
      </w:r>
      <w:r>
        <w:rPr>
          <w:rFonts w:hint="eastAsia" w:ascii="宋体" w:hAnsi="宋体"/>
          <w:color w:val="auto"/>
          <w:sz w:val="24"/>
          <w:szCs w:val="24"/>
          <w:highlight w:val="none"/>
        </w:rPr>
        <w:t>乙方应按合同约定及时向甲方提供增值税专用发票，逾期提供的，每逾期一天，乙方应向甲方支付违约金1000元。因乙方开具的增值税专用发票不及时，造成甲方无法及时认证、抵扣税款等情形的，乙方需向甲方承担赔偿责任包括但不限于税款、滞纳金、罚款及相关损失等。</w:t>
      </w:r>
    </w:p>
    <w:p w14:paraId="4B9228C5">
      <w:pPr>
        <w:spacing w:line="360" w:lineRule="auto"/>
        <w:ind w:firstLine="480" w:firstLineChars="200"/>
        <w:rPr>
          <w:rFonts w:hint="eastAsia" w:ascii="宋体" w:hAnsi="宋体"/>
          <w:color w:val="auto"/>
          <w:sz w:val="24"/>
          <w:szCs w:val="24"/>
          <w:highlight w:val="none"/>
        </w:rPr>
      </w:pPr>
      <w:r>
        <w:rPr>
          <w:rFonts w:ascii="宋体" w:hAnsi="宋体"/>
          <w:color w:val="auto"/>
          <w:sz w:val="24"/>
          <w:szCs w:val="24"/>
          <w:highlight w:val="none"/>
        </w:rPr>
        <w:t>6.</w:t>
      </w:r>
      <w:r>
        <w:rPr>
          <w:rFonts w:hint="eastAsia" w:ascii="宋体" w:hAnsi="宋体"/>
          <w:color w:val="auto"/>
          <w:sz w:val="24"/>
          <w:szCs w:val="24"/>
          <w:highlight w:val="none"/>
          <w:lang w:val="en-US" w:eastAsia="zh-CN"/>
        </w:rPr>
        <w:t>8</w:t>
      </w:r>
      <w:r>
        <w:rPr>
          <w:rFonts w:hint="eastAsia" w:ascii="宋体" w:hAnsi="宋体"/>
          <w:color w:val="auto"/>
          <w:sz w:val="24"/>
          <w:szCs w:val="24"/>
          <w:highlight w:val="none"/>
        </w:rPr>
        <w:t>乙方未能提供增值税专用发票的，甲方有权暂停支付相应款项且不视为甲方违约。</w:t>
      </w:r>
    </w:p>
    <w:p w14:paraId="4132F8CA">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6.</w:t>
      </w:r>
      <w:r>
        <w:rPr>
          <w:rFonts w:hint="eastAsia" w:ascii="宋体" w:hAnsi="宋体"/>
          <w:color w:val="auto"/>
          <w:sz w:val="24"/>
          <w:szCs w:val="24"/>
          <w:highlight w:val="none"/>
          <w:lang w:val="en-US" w:eastAsia="zh-CN"/>
        </w:rPr>
        <w:t>9</w:t>
      </w:r>
      <w:r>
        <w:rPr>
          <w:rFonts w:hint="eastAsia" w:ascii="宋体" w:hAnsi="宋体"/>
          <w:color w:val="auto"/>
          <w:sz w:val="24"/>
          <w:szCs w:val="24"/>
          <w:highlight w:val="none"/>
        </w:rPr>
        <w:t>如甲方本合同所涉项目出现资金困难，乙方同意给予</w:t>
      </w:r>
      <w:r>
        <w:rPr>
          <w:rFonts w:hint="eastAsia" w:ascii="宋体" w:hAnsi="宋体"/>
          <w:color w:val="auto"/>
          <w:sz w:val="24"/>
          <w:szCs w:val="24"/>
          <w:highlight w:val="none"/>
          <w:u w:val="single"/>
        </w:rPr>
        <w:t>3</w:t>
      </w:r>
      <w:r>
        <w:rPr>
          <w:rFonts w:hint="eastAsia" w:ascii="宋体" w:hAnsi="宋体"/>
          <w:color w:val="auto"/>
          <w:sz w:val="24"/>
          <w:szCs w:val="24"/>
          <w:highlight w:val="none"/>
        </w:rPr>
        <w:t>个月的付款宽限期，在此宽期间内不视为甲方违约且不计息，乙方不得以此为由中断本项目的货物供应。</w:t>
      </w:r>
    </w:p>
    <w:p w14:paraId="7F57C41B">
      <w:pPr>
        <w:numPr>
          <w:ilvl w:val="0"/>
          <w:numId w:val="6"/>
        </w:numPr>
        <w:ind w:left="0" w:firstLine="482" w:firstLineChars="200"/>
        <w:outlineLvl w:val="2"/>
        <w:rPr>
          <w:b/>
          <w:color w:val="auto"/>
          <w:sz w:val="24"/>
          <w:highlight w:val="none"/>
        </w:rPr>
      </w:pPr>
      <w:bookmarkStart w:id="726" w:name="_Toc15066"/>
      <w:r>
        <w:rPr>
          <w:rFonts w:hint="eastAsia"/>
          <w:b/>
          <w:color w:val="auto"/>
          <w:sz w:val="24"/>
          <w:highlight w:val="none"/>
        </w:rPr>
        <w:t>质量标准及质量保证</w:t>
      </w:r>
      <w:bookmarkEnd w:id="716"/>
      <w:bookmarkEnd w:id="717"/>
      <w:bookmarkEnd w:id="718"/>
      <w:bookmarkEnd w:id="726"/>
    </w:p>
    <w:p w14:paraId="3A0BFC2A">
      <w:pPr>
        <w:spacing w:line="360" w:lineRule="auto"/>
        <w:ind w:firstLine="480" w:firstLineChars="200"/>
        <w:rPr>
          <w:rFonts w:hint="eastAsia" w:ascii="宋体" w:hAnsi="宋体"/>
          <w:color w:val="auto"/>
          <w:sz w:val="24"/>
          <w:szCs w:val="24"/>
          <w:highlight w:val="none"/>
        </w:rPr>
      </w:pPr>
      <w:bookmarkStart w:id="727" w:name="_Toc118972118"/>
      <w:bookmarkStart w:id="728" w:name="_Toc5934"/>
      <w:bookmarkStart w:id="729" w:name="_Toc25753"/>
      <w:r>
        <w:rPr>
          <w:rFonts w:hint="eastAsia" w:ascii="宋体" w:hAnsi="宋体"/>
          <w:color w:val="auto"/>
          <w:sz w:val="24"/>
          <w:szCs w:val="24"/>
          <w:highlight w:val="none"/>
        </w:rPr>
        <w:t>7.1 质量标准：</w:t>
      </w:r>
      <w:bookmarkStart w:id="730" w:name="_Hlk104540669"/>
      <w:r>
        <w:rPr>
          <w:rFonts w:hint="eastAsia" w:ascii="宋体" w:hAnsi="宋体"/>
          <w:color w:val="auto"/>
          <w:sz w:val="24"/>
          <w:szCs w:val="24"/>
          <w:highlight w:val="none"/>
          <w:u w:val="single"/>
        </w:rPr>
        <w:t xml:space="preserve"> </w:t>
      </w:r>
      <w:bookmarkEnd w:id="730"/>
      <w:r>
        <w:rPr>
          <w:rFonts w:hint="eastAsia" w:ascii="宋体" w:hAnsi="宋体"/>
          <w:iCs/>
          <w:color w:val="auto"/>
          <w:sz w:val="24"/>
          <w:szCs w:val="24"/>
          <w:highlight w:val="none"/>
          <w:u w:val="single"/>
        </w:rPr>
        <w:t>详见技术规格书</w:t>
      </w:r>
      <w:r>
        <w:rPr>
          <w:rFonts w:hint="eastAsia" w:ascii="宋体" w:hAnsi="宋体"/>
          <w:iCs/>
          <w:color w:val="auto"/>
          <w:sz w:val="24"/>
          <w:szCs w:val="24"/>
          <w:highlight w:val="none"/>
        </w:rPr>
        <w:t>。</w:t>
      </w:r>
      <w:r>
        <w:rPr>
          <w:rFonts w:hint="eastAsia" w:ascii="宋体" w:hAnsi="宋体"/>
          <w:color w:val="auto"/>
          <w:sz w:val="24"/>
          <w:szCs w:val="24"/>
          <w:highlight w:val="none"/>
        </w:rPr>
        <w:t>乙方在制造过程中应严格进行质量控制，制订合理工艺，选用合格材料和性能安全可靠的外购货物，国家相关法规有明确规定的外购零部件，必须由具有相应资质的专业生产单位提供；环境要求必须遵守《环境管理体系要求及使用指南》（GB/T 24001）规范标准。</w:t>
      </w:r>
    </w:p>
    <w:p w14:paraId="78D5AFAC">
      <w:pPr>
        <w:spacing w:line="360" w:lineRule="auto"/>
        <w:ind w:firstLine="480" w:firstLineChars="200"/>
        <w:rPr>
          <w:rFonts w:hint="eastAsia" w:ascii="宋体" w:hAnsi="宋体"/>
          <w:color w:val="auto"/>
          <w:sz w:val="24"/>
          <w:szCs w:val="24"/>
          <w:highlight w:val="none"/>
        </w:rPr>
      </w:pPr>
      <w:bookmarkStart w:id="731" w:name="_Hlk104541182"/>
      <w:r>
        <w:rPr>
          <w:rFonts w:hint="eastAsia" w:ascii="宋体" w:hAnsi="宋体"/>
          <w:color w:val="auto"/>
          <w:sz w:val="24"/>
          <w:szCs w:val="24"/>
          <w:highlight w:val="none"/>
        </w:rPr>
        <w:t>7.2 质量保证：</w:t>
      </w:r>
      <w:bookmarkEnd w:id="731"/>
      <w:r>
        <w:rPr>
          <w:rFonts w:hint="eastAsia" w:ascii="宋体" w:hAnsi="宋体"/>
          <w:color w:val="auto"/>
          <w:sz w:val="24"/>
          <w:szCs w:val="24"/>
          <w:highlight w:val="none"/>
        </w:rPr>
        <w:t>本合同清单内所有货物质量保证期为竣工验收合格后</w:t>
      </w:r>
      <w:r>
        <w:rPr>
          <w:rFonts w:hint="eastAsia" w:ascii="宋体" w:hAnsi="宋体"/>
          <w:color w:val="auto"/>
          <w:sz w:val="24"/>
          <w:szCs w:val="24"/>
          <w:highlight w:val="none"/>
          <w:u w:val="single"/>
        </w:rPr>
        <w:t xml:space="preserve"> 24 </w:t>
      </w:r>
      <w:r>
        <w:rPr>
          <w:rFonts w:hint="eastAsia" w:ascii="宋体" w:hAnsi="宋体"/>
          <w:color w:val="auto"/>
          <w:sz w:val="24"/>
          <w:szCs w:val="24"/>
          <w:highlight w:val="none"/>
        </w:rPr>
        <w:t>个月。在质量保证期内，凡由于货物设计、制造或材质等非甲方原因造成故障，乙方须在</w:t>
      </w:r>
      <w:r>
        <w:rPr>
          <w:rFonts w:ascii="宋体" w:hAnsi="宋体"/>
          <w:color w:val="auto"/>
          <w:sz w:val="24"/>
          <w:szCs w:val="24"/>
          <w:highlight w:val="none"/>
        </w:rPr>
        <w:t>24</w:t>
      </w:r>
      <w:r>
        <w:rPr>
          <w:rFonts w:hint="eastAsia" w:ascii="宋体" w:hAnsi="宋体"/>
          <w:color w:val="auto"/>
          <w:sz w:val="24"/>
          <w:szCs w:val="24"/>
          <w:highlight w:val="none"/>
        </w:rPr>
        <w:t>小时内无条件调派维修人员赶赴现场进行维修、更换等服务，费用由乙方承担，更换下的零部件由甲方统一处理；如经乙方两次修理或更换零部件后仍不能彻底排除故障，致使甲方无法正常使用的，甲方有权退货，乙方应承担由此给甲方造成的一切损失。质保期满后，乙方接到甲方维修通知后3天内派维修人员赶赴甲方现场进行维修等服务，费用承担由双方协商确定。</w:t>
      </w:r>
    </w:p>
    <w:p w14:paraId="38C14036">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7.3在质量保证期内，如果由于乙方需要更换或修理有缺陷的货物而导致运行停止，则质保期将相应延长。</w:t>
      </w:r>
    </w:p>
    <w:p w14:paraId="68C932A7">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7.4乙方负责质量保证期内货物的正常运行,质量保证期内的备品备件由乙方提供，费用已经包括在合同</w:t>
      </w:r>
      <w:r>
        <w:rPr>
          <w:rFonts w:ascii="宋体" w:hAnsi="宋体"/>
          <w:color w:val="auto"/>
          <w:sz w:val="24"/>
          <w:szCs w:val="24"/>
          <w:highlight w:val="none"/>
        </w:rPr>
        <w:t>价款里</w:t>
      </w:r>
      <w:r>
        <w:rPr>
          <w:rFonts w:hint="eastAsia" w:ascii="宋体" w:hAnsi="宋体"/>
          <w:color w:val="auto"/>
          <w:sz w:val="24"/>
          <w:szCs w:val="24"/>
          <w:highlight w:val="none"/>
        </w:rPr>
        <w:t>。</w:t>
      </w:r>
    </w:p>
    <w:p w14:paraId="09A9251C">
      <w:pPr>
        <w:widowControl/>
        <w:tabs>
          <w:tab w:val="left" w:pos="8364"/>
        </w:tabs>
        <w:spacing w:line="360" w:lineRule="auto"/>
        <w:ind w:firstLine="480" w:firstLineChars="200"/>
        <w:rPr>
          <w:rFonts w:hint="eastAsia" w:ascii="宋体" w:hAnsi="宋体" w:cs="宋体"/>
          <w:color w:val="auto"/>
          <w:kern w:val="0"/>
          <w:sz w:val="24"/>
          <w:szCs w:val="24"/>
          <w:highlight w:val="none"/>
        </w:rPr>
      </w:pPr>
      <w:r>
        <w:rPr>
          <w:rFonts w:hint="eastAsia" w:ascii="宋体" w:hAnsi="宋体"/>
          <w:color w:val="auto"/>
          <w:sz w:val="24"/>
          <w:szCs w:val="24"/>
          <w:highlight w:val="none"/>
        </w:rPr>
        <w:t>7.5</w:t>
      </w:r>
      <w:r>
        <w:rPr>
          <w:rFonts w:hint="eastAsia" w:ascii="宋体" w:hAnsi="宋体" w:cs="宋体"/>
          <w:color w:val="auto"/>
          <w:kern w:val="0"/>
          <w:sz w:val="24"/>
          <w:szCs w:val="24"/>
          <w:highlight w:val="none"/>
        </w:rPr>
        <w:t>乙方为本工程提供的所有货物、系统、软硬件、材料必须以项目所在地气候环境温度为环境条件确定制造标准，且在项目所在地气候环境条件下的安全可靠运行。如由于气候环境条件超出前述气候条件及其它所有原因引起的本工程所有货物、系统、软硬件、材料的损坏或不能达到业主规定的技术条件要求，均由乙方在正式交接前或试运营前负责更换或维修，乙方承诺由此引起的费用均已包含在合同价内。</w:t>
      </w:r>
    </w:p>
    <w:p w14:paraId="390160FD">
      <w:pPr>
        <w:widowControl/>
        <w:tabs>
          <w:tab w:val="left" w:pos="8364"/>
        </w:tabs>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7.6</w:t>
      </w:r>
      <w:r>
        <w:rPr>
          <w:rFonts w:hint="eastAsia" w:ascii="宋体" w:hAnsi="宋体" w:cs="宋体"/>
          <w:color w:val="auto"/>
          <w:kern w:val="0"/>
          <w:sz w:val="24"/>
          <w:szCs w:val="24"/>
          <w:highlight w:val="none"/>
        </w:rPr>
        <w:t>乙方所提供的所有软件（包括但不限于计算机操作系统软件、应用软件）货物必须为正版软件。乙方提供的所有货物的通信协议必须开放，且保证本工程及与本工程有接口的所有系统所有相关功能的完整实施，乙方承诺因此发生的所有费用均已包含在合同价内。</w:t>
      </w:r>
    </w:p>
    <w:p w14:paraId="04F29E22">
      <w:pPr>
        <w:widowControl/>
        <w:tabs>
          <w:tab w:val="left" w:pos="8364"/>
        </w:tabs>
        <w:spacing w:line="360" w:lineRule="auto"/>
        <w:ind w:firstLine="480" w:firstLineChars="200"/>
        <w:rPr>
          <w:rFonts w:hint="eastAsia" w:ascii="宋体" w:hAnsi="宋体" w:cs="宋体"/>
          <w:color w:val="auto"/>
          <w:kern w:val="0"/>
          <w:sz w:val="24"/>
          <w:szCs w:val="24"/>
          <w:highlight w:val="none"/>
        </w:rPr>
      </w:pPr>
      <w:r>
        <w:rPr>
          <w:rFonts w:hint="eastAsia" w:ascii="宋体" w:hAnsi="宋体"/>
          <w:color w:val="auto"/>
          <w:sz w:val="24"/>
          <w:szCs w:val="24"/>
          <w:highlight w:val="none"/>
        </w:rPr>
        <w:t>7.7</w:t>
      </w:r>
      <w:r>
        <w:rPr>
          <w:rFonts w:hint="eastAsia" w:ascii="宋体" w:hAnsi="宋体" w:cs="宋体"/>
          <w:color w:val="auto"/>
          <w:kern w:val="0"/>
          <w:sz w:val="24"/>
          <w:szCs w:val="24"/>
          <w:highlight w:val="none"/>
        </w:rPr>
        <w:t>乙方应保证合同项下所供货物是全新的、技术先进、质量优良、未使用过的。乙方进一步保证，合同项下提供的全部货物没有设计、材料或工艺上的缺陷，没有因乙方的行动或疏忽而产生的缺陷，这些缺陷是指所供货物在最终目的地现行条件下正常使用可能产生的。乙方所供的货物必须已得到许可使用，否则，一切责任由乙方负责。</w:t>
      </w:r>
    </w:p>
    <w:p w14:paraId="0A4A21B5">
      <w:pPr>
        <w:numPr>
          <w:ilvl w:val="0"/>
          <w:numId w:val="6"/>
        </w:numPr>
        <w:ind w:left="0" w:firstLine="482" w:firstLineChars="200"/>
        <w:outlineLvl w:val="2"/>
        <w:rPr>
          <w:b/>
          <w:color w:val="auto"/>
          <w:sz w:val="24"/>
          <w:highlight w:val="none"/>
        </w:rPr>
      </w:pPr>
      <w:bookmarkStart w:id="732" w:name="_Toc17674"/>
      <w:r>
        <w:rPr>
          <w:rFonts w:hint="eastAsia"/>
          <w:b/>
          <w:color w:val="auto"/>
          <w:sz w:val="24"/>
          <w:highlight w:val="none"/>
        </w:rPr>
        <w:t>技术服务和技术资料</w:t>
      </w:r>
      <w:bookmarkEnd w:id="727"/>
      <w:bookmarkEnd w:id="728"/>
      <w:bookmarkEnd w:id="729"/>
      <w:bookmarkEnd w:id="732"/>
    </w:p>
    <w:p w14:paraId="0EDB96C1">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8.1技术服务工作由乙方具体安排，包括但不限于设计联络、接口协调、供货协调、监造、验收、培训等工作，乙方应为甲方及业主等派出参加技术服务的人员提供良好的工作条件、食宿、交通、医疗等，由乙方承担所有发生的费用。</w:t>
      </w:r>
      <w:r>
        <w:rPr>
          <w:rFonts w:hint="eastAsia" w:ascii="宋体" w:hAnsi="宋体" w:cs="宋体"/>
          <w:color w:val="auto"/>
          <w:kern w:val="0"/>
          <w:sz w:val="24"/>
          <w:szCs w:val="24"/>
          <w:highlight w:val="none"/>
        </w:rPr>
        <w:t>乙方需及时派遣合格的技术人员提供安装、调试、联调、功能测试、运行验收、运行和维护等合同规定的全面的技术服务与技术培训。</w:t>
      </w:r>
    </w:p>
    <w:p w14:paraId="5DF4E415">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8.2 乙方对甲方相关人员提供免费技术培训，培训时间</w:t>
      </w:r>
      <w:r>
        <w:rPr>
          <w:rFonts w:hint="eastAsia" w:ascii="宋体" w:hAnsi="宋体" w:cs="Arial"/>
          <w:color w:val="auto"/>
          <w:sz w:val="24"/>
          <w:szCs w:val="24"/>
          <w:highlight w:val="none"/>
          <w:u w:val="single"/>
        </w:rPr>
        <w:t>详见《技术规格书》</w:t>
      </w:r>
      <w:r>
        <w:rPr>
          <w:rFonts w:hint="eastAsia" w:ascii="宋体" w:hAnsi="宋体"/>
          <w:color w:val="auto"/>
          <w:sz w:val="24"/>
          <w:szCs w:val="24"/>
          <w:highlight w:val="none"/>
        </w:rPr>
        <w:t>；培训内容包括货物安装、调试、操作、维护保养、故障处理等。</w:t>
      </w:r>
    </w:p>
    <w:p w14:paraId="5413AEB0">
      <w:pPr>
        <w:spacing w:line="360" w:lineRule="auto"/>
        <w:ind w:firstLine="480" w:firstLineChars="200"/>
        <w:rPr>
          <w:rFonts w:hint="eastAsia" w:ascii="宋体" w:hAnsi="宋体"/>
          <w:color w:val="auto"/>
          <w:sz w:val="24"/>
          <w:szCs w:val="24"/>
          <w:highlight w:val="none"/>
          <w:u w:val="single"/>
        </w:rPr>
      </w:pPr>
      <w:r>
        <w:rPr>
          <w:rFonts w:hint="eastAsia" w:ascii="宋体" w:hAnsi="宋体"/>
          <w:color w:val="auto"/>
          <w:sz w:val="24"/>
          <w:szCs w:val="24"/>
          <w:highlight w:val="none"/>
        </w:rPr>
        <w:t>8.</w:t>
      </w:r>
      <w:r>
        <w:rPr>
          <w:rFonts w:ascii="宋体" w:hAnsi="宋体"/>
          <w:color w:val="auto"/>
          <w:sz w:val="24"/>
          <w:szCs w:val="24"/>
          <w:highlight w:val="none"/>
        </w:rPr>
        <w:t>3</w:t>
      </w:r>
      <w:r>
        <w:rPr>
          <w:rFonts w:hint="eastAsia" w:ascii="宋体" w:hAnsi="宋体"/>
          <w:color w:val="auto"/>
          <w:sz w:val="24"/>
          <w:szCs w:val="24"/>
          <w:highlight w:val="none"/>
        </w:rPr>
        <w:t>乙方应提供技术资料为</w:t>
      </w:r>
      <w:r>
        <w:rPr>
          <w:rFonts w:hint="eastAsia" w:ascii="宋体" w:hAnsi="宋体"/>
          <w:color w:val="auto"/>
          <w:sz w:val="24"/>
          <w:szCs w:val="24"/>
          <w:highlight w:val="none"/>
          <w:u w:val="single"/>
        </w:rPr>
        <w:t>：检测报告满足甲方和业主要求数量</w:t>
      </w:r>
      <w:r>
        <w:rPr>
          <w:rFonts w:hint="eastAsia" w:ascii="宋体" w:hAnsi="宋体"/>
          <w:color w:val="auto"/>
          <w:sz w:val="24"/>
          <w:szCs w:val="24"/>
          <w:highlight w:val="none"/>
          <w:u w:val="single"/>
          <w:lang w:val="en-US" w:eastAsia="zh-CN"/>
        </w:rPr>
        <w:t>8</w:t>
      </w:r>
      <w:r>
        <w:rPr>
          <w:rFonts w:hint="eastAsia" w:ascii="宋体" w:hAnsi="宋体"/>
          <w:color w:val="auto"/>
          <w:sz w:val="24"/>
          <w:szCs w:val="24"/>
          <w:highlight w:val="none"/>
          <w:u w:val="single"/>
        </w:rPr>
        <w:t>份、合格证原件满足甲方和业主要求数量</w:t>
      </w:r>
      <w:r>
        <w:rPr>
          <w:rFonts w:hint="eastAsia" w:ascii="宋体" w:hAnsi="宋体"/>
          <w:color w:val="auto"/>
          <w:sz w:val="24"/>
          <w:szCs w:val="24"/>
          <w:highlight w:val="none"/>
          <w:u w:val="single"/>
          <w:lang w:val="en-US" w:eastAsia="zh-CN"/>
        </w:rPr>
        <w:t>8</w:t>
      </w:r>
      <w:r>
        <w:rPr>
          <w:rFonts w:hint="eastAsia" w:ascii="宋体" w:hAnsi="宋体"/>
          <w:color w:val="auto"/>
          <w:sz w:val="24"/>
          <w:szCs w:val="24"/>
          <w:highlight w:val="none"/>
          <w:u w:val="single"/>
        </w:rPr>
        <w:t>份。</w:t>
      </w:r>
    </w:p>
    <w:p w14:paraId="57586DD6">
      <w:pPr>
        <w:spacing w:line="360" w:lineRule="auto"/>
        <w:ind w:firstLine="480" w:firstLineChars="200"/>
        <w:rPr>
          <w:rFonts w:hint="eastAsia" w:ascii="宋体" w:hAnsi="宋体"/>
          <w:color w:val="auto"/>
          <w:sz w:val="24"/>
          <w:szCs w:val="24"/>
          <w:highlight w:val="none"/>
        </w:rPr>
      </w:pPr>
      <w:bookmarkStart w:id="733" w:name="_Toc148934295"/>
      <w:bookmarkStart w:id="734" w:name="_Toc41127678"/>
      <w:bookmarkStart w:id="735" w:name="_Toc31346674"/>
      <w:bookmarkStart w:id="736" w:name="_Toc26840443"/>
      <w:bookmarkStart w:id="737" w:name="_Toc33848444"/>
      <w:bookmarkStart w:id="738" w:name="_Toc19767370"/>
      <w:bookmarkStart w:id="739" w:name="_Toc24449738"/>
      <w:r>
        <w:rPr>
          <w:rFonts w:hint="eastAsia" w:ascii="宋体" w:hAnsi="宋体"/>
          <w:color w:val="auto"/>
          <w:sz w:val="24"/>
          <w:szCs w:val="24"/>
          <w:highlight w:val="none"/>
        </w:rPr>
        <w:t>8.</w:t>
      </w:r>
      <w:bookmarkEnd w:id="733"/>
      <w:bookmarkEnd w:id="734"/>
      <w:bookmarkEnd w:id="735"/>
      <w:bookmarkEnd w:id="736"/>
      <w:bookmarkEnd w:id="737"/>
      <w:bookmarkEnd w:id="738"/>
      <w:bookmarkEnd w:id="739"/>
      <w:r>
        <w:rPr>
          <w:rFonts w:ascii="宋体" w:hAnsi="宋体"/>
          <w:color w:val="auto"/>
          <w:sz w:val="24"/>
          <w:szCs w:val="24"/>
          <w:highlight w:val="none"/>
        </w:rPr>
        <w:t>4</w:t>
      </w:r>
      <w:r>
        <w:rPr>
          <w:rFonts w:hint="eastAsia" w:ascii="宋体" w:hAnsi="宋体"/>
          <w:color w:val="auto"/>
          <w:sz w:val="24"/>
          <w:szCs w:val="24"/>
          <w:highlight w:val="none"/>
        </w:rPr>
        <w:t xml:space="preserve"> 技术资料包括但不限于安装手册、操作手册、维修手册、培训手册、最终的技术文件、各类试验大纲和试验报告、经双方确认的相关标准、图纸资料和其他技术文件等，按照甲方和业主方要求，按时提供，如果项目需要但合同又未列明的技术文件，乙方应及时免费向甲方提供。如果技术文件经甲方代表检查后发现有遗漏、缺少、丢失、损坏或内容有差异，乙方应在收到甲方通知后10天内（对急用者应在3天内）免费向现场补充、更换技术文件。</w:t>
      </w:r>
    </w:p>
    <w:p w14:paraId="4A5EACCB">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8.</w:t>
      </w:r>
      <w:r>
        <w:rPr>
          <w:rFonts w:ascii="宋体" w:hAnsi="宋体"/>
          <w:color w:val="auto"/>
          <w:sz w:val="24"/>
          <w:szCs w:val="24"/>
          <w:highlight w:val="none"/>
        </w:rPr>
        <w:t>5</w:t>
      </w:r>
      <w:r>
        <w:rPr>
          <w:rFonts w:hint="eastAsia" w:ascii="宋体" w:hAnsi="宋体"/>
          <w:color w:val="auto"/>
          <w:sz w:val="24"/>
          <w:szCs w:val="24"/>
          <w:highlight w:val="none"/>
        </w:rPr>
        <w:t>设计联络会议所达成的各种共识，只是甲方为使乙方更好的理解甲方提供的图纸和技术要求以及保护甲方的利益而采取的工作程序安排，并不由此免除乙方对货物质量等在合同中规定的乙方的责任。</w:t>
      </w:r>
    </w:p>
    <w:p w14:paraId="0D858A4A">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8.</w:t>
      </w:r>
      <w:r>
        <w:rPr>
          <w:rFonts w:ascii="宋体" w:hAnsi="宋体"/>
          <w:color w:val="auto"/>
          <w:sz w:val="24"/>
          <w:szCs w:val="24"/>
          <w:highlight w:val="none"/>
        </w:rPr>
        <w:t>6</w:t>
      </w:r>
      <w:r>
        <w:rPr>
          <w:rFonts w:hint="eastAsia" w:ascii="宋体" w:hAnsi="宋体"/>
          <w:color w:val="auto"/>
          <w:sz w:val="24"/>
          <w:szCs w:val="24"/>
          <w:highlight w:val="none"/>
        </w:rPr>
        <w:t>如果技术服务不能达到预期的目的，甲方有权临时增加技术服务内容，由此增加引起的相关费用由乙方免费负责承担。</w:t>
      </w:r>
    </w:p>
    <w:p w14:paraId="53654226">
      <w:pPr>
        <w:spacing w:line="360" w:lineRule="auto"/>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8.</w:t>
      </w:r>
      <w:r>
        <w:rPr>
          <w:rFonts w:ascii="宋体" w:hAnsi="宋体"/>
          <w:color w:val="auto"/>
          <w:sz w:val="24"/>
          <w:szCs w:val="24"/>
          <w:highlight w:val="none"/>
        </w:rPr>
        <w:t>7</w:t>
      </w:r>
      <w:r>
        <w:rPr>
          <w:rFonts w:hint="eastAsia" w:ascii="宋体" w:hAnsi="宋体"/>
          <w:color w:val="auto"/>
          <w:sz w:val="24"/>
          <w:szCs w:val="24"/>
          <w:highlight w:val="none"/>
        </w:rPr>
        <w:t>乙方在收到甲方要求后，需在24小时之内及时提供相应技术服务，技术服务包含但不限于：派遣合格的技术、市场开发、工程经济人员参会，现场调试（调试用专用测试仪器仪表由乙方免费提供配置）、配合，提供相关资料等等。此项费用已包含在合同价款内。</w:t>
      </w:r>
    </w:p>
    <w:p w14:paraId="3123BB6C">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8.</w:t>
      </w:r>
      <w:r>
        <w:rPr>
          <w:rFonts w:ascii="宋体" w:hAnsi="宋体"/>
          <w:color w:val="auto"/>
          <w:sz w:val="24"/>
          <w:szCs w:val="24"/>
          <w:highlight w:val="none"/>
        </w:rPr>
        <w:t>8</w:t>
      </w:r>
      <w:r>
        <w:rPr>
          <w:rFonts w:hint="eastAsia" w:ascii="宋体" w:hAnsi="宋体"/>
          <w:color w:val="auto"/>
          <w:sz w:val="24"/>
          <w:szCs w:val="24"/>
          <w:highlight w:val="none"/>
        </w:rPr>
        <w:t>甲方任何形式的审核、批准、同意，皆不能免除乙方对货物应付的责任。</w:t>
      </w:r>
    </w:p>
    <w:p w14:paraId="42D9FB5F">
      <w:pPr>
        <w:numPr>
          <w:ilvl w:val="0"/>
          <w:numId w:val="6"/>
        </w:numPr>
        <w:ind w:left="0" w:firstLine="482" w:firstLineChars="200"/>
        <w:outlineLvl w:val="2"/>
        <w:rPr>
          <w:b/>
          <w:color w:val="auto"/>
          <w:sz w:val="24"/>
          <w:highlight w:val="none"/>
        </w:rPr>
      </w:pPr>
      <w:bookmarkStart w:id="740" w:name="_Toc15475"/>
      <w:bookmarkStart w:id="741" w:name="_Toc8603"/>
      <w:bookmarkStart w:id="742" w:name="_Toc29779"/>
      <w:bookmarkStart w:id="743" w:name="_Toc118972119"/>
      <w:r>
        <w:rPr>
          <w:rFonts w:hint="eastAsia"/>
          <w:b/>
          <w:color w:val="auto"/>
          <w:sz w:val="24"/>
          <w:highlight w:val="none"/>
        </w:rPr>
        <w:t>双方权利义务</w:t>
      </w:r>
      <w:bookmarkEnd w:id="740"/>
      <w:bookmarkEnd w:id="741"/>
      <w:bookmarkEnd w:id="742"/>
      <w:bookmarkEnd w:id="743"/>
    </w:p>
    <w:p w14:paraId="3F8D3CE2">
      <w:pPr>
        <w:ind w:firstLine="480" w:firstLineChars="200"/>
        <w:rPr>
          <w:color w:val="auto"/>
          <w:sz w:val="24"/>
          <w:highlight w:val="none"/>
        </w:rPr>
      </w:pPr>
      <w:r>
        <w:rPr>
          <w:rFonts w:hint="eastAsia"/>
          <w:color w:val="auto"/>
          <w:sz w:val="24"/>
          <w:highlight w:val="none"/>
        </w:rPr>
        <w:t>9.1甲方的权利义务</w:t>
      </w:r>
    </w:p>
    <w:p w14:paraId="28658DFC">
      <w:pPr>
        <w:ind w:firstLine="480" w:firstLineChars="200"/>
        <w:rPr>
          <w:color w:val="auto"/>
          <w:sz w:val="24"/>
          <w:highlight w:val="none"/>
        </w:rPr>
      </w:pPr>
      <w:r>
        <w:rPr>
          <w:rFonts w:hint="eastAsia"/>
          <w:color w:val="auto"/>
          <w:sz w:val="24"/>
          <w:highlight w:val="none"/>
        </w:rPr>
        <w:t>9.1.1按合同约定支付合同价款。</w:t>
      </w:r>
    </w:p>
    <w:p w14:paraId="5B04B4E4">
      <w:pPr>
        <w:ind w:firstLine="480" w:firstLineChars="200"/>
        <w:rPr>
          <w:color w:val="auto"/>
          <w:sz w:val="24"/>
          <w:highlight w:val="none"/>
        </w:rPr>
      </w:pPr>
      <w:r>
        <w:rPr>
          <w:rFonts w:hint="eastAsia"/>
          <w:color w:val="auto"/>
          <w:sz w:val="24"/>
          <w:highlight w:val="none"/>
        </w:rPr>
        <w:t>9.1.2甲方不得无故拒绝接收供货计划范围内的货物。</w:t>
      </w:r>
    </w:p>
    <w:p w14:paraId="5E9C7F72">
      <w:pPr>
        <w:ind w:firstLine="480" w:firstLineChars="200"/>
        <w:rPr>
          <w:color w:val="auto"/>
          <w:sz w:val="24"/>
          <w:highlight w:val="none"/>
        </w:rPr>
      </w:pPr>
      <w:r>
        <w:rPr>
          <w:rFonts w:hint="eastAsia"/>
          <w:color w:val="auto"/>
          <w:sz w:val="24"/>
          <w:highlight w:val="none"/>
        </w:rPr>
        <w:t>9.1.3按合同约定对货物进行检验和验收。</w:t>
      </w:r>
    </w:p>
    <w:p w14:paraId="34D2127B">
      <w:pPr>
        <w:ind w:firstLine="480" w:firstLineChars="200"/>
        <w:rPr>
          <w:color w:val="auto"/>
          <w:sz w:val="24"/>
          <w:highlight w:val="none"/>
        </w:rPr>
      </w:pPr>
      <w:r>
        <w:rPr>
          <w:rFonts w:hint="eastAsia"/>
          <w:color w:val="auto"/>
          <w:sz w:val="24"/>
          <w:highlight w:val="none"/>
        </w:rPr>
        <w:t>9.1.4接受乙方提供的技术、售后服务。</w:t>
      </w:r>
    </w:p>
    <w:p w14:paraId="7A1BB8E5">
      <w:pPr>
        <w:ind w:firstLine="480" w:firstLineChars="200"/>
        <w:rPr>
          <w:color w:val="auto"/>
          <w:sz w:val="24"/>
          <w:highlight w:val="none"/>
        </w:rPr>
      </w:pPr>
      <w:r>
        <w:rPr>
          <w:rFonts w:hint="eastAsia"/>
          <w:color w:val="auto"/>
          <w:sz w:val="24"/>
          <w:highlight w:val="none"/>
        </w:rPr>
        <w:t>9.2乙方的权利义务</w:t>
      </w:r>
    </w:p>
    <w:p w14:paraId="14911C95">
      <w:pPr>
        <w:ind w:firstLine="480" w:firstLineChars="200"/>
        <w:rPr>
          <w:color w:val="auto"/>
          <w:sz w:val="24"/>
          <w:highlight w:val="none"/>
        </w:rPr>
      </w:pPr>
      <w:r>
        <w:rPr>
          <w:rFonts w:hint="eastAsia"/>
          <w:color w:val="auto"/>
          <w:sz w:val="24"/>
          <w:highlight w:val="none"/>
        </w:rPr>
        <w:t>9.2.1乙方须拥有合法资质、可以生产所供应货物，或者拥有甲方要求的合法代理商授权。</w:t>
      </w:r>
    </w:p>
    <w:p w14:paraId="1E024F7B">
      <w:pPr>
        <w:ind w:firstLine="480" w:firstLineChars="200"/>
        <w:rPr>
          <w:color w:val="auto"/>
          <w:sz w:val="24"/>
          <w:highlight w:val="none"/>
        </w:rPr>
      </w:pPr>
      <w:r>
        <w:rPr>
          <w:rFonts w:hint="eastAsia"/>
          <w:color w:val="auto"/>
          <w:sz w:val="24"/>
          <w:highlight w:val="none"/>
        </w:rPr>
        <w:t>9.2.2按合同约定的时间要求、技术标准和质量要求供应货物；同时乙方应考虑甲方的施工特点，精心组织、配备足够的运输能力和必要的储存场地以保证甲方需要。</w:t>
      </w:r>
    </w:p>
    <w:p w14:paraId="59AFE2DF">
      <w:pPr>
        <w:ind w:firstLine="480" w:firstLineChars="200"/>
        <w:rPr>
          <w:color w:val="auto"/>
          <w:sz w:val="24"/>
          <w:highlight w:val="none"/>
        </w:rPr>
      </w:pPr>
      <w:r>
        <w:rPr>
          <w:rFonts w:hint="eastAsia"/>
          <w:color w:val="auto"/>
          <w:sz w:val="24"/>
          <w:highlight w:val="none"/>
        </w:rPr>
        <w:t>9.2.</w:t>
      </w:r>
      <w:r>
        <w:rPr>
          <w:color w:val="auto"/>
          <w:sz w:val="24"/>
          <w:highlight w:val="none"/>
        </w:rPr>
        <w:t>3</w:t>
      </w:r>
      <w:r>
        <w:rPr>
          <w:rFonts w:hint="eastAsia"/>
          <w:color w:val="auto"/>
          <w:sz w:val="24"/>
          <w:highlight w:val="none"/>
        </w:rPr>
        <w:t>乙方与第三方发生的任何经济往来和债务纠纷均与甲方无关。</w:t>
      </w:r>
    </w:p>
    <w:p w14:paraId="4B9F5FE6">
      <w:pPr>
        <w:ind w:firstLine="480" w:firstLineChars="200"/>
        <w:rPr>
          <w:color w:val="auto"/>
          <w:sz w:val="24"/>
          <w:highlight w:val="none"/>
        </w:rPr>
      </w:pPr>
      <w:r>
        <w:rPr>
          <w:rFonts w:hint="eastAsia"/>
          <w:color w:val="auto"/>
          <w:sz w:val="24"/>
          <w:highlight w:val="none"/>
        </w:rPr>
        <w:t>9.2.</w:t>
      </w:r>
      <w:r>
        <w:rPr>
          <w:color w:val="auto"/>
          <w:sz w:val="24"/>
          <w:highlight w:val="none"/>
        </w:rPr>
        <w:t>4</w:t>
      </w:r>
      <w:r>
        <w:rPr>
          <w:rFonts w:hint="eastAsia"/>
          <w:color w:val="auto"/>
          <w:sz w:val="24"/>
          <w:highlight w:val="none"/>
        </w:rPr>
        <w:t>乙方其他权利义务涵盖在相应合同条款中。</w:t>
      </w:r>
    </w:p>
    <w:p w14:paraId="3C2EE10F">
      <w:pPr>
        <w:numPr>
          <w:ilvl w:val="0"/>
          <w:numId w:val="6"/>
        </w:numPr>
        <w:ind w:left="0" w:firstLine="482" w:firstLineChars="200"/>
        <w:outlineLvl w:val="2"/>
        <w:rPr>
          <w:b/>
          <w:color w:val="auto"/>
          <w:sz w:val="24"/>
          <w:highlight w:val="none"/>
        </w:rPr>
      </w:pPr>
      <w:bookmarkStart w:id="744" w:name="_Toc31390"/>
      <w:bookmarkStart w:id="745" w:name="_Toc2366"/>
      <w:bookmarkStart w:id="746" w:name="_Toc19286"/>
      <w:bookmarkStart w:id="747" w:name="_Toc118972120"/>
      <w:r>
        <w:rPr>
          <w:rFonts w:hint="eastAsia"/>
          <w:b/>
          <w:color w:val="auto"/>
          <w:sz w:val="24"/>
          <w:highlight w:val="none"/>
        </w:rPr>
        <w:t>违约责任</w:t>
      </w:r>
      <w:bookmarkEnd w:id="744"/>
      <w:bookmarkEnd w:id="745"/>
      <w:bookmarkEnd w:id="746"/>
      <w:bookmarkEnd w:id="747"/>
    </w:p>
    <w:p w14:paraId="6D7CC281">
      <w:pPr>
        <w:ind w:firstLine="480" w:firstLineChars="200"/>
        <w:rPr>
          <w:rFonts w:hint="eastAsia" w:ascii="宋体" w:hAnsi="宋体"/>
          <w:color w:val="auto"/>
          <w:sz w:val="24"/>
          <w:szCs w:val="24"/>
          <w:highlight w:val="none"/>
        </w:rPr>
      </w:pPr>
      <w:r>
        <w:rPr>
          <w:rFonts w:ascii="宋体" w:hAnsi="宋体"/>
          <w:color w:val="auto"/>
          <w:sz w:val="24"/>
          <w:szCs w:val="24"/>
          <w:highlight w:val="none"/>
        </w:rPr>
        <w:t>10</w:t>
      </w:r>
      <w:r>
        <w:rPr>
          <w:rFonts w:hint="eastAsia" w:ascii="宋体" w:hAnsi="宋体"/>
          <w:color w:val="auto"/>
          <w:sz w:val="24"/>
          <w:szCs w:val="24"/>
          <w:highlight w:val="none"/>
        </w:rPr>
        <w:t>.1甲方在宽限期后，仍逾期支付货款的（乙方未履行向甲方开具增值税专用发票等合同约定的义务除外），甲方对逾期付款部分从宽限期满的次日起向乙方支付违约金。违约金按中国人民银行同期活期存款利率计算，计算的基数以甲方最后一笔付款时剩余欠款金额为准，不包括前期逾期但现已支付部分的货款，违约金最高不得超过本合同项下双方结算价款（不含增值税）的</w:t>
      </w:r>
      <w:r>
        <w:rPr>
          <w:rFonts w:ascii="宋体" w:hAnsi="宋体"/>
          <w:color w:val="auto"/>
          <w:sz w:val="24"/>
          <w:szCs w:val="24"/>
          <w:highlight w:val="none"/>
        </w:rPr>
        <w:t>1</w:t>
      </w:r>
      <w:r>
        <w:rPr>
          <w:rFonts w:hint="eastAsia" w:ascii="宋体" w:hAnsi="宋体"/>
          <w:color w:val="auto"/>
          <w:sz w:val="24"/>
          <w:szCs w:val="24"/>
          <w:highlight w:val="none"/>
        </w:rPr>
        <w:t>%。除此之外，甲方不再承担其他任何违约责任。</w:t>
      </w:r>
    </w:p>
    <w:p w14:paraId="663EC8B2">
      <w:pPr>
        <w:ind w:firstLine="480" w:firstLineChars="200"/>
        <w:rPr>
          <w:rFonts w:hint="eastAsia" w:ascii="宋体" w:hAnsi="宋体"/>
          <w:color w:val="auto"/>
          <w:sz w:val="24"/>
          <w:szCs w:val="24"/>
          <w:highlight w:val="none"/>
        </w:rPr>
      </w:pPr>
      <w:r>
        <w:rPr>
          <w:rFonts w:ascii="宋体" w:hAnsi="宋体"/>
          <w:color w:val="auto"/>
          <w:sz w:val="24"/>
          <w:szCs w:val="24"/>
          <w:highlight w:val="none"/>
        </w:rPr>
        <w:t>10</w:t>
      </w:r>
      <w:r>
        <w:rPr>
          <w:rFonts w:hint="eastAsia" w:ascii="宋体" w:hAnsi="宋体"/>
          <w:color w:val="auto"/>
          <w:sz w:val="24"/>
          <w:szCs w:val="24"/>
          <w:highlight w:val="none"/>
        </w:rPr>
        <w:t>.2 如乙方未能在合同规定的时间内交付全部货物，或由于乙方原因影响甲方工期的，按每误期一天扣减合同总价的</w:t>
      </w:r>
      <w:r>
        <w:rPr>
          <w:rFonts w:ascii="宋体" w:hAnsi="宋体"/>
          <w:color w:val="auto"/>
          <w:sz w:val="24"/>
          <w:szCs w:val="24"/>
          <w:highlight w:val="none"/>
        </w:rPr>
        <w:t>0.5</w:t>
      </w:r>
      <w:r>
        <w:rPr>
          <w:rFonts w:hint="eastAsia" w:ascii="宋体" w:hAnsi="宋体"/>
          <w:color w:val="auto"/>
          <w:sz w:val="24"/>
          <w:szCs w:val="24"/>
          <w:highlight w:val="none"/>
        </w:rPr>
        <w:t>%的标准核计，累计扣减金额最多不超过合同总价的</w:t>
      </w:r>
      <w:r>
        <w:rPr>
          <w:rFonts w:ascii="宋体" w:hAnsi="宋体"/>
          <w:color w:val="auto"/>
          <w:sz w:val="24"/>
          <w:szCs w:val="24"/>
          <w:highlight w:val="none"/>
        </w:rPr>
        <w:t>10</w:t>
      </w:r>
      <w:r>
        <w:rPr>
          <w:rFonts w:hint="eastAsia" w:ascii="宋体" w:hAnsi="宋体"/>
          <w:color w:val="auto"/>
          <w:sz w:val="24"/>
          <w:szCs w:val="24"/>
          <w:highlight w:val="none"/>
        </w:rPr>
        <w:t>%。一旦误期损失赔偿达到了合同价的</w:t>
      </w:r>
      <w:r>
        <w:rPr>
          <w:rFonts w:ascii="宋体" w:hAnsi="宋体"/>
          <w:color w:val="auto"/>
          <w:sz w:val="24"/>
          <w:szCs w:val="24"/>
          <w:highlight w:val="none"/>
        </w:rPr>
        <w:t>10</w:t>
      </w:r>
      <w:r>
        <w:rPr>
          <w:rFonts w:hint="eastAsia" w:ascii="宋体" w:hAnsi="宋体"/>
          <w:color w:val="auto"/>
          <w:sz w:val="24"/>
          <w:szCs w:val="24"/>
          <w:highlight w:val="none"/>
        </w:rPr>
        <w:t>%，甲方则有权解除合同，由此给甲方造成的一切损失由乙方赔偿。</w:t>
      </w:r>
    </w:p>
    <w:p w14:paraId="11A63BFE">
      <w:pPr>
        <w:ind w:firstLine="480" w:firstLineChars="200"/>
        <w:rPr>
          <w:rFonts w:hint="eastAsia" w:ascii="宋体" w:hAnsi="宋体"/>
          <w:color w:val="auto"/>
          <w:sz w:val="24"/>
          <w:szCs w:val="24"/>
          <w:highlight w:val="none"/>
        </w:rPr>
      </w:pPr>
      <w:r>
        <w:rPr>
          <w:rFonts w:ascii="宋体" w:hAnsi="宋体"/>
          <w:color w:val="auto"/>
          <w:sz w:val="24"/>
          <w:szCs w:val="24"/>
          <w:highlight w:val="none"/>
        </w:rPr>
        <w:t>10</w:t>
      </w:r>
      <w:r>
        <w:rPr>
          <w:rFonts w:hint="eastAsia" w:ascii="宋体" w:hAnsi="宋体"/>
          <w:color w:val="auto"/>
          <w:sz w:val="24"/>
          <w:szCs w:val="24"/>
          <w:highlight w:val="none"/>
        </w:rPr>
        <w:t>.3 乙方发生下列情形之一视为违约，应向甲方支付不低于合同总价15%的违约金且</w:t>
      </w:r>
    </w:p>
    <w:p w14:paraId="31584542">
      <w:pPr>
        <w:rPr>
          <w:rFonts w:hint="eastAsia" w:ascii="宋体" w:hAnsi="宋体"/>
          <w:color w:val="auto"/>
          <w:sz w:val="24"/>
          <w:szCs w:val="24"/>
          <w:highlight w:val="none"/>
        </w:rPr>
      </w:pPr>
      <w:r>
        <w:rPr>
          <w:rFonts w:hint="eastAsia" w:ascii="宋体" w:hAnsi="宋体"/>
          <w:color w:val="auto"/>
          <w:sz w:val="24"/>
          <w:szCs w:val="24"/>
          <w:highlight w:val="none"/>
        </w:rPr>
        <w:t>甲方有权退货或者找第三方进行维修：</w:t>
      </w:r>
    </w:p>
    <w:p w14:paraId="2265C17B">
      <w:pPr>
        <w:numPr>
          <w:ilvl w:val="0"/>
          <w:numId w:val="17"/>
        </w:num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 xml:space="preserve">竣工验收前，乙方提供的产品主要技术性能指标达不到技术设计要求；                                                                                                                                                                                                                                                        </w:t>
      </w:r>
    </w:p>
    <w:p w14:paraId="34BC509E">
      <w:pPr>
        <w:numPr>
          <w:ilvl w:val="0"/>
          <w:numId w:val="17"/>
        </w:num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 xml:space="preserve">质保期内，乙方产品无法达到正常使用要求,影响正常使用的,乙方应派人维修,经两次维修后仍影响正常使用的；  </w:t>
      </w:r>
    </w:p>
    <w:p w14:paraId="376D9B6F">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 xml:space="preserve"> （3）质保期内，乙方产品无法达到正常使用要求,在合理期限内无法修复的。</w:t>
      </w:r>
    </w:p>
    <w:p w14:paraId="02F0C998">
      <w:pPr>
        <w:ind w:firstLine="480" w:firstLineChars="200"/>
        <w:rPr>
          <w:rFonts w:hint="eastAsia" w:ascii="宋体" w:hAnsi="宋体" w:cs="宋体"/>
          <w:bCs/>
          <w:color w:val="auto"/>
          <w:kern w:val="0"/>
          <w:sz w:val="24"/>
          <w:szCs w:val="24"/>
          <w:highlight w:val="none"/>
        </w:rPr>
      </w:pPr>
      <w:r>
        <w:rPr>
          <w:rFonts w:ascii="宋体" w:hAnsi="宋体" w:cs="宋体"/>
          <w:bCs/>
          <w:color w:val="auto"/>
          <w:kern w:val="0"/>
          <w:sz w:val="24"/>
          <w:szCs w:val="24"/>
          <w:highlight w:val="none"/>
        </w:rPr>
        <w:t>10</w:t>
      </w:r>
      <w:r>
        <w:rPr>
          <w:rFonts w:hint="eastAsia" w:ascii="宋体" w:hAnsi="宋体" w:cs="宋体"/>
          <w:bCs/>
          <w:color w:val="auto"/>
          <w:kern w:val="0"/>
          <w:sz w:val="24"/>
          <w:szCs w:val="24"/>
          <w:highlight w:val="none"/>
        </w:rPr>
        <w:t>.4 乙方未按合同8.2条约定向甲方相关人员提供技术培训的，乙方应向甲方支付</w:t>
      </w:r>
      <w:r>
        <w:rPr>
          <w:rFonts w:hint="eastAsia" w:ascii="宋体" w:hAnsi="宋体"/>
          <w:color w:val="auto"/>
          <w:sz w:val="24"/>
          <w:szCs w:val="24"/>
          <w:highlight w:val="none"/>
        </w:rPr>
        <w:t>合同总价的</w:t>
      </w:r>
      <w:r>
        <w:rPr>
          <w:rFonts w:ascii="宋体" w:hAnsi="宋体"/>
          <w:color w:val="auto"/>
          <w:sz w:val="24"/>
          <w:szCs w:val="24"/>
          <w:highlight w:val="none"/>
        </w:rPr>
        <w:t>5</w:t>
      </w:r>
      <w:r>
        <w:rPr>
          <w:rFonts w:hint="eastAsia" w:ascii="宋体" w:hAnsi="宋体"/>
          <w:color w:val="auto"/>
          <w:sz w:val="24"/>
          <w:szCs w:val="24"/>
          <w:highlight w:val="none"/>
        </w:rPr>
        <w:t>%违约金</w:t>
      </w:r>
      <w:r>
        <w:rPr>
          <w:rFonts w:hint="eastAsia" w:ascii="宋体" w:hAnsi="宋体" w:cs="宋体"/>
          <w:bCs/>
          <w:color w:val="auto"/>
          <w:kern w:val="0"/>
          <w:sz w:val="24"/>
          <w:szCs w:val="24"/>
          <w:highlight w:val="none"/>
        </w:rPr>
        <w:t>。</w:t>
      </w:r>
    </w:p>
    <w:p w14:paraId="6A727EA5">
      <w:pPr>
        <w:ind w:firstLine="480" w:firstLineChars="200"/>
        <w:rPr>
          <w:rFonts w:hint="eastAsia" w:ascii="宋体" w:hAnsi="宋体"/>
          <w:color w:val="auto"/>
          <w:sz w:val="24"/>
          <w:szCs w:val="24"/>
          <w:highlight w:val="none"/>
        </w:rPr>
      </w:pPr>
      <w:r>
        <w:rPr>
          <w:rFonts w:ascii="宋体" w:hAnsi="宋体" w:cs="宋体"/>
          <w:bCs/>
          <w:color w:val="auto"/>
          <w:kern w:val="0"/>
          <w:sz w:val="24"/>
          <w:szCs w:val="24"/>
          <w:highlight w:val="none"/>
        </w:rPr>
        <w:t>10</w:t>
      </w:r>
      <w:r>
        <w:rPr>
          <w:rFonts w:hint="eastAsia" w:ascii="宋体" w:hAnsi="宋体" w:cs="宋体"/>
          <w:bCs/>
          <w:color w:val="auto"/>
          <w:kern w:val="0"/>
          <w:sz w:val="24"/>
          <w:szCs w:val="24"/>
          <w:highlight w:val="none"/>
        </w:rPr>
        <w:t>.5</w:t>
      </w:r>
      <w:r>
        <w:rPr>
          <w:rFonts w:hint="eastAsia" w:ascii="宋体" w:hAnsi="宋体"/>
          <w:color w:val="auto"/>
          <w:sz w:val="24"/>
          <w:szCs w:val="24"/>
          <w:highlight w:val="none"/>
        </w:rPr>
        <w:t>乙方保证本合同中的货物</w:t>
      </w:r>
      <w:r>
        <w:rPr>
          <w:rFonts w:hint="eastAsia" w:ascii="宋体" w:hAnsi="宋体" w:cs="宋体"/>
          <w:color w:val="auto"/>
          <w:kern w:val="0"/>
          <w:sz w:val="24"/>
          <w:szCs w:val="24"/>
          <w:highlight w:val="none"/>
        </w:rPr>
        <w:t>无权属瑕疵，</w:t>
      </w:r>
      <w:r>
        <w:rPr>
          <w:rFonts w:hint="eastAsia" w:ascii="宋体" w:hAnsi="宋体"/>
          <w:color w:val="auto"/>
          <w:sz w:val="24"/>
          <w:szCs w:val="24"/>
          <w:highlight w:val="none"/>
        </w:rPr>
        <w:t>不涉及到与第三方的知识产权争议等，否则除产生的任何风险和费用均由乙方承担外，</w:t>
      </w:r>
      <w:r>
        <w:rPr>
          <w:rFonts w:hint="eastAsia" w:ascii="宋体" w:hAnsi="宋体" w:cs="宋体"/>
          <w:bCs/>
          <w:color w:val="auto"/>
          <w:kern w:val="0"/>
          <w:sz w:val="24"/>
          <w:szCs w:val="24"/>
          <w:highlight w:val="none"/>
        </w:rPr>
        <w:t>乙方还应向甲方支付</w:t>
      </w:r>
      <w:r>
        <w:rPr>
          <w:rFonts w:ascii="宋体" w:hAnsi="宋体" w:cs="宋体"/>
          <w:bCs/>
          <w:color w:val="auto"/>
          <w:kern w:val="0"/>
          <w:sz w:val="24"/>
          <w:szCs w:val="24"/>
          <w:highlight w:val="none"/>
        </w:rPr>
        <w:t>10</w:t>
      </w:r>
      <w:r>
        <w:rPr>
          <w:rFonts w:hint="eastAsia" w:ascii="宋体" w:hAnsi="宋体" w:cs="宋体"/>
          <w:bCs/>
          <w:color w:val="auto"/>
          <w:kern w:val="0"/>
          <w:sz w:val="24"/>
          <w:szCs w:val="24"/>
          <w:highlight w:val="none"/>
        </w:rPr>
        <w:t>万元违约金，</w:t>
      </w:r>
      <w:r>
        <w:rPr>
          <w:rFonts w:hint="eastAsia" w:ascii="宋体" w:hAnsi="宋体"/>
          <w:color w:val="auto"/>
          <w:sz w:val="24"/>
          <w:szCs w:val="24"/>
          <w:highlight w:val="none"/>
        </w:rPr>
        <w:t>乙方的此项义务规定在本合同终止后仍有效。</w:t>
      </w:r>
    </w:p>
    <w:p w14:paraId="45716326">
      <w:pPr>
        <w:ind w:firstLine="480" w:firstLineChars="200"/>
        <w:rPr>
          <w:rFonts w:hint="eastAsia" w:ascii="宋体" w:hAnsi="宋体"/>
          <w:color w:val="auto"/>
          <w:sz w:val="24"/>
          <w:szCs w:val="24"/>
          <w:highlight w:val="none"/>
        </w:rPr>
      </w:pPr>
      <w:r>
        <w:rPr>
          <w:rFonts w:ascii="宋体" w:hAnsi="宋体"/>
          <w:color w:val="auto"/>
          <w:sz w:val="24"/>
          <w:szCs w:val="24"/>
          <w:highlight w:val="none"/>
        </w:rPr>
        <w:t>10</w:t>
      </w:r>
      <w:r>
        <w:rPr>
          <w:rFonts w:hint="eastAsia" w:ascii="宋体" w:hAnsi="宋体"/>
          <w:color w:val="auto"/>
          <w:sz w:val="24"/>
          <w:szCs w:val="24"/>
          <w:highlight w:val="none"/>
        </w:rPr>
        <w:t>.6 乙方不得将本合同义务全部或部分转让，也不得用于担保、抵押及质押。包括不得转包与分包，否则甲方有权退货,乙方应按照合同总价的20%支付甲方违约金，并承担由此造成的一切损失。</w:t>
      </w:r>
    </w:p>
    <w:p w14:paraId="29F5862B">
      <w:pPr>
        <w:ind w:firstLine="480" w:firstLineChars="200"/>
        <w:rPr>
          <w:rFonts w:hint="eastAsia" w:ascii="宋体" w:hAnsi="宋体"/>
          <w:color w:val="auto"/>
          <w:sz w:val="24"/>
          <w:szCs w:val="24"/>
          <w:highlight w:val="none"/>
        </w:rPr>
      </w:pPr>
      <w:r>
        <w:rPr>
          <w:rFonts w:ascii="宋体" w:hAnsi="宋体"/>
          <w:color w:val="auto"/>
          <w:sz w:val="24"/>
          <w:szCs w:val="24"/>
          <w:highlight w:val="none"/>
        </w:rPr>
        <w:t>10</w:t>
      </w:r>
      <w:r>
        <w:rPr>
          <w:rFonts w:hint="eastAsia" w:ascii="宋体" w:hAnsi="宋体"/>
          <w:color w:val="auto"/>
          <w:sz w:val="24"/>
          <w:szCs w:val="24"/>
          <w:highlight w:val="none"/>
        </w:rPr>
        <w:t>.7乙方及乙方工作人员，对从甲方获得的商业秘密（包括技术信息、经营信息及其他商业秘密）及商业信息均负有保密义务，除非国家行政或司法部门的特别要求，不得向任何第三方透露、泄露，否则乙方应赔偿甲方因此所受的全部损失。</w:t>
      </w:r>
    </w:p>
    <w:p w14:paraId="4B28DF89">
      <w:pPr>
        <w:numPr>
          <w:ilvl w:val="0"/>
          <w:numId w:val="6"/>
        </w:numPr>
        <w:ind w:left="0" w:firstLine="482" w:firstLineChars="200"/>
        <w:outlineLvl w:val="2"/>
        <w:rPr>
          <w:b/>
          <w:color w:val="auto"/>
          <w:sz w:val="24"/>
          <w:highlight w:val="none"/>
        </w:rPr>
      </w:pPr>
      <w:bookmarkStart w:id="748" w:name="_Toc30147"/>
      <w:bookmarkStart w:id="749" w:name="_Toc118972121"/>
      <w:bookmarkStart w:id="750" w:name="_Toc781"/>
      <w:bookmarkStart w:id="751" w:name="_Toc27385"/>
      <w:r>
        <w:rPr>
          <w:rFonts w:hint="eastAsia"/>
          <w:b/>
          <w:color w:val="auto"/>
          <w:sz w:val="24"/>
          <w:highlight w:val="none"/>
        </w:rPr>
        <w:t>不可抗力</w:t>
      </w:r>
      <w:bookmarkEnd w:id="748"/>
      <w:bookmarkEnd w:id="749"/>
      <w:bookmarkEnd w:id="750"/>
      <w:bookmarkEnd w:id="751"/>
    </w:p>
    <w:p w14:paraId="7A146248">
      <w:pPr>
        <w:ind w:firstLine="480" w:firstLineChars="200"/>
        <w:rPr>
          <w:color w:val="auto"/>
          <w:sz w:val="24"/>
          <w:highlight w:val="none"/>
        </w:rPr>
      </w:pPr>
      <w:r>
        <w:rPr>
          <w:rFonts w:hint="eastAsia"/>
          <w:color w:val="auto"/>
          <w:sz w:val="24"/>
          <w:highlight w:val="none"/>
        </w:rPr>
        <w:t>任何一方由于</w:t>
      </w:r>
      <w:r>
        <w:rPr>
          <w:rFonts w:hint="eastAsia" w:ascii="宋体" w:hAnsi="宋体"/>
          <w:color w:val="auto"/>
          <w:sz w:val="24"/>
          <w:highlight w:val="none"/>
        </w:rPr>
        <w:t>自然灾害和社会性突发事件，如台风、泥石流、洪水、山体滑坡、地震、海啸、流行疾病、骚乱、戒严、暴动、战争、政府行为等</w:t>
      </w:r>
      <w:r>
        <w:rPr>
          <w:rFonts w:hint="eastAsia"/>
          <w:color w:val="auto"/>
          <w:sz w:val="24"/>
          <w:highlight w:val="none"/>
        </w:rPr>
        <w:t>不可抗力原因不能履行合同时，应在不可抗力事件发生后</w:t>
      </w:r>
      <w:r>
        <w:rPr>
          <w:color w:val="auto"/>
          <w:sz w:val="24"/>
          <w:highlight w:val="none"/>
        </w:rPr>
        <w:t>24</w:t>
      </w:r>
      <w:r>
        <w:rPr>
          <w:rFonts w:hint="eastAsia"/>
          <w:color w:val="auto"/>
          <w:sz w:val="24"/>
          <w:highlight w:val="none"/>
        </w:rPr>
        <w:t>小时内通知对方，并在不可抗力事件结束后</w:t>
      </w:r>
      <w:r>
        <w:rPr>
          <w:color w:val="auto"/>
          <w:sz w:val="24"/>
          <w:highlight w:val="none"/>
        </w:rPr>
        <w:t>7</w:t>
      </w:r>
      <w:r>
        <w:rPr>
          <w:rFonts w:hint="eastAsia"/>
          <w:color w:val="auto"/>
          <w:sz w:val="24"/>
          <w:highlight w:val="none"/>
        </w:rPr>
        <w:t>日将有权机构出具的不可抗力证明提交对方后，允许延期履行、部分履行或者不履行合同，并根据情况可部分或全部免予承担违约责任。</w:t>
      </w:r>
    </w:p>
    <w:p w14:paraId="7B0B6A59">
      <w:pPr>
        <w:numPr>
          <w:ilvl w:val="0"/>
          <w:numId w:val="6"/>
        </w:numPr>
        <w:ind w:left="0" w:firstLine="482" w:firstLineChars="200"/>
        <w:outlineLvl w:val="2"/>
        <w:rPr>
          <w:b/>
          <w:color w:val="auto"/>
          <w:sz w:val="24"/>
          <w:highlight w:val="none"/>
        </w:rPr>
      </w:pPr>
      <w:bookmarkStart w:id="752" w:name="_Toc2532"/>
      <w:bookmarkStart w:id="753" w:name="_Toc19814"/>
      <w:bookmarkStart w:id="754" w:name="_Toc3830"/>
      <w:bookmarkStart w:id="755" w:name="_Toc118972122"/>
      <w:r>
        <w:rPr>
          <w:rFonts w:hint="eastAsia"/>
          <w:b/>
          <w:color w:val="auto"/>
          <w:sz w:val="24"/>
          <w:highlight w:val="none"/>
        </w:rPr>
        <w:t>争议解决</w:t>
      </w:r>
      <w:bookmarkEnd w:id="752"/>
      <w:bookmarkEnd w:id="753"/>
      <w:bookmarkEnd w:id="754"/>
      <w:bookmarkEnd w:id="755"/>
    </w:p>
    <w:p w14:paraId="7FFBE4D2">
      <w:pPr>
        <w:ind w:firstLine="480" w:firstLineChars="200"/>
        <w:rPr>
          <w:rFonts w:hint="eastAsia" w:ascii="宋体" w:hAnsi="宋体" w:cs="黑体"/>
          <w:color w:val="auto"/>
          <w:kern w:val="0"/>
          <w:sz w:val="24"/>
          <w:szCs w:val="24"/>
          <w:highlight w:val="none"/>
          <w:lang w:val="zh-CN"/>
        </w:rPr>
      </w:pPr>
      <w:r>
        <w:rPr>
          <w:rFonts w:hint="eastAsia" w:ascii="宋体" w:hAnsi="宋体" w:cs="黑体"/>
          <w:color w:val="auto"/>
          <w:kern w:val="0"/>
          <w:sz w:val="24"/>
          <w:szCs w:val="24"/>
          <w:highlight w:val="none"/>
          <w:lang w:val="zh-CN"/>
        </w:rPr>
        <w:t>甲乙双方在履行合同时发生争议的，应协商解决。协商不成的，提交</w:t>
      </w:r>
      <w:r>
        <w:rPr>
          <w:rFonts w:hint="eastAsia" w:ascii="宋体" w:hAnsi="宋体" w:cs="黑体"/>
          <w:color w:val="auto"/>
          <w:kern w:val="0"/>
          <w:sz w:val="24"/>
          <w:szCs w:val="24"/>
          <w:highlight w:val="none"/>
          <w:u w:val="single"/>
          <w:lang w:val="zh-CN"/>
        </w:rPr>
        <w:t>甲方所在地有管辖权的法院进行诉讼</w:t>
      </w:r>
      <w:r>
        <w:rPr>
          <w:rFonts w:hint="eastAsia" w:ascii="宋体" w:hAnsi="宋体" w:cs="黑体"/>
          <w:color w:val="auto"/>
          <w:kern w:val="0"/>
          <w:sz w:val="24"/>
          <w:szCs w:val="24"/>
          <w:highlight w:val="none"/>
          <w:lang w:val="zh-CN"/>
        </w:rPr>
        <w:t>。</w:t>
      </w:r>
    </w:p>
    <w:p w14:paraId="7D863C4E">
      <w:pPr>
        <w:numPr>
          <w:ilvl w:val="0"/>
          <w:numId w:val="6"/>
        </w:numPr>
        <w:ind w:left="0" w:firstLine="482" w:firstLineChars="200"/>
        <w:outlineLvl w:val="2"/>
        <w:rPr>
          <w:b/>
          <w:color w:val="auto"/>
          <w:sz w:val="24"/>
          <w:highlight w:val="none"/>
        </w:rPr>
      </w:pPr>
      <w:bookmarkStart w:id="756" w:name="_Toc10579"/>
      <w:bookmarkStart w:id="757" w:name="_Toc118972123"/>
      <w:bookmarkStart w:id="758" w:name="_Toc19330"/>
      <w:bookmarkStart w:id="759" w:name="_Toc17774"/>
      <w:r>
        <w:rPr>
          <w:rFonts w:hint="eastAsia"/>
          <w:b/>
          <w:color w:val="auto"/>
          <w:sz w:val="24"/>
          <w:highlight w:val="none"/>
        </w:rPr>
        <w:t>其他</w:t>
      </w:r>
      <w:bookmarkEnd w:id="756"/>
      <w:bookmarkEnd w:id="757"/>
      <w:bookmarkEnd w:id="758"/>
      <w:bookmarkEnd w:id="759"/>
    </w:p>
    <w:p w14:paraId="21C46B75">
      <w:pPr>
        <w:tabs>
          <w:tab w:val="left" w:pos="360"/>
        </w:tabs>
        <w:ind w:firstLine="480" w:firstLineChars="200"/>
        <w:rPr>
          <w:rFonts w:hint="eastAsia" w:ascii="宋体" w:hAnsi="宋体" w:cs="宋体"/>
          <w:color w:val="auto"/>
          <w:kern w:val="0"/>
          <w:sz w:val="24"/>
          <w:szCs w:val="24"/>
          <w:highlight w:val="none"/>
        </w:rPr>
      </w:pPr>
      <w:bookmarkStart w:id="760" w:name="_Hlk106694839"/>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.1</w:t>
      </w:r>
      <w:r>
        <w:rPr>
          <w:rFonts w:hint="eastAsia" w:ascii="宋体" w:hAnsi="宋体"/>
          <w:color w:val="auto"/>
          <w:sz w:val="24"/>
          <w:szCs w:val="24"/>
          <w:highlight w:val="none"/>
        </w:rPr>
        <w:t>在本合同履行过程中，如任何一方发生税务登记、公司名称等重大信息的变更事项，应在重大信息变更后的7日内书面通知对方变更情况，并提供相关信息资料。</w:t>
      </w:r>
    </w:p>
    <w:p w14:paraId="075B295F">
      <w:pPr>
        <w:tabs>
          <w:tab w:val="left" w:pos="360"/>
        </w:tabs>
        <w:ind w:firstLine="480" w:firstLineChars="200"/>
        <w:rPr>
          <w:rFonts w:hint="eastAsia" w:ascii="宋体" w:hAnsi="宋体"/>
          <w:color w:val="auto"/>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w:t>
      </w:r>
      <w:r>
        <w:rPr>
          <w:rFonts w:ascii="宋体" w:hAnsi="宋体" w:cs="宋体"/>
          <w:color w:val="auto"/>
          <w:kern w:val="0"/>
          <w:sz w:val="24"/>
          <w:szCs w:val="24"/>
          <w:highlight w:val="none"/>
        </w:rPr>
        <w:t>2</w:t>
      </w:r>
      <w:bookmarkEnd w:id="760"/>
      <w:r>
        <w:rPr>
          <w:rFonts w:hint="eastAsia" w:ascii="宋体" w:hAnsi="宋体"/>
          <w:color w:val="auto"/>
          <w:sz w:val="24"/>
          <w:szCs w:val="24"/>
          <w:highlight w:val="none"/>
        </w:rPr>
        <w:t>双方确定双方所预留的以下地址为双方送达各类通知、协议等文件有效地址，任一方按照该地址向对方送达的通知、纪要等文件均为有效送达。任一方变更送达地址必须在变更地址之日起三日内向对方书面通知，否则不发生送达地址变更的法律效力，对方按原地址送达仍然为有效送达。</w:t>
      </w:r>
    </w:p>
    <w:p w14:paraId="4F4EC806">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甲方送达地址：</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 xml:space="preserve">  </w:t>
      </w:r>
    </w:p>
    <w:p w14:paraId="1C5C75F5">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甲方送达邮箱：</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 xml:space="preserve">   </w:t>
      </w:r>
    </w:p>
    <w:p w14:paraId="22260170">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 xml:space="preserve">联系人： </w:t>
      </w:r>
      <w:r>
        <w:rPr>
          <w:rFonts w:hint="eastAsia" w:ascii="宋体" w:hAnsi="宋体"/>
          <w:color w:val="auto"/>
          <w:sz w:val="24"/>
          <w:szCs w:val="24"/>
          <w:highlight w:val="none"/>
          <w:u w:val="single"/>
        </w:rPr>
        <w:t xml:space="preserve">                              </w:t>
      </w:r>
    </w:p>
    <w:p w14:paraId="2711D977">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联系电话：</w:t>
      </w:r>
      <w:r>
        <w:rPr>
          <w:rFonts w:hint="eastAsia" w:ascii="宋体" w:hAnsi="宋体"/>
          <w:color w:val="auto"/>
          <w:sz w:val="24"/>
          <w:szCs w:val="24"/>
          <w:highlight w:val="none"/>
          <w:u w:val="single"/>
        </w:rPr>
        <w:t xml:space="preserve">                             </w:t>
      </w:r>
    </w:p>
    <w:p w14:paraId="72D07169">
      <w:pPr>
        <w:tabs>
          <w:tab w:val="left" w:pos="360"/>
        </w:tabs>
        <w:ind w:firstLine="283" w:firstLineChars="118"/>
        <w:rPr>
          <w:rFonts w:hint="eastAsia" w:ascii="宋体" w:hAnsi="宋体"/>
          <w:color w:val="auto"/>
          <w:sz w:val="24"/>
          <w:szCs w:val="24"/>
          <w:highlight w:val="none"/>
          <w:u w:val="single"/>
        </w:rPr>
      </w:pPr>
      <w:r>
        <w:rPr>
          <w:rFonts w:hint="eastAsia" w:ascii="宋体" w:hAnsi="宋体"/>
          <w:color w:val="auto"/>
          <w:sz w:val="24"/>
          <w:szCs w:val="24"/>
          <w:highlight w:val="none"/>
        </w:rPr>
        <w:t>乙方送达地址：</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 xml:space="preserve">   </w:t>
      </w:r>
    </w:p>
    <w:p w14:paraId="419BB86A">
      <w:pPr>
        <w:tabs>
          <w:tab w:val="left" w:pos="360"/>
        </w:tabs>
        <w:ind w:firstLine="283" w:firstLineChars="118"/>
        <w:rPr>
          <w:rFonts w:hint="eastAsia" w:ascii="宋体" w:hAnsi="宋体"/>
          <w:color w:val="auto"/>
          <w:sz w:val="24"/>
          <w:szCs w:val="24"/>
          <w:highlight w:val="none"/>
          <w:u w:val="single"/>
        </w:rPr>
      </w:pPr>
      <w:r>
        <w:rPr>
          <w:rFonts w:hint="eastAsia" w:ascii="宋体" w:hAnsi="宋体"/>
          <w:color w:val="auto"/>
          <w:sz w:val="24"/>
          <w:szCs w:val="24"/>
          <w:highlight w:val="none"/>
        </w:rPr>
        <w:t>乙方送达邮箱：</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 xml:space="preserve">   </w:t>
      </w:r>
    </w:p>
    <w:p w14:paraId="0DFE8A4F">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联系人：</w:t>
      </w:r>
      <w:r>
        <w:rPr>
          <w:rFonts w:hint="eastAsia" w:ascii="宋体" w:hAnsi="宋体"/>
          <w:color w:val="auto"/>
          <w:sz w:val="24"/>
          <w:szCs w:val="24"/>
          <w:highlight w:val="none"/>
          <w:u w:val="single"/>
        </w:rPr>
        <w:t xml:space="preserve">                               </w:t>
      </w:r>
    </w:p>
    <w:p w14:paraId="790CBD55">
      <w:pPr>
        <w:tabs>
          <w:tab w:val="left" w:pos="360"/>
        </w:tabs>
        <w:ind w:firstLine="283" w:firstLineChars="118"/>
        <w:rPr>
          <w:rFonts w:hint="eastAsia" w:ascii="宋体" w:hAnsi="宋体"/>
          <w:color w:val="auto"/>
          <w:sz w:val="24"/>
          <w:szCs w:val="24"/>
          <w:highlight w:val="none"/>
          <w:u w:val="single"/>
        </w:rPr>
      </w:pPr>
      <w:r>
        <w:rPr>
          <w:rFonts w:hint="eastAsia" w:ascii="宋体" w:hAnsi="宋体"/>
          <w:color w:val="auto"/>
          <w:sz w:val="24"/>
          <w:szCs w:val="24"/>
          <w:highlight w:val="none"/>
        </w:rPr>
        <w:t>联系电话：</w:t>
      </w:r>
      <w:r>
        <w:rPr>
          <w:rFonts w:hint="eastAsia" w:ascii="宋体" w:hAnsi="宋体"/>
          <w:color w:val="auto"/>
          <w:sz w:val="24"/>
          <w:szCs w:val="24"/>
          <w:highlight w:val="none"/>
          <w:u w:val="single"/>
        </w:rPr>
        <w:t xml:space="preserve">                             </w:t>
      </w:r>
    </w:p>
    <w:p w14:paraId="78C84E67">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上述地址及邮箱不接收双方任何法律文书，双方法律文书仅由双方送达法律文书的专用有效地址及邮箱负责接收。</w:t>
      </w:r>
    </w:p>
    <w:p w14:paraId="3774AE3E">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双方确定双方所预留的以下地址为双方发生纠纷时送达法律文书的专用有效地址，任一方按照该地址向对方送达的通知、纪要等文件均为有效送达。任一方变更送达地址必须在变更地址之日起三日内向对方法律文书的专用有效地址书面通知，否则不发生送达地址变更的法律效力，对方按原地址送达仍然为有效送达。法律文书包括律师函、民事诉讼一审、二审、再审和执行程序人民法院送达的各类法律文书、仲裁机构送达的各类法律文书。</w:t>
      </w:r>
    </w:p>
    <w:p w14:paraId="124D5EDC">
      <w:pPr>
        <w:tabs>
          <w:tab w:val="left" w:pos="360"/>
        </w:tabs>
        <w:ind w:firstLine="283" w:firstLineChars="118"/>
        <w:rPr>
          <w:rFonts w:hint="eastAsia" w:ascii="宋体" w:hAnsi="宋体"/>
          <w:color w:val="auto"/>
          <w:sz w:val="24"/>
          <w:szCs w:val="24"/>
          <w:highlight w:val="none"/>
          <w:u w:val="single"/>
        </w:rPr>
      </w:pPr>
      <w:r>
        <w:rPr>
          <w:rFonts w:hint="eastAsia" w:ascii="宋体" w:hAnsi="宋体"/>
          <w:color w:val="auto"/>
          <w:sz w:val="24"/>
          <w:szCs w:val="24"/>
          <w:highlight w:val="none"/>
        </w:rPr>
        <w:t>甲方送达地址：</w:t>
      </w:r>
      <w:r>
        <w:rPr>
          <w:rFonts w:hint="eastAsia" w:ascii="宋体" w:hAnsi="宋体"/>
          <w:color w:val="auto"/>
          <w:sz w:val="24"/>
          <w:szCs w:val="24"/>
          <w:highlight w:val="none"/>
          <w:u w:val="single"/>
        </w:rPr>
        <w:t xml:space="preserve">                        </w:t>
      </w:r>
    </w:p>
    <w:p w14:paraId="3D3CEBB3">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甲方送达邮箱：</w:t>
      </w:r>
      <w:r>
        <w:rPr>
          <w:rFonts w:hint="eastAsia" w:ascii="宋体" w:hAnsi="宋体"/>
          <w:color w:val="auto"/>
          <w:sz w:val="24"/>
          <w:szCs w:val="24"/>
          <w:highlight w:val="none"/>
          <w:u w:val="single"/>
        </w:rPr>
        <w:t xml:space="preserve">                        </w:t>
      </w:r>
    </w:p>
    <w:p w14:paraId="652AFA55">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联系人：</w:t>
      </w:r>
      <w:r>
        <w:rPr>
          <w:rFonts w:hint="eastAsia" w:ascii="宋体" w:hAnsi="宋体"/>
          <w:color w:val="auto"/>
          <w:sz w:val="24"/>
          <w:szCs w:val="24"/>
          <w:highlight w:val="none"/>
          <w:u w:val="single"/>
        </w:rPr>
        <w:t xml:space="preserve">                              </w:t>
      </w:r>
    </w:p>
    <w:p w14:paraId="3CD27395">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联系电话：</w:t>
      </w:r>
      <w:r>
        <w:rPr>
          <w:rFonts w:hint="eastAsia" w:ascii="宋体" w:hAnsi="宋体"/>
          <w:color w:val="auto"/>
          <w:sz w:val="24"/>
          <w:szCs w:val="24"/>
          <w:highlight w:val="none"/>
          <w:u w:val="single"/>
        </w:rPr>
        <w:t xml:space="preserve">                           </w:t>
      </w:r>
    </w:p>
    <w:p w14:paraId="70A8F9C3">
      <w:pPr>
        <w:tabs>
          <w:tab w:val="left" w:pos="360"/>
        </w:tabs>
        <w:ind w:firstLine="283" w:firstLineChars="118"/>
        <w:rPr>
          <w:rFonts w:hint="eastAsia" w:ascii="宋体" w:hAnsi="宋体"/>
          <w:color w:val="auto"/>
          <w:sz w:val="24"/>
          <w:szCs w:val="24"/>
          <w:highlight w:val="none"/>
          <w:u w:val="single"/>
        </w:rPr>
      </w:pPr>
      <w:r>
        <w:rPr>
          <w:rFonts w:hint="eastAsia" w:ascii="宋体" w:hAnsi="宋体"/>
          <w:color w:val="auto"/>
          <w:sz w:val="24"/>
          <w:szCs w:val="24"/>
          <w:highlight w:val="none"/>
        </w:rPr>
        <w:t>乙方送达地址：</w:t>
      </w:r>
      <w:r>
        <w:rPr>
          <w:rFonts w:hint="eastAsia" w:ascii="宋体" w:hAnsi="宋体"/>
          <w:color w:val="auto"/>
          <w:sz w:val="24"/>
          <w:szCs w:val="24"/>
          <w:highlight w:val="none"/>
          <w:u w:val="single"/>
        </w:rPr>
        <w:t xml:space="preserve">                        </w:t>
      </w:r>
    </w:p>
    <w:p w14:paraId="1D82977E">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乙方送达邮箱：</w:t>
      </w:r>
      <w:r>
        <w:rPr>
          <w:rFonts w:hint="eastAsia" w:ascii="宋体" w:hAnsi="宋体"/>
          <w:color w:val="auto"/>
          <w:sz w:val="24"/>
          <w:szCs w:val="24"/>
          <w:highlight w:val="none"/>
          <w:u w:val="single"/>
        </w:rPr>
        <w:t xml:space="preserve">                        </w:t>
      </w:r>
    </w:p>
    <w:p w14:paraId="35FA74BF">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 xml:space="preserve">联系人： </w:t>
      </w:r>
      <w:r>
        <w:rPr>
          <w:rFonts w:hint="eastAsia" w:ascii="宋体" w:hAnsi="宋体"/>
          <w:color w:val="auto"/>
          <w:sz w:val="24"/>
          <w:szCs w:val="24"/>
          <w:highlight w:val="none"/>
          <w:u w:val="single"/>
        </w:rPr>
        <w:t xml:space="preserve">                             </w:t>
      </w:r>
    </w:p>
    <w:p w14:paraId="645D9129">
      <w:pPr>
        <w:tabs>
          <w:tab w:val="left" w:pos="360"/>
        </w:tabs>
        <w:ind w:firstLine="283" w:firstLineChars="118"/>
        <w:rPr>
          <w:rFonts w:hint="eastAsia" w:ascii="宋体" w:hAnsi="宋体"/>
          <w:color w:val="auto"/>
          <w:sz w:val="24"/>
          <w:szCs w:val="24"/>
          <w:highlight w:val="none"/>
        </w:rPr>
      </w:pPr>
      <w:r>
        <w:rPr>
          <w:rFonts w:hint="eastAsia" w:ascii="宋体" w:hAnsi="宋体"/>
          <w:color w:val="auto"/>
          <w:sz w:val="24"/>
          <w:szCs w:val="24"/>
          <w:highlight w:val="none"/>
        </w:rPr>
        <w:t>联系电话：</w:t>
      </w:r>
      <w:r>
        <w:rPr>
          <w:rFonts w:hint="eastAsia" w:ascii="宋体" w:hAnsi="宋体"/>
          <w:color w:val="auto"/>
          <w:sz w:val="24"/>
          <w:szCs w:val="24"/>
          <w:highlight w:val="none"/>
          <w:u w:val="single"/>
        </w:rPr>
        <w:t xml:space="preserve">                            </w:t>
      </w:r>
    </w:p>
    <w:p w14:paraId="7496C090">
      <w:pPr>
        <w:widowControl/>
        <w:tabs>
          <w:tab w:val="left" w:pos="8364"/>
        </w:tabs>
        <w:ind w:firstLine="480" w:firstLineChars="200"/>
        <w:rPr>
          <w:rFonts w:hint="eastAsia" w:ascii="宋体" w:hAnsi="宋体" w:cs="宋体"/>
          <w:color w:val="auto"/>
          <w:kern w:val="0"/>
          <w:sz w:val="24"/>
          <w:szCs w:val="24"/>
          <w:highlight w:val="none"/>
        </w:rPr>
      </w:pPr>
      <w:r>
        <w:rPr>
          <w:rFonts w:ascii="宋体" w:hAnsi="宋体" w:cs="宋体"/>
          <w:color w:val="auto"/>
          <w:kern w:val="0"/>
          <w:sz w:val="24"/>
          <w:szCs w:val="24"/>
          <w:highlight w:val="none"/>
        </w:rPr>
        <w:t>13</w:t>
      </w:r>
      <w:r>
        <w:rPr>
          <w:rFonts w:hint="eastAsia" w:ascii="宋体" w:hAnsi="宋体" w:cs="宋体"/>
          <w:color w:val="auto"/>
          <w:kern w:val="0"/>
          <w:sz w:val="24"/>
          <w:szCs w:val="24"/>
          <w:highlight w:val="none"/>
        </w:rPr>
        <w:t>.</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乙方在执行合同过程中，应承担与其它子系统供应商及其他相关接口、政府部门等的技术协调、接口配合、试验、调试工作，并对工作做适当安排。乙方不得借此要求增加费用或延长工期，乙方应承诺由此引起的所有费用均已包含在合同价内。</w:t>
      </w:r>
    </w:p>
    <w:p w14:paraId="56663904">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.4本合同如有未尽事宜，须经双方共同协商后签订补充协议。</w:t>
      </w:r>
    </w:p>
    <w:p w14:paraId="2AA62D17">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13.5维权投诉联系方式</w:t>
      </w:r>
    </w:p>
    <w:p w14:paraId="441C8EA4">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联系电话：010-51763470</w:t>
      </w:r>
    </w:p>
    <w:p w14:paraId="169907C4">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.6“格式”是合同的组成部分</w:t>
      </w:r>
    </w:p>
    <w:p w14:paraId="07CBAA0C">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.6.1格式1：“付款申请书”格式</w:t>
      </w:r>
    </w:p>
    <w:p w14:paraId="2B47388C">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.6.2格式2：“买卖合同结算单”格式</w:t>
      </w:r>
    </w:p>
    <w:p w14:paraId="66511073">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.6.3格式3：“</w:t>
      </w:r>
      <w:r>
        <w:rPr>
          <w:rFonts w:ascii="宋体" w:hAnsi="宋体" w:cs="宋体"/>
          <w:color w:val="auto"/>
          <w:kern w:val="0"/>
          <w:sz w:val="24"/>
          <w:szCs w:val="24"/>
          <w:highlight w:val="none"/>
        </w:rPr>
        <w:t>预付款</w:t>
      </w:r>
      <w:r>
        <w:rPr>
          <w:rFonts w:hint="eastAsia" w:ascii="宋体" w:hAnsi="宋体" w:cs="宋体"/>
          <w:color w:val="auto"/>
          <w:kern w:val="0"/>
          <w:sz w:val="24"/>
          <w:szCs w:val="24"/>
          <w:highlight w:val="none"/>
        </w:rPr>
        <w:t>银行</w:t>
      </w:r>
      <w:r>
        <w:rPr>
          <w:rFonts w:ascii="宋体" w:hAnsi="宋体" w:cs="宋体"/>
          <w:color w:val="auto"/>
          <w:kern w:val="0"/>
          <w:sz w:val="24"/>
          <w:szCs w:val="24"/>
          <w:highlight w:val="none"/>
        </w:rPr>
        <w:t>保函</w:t>
      </w:r>
      <w:r>
        <w:rPr>
          <w:rFonts w:hint="eastAsia" w:ascii="宋体" w:hAnsi="宋体" w:cs="宋体"/>
          <w:color w:val="auto"/>
          <w:kern w:val="0"/>
          <w:sz w:val="24"/>
          <w:szCs w:val="24"/>
          <w:highlight w:val="none"/>
        </w:rPr>
        <w:t>”参考格式</w:t>
      </w:r>
    </w:p>
    <w:p w14:paraId="4EF0F174">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.7“附件”是合同的重要组成部分</w:t>
      </w:r>
    </w:p>
    <w:p w14:paraId="0C6BDBA4">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.7.1附件1：“履约担保凭证”</w:t>
      </w:r>
    </w:p>
    <w:p w14:paraId="20D5D6A8">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.7.2</w:t>
      </w:r>
      <w:r>
        <w:rPr>
          <w:rFonts w:hint="eastAsia" w:ascii="宋体" w:hAnsi="宋体"/>
          <w:color w:val="auto"/>
          <w:sz w:val="24"/>
          <w:szCs w:val="24"/>
          <w:highlight w:val="none"/>
        </w:rPr>
        <w:t>附件2：甲方法定代表人授权书</w:t>
      </w:r>
    </w:p>
    <w:p w14:paraId="4698A7B9">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.7.3附件3：乙方营业执照</w:t>
      </w:r>
    </w:p>
    <w:p w14:paraId="696742FD">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.7.4附件4：乙方法定代表人授权书（如乙方签字人非法定代表人）</w:t>
      </w:r>
    </w:p>
    <w:p w14:paraId="7B528F63">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.7.5附件5：制造厂商承诺书（如乙方为代理商）</w:t>
      </w:r>
    </w:p>
    <w:p w14:paraId="3981DB7F">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w:t>
      </w:r>
      <w:r>
        <w:rPr>
          <w:rFonts w:ascii="宋体" w:hAnsi="宋体" w:cs="宋体"/>
          <w:color w:val="auto"/>
          <w:kern w:val="0"/>
          <w:sz w:val="24"/>
          <w:szCs w:val="24"/>
          <w:highlight w:val="none"/>
        </w:rPr>
        <w:t>3</w:t>
      </w:r>
      <w:r>
        <w:rPr>
          <w:rFonts w:hint="eastAsia" w:ascii="宋体" w:hAnsi="宋体" w:cs="宋体"/>
          <w:color w:val="auto"/>
          <w:kern w:val="0"/>
          <w:sz w:val="24"/>
          <w:szCs w:val="24"/>
          <w:highlight w:val="none"/>
        </w:rPr>
        <w:t>.7.6附件6：技术规格书</w:t>
      </w:r>
    </w:p>
    <w:p w14:paraId="45CE6D14">
      <w:pPr>
        <w:widowControl/>
        <w:tabs>
          <w:tab w:val="left" w:pos="8364"/>
        </w:tabs>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13.7.7附件7：廉政责任书</w:t>
      </w:r>
    </w:p>
    <w:p w14:paraId="1B3B7F38">
      <w:pPr>
        <w:ind w:firstLine="200"/>
        <w:rPr>
          <w:rFonts w:hint="eastAsia" w:ascii="宋体" w:hAnsi="宋体" w:cs="Arial"/>
          <w:color w:val="auto"/>
          <w:sz w:val="24"/>
          <w:szCs w:val="24"/>
          <w:highlight w:val="none"/>
        </w:rPr>
      </w:pPr>
      <w:r>
        <w:rPr>
          <w:rFonts w:hint="eastAsia" w:ascii="宋体" w:hAnsi="宋体" w:cs="Arial"/>
          <w:color w:val="auto"/>
          <w:sz w:val="24"/>
          <w:szCs w:val="24"/>
          <w:highlight w:val="none"/>
        </w:rPr>
        <w:t>（</w:t>
      </w:r>
      <w:r>
        <w:rPr>
          <w:rFonts w:ascii="宋体" w:hAnsi="宋体"/>
          <w:color w:val="auto"/>
          <w:kern w:val="0"/>
          <w:sz w:val="24"/>
          <w:szCs w:val="24"/>
          <w:highlight w:val="none"/>
        </w:rPr>
        <w:t>此页本行以下无内容</w:t>
      </w:r>
      <w:r>
        <w:rPr>
          <w:rFonts w:hint="eastAsia" w:ascii="宋体" w:hAnsi="宋体" w:cs="Arial"/>
          <w:color w:val="auto"/>
          <w:sz w:val="24"/>
          <w:szCs w:val="24"/>
          <w:highlight w:val="none"/>
        </w:rPr>
        <w:t>）</w:t>
      </w:r>
    </w:p>
    <w:p w14:paraId="548C50D9">
      <w:pPr>
        <w:widowControl/>
        <w:tabs>
          <w:tab w:val="left" w:pos="8364"/>
        </w:tabs>
        <w:ind w:firstLine="480" w:firstLineChars="200"/>
        <w:rPr>
          <w:rFonts w:hint="eastAsia" w:ascii="宋体" w:hAnsi="宋体" w:cs="宋体"/>
          <w:color w:val="auto"/>
          <w:kern w:val="0"/>
          <w:sz w:val="24"/>
          <w:szCs w:val="24"/>
          <w:highlight w:val="none"/>
        </w:rPr>
        <w:sectPr>
          <w:headerReference r:id="rId15" w:type="default"/>
          <w:footerReference r:id="rId16" w:type="default"/>
          <w:pgSz w:w="11906" w:h="16838"/>
          <w:pgMar w:top="1440" w:right="1080" w:bottom="1440" w:left="1080" w:header="851" w:footer="992" w:gutter="0"/>
          <w:cols w:space="425" w:num="1"/>
          <w:docGrid w:type="lines" w:linePitch="312" w:charSpace="0"/>
        </w:sectPr>
      </w:pPr>
    </w:p>
    <w:p w14:paraId="260675F1">
      <w:pPr>
        <w:keepNext/>
        <w:keepLines/>
        <w:widowControl/>
        <w:spacing w:before="260" w:after="260" w:line="416" w:lineRule="auto"/>
        <w:jc w:val="left"/>
        <w:outlineLvl w:val="2"/>
        <w:rPr>
          <w:rFonts w:hint="eastAsia" w:ascii="宋体" w:hAnsi="宋体" w:cs="Times New Roman" w:eastAsiaTheme="minorEastAsia"/>
          <w:b/>
          <w:bCs/>
          <w:color w:val="auto"/>
          <w:kern w:val="0"/>
          <w:sz w:val="24"/>
          <w:szCs w:val="24"/>
          <w:highlight w:val="none"/>
        </w:rPr>
      </w:pPr>
      <w:bookmarkStart w:id="761" w:name="_Toc425164403"/>
      <w:bookmarkStart w:id="762" w:name="_Toc11131"/>
      <w:bookmarkStart w:id="763" w:name="_Toc424917726"/>
      <w:bookmarkStart w:id="764" w:name="_Toc118972124"/>
      <w:bookmarkStart w:id="765" w:name="_Toc30290"/>
      <w:bookmarkStart w:id="766" w:name="_Toc4017"/>
      <w:bookmarkStart w:id="767" w:name="_Toc30211"/>
      <w:bookmarkStart w:id="768" w:name="_Hlk119590271"/>
      <w:bookmarkStart w:id="769" w:name="_Toc424133980"/>
      <w:bookmarkStart w:id="770" w:name="_Toc424142335"/>
      <w:bookmarkStart w:id="771" w:name="_Toc424202959"/>
      <w:bookmarkStart w:id="772" w:name="_Toc424141999"/>
      <w:bookmarkStart w:id="773" w:name="_Toc424113562"/>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.6.1</w:t>
      </w:r>
      <w:r>
        <w:rPr>
          <w:rFonts w:hint="eastAsia" w:ascii="宋体" w:hAnsi="宋体" w:cs="Times New Roman" w:eastAsiaTheme="minorEastAsia"/>
          <w:b/>
          <w:bCs/>
          <w:color w:val="auto"/>
          <w:kern w:val="0"/>
          <w:sz w:val="24"/>
          <w:szCs w:val="24"/>
          <w:highlight w:val="none"/>
        </w:rPr>
        <w:t>格</w:t>
      </w:r>
      <w:bookmarkStart w:id="774" w:name="_Hlk104545867"/>
      <w:r>
        <w:rPr>
          <w:rFonts w:hint="eastAsia" w:ascii="宋体" w:hAnsi="宋体" w:cs="Times New Roman" w:eastAsiaTheme="minorEastAsia"/>
          <w:b/>
          <w:bCs/>
          <w:color w:val="auto"/>
          <w:kern w:val="0"/>
          <w:sz w:val="24"/>
          <w:szCs w:val="24"/>
          <w:highlight w:val="none"/>
        </w:rPr>
        <w:t>式1：“付款申请书”格式</w:t>
      </w:r>
      <w:bookmarkEnd w:id="761"/>
      <w:bookmarkEnd w:id="762"/>
      <w:bookmarkEnd w:id="763"/>
      <w:bookmarkEnd w:id="764"/>
      <w:bookmarkEnd w:id="765"/>
      <w:bookmarkEnd w:id="766"/>
      <w:bookmarkEnd w:id="767"/>
      <w:bookmarkEnd w:id="774"/>
    </w:p>
    <w:p w14:paraId="60E7619C">
      <w:pPr>
        <w:tabs>
          <w:tab w:val="center" w:pos="4153"/>
        </w:tabs>
        <w:rPr>
          <w:rFonts w:hint="eastAsia" w:ascii="黑体" w:hAnsi="黑体" w:eastAsia="黑体"/>
          <w:color w:val="auto"/>
          <w:sz w:val="32"/>
          <w:szCs w:val="32"/>
          <w:highlight w:val="none"/>
        </w:rPr>
      </w:pPr>
      <w:bookmarkStart w:id="775" w:name="_Hlk119590146"/>
      <w:r>
        <w:rPr>
          <w:rFonts w:ascii="楷体_GB2312" w:eastAsia="楷体_GB2312"/>
          <w:b/>
          <w:color w:val="auto"/>
          <w:sz w:val="32"/>
          <w:szCs w:val="32"/>
          <w:highlight w:val="none"/>
        </w:rPr>
        <w:tab/>
      </w:r>
      <w:r>
        <w:rPr>
          <w:rFonts w:hint="eastAsia" w:ascii="黑体" w:hAnsi="黑体" w:eastAsia="黑体"/>
          <w:color w:val="auto"/>
          <w:sz w:val="32"/>
          <w:szCs w:val="32"/>
          <w:highlight w:val="none"/>
        </w:rPr>
        <w:t>物资采购付款申请单</w:t>
      </w:r>
    </w:p>
    <w:p w14:paraId="27988D51">
      <w:pPr>
        <w:rPr>
          <w:rFonts w:ascii="黑体" w:eastAsia="黑体"/>
          <w:color w:val="auto"/>
          <w:sz w:val="24"/>
          <w:highlight w:val="none"/>
        </w:rPr>
      </w:pPr>
      <w:r>
        <w:rPr>
          <w:rFonts w:hint="eastAsia" w:ascii="黑体" w:eastAsia="黑体"/>
          <w:color w:val="auto"/>
          <w:sz w:val="24"/>
          <w:highlight w:val="none"/>
        </w:rPr>
        <w:t xml:space="preserve">编号：                            </w:t>
      </w:r>
      <w:r>
        <w:rPr>
          <w:rFonts w:ascii="黑体" w:eastAsia="黑体"/>
          <w:color w:val="auto"/>
          <w:sz w:val="24"/>
          <w:highlight w:val="none"/>
        </w:rPr>
        <w:t xml:space="preserve">   </w:t>
      </w:r>
      <w:r>
        <w:rPr>
          <w:rFonts w:hint="eastAsia" w:ascii="黑体" w:eastAsia="黑体"/>
          <w:color w:val="auto"/>
          <w:sz w:val="24"/>
          <w:highlight w:val="none"/>
        </w:rPr>
        <w:t>年</w:t>
      </w:r>
      <w:r>
        <w:rPr>
          <w:rFonts w:ascii="黑体" w:eastAsia="黑体"/>
          <w:color w:val="auto"/>
          <w:sz w:val="24"/>
          <w:highlight w:val="none"/>
        </w:rPr>
        <w:t xml:space="preserve">    </w:t>
      </w:r>
      <w:r>
        <w:rPr>
          <w:rFonts w:hint="eastAsia" w:ascii="黑体" w:eastAsia="黑体"/>
          <w:color w:val="auto"/>
          <w:sz w:val="24"/>
          <w:highlight w:val="none"/>
        </w:rPr>
        <w:t>月</w:t>
      </w:r>
      <w:r>
        <w:rPr>
          <w:rFonts w:ascii="黑体" w:eastAsia="黑体"/>
          <w:color w:val="auto"/>
          <w:sz w:val="24"/>
          <w:highlight w:val="none"/>
        </w:rPr>
        <w:t xml:space="preserve">     </w:t>
      </w:r>
      <w:r>
        <w:rPr>
          <w:rFonts w:hint="eastAsia" w:ascii="黑体" w:eastAsia="黑体"/>
          <w:color w:val="auto"/>
          <w:sz w:val="24"/>
          <w:highlight w:val="none"/>
        </w:rPr>
        <w:t>日</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980"/>
        <w:gridCol w:w="2520"/>
        <w:gridCol w:w="2114"/>
      </w:tblGrid>
      <w:tr w14:paraId="1E3E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227228A1">
            <w:pPr>
              <w:jc w:val="center"/>
              <w:rPr>
                <w:rFonts w:ascii="黑体" w:eastAsia="黑体"/>
                <w:color w:val="auto"/>
                <w:sz w:val="28"/>
                <w:szCs w:val="28"/>
                <w:highlight w:val="none"/>
              </w:rPr>
            </w:pPr>
            <w:r>
              <w:rPr>
                <w:rFonts w:hint="eastAsia" w:ascii="黑体" w:eastAsia="黑体"/>
                <w:color w:val="auto"/>
                <w:sz w:val="28"/>
                <w:szCs w:val="28"/>
                <w:highlight w:val="none"/>
              </w:rPr>
              <w:t>合同名称</w:t>
            </w:r>
          </w:p>
        </w:tc>
        <w:tc>
          <w:tcPr>
            <w:tcW w:w="6614" w:type="dxa"/>
            <w:gridSpan w:val="3"/>
            <w:vAlign w:val="center"/>
          </w:tcPr>
          <w:p w14:paraId="108D77EA">
            <w:pPr>
              <w:rPr>
                <w:rFonts w:ascii="黑体" w:eastAsia="黑体"/>
                <w:color w:val="auto"/>
                <w:sz w:val="28"/>
                <w:szCs w:val="28"/>
                <w:highlight w:val="none"/>
              </w:rPr>
            </w:pPr>
          </w:p>
        </w:tc>
      </w:tr>
      <w:tr w14:paraId="4E76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4E986606">
            <w:pPr>
              <w:jc w:val="center"/>
              <w:rPr>
                <w:rFonts w:ascii="黑体" w:eastAsia="黑体"/>
                <w:color w:val="auto"/>
                <w:sz w:val="28"/>
                <w:szCs w:val="28"/>
                <w:highlight w:val="none"/>
              </w:rPr>
            </w:pPr>
            <w:r>
              <w:rPr>
                <w:rFonts w:hint="eastAsia" w:ascii="黑体" w:eastAsia="黑体"/>
                <w:color w:val="auto"/>
                <w:sz w:val="28"/>
                <w:szCs w:val="28"/>
                <w:highlight w:val="none"/>
              </w:rPr>
              <w:t>合同编号</w:t>
            </w:r>
          </w:p>
        </w:tc>
        <w:tc>
          <w:tcPr>
            <w:tcW w:w="6614" w:type="dxa"/>
            <w:gridSpan w:val="3"/>
            <w:vAlign w:val="center"/>
          </w:tcPr>
          <w:p w14:paraId="478EDB0E">
            <w:pPr>
              <w:rPr>
                <w:rFonts w:ascii="黑体" w:eastAsia="黑体"/>
                <w:color w:val="auto"/>
                <w:sz w:val="28"/>
                <w:szCs w:val="28"/>
                <w:highlight w:val="none"/>
              </w:rPr>
            </w:pPr>
          </w:p>
        </w:tc>
      </w:tr>
      <w:tr w14:paraId="3D40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35A4F8C7">
            <w:pPr>
              <w:jc w:val="center"/>
              <w:rPr>
                <w:rFonts w:ascii="黑体" w:eastAsia="黑体"/>
                <w:color w:val="auto"/>
                <w:sz w:val="28"/>
                <w:szCs w:val="28"/>
                <w:highlight w:val="none"/>
              </w:rPr>
            </w:pPr>
            <w:r>
              <w:rPr>
                <w:rFonts w:hint="eastAsia" w:ascii="黑体" w:eastAsia="黑体"/>
                <w:color w:val="auto"/>
                <w:sz w:val="28"/>
                <w:szCs w:val="28"/>
                <w:highlight w:val="none"/>
              </w:rPr>
              <w:t>合同金额</w:t>
            </w:r>
          </w:p>
        </w:tc>
        <w:tc>
          <w:tcPr>
            <w:tcW w:w="6614" w:type="dxa"/>
            <w:gridSpan w:val="3"/>
            <w:vAlign w:val="center"/>
          </w:tcPr>
          <w:p w14:paraId="14E8ACFB">
            <w:pPr>
              <w:rPr>
                <w:rFonts w:ascii="黑体" w:eastAsia="黑体"/>
                <w:color w:val="auto"/>
                <w:sz w:val="28"/>
                <w:szCs w:val="28"/>
                <w:highlight w:val="none"/>
              </w:rPr>
            </w:pPr>
            <w:r>
              <w:rPr>
                <w:rFonts w:hint="eastAsia" w:ascii="黑体" w:eastAsia="黑体"/>
                <w:color w:val="auto"/>
                <w:sz w:val="28"/>
                <w:szCs w:val="28"/>
                <w:highlight w:val="none"/>
              </w:rPr>
              <w:t>小写：</w:t>
            </w:r>
          </w:p>
        </w:tc>
      </w:tr>
      <w:tr w14:paraId="1E62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7DC3D55A">
            <w:pPr>
              <w:jc w:val="center"/>
              <w:rPr>
                <w:rFonts w:ascii="黑体" w:eastAsia="黑体"/>
                <w:color w:val="auto"/>
                <w:sz w:val="28"/>
                <w:szCs w:val="28"/>
                <w:highlight w:val="none"/>
              </w:rPr>
            </w:pPr>
            <w:r>
              <w:rPr>
                <w:rFonts w:hint="eastAsia" w:ascii="黑体" w:eastAsia="黑体"/>
                <w:color w:val="auto"/>
                <w:sz w:val="28"/>
                <w:szCs w:val="28"/>
                <w:highlight w:val="none"/>
              </w:rPr>
              <w:t>收款单位</w:t>
            </w:r>
          </w:p>
        </w:tc>
        <w:tc>
          <w:tcPr>
            <w:tcW w:w="6614" w:type="dxa"/>
            <w:gridSpan w:val="3"/>
            <w:vAlign w:val="center"/>
          </w:tcPr>
          <w:p w14:paraId="5CDCD19C">
            <w:pPr>
              <w:rPr>
                <w:rFonts w:ascii="黑体" w:eastAsia="黑体"/>
                <w:color w:val="auto"/>
                <w:sz w:val="28"/>
                <w:szCs w:val="28"/>
                <w:highlight w:val="none"/>
              </w:rPr>
            </w:pPr>
          </w:p>
        </w:tc>
      </w:tr>
      <w:tr w14:paraId="663C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Merge w:val="restart"/>
            <w:vAlign w:val="center"/>
          </w:tcPr>
          <w:p w14:paraId="36929E43">
            <w:pPr>
              <w:spacing w:line="360" w:lineRule="exact"/>
              <w:jc w:val="center"/>
              <w:rPr>
                <w:rFonts w:ascii="黑体" w:eastAsia="黑体"/>
                <w:color w:val="auto"/>
                <w:sz w:val="28"/>
                <w:szCs w:val="28"/>
                <w:highlight w:val="none"/>
              </w:rPr>
            </w:pPr>
            <w:r>
              <w:rPr>
                <w:rFonts w:hint="eastAsia" w:ascii="黑体" w:eastAsia="黑体"/>
                <w:color w:val="auto"/>
                <w:sz w:val="28"/>
                <w:szCs w:val="28"/>
                <w:highlight w:val="none"/>
              </w:rPr>
              <w:t>收款单位</w:t>
            </w:r>
          </w:p>
          <w:p w14:paraId="31CE49BB">
            <w:pPr>
              <w:spacing w:line="360" w:lineRule="exact"/>
              <w:jc w:val="center"/>
              <w:rPr>
                <w:rFonts w:ascii="黑体" w:eastAsia="黑体"/>
                <w:color w:val="auto"/>
                <w:sz w:val="28"/>
                <w:szCs w:val="28"/>
                <w:highlight w:val="none"/>
              </w:rPr>
            </w:pPr>
            <w:r>
              <w:rPr>
                <w:rFonts w:hint="eastAsia" w:ascii="黑体" w:eastAsia="黑体"/>
                <w:color w:val="auto"/>
                <w:sz w:val="28"/>
                <w:szCs w:val="28"/>
                <w:highlight w:val="none"/>
              </w:rPr>
              <w:t>银行信息</w:t>
            </w:r>
          </w:p>
        </w:tc>
        <w:tc>
          <w:tcPr>
            <w:tcW w:w="6614" w:type="dxa"/>
            <w:gridSpan w:val="3"/>
            <w:vAlign w:val="center"/>
          </w:tcPr>
          <w:p w14:paraId="51EF5928">
            <w:pPr>
              <w:rPr>
                <w:rFonts w:ascii="黑体" w:eastAsia="黑体"/>
                <w:color w:val="auto"/>
                <w:sz w:val="28"/>
                <w:szCs w:val="28"/>
                <w:highlight w:val="none"/>
              </w:rPr>
            </w:pPr>
            <w:r>
              <w:rPr>
                <w:rFonts w:hint="eastAsia" w:ascii="黑体" w:eastAsia="黑体"/>
                <w:color w:val="auto"/>
                <w:sz w:val="28"/>
                <w:szCs w:val="28"/>
                <w:highlight w:val="none"/>
              </w:rPr>
              <w:t>开户行</w:t>
            </w:r>
            <w:r>
              <w:rPr>
                <w:rFonts w:ascii="黑体" w:eastAsia="黑体"/>
                <w:color w:val="auto"/>
                <w:sz w:val="28"/>
                <w:szCs w:val="28"/>
                <w:highlight w:val="none"/>
              </w:rPr>
              <w:t xml:space="preserve"> </w:t>
            </w:r>
            <w:r>
              <w:rPr>
                <w:rFonts w:hint="eastAsia" w:ascii="黑体" w:eastAsia="黑体"/>
                <w:color w:val="auto"/>
                <w:sz w:val="28"/>
                <w:szCs w:val="28"/>
                <w:highlight w:val="none"/>
              </w:rPr>
              <w:t>：</w:t>
            </w:r>
          </w:p>
        </w:tc>
      </w:tr>
      <w:tr w14:paraId="5EAE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Merge w:val="continue"/>
            <w:vAlign w:val="center"/>
          </w:tcPr>
          <w:p w14:paraId="3148BD48">
            <w:pPr>
              <w:rPr>
                <w:rFonts w:ascii="黑体" w:eastAsia="黑体"/>
                <w:color w:val="auto"/>
                <w:sz w:val="28"/>
                <w:szCs w:val="28"/>
                <w:highlight w:val="none"/>
              </w:rPr>
            </w:pPr>
          </w:p>
        </w:tc>
        <w:tc>
          <w:tcPr>
            <w:tcW w:w="6614" w:type="dxa"/>
            <w:gridSpan w:val="3"/>
            <w:vAlign w:val="center"/>
          </w:tcPr>
          <w:p w14:paraId="4E92540A">
            <w:pPr>
              <w:rPr>
                <w:rFonts w:ascii="黑体" w:eastAsia="黑体"/>
                <w:color w:val="auto"/>
                <w:sz w:val="28"/>
                <w:szCs w:val="28"/>
                <w:highlight w:val="none"/>
              </w:rPr>
            </w:pPr>
            <w:r>
              <w:rPr>
                <w:rFonts w:hint="eastAsia" w:ascii="黑体" w:eastAsia="黑体"/>
                <w:color w:val="auto"/>
                <w:sz w:val="28"/>
                <w:szCs w:val="28"/>
                <w:highlight w:val="none"/>
              </w:rPr>
              <w:t>账</w:t>
            </w:r>
            <w:r>
              <w:rPr>
                <w:rFonts w:ascii="黑体" w:eastAsia="黑体"/>
                <w:color w:val="auto"/>
                <w:sz w:val="28"/>
                <w:szCs w:val="28"/>
                <w:highlight w:val="none"/>
              </w:rPr>
              <w:t xml:space="preserve">  </w:t>
            </w:r>
            <w:r>
              <w:rPr>
                <w:rFonts w:hint="eastAsia" w:ascii="黑体" w:eastAsia="黑体"/>
                <w:color w:val="auto"/>
                <w:sz w:val="28"/>
                <w:szCs w:val="28"/>
                <w:highlight w:val="none"/>
              </w:rPr>
              <w:t>号：</w:t>
            </w:r>
          </w:p>
        </w:tc>
      </w:tr>
      <w:tr w14:paraId="192E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74A725CF">
            <w:pPr>
              <w:jc w:val="center"/>
              <w:rPr>
                <w:rFonts w:ascii="黑体" w:eastAsia="黑体"/>
                <w:color w:val="auto"/>
                <w:sz w:val="28"/>
                <w:szCs w:val="28"/>
                <w:highlight w:val="none"/>
              </w:rPr>
            </w:pPr>
            <w:r>
              <w:rPr>
                <w:rFonts w:hint="eastAsia" w:ascii="黑体" w:eastAsia="黑体"/>
                <w:color w:val="auto"/>
                <w:sz w:val="28"/>
                <w:szCs w:val="28"/>
                <w:highlight w:val="none"/>
              </w:rPr>
              <w:t>付款方式</w:t>
            </w:r>
          </w:p>
        </w:tc>
        <w:tc>
          <w:tcPr>
            <w:tcW w:w="6614" w:type="dxa"/>
            <w:gridSpan w:val="3"/>
            <w:vAlign w:val="center"/>
          </w:tcPr>
          <w:p w14:paraId="4B6267A4">
            <w:pPr>
              <w:rPr>
                <w:rFonts w:ascii="黑体" w:eastAsia="黑体"/>
                <w:color w:val="auto"/>
                <w:sz w:val="28"/>
                <w:szCs w:val="28"/>
                <w:highlight w:val="none"/>
              </w:rPr>
            </w:pPr>
            <w:r>
              <w:rPr>
                <w:rFonts w:hint="eastAsia" w:ascii="黑体" w:eastAsia="黑体"/>
                <w:color w:val="auto"/>
                <w:szCs w:val="21"/>
                <w:highlight w:val="none"/>
              </w:rPr>
              <w:t>支票□</w:t>
            </w:r>
            <w:r>
              <w:rPr>
                <w:rFonts w:ascii="黑体" w:eastAsia="黑体"/>
                <w:color w:val="auto"/>
                <w:szCs w:val="21"/>
                <w:highlight w:val="none"/>
              </w:rPr>
              <w:t xml:space="preserve"> </w:t>
            </w:r>
            <w:r>
              <w:rPr>
                <w:rFonts w:hint="eastAsia" w:ascii="黑体" w:eastAsia="黑体"/>
                <w:color w:val="auto"/>
                <w:szCs w:val="21"/>
                <w:highlight w:val="none"/>
              </w:rPr>
              <w:t>汇款□</w:t>
            </w:r>
            <w:r>
              <w:rPr>
                <w:rFonts w:ascii="黑体" w:eastAsia="黑体"/>
                <w:color w:val="auto"/>
                <w:szCs w:val="21"/>
                <w:highlight w:val="none"/>
              </w:rPr>
              <w:t xml:space="preserve"> </w:t>
            </w:r>
            <w:r>
              <w:rPr>
                <w:rFonts w:hint="eastAsia" w:ascii="黑体" w:eastAsia="黑体"/>
                <w:color w:val="auto"/>
                <w:szCs w:val="21"/>
                <w:highlight w:val="none"/>
              </w:rPr>
              <w:t>现金□</w:t>
            </w:r>
            <w:r>
              <w:rPr>
                <w:rFonts w:ascii="黑体" w:eastAsia="黑体"/>
                <w:color w:val="auto"/>
                <w:szCs w:val="21"/>
                <w:highlight w:val="none"/>
              </w:rPr>
              <w:t xml:space="preserve"> </w:t>
            </w:r>
            <w:r>
              <w:rPr>
                <w:rFonts w:hint="eastAsia" w:ascii="黑体" w:eastAsia="黑体"/>
                <w:color w:val="auto"/>
                <w:szCs w:val="21"/>
                <w:highlight w:val="none"/>
              </w:rPr>
              <w:t>汇票□</w:t>
            </w:r>
            <w:r>
              <w:rPr>
                <w:rFonts w:ascii="黑体" w:eastAsia="黑体"/>
                <w:color w:val="auto"/>
                <w:szCs w:val="21"/>
                <w:highlight w:val="none"/>
              </w:rPr>
              <w:t xml:space="preserve"> </w:t>
            </w:r>
            <w:r>
              <w:rPr>
                <w:rFonts w:hint="eastAsia" w:ascii="黑体" w:eastAsia="黑体"/>
                <w:color w:val="auto"/>
                <w:szCs w:val="21"/>
                <w:highlight w:val="none"/>
              </w:rPr>
              <w:t>其他□</w:t>
            </w:r>
          </w:p>
        </w:tc>
      </w:tr>
      <w:tr w14:paraId="5E8D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353CD207">
            <w:pPr>
              <w:rPr>
                <w:rFonts w:ascii="黑体" w:eastAsia="黑体"/>
                <w:color w:val="auto"/>
                <w:sz w:val="28"/>
                <w:szCs w:val="28"/>
                <w:highlight w:val="none"/>
              </w:rPr>
            </w:pPr>
            <w:r>
              <w:rPr>
                <w:rFonts w:hint="eastAsia" w:ascii="黑体" w:eastAsia="黑体"/>
                <w:color w:val="auto"/>
                <w:sz w:val="28"/>
                <w:szCs w:val="28"/>
                <w:highlight w:val="none"/>
              </w:rPr>
              <w:t>本次支付性质</w:t>
            </w:r>
          </w:p>
        </w:tc>
        <w:tc>
          <w:tcPr>
            <w:tcW w:w="6614" w:type="dxa"/>
            <w:gridSpan w:val="3"/>
            <w:vAlign w:val="center"/>
          </w:tcPr>
          <w:p w14:paraId="79521F72">
            <w:pPr>
              <w:rPr>
                <w:rFonts w:ascii="黑体" w:eastAsia="黑体"/>
                <w:color w:val="auto"/>
                <w:sz w:val="28"/>
                <w:szCs w:val="28"/>
                <w:highlight w:val="none"/>
              </w:rPr>
            </w:pPr>
            <w:r>
              <w:rPr>
                <w:rFonts w:hint="eastAsia" w:ascii="黑体" w:eastAsia="黑体"/>
                <w:color w:val="auto"/>
                <w:szCs w:val="21"/>
                <w:highlight w:val="none"/>
              </w:rPr>
              <w:t>预付款□</w:t>
            </w:r>
            <w:r>
              <w:rPr>
                <w:rFonts w:ascii="黑体" w:eastAsia="黑体"/>
                <w:color w:val="auto"/>
                <w:szCs w:val="21"/>
                <w:highlight w:val="none"/>
              </w:rPr>
              <w:t xml:space="preserve"> </w:t>
            </w:r>
            <w:r>
              <w:rPr>
                <w:rFonts w:hint="eastAsia" w:ascii="黑体" w:eastAsia="黑体"/>
                <w:color w:val="auto"/>
                <w:szCs w:val="21"/>
                <w:highlight w:val="none"/>
              </w:rPr>
              <w:t>货款□</w:t>
            </w:r>
            <w:r>
              <w:rPr>
                <w:rFonts w:ascii="黑体" w:eastAsia="黑体"/>
                <w:color w:val="auto"/>
                <w:szCs w:val="21"/>
                <w:highlight w:val="none"/>
              </w:rPr>
              <w:t xml:space="preserve"> </w:t>
            </w:r>
            <w:r>
              <w:rPr>
                <w:rFonts w:hint="eastAsia" w:ascii="黑体" w:eastAsia="黑体"/>
                <w:color w:val="auto"/>
                <w:szCs w:val="21"/>
                <w:highlight w:val="none"/>
              </w:rPr>
              <w:t>质保金□</w:t>
            </w:r>
          </w:p>
        </w:tc>
      </w:tr>
      <w:tr w14:paraId="5127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6E096887">
            <w:pPr>
              <w:jc w:val="center"/>
              <w:rPr>
                <w:rFonts w:ascii="黑体" w:eastAsia="黑体"/>
                <w:color w:val="auto"/>
                <w:sz w:val="28"/>
                <w:szCs w:val="28"/>
                <w:highlight w:val="none"/>
              </w:rPr>
            </w:pPr>
            <w:r>
              <w:rPr>
                <w:rFonts w:hint="eastAsia" w:ascii="黑体" w:eastAsia="黑体"/>
                <w:color w:val="auto"/>
                <w:sz w:val="28"/>
                <w:szCs w:val="28"/>
                <w:highlight w:val="none"/>
              </w:rPr>
              <w:t>已支付金额</w:t>
            </w:r>
          </w:p>
        </w:tc>
        <w:tc>
          <w:tcPr>
            <w:tcW w:w="6614" w:type="dxa"/>
            <w:gridSpan w:val="3"/>
            <w:vAlign w:val="center"/>
          </w:tcPr>
          <w:p w14:paraId="79FBEFB0">
            <w:pPr>
              <w:rPr>
                <w:rFonts w:ascii="黑体" w:eastAsia="黑体"/>
                <w:color w:val="auto"/>
                <w:sz w:val="28"/>
                <w:szCs w:val="28"/>
                <w:highlight w:val="none"/>
              </w:rPr>
            </w:pPr>
            <w:r>
              <w:rPr>
                <w:rFonts w:hint="eastAsia" w:ascii="黑体" w:eastAsia="黑体"/>
                <w:color w:val="auto"/>
                <w:sz w:val="28"/>
                <w:szCs w:val="28"/>
                <w:highlight w:val="none"/>
              </w:rPr>
              <w:t>小写：</w:t>
            </w:r>
          </w:p>
        </w:tc>
      </w:tr>
      <w:tr w14:paraId="3EA4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Merge w:val="restart"/>
            <w:vAlign w:val="center"/>
          </w:tcPr>
          <w:p w14:paraId="645566B1">
            <w:pPr>
              <w:jc w:val="center"/>
              <w:rPr>
                <w:rFonts w:ascii="黑体" w:eastAsia="黑体"/>
                <w:color w:val="auto"/>
                <w:sz w:val="28"/>
                <w:szCs w:val="28"/>
                <w:highlight w:val="none"/>
              </w:rPr>
            </w:pPr>
            <w:r>
              <w:rPr>
                <w:rFonts w:hint="eastAsia" w:ascii="黑体" w:eastAsia="黑体"/>
                <w:color w:val="auto"/>
                <w:sz w:val="28"/>
                <w:szCs w:val="28"/>
                <w:highlight w:val="none"/>
              </w:rPr>
              <w:t>本次付款金额</w:t>
            </w:r>
          </w:p>
        </w:tc>
        <w:tc>
          <w:tcPr>
            <w:tcW w:w="6614" w:type="dxa"/>
            <w:gridSpan w:val="3"/>
            <w:vAlign w:val="center"/>
          </w:tcPr>
          <w:p w14:paraId="3B517290">
            <w:pPr>
              <w:rPr>
                <w:rFonts w:ascii="黑体" w:eastAsia="黑体"/>
                <w:color w:val="auto"/>
                <w:sz w:val="28"/>
                <w:szCs w:val="28"/>
                <w:highlight w:val="none"/>
              </w:rPr>
            </w:pPr>
            <w:r>
              <w:rPr>
                <w:rFonts w:hint="eastAsia" w:ascii="黑体" w:eastAsia="黑体"/>
                <w:color w:val="auto"/>
                <w:sz w:val="28"/>
                <w:szCs w:val="28"/>
                <w:highlight w:val="none"/>
              </w:rPr>
              <w:t>大写：</w:t>
            </w:r>
          </w:p>
        </w:tc>
      </w:tr>
      <w:tr w14:paraId="0EB1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Merge w:val="continue"/>
            <w:vAlign w:val="center"/>
          </w:tcPr>
          <w:p w14:paraId="522B02B0">
            <w:pPr>
              <w:rPr>
                <w:rFonts w:ascii="黑体" w:eastAsia="黑体"/>
                <w:color w:val="auto"/>
                <w:sz w:val="28"/>
                <w:szCs w:val="28"/>
                <w:highlight w:val="none"/>
              </w:rPr>
            </w:pPr>
          </w:p>
        </w:tc>
        <w:tc>
          <w:tcPr>
            <w:tcW w:w="6614" w:type="dxa"/>
            <w:gridSpan w:val="3"/>
            <w:vAlign w:val="center"/>
          </w:tcPr>
          <w:p w14:paraId="5712FE44">
            <w:pPr>
              <w:rPr>
                <w:rFonts w:ascii="黑体" w:eastAsia="黑体"/>
                <w:color w:val="auto"/>
                <w:sz w:val="28"/>
                <w:szCs w:val="28"/>
                <w:highlight w:val="none"/>
              </w:rPr>
            </w:pPr>
            <w:r>
              <w:rPr>
                <w:rFonts w:hint="eastAsia" w:ascii="黑体" w:eastAsia="黑体"/>
                <w:color w:val="auto"/>
                <w:sz w:val="28"/>
                <w:szCs w:val="28"/>
                <w:highlight w:val="none"/>
              </w:rPr>
              <w:t>小写：</w:t>
            </w:r>
          </w:p>
        </w:tc>
      </w:tr>
      <w:tr w14:paraId="7B38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44AAC7D0">
            <w:pPr>
              <w:jc w:val="center"/>
              <w:rPr>
                <w:rFonts w:ascii="黑体" w:eastAsia="黑体"/>
                <w:color w:val="auto"/>
                <w:sz w:val="28"/>
                <w:szCs w:val="28"/>
                <w:highlight w:val="none"/>
              </w:rPr>
            </w:pPr>
            <w:r>
              <w:rPr>
                <w:rFonts w:hint="eastAsia" w:ascii="黑体" w:eastAsia="黑体"/>
                <w:color w:val="auto"/>
                <w:sz w:val="28"/>
                <w:szCs w:val="28"/>
                <w:highlight w:val="none"/>
              </w:rPr>
              <w:t>附</w:t>
            </w:r>
            <w:r>
              <w:rPr>
                <w:rFonts w:ascii="黑体" w:eastAsia="黑体"/>
                <w:color w:val="auto"/>
                <w:sz w:val="28"/>
                <w:szCs w:val="28"/>
                <w:highlight w:val="none"/>
              </w:rPr>
              <w:t xml:space="preserve">  </w:t>
            </w:r>
            <w:r>
              <w:rPr>
                <w:rFonts w:hint="eastAsia" w:ascii="黑体" w:eastAsia="黑体"/>
                <w:color w:val="auto"/>
                <w:sz w:val="28"/>
                <w:szCs w:val="28"/>
                <w:highlight w:val="none"/>
              </w:rPr>
              <w:t>件</w:t>
            </w:r>
          </w:p>
        </w:tc>
        <w:tc>
          <w:tcPr>
            <w:tcW w:w="6614" w:type="dxa"/>
            <w:gridSpan w:val="3"/>
            <w:vAlign w:val="center"/>
          </w:tcPr>
          <w:p w14:paraId="66C052DF">
            <w:pPr>
              <w:jc w:val="center"/>
              <w:rPr>
                <w:rFonts w:ascii="黑体" w:eastAsia="黑体"/>
                <w:color w:val="auto"/>
                <w:szCs w:val="21"/>
                <w:highlight w:val="none"/>
              </w:rPr>
            </w:pPr>
            <w:r>
              <w:rPr>
                <w:rFonts w:hint="eastAsia" w:ascii="黑体" w:eastAsia="黑体"/>
                <w:color w:val="auto"/>
                <w:szCs w:val="21"/>
                <w:highlight w:val="none"/>
              </w:rPr>
              <w:t>附物资采购详细清单、收料单、发票、收据等</w:t>
            </w:r>
          </w:p>
        </w:tc>
      </w:tr>
      <w:tr w14:paraId="33B6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351C5F23">
            <w:pPr>
              <w:jc w:val="center"/>
              <w:rPr>
                <w:rFonts w:ascii="黑体" w:eastAsia="黑体"/>
                <w:color w:val="auto"/>
                <w:sz w:val="28"/>
                <w:szCs w:val="28"/>
                <w:highlight w:val="none"/>
              </w:rPr>
            </w:pPr>
            <w:r>
              <w:rPr>
                <w:rFonts w:hint="eastAsia" w:ascii="黑体" w:eastAsia="黑体"/>
                <w:color w:val="auto"/>
                <w:sz w:val="28"/>
                <w:szCs w:val="28"/>
                <w:highlight w:val="none"/>
              </w:rPr>
              <w:t>经办人</w:t>
            </w:r>
          </w:p>
        </w:tc>
        <w:tc>
          <w:tcPr>
            <w:tcW w:w="1980" w:type="dxa"/>
            <w:vAlign w:val="center"/>
          </w:tcPr>
          <w:p w14:paraId="1C7A9C75">
            <w:pPr>
              <w:rPr>
                <w:rFonts w:ascii="黑体" w:eastAsia="黑体"/>
                <w:color w:val="auto"/>
                <w:sz w:val="28"/>
                <w:szCs w:val="28"/>
                <w:highlight w:val="none"/>
              </w:rPr>
            </w:pPr>
          </w:p>
        </w:tc>
        <w:tc>
          <w:tcPr>
            <w:tcW w:w="2520" w:type="dxa"/>
            <w:vAlign w:val="center"/>
          </w:tcPr>
          <w:p w14:paraId="26D0E6B5">
            <w:pPr>
              <w:jc w:val="center"/>
              <w:rPr>
                <w:rFonts w:ascii="黑体" w:eastAsia="黑体"/>
                <w:color w:val="auto"/>
                <w:sz w:val="28"/>
                <w:szCs w:val="28"/>
                <w:highlight w:val="none"/>
              </w:rPr>
            </w:pPr>
            <w:r>
              <w:rPr>
                <w:rFonts w:hint="eastAsia" w:ascii="黑体" w:eastAsia="黑体"/>
                <w:color w:val="auto"/>
                <w:sz w:val="28"/>
                <w:szCs w:val="28"/>
                <w:highlight w:val="none"/>
              </w:rPr>
              <w:t>物资部门审核</w:t>
            </w:r>
          </w:p>
        </w:tc>
        <w:tc>
          <w:tcPr>
            <w:tcW w:w="2114" w:type="dxa"/>
            <w:vAlign w:val="center"/>
          </w:tcPr>
          <w:p w14:paraId="372F7C0E">
            <w:pPr>
              <w:rPr>
                <w:rFonts w:ascii="黑体" w:eastAsia="黑体"/>
                <w:color w:val="auto"/>
                <w:sz w:val="28"/>
                <w:szCs w:val="28"/>
                <w:highlight w:val="none"/>
              </w:rPr>
            </w:pPr>
          </w:p>
        </w:tc>
      </w:tr>
      <w:tr w14:paraId="3522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0D4D880F">
            <w:pPr>
              <w:jc w:val="center"/>
              <w:rPr>
                <w:rFonts w:ascii="黑体" w:eastAsia="黑体"/>
                <w:color w:val="auto"/>
                <w:sz w:val="28"/>
                <w:szCs w:val="28"/>
                <w:highlight w:val="none"/>
              </w:rPr>
            </w:pPr>
            <w:r>
              <w:rPr>
                <w:rFonts w:hint="eastAsia" w:ascii="黑体" w:eastAsia="黑体"/>
                <w:color w:val="auto"/>
                <w:sz w:val="28"/>
                <w:szCs w:val="28"/>
                <w:highlight w:val="none"/>
              </w:rPr>
              <w:t>施工部门审核</w:t>
            </w:r>
          </w:p>
        </w:tc>
        <w:tc>
          <w:tcPr>
            <w:tcW w:w="1980" w:type="dxa"/>
            <w:vAlign w:val="center"/>
          </w:tcPr>
          <w:p w14:paraId="72696257">
            <w:pPr>
              <w:rPr>
                <w:rFonts w:ascii="黑体" w:eastAsia="黑体"/>
                <w:color w:val="auto"/>
                <w:sz w:val="28"/>
                <w:szCs w:val="28"/>
                <w:highlight w:val="none"/>
              </w:rPr>
            </w:pPr>
          </w:p>
        </w:tc>
        <w:tc>
          <w:tcPr>
            <w:tcW w:w="2520" w:type="dxa"/>
            <w:vAlign w:val="center"/>
          </w:tcPr>
          <w:p w14:paraId="4FEE9AF7">
            <w:pPr>
              <w:jc w:val="center"/>
              <w:rPr>
                <w:rFonts w:ascii="黑体" w:eastAsia="黑体"/>
                <w:color w:val="auto"/>
                <w:sz w:val="28"/>
                <w:szCs w:val="28"/>
                <w:highlight w:val="none"/>
              </w:rPr>
            </w:pPr>
            <w:r>
              <w:rPr>
                <w:rFonts w:hint="eastAsia" w:ascii="黑体" w:eastAsia="黑体"/>
                <w:color w:val="auto"/>
                <w:sz w:val="28"/>
                <w:szCs w:val="28"/>
                <w:highlight w:val="none"/>
              </w:rPr>
              <w:t>商务管理部审核</w:t>
            </w:r>
          </w:p>
        </w:tc>
        <w:tc>
          <w:tcPr>
            <w:tcW w:w="2114" w:type="dxa"/>
            <w:vAlign w:val="center"/>
          </w:tcPr>
          <w:p w14:paraId="0FBBDD36">
            <w:pPr>
              <w:rPr>
                <w:rFonts w:ascii="黑体" w:eastAsia="黑体"/>
                <w:color w:val="auto"/>
                <w:sz w:val="28"/>
                <w:szCs w:val="28"/>
                <w:highlight w:val="none"/>
              </w:rPr>
            </w:pPr>
          </w:p>
        </w:tc>
      </w:tr>
      <w:tr w14:paraId="59F8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7686989B">
            <w:pPr>
              <w:jc w:val="center"/>
              <w:rPr>
                <w:rFonts w:ascii="黑体" w:eastAsia="黑体"/>
                <w:color w:val="auto"/>
                <w:sz w:val="28"/>
                <w:szCs w:val="28"/>
                <w:highlight w:val="none"/>
              </w:rPr>
            </w:pPr>
            <w:r>
              <w:rPr>
                <w:rFonts w:hint="eastAsia" w:ascii="黑体" w:eastAsia="黑体"/>
                <w:color w:val="auto"/>
                <w:sz w:val="28"/>
                <w:szCs w:val="28"/>
                <w:highlight w:val="none"/>
              </w:rPr>
              <w:t>分管领导</w:t>
            </w:r>
          </w:p>
        </w:tc>
        <w:tc>
          <w:tcPr>
            <w:tcW w:w="1980" w:type="dxa"/>
            <w:vAlign w:val="center"/>
          </w:tcPr>
          <w:p w14:paraId="24995E5B">
            <w:pPr>
              <w:rPr>
                <w:rFonts w:ascii="黑体" w:eastAsia="黑体"/>
                <w:color w:val="auto"/>
                <w:sz w:val="28"/>
                <w:szCs w:val="28"/>
                <w:highlight w:val="none"/>
              </w:rPr>
            </w:pPr>
          </w:p>
        </w:tc>
        <w:tc>
          <w:tcPr>
            <w:tcW w:w="2520" w:type="dxa"/>
            <w:vAlign w:val="center"/>
          </w:tcPr>
          <w:p w14:paraId="2AC5A034">
            <w:pPr>
              <w:rPr>
                <w:rFonts w:ascii="黑体" w:eastAsia="黑体"/>
                <w:color w:val="auto"/>
                <w:sz w:val="28"/>
                <w:szCs w:val="28"/>
                <w:highlight w:val="none"/>
              </w:rPr>
            </w:pPr>
            <w:r>
              <w:rPr>
                <w:rFonts w:hint="eastAsia" w:ascii="黑体" w:eastAsia="黑体"/>
                <w:color w:val="auto"/>
                <w:sz w:val="28"/>
                <w:szCs w:val="28"/>
                <w:highlight w:val="none"/>
              </w:rPr>
              <w:t>总会</w:t>
            </w:r>
            <w:r>
              <w:rPr>
                <w:rFonts w:hint="eastAsia" w:ascii="黑体" w:eastAsia="黑体"/>
                <w:color w:val="auto"/>
                <w:szCs w:val="21"/>
                <w:highlight w:val="none"/>
              </w:rPr>
              <w:t>（分管财务领导）</w:t>
            </w:r>
          </w:p>
        </w:tc>
        <w:tc>
          <w:tcPr>
            <w:tcW w:w="2114" w:type="dxa"/>
            <w:vAlign w:val="center"/>
          </w:tcPr>
          <w:p w14:paraId="7A9FA7E1">
            <w:pPr>
              <w:rPr>
                <w:rFonts w:ascii="黑体" w:eastAsia="黑体"/>
                <w:color w:val="auto"/>
                <w:sz w:val="28"/>
                <w:szCs w:val="28"/>
                <w:highlight w:val="none"/>
              </w:rPr>
            </w:pPr>
          </w:p>
        </w:tc>
      </w:tr>
      <w:tr w14:paraId="782D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vAlign w:val="center"/>
          </w:tcPr>
          <w:p w14:paraId="2823D2DF">
            <w:pPr>
              <w:jc w:val="center"/>
              <w:rPr>
                <w:rFonts w:ascii="黑体" w:eastAsia="黑体"/>
                <w:color w:val="auto"/>
                <w:sz w:val="28"/>
                <w:szCs w:val="28"/>
                <w:highlight w:val="none"/>
              </w:rPr>
            </w:pPr>
            <w:r>
              <w:rPr>
                <w:rFonts w:hint="eastAsia" w:ascii="黑体" w:eastAsia="黑体"/>
                <w:color w:val="auto"/>
                <w:sz w:val="28"/>
                <w:szCs w:val="28"/>
                <w:highlight w:val="none"/>
              </w:rPr>
              <w:t>项目经理</w:t>
            </w:r>
          </w:p>
        </w:tc>
        <w:tc>
          <w:tcPr>
            <w:tcW w:w="6614" w:type="dxa"/>
            <w:gridSpan w:val="3"/>
            <w:vAlign w:val="center"/>
          </w:tcPr>
          <w:p w14:paraId="015D6D10">
            <w:pPr>
              <w:rPr>
                <w:rFonts w:ascii="黑体" w:eastAsia="黑体"/>
                <w:color w:val="auto"/>
                <w:sz w:val="28"/>
                <w:szCs w:val="28"/>
                <w:highlight w:val="none"/>
              </w:rPr>
            </w:pPr>
          </w:p>
        </w:tc>
      </w:tr>
      <w:tr w14:paraId="6ECE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908" w:type="dxa"/>
            <w:vAlign w:val="center"/>
          </w:tcPr>
          <w:p w14:paraId="0B5A1B5B">
            <w:pPr>
              <w:jc w:val="center"/>
              <w:rPr>
                <w:rFonts w:ascii="黑体" w:eastAsia="黑体"/>
                <w:color w:val="auto"/>
                <w:sz w:val="28"/>
                <w:szCs w:val="28"/>
                <w:highlight w:val="none"/>
              </w:rPr>
            </w:pPr>
            <w:r>
              <w:rPr>
                <w:rFonts w:hint="eastAsia" w:ascii="黑体" w:eastAsia="黑体"/>
                <w:color w:val="auto"/>
                <w:sz w:val="28"/>
                <w:szCs w:val="28"/>
                <w:highlight w:val="none"/>
              </w:rPr>
              <w:t>党工委书记</w:t>
            </w:r>
          </w:p>
        </w:tc>
        <w:tc>
          <w:tcPr>
            <w:tcW w:w="6614" w:type="dxa"/>
            <w:gridSpan w:val="3"/>
            <w:vAlign w:val="center"/>
          </w:tcPr>
          <w:p w14:paraId="1AD815F4">
            <w:pPr>
              <w:rPr>
                <w:rFonts w:ascii="黑体" w:eastAsia="黑体"/>
                <w:color w:val="auto"/>
                <w:sz w:val="28"/>
                <w:szCs w:val="28"/>
                <w:highlight w:val="none"/>
              </w:rPr>
            </w:pPr>
          </w:p>
        </w:tc>
      </w:tr>
      <w:tr w14:paraId="6CD8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08" w:type="dxa"/>
            <w:vAlign w:val="center"/>
          </w:tcPr>
          <w:p w14:paraId="1241212F">
            <w:pPr>
              <w:jc w:val="center"/>
              <w:rPr>
                <w:rFonts w:ascii="黑体" w:eastAsia="黑体"/>
                <w:color w:val="auto"/>
                <w:sz w:val="28"/>
                <w:szCs w:val="28"/>
                <w:highlight w:val="none"/>
              </w:rPr>
            </w:pPr>
            <w:r>
              <w:rPr>
                <w:rFonts w:hint="eastAsia" w:ascii="黑体" w:eastAsia="黑体"/>
                <w:color w:val="auto"/>
                <w:sz w:val="28"/>
                <w:szCs w:val="28"/>
                <w:highlight w:val="none"/>
              </w:rPr>
              <w:t>备注</w:t>
            </w:r>
          </w:p>
        </w:tc>
        <w:tc>
          <w:tcPr>
            <w:tcW w:w="6614" w:type="dxa"/>
            <w:gridSpan w:val="3"/>
            <w:vAlign w:val="center"/>
          </w:tcPr>
          <w:p w14:paraId="67A2D52C">
            <w:pPr>
              <w:rPr>
                <w:rFonts w:ascii="黑体" w:eastAsia="黑体"/>
                <w:color w:val="auto"/>
                <w:sz w:val="28"/>
                <w:szCs w:val="28"/>
                <w:highlight w:val="none"/>
              </w:rPr>
            </w:pPr>
            <w:r>
              <w:rPr>
                <w:rFonts w:hint="eastAsia" w:ascii="黑体" w:eastAsia="黑体"/>
                <w:color w:val="auto"/>
                <w:sz w:val="28"/>
                <w:szCs w:val="28"/>
                <w:highlight w:val="none"/>
              </w:rPr>
              <w:t>《买卖合同结算单》见附表1</w:t>
            </w:r>
          </w:p>
        </w:tc>
      </w:tr>
      <w:bookmarkEnd w:id="775"/>
    </w:tbl>
    <w:p w14:paraId="5A555E30">
      <w:pPr>
        <w:rPr>
          <w:color w:val="auto"/>
          <w:highlight w:val="none"/>
        </w:rPr>
      </w:pPr>
      <w:bookmarkStart w:id="776" w:name="_Toc424917727"/>
      <w:bookmarkStart w:id="777" w:name="_Toc425164404"/>
    </w:p>
    <w:p w14:paraId="180B32C7">
      <w:pPr>
        <w:rPr>
          <w:color w:val="auto"/>
          <w:highlight w:val="none"/>
        </w:rPr>
        <w:sectPr>
          <w:pgSz w:w="11906" w:h="16838"/>
          <w:pgMar w:top="1440" w:right="1080" w:bottom="1440" w:left="1080" w:header="964" w:footer="1134" w:gutter="0"/>
          <w:cols w:space="425" w:num="1"/>
          <w:docGrid w:type="lines" w:linePitch="312" w:charSpace="0"/>
        </w:sectPr>
      </w:pPr>
    </w:p>
    <w:p w14:paraId="00A7BFE2">
      <w:pPr>
        <w:keepNext/>
        <w:keepLines/>
        <w:widowControl/>
        <w:spacing w:before="260" w:after="260" w:line="416" w:lineRule="auto"/>
        <w:jc w:val="left"/>
        <w:outlineLvl w:val="2"/>
        <w:rPr>
          <w:rFonts w:hint="eastAsia" w:ascii="宋体" w:hAnsi="宋体" w:cs="宋体" w:eastAsiaTheme="minorEastAsia"/>
          <w:b/>
          <w:bCs/>
          <w:color w:val="auto"/>
          <w:kern w:val="0"/>
          <w:sz w:val="24"/>
          <w:szCs w:val="24"/>
          <w:highlight w:val="none"/>
        </w:rPr>
      </w:pPr>
      <w:bookmarkStart w:id="778" w:name="_Toc118972125"/>
      <w:bookmarkStart w:id="779" w:name="_Toc30708"/>
      <w:bookmarkStart w:id="780" w:name="_Toc13875"/>
      <w:bookmarkStart w:id="781" w:name="_Toc23880"/>
      <w:bookmarkStart w:id="782" w:name="_Toc6588"/>
      <w:r>
        <w:rPr>
          <w:rFonts w:hint="eastAsia" w:ascii="宋体" w:hAnsi="宋体" w:cs="宋体" w:eastAsiaTheme="minorEastAsia"/>
          <w:b/>
          <w:bCs/>
          <w:color w:val="auto"/>
          <w:kern w:val="0"/>
          <w:sz w:val="24"/>
          <w:szCs w:val="24"/>
          <w:highlight w:val="none"/>
        </w:rPr>
        <w:t>13.6.2格式2：“买卖合同结算单</w:t>
      </w:r>
      <w:bookmarkEnd w:id="778"/>
      <w:r>
        <w:rPr>
          <w:rFonts w:hint="eastAsia" w:ascii="宋体" w:hAnsi="宋体" w:cs="宋体" w:eastAsiaTheme="minorEastAsia"/>
          <w:b/>
          <w:bCs/>
          <w:color w:val="auto"/>
          <w:kern w:val="0"/>
          <w:sz w:val="24"/>
          <w:szCs w:val="24"/>
          <w:highlight w:val="none"/>
        </w:rPr>
        <w:t>”格式</w:t>
      </w:r>
      <w:bookmarkEnd w:id="779"/>
      <w:bookmarkEnd w:id="780"/>
      <w:bookmarkEnd w:id="781"/>
      <w:bookmarkEnd w:id="782"/>
    </w:p>
    <w:tbl>
      <w:tblPr>
        <w:tblStyle w:val="39"/>
        <w:tblpPr w:leftFromText="180" w:rightFromText="180" w:vertAnchor="text" w:tblpX="108" w:tblpY="1"/>
        <w:tblOverlap w:val="never"/>
        <w:tblW w:w="14777" w:type="dxa"/>
        <w:tblInd w:w="0" w:type="dxa"/>
        <w:tblLayout w:type="autofit"/>
        <w:tblCellMar>
          <w:top w:w="0" w:type="dxa"/>
          <w:left w:w="108" w:type="dxa"/>
          <w:bottom w:w="0" w:type="dxa"/>
          <w:right w:w="108" w:type="dxa"/>
        </w:tblCellMar>
      </w:tblPr>
      <w:tblGrid>
        <w:gridCol w:w="480"/>
        <w:gridCol w:w="1080"/>
        <w:gridCol w:w="1134"/>
        <w:gridCol w:w="711"/>
        <w:gridCol w:w="740"/>
        <w:gridCol w:w="11"/>
        <w:gridCol w:w="829"/>
        <w:gridCol w:w="11"/>
        <w:gridCol w:w="709"/>
        <w:gridCol w:w="11"/>
        <w:gridCol w:w="1249"/>
        <w:gridCol w:w="11"/>
        <w:gridCol w:w="749"/>
        <w:gridCol w:w="11"/>
        <w:gridCol w:w="754"/>
        <w:gridCol w:w="6"/>
        <w:gridCol w:w="754"/>
        <w:gridCol w:w="6"/>
        <w:gridCol w:w="950"/>
        <w:gridCol w:w="960"/>
        <w:gridCol w:w="840"/>
        <w:gridCol w:w="1380"/>
        <w:gridCol w:w="1391"/>
      </w:tblGrid>
      <w:tr w14:paraId="405FEE0B">
        <w:tblPrEx>
          <w:tblCellMar>
            <w:top w:w="0" w:type="dxa"/>
            <w:left w:w="108" w:type="dxa"/>
            <w:bottom w:w="0" w:type="dxa"/>
            <w:right w:w="108" w:type="dxa"/>
          </w:tblCellMar>
        </w:tblPrEx>
        <w:trPr>
          <w:trHeight w:val="420" w:hRule="atLeast"/>
        </w:trPr>
        <w:tc>
          <w:tcPr>
            <w:tcW w:w="14777" w:type="dxa"/>
            <w:gridSpan w:val="23"/>
            <w:tcBorders>
              <w:top w:val="nil"/>
              <w:left w:val="nil"/>
              <w:bottom w:val="nil"/>
              <w:right w:val="nil"/>
            </w:tcBorders>
            <w:vAlign w:val="center"/>
          </w:tcPr>
          <w:p w14:paraId="3E78EE6F">
            <w:pPr>
              <w:widowControl/>
              <w:jc w:val="center"/>
              <w:rPr>
                <w:rFonts w:hint="eastAsia" w:ascii="宋体" w:hAnsi="宋体" w:cs="宋体"/>
                <w:b/>
                <w:bCs/>
                <w:color w:val="auto"/>
                <w:kern w:val="0"/>
                <w:sz w:val="32"/>
                <w:szCs w:val="32"/>
                <w:highlight w:val="none"/>
              </w:rPr>
            </w:pPr>
            <w:r>
              <w:rPr>
                <w:rFonts w:hint="eastAsia" w:ascii="宋体" w:hAnsi="宋体" w:cs="宋体"/>
                <w:b/>
                <w:bCs/>
                <w:color w:val="auto"/>
                <w:kern w:val="0"/>
                <w:sz w:val="32"/>
                <w:szCs w:val="32"/>
                <w:highlight w:val="none"/>
              </w:rPr>
              <w:t>买卖合同结算单</w:t>
            </w:r>
          </w:p>
        </w:tc>
      </w:tr>
      <w:tr w14:paraId="72BFB4CC">
        <w:tblPrEx>
          <w:tblCellMar>
            <w:top w:w="0" w:type="dxa"/>
            <w:left w:w="108" w:type="dxa"/>
            <w:bottom w:w="0" w:type="dxa"/>
            <w:right w:w="108" w:type="dxa"/>
          </w:tblCellMar>
        </w:tblPrEx>
        <w:trPr>
          <w:trHeight w:val="265" w:hRule="atLeast"/>
        </w:trPr>
        <w:tc>
          <w:tcPr>
            <w:tcW w:w="4156" w:type="dxa"/>
            <w:gridSpan w:val="6"/>
            <w:tcBorders>
              <w:top w:val="nil"/>
              <w:left w:val="nil"/>
              <w:bottom w:val="nil"/>
              <w:right w:val="nil"/>
            </w:tcBorders>
            <w:noWrap/>
            <w:vAlign w:val="center"/>
          </w:tcPr>
          <w:p w14:paraId="3B3BF982">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项目名称：                                              </w:t>
            </w:r>
          </w:p>
        </w:tc>
        <w:tc>
          <w:tcPr>
            <w:tcW w:w="840" w:type="dxa"/>
            <w:gridSpan w:val="2"/>
            <w:tcBorders>
              <w:top w:val="nil"/>
              <w:left w:val="nil"/>
              <w:bottom w:val="nil"/>
              <w:right w:val="nil"/>
            </w:tcBorders>
            <w:noWrap/>
            <w:vAlign w:val="center"/>
          </w:tcPr>
          <w:p w14:paraId="06DFBE15">
            <w:pPr>
              <w:widowControl/>
              <w:jc w:val="left"/>
              <w:rPr>
                <w:rFonts w:hint="eastAsia" w:ascii="宋体" w:hAnsi="宋体" w:cs="宋体"/>
                <w:color w:val="auto"/>
                <w:kern w:val="0"/>
                <w:sz w:val="22"/>
                <w:highlight w:val="none"/>
              </w:rPr>
            </w:pPr>
          </w:p>
        </w:tc>
        <w:tc>
          <w:tcPr>
            <w:tcW w:w="720" w:type="dxa"/>
            <w:gridSpan w:val="2"/>
            <w:tcBorders>
              <w:top w:val="nil"/>
              <w:left w:val="nil"/>
              <w:bottom w:val="nil"/>
              <w:right w:val="nil"/>
            </w:tcBorders>
            <w:noWrap/>
            <w:vAlign w:val="center"/>
          </w:tcPr>
          <w:p w14:paraId="508BD48A">
            <w:pPr>
              <w:widowControl/>
              <w:jc w:val="left"/>
              <w:rPr>
                <w:rFonts w:eastAsia="Times New Roman"/>
                <w:color w:val="auto"/>
                <w:kern w:val="0"/>
                <w:sz w:val="20"/>
                <w:highlight w:val="none"/>
              </w:rPr>
            </w:pPr>
          </w:p>
        </w:tc>
        <w:tc>
          <w:tcPr>
            <w:tcW w:w="2780" w:type="dxa"/>
            <w:gridSpan w:val="6"/>
            <w:tcBorders>
              <w:top w:val="nil"/>
              <w:left w:val="nil"/>
              <w:bottom w:val="nil"/>
              <w:right w:val="nil"/>
            </w:tcBorders>
            <w:noWrap/>
            <w:vAlign w:val="center"/>
          </w:tcPr>
          <w:p w14:paraId="1F6592B8">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供应商名称：***********</w:t>
            </w:r>
          </w:p>
        </w:tc>
        <w:tc>
          <w:tcPr>
            <w:tcW w:w="760" w:type="dxa"/>
            <w:gridSpan w:val="2"/>
            <w:tcBorders>
              <w:top w:val="nil"/>
              <w:left w:val="nil"/>
              <w:bottom w:val="nil"/>
              <w:right w:val="nil"/>
            </w:tcBorders>
            <w:noWrap/>
            <w:vAlign w:val="center"/>
          </w:tcPr>
          <w:p w14:paraId="16BA557E">
            <w:pPr>
              <w:widowControl/>
              <w:jc w:val="left"/>
              <w:rPr>
                <w:rFonts w:hint="eastAsia" w:ascii="宋体" w:hAnsi="宋体" w:cs="宋体"/>
                <w:color w:val="auto"/>
                <w:kern w:val="0"/>
                <w:sz w:val="22"/>
                <w:highlight w:val="none"/>
              </w:rPr>
            </w:pPr>
          </w:p>
        </w:tc>
        <w:tc>
          <w:tcPr>
            <w:tcW w:w="950" w:type="dxa"/>
            <w:tcBorders>
              <w:top w:val="nil"/>
              <w:left w:val="nil"/>
              <w:bottom w:val="nil"/>
              <w:right w:val="nil"/>
            </w:tcBorders>
            <w:noWrap/>
            <w:vAlign w:val="center"/>
          </w:tcPr>
          <w:p w14:paraId="056E828B">
            <w:pPr>
              <w:widowControl/>
              <w:jc w:val="left"/>
              <w:rPr>
                <w:rFonts w:eastAsia="Times New Roman"/>
                <w:color w:val="auto"/>
                <w:kern w:val="0"/>
                <w:sz w:val="20"/>
                <w:highlight w:val="none"/>
              </w:rPr>
            </w:pPr>
          </w:p>
        </w:tc>
        <w:tc>
          <w:tcPr>
            <w:tcW w:w="960" w:type="dxa"/>
            <w:tcBorders>
              <w:top w:val="nil"/>
              <w:left w:val="nil"/>
              <w:bottom w:val="nil"/>
              <w:right w:val="nil"/>
            </w:tcBorders>
            <w:noWrap/>
            <w:vAlign w:val="center"/>
          </w:tcPr>
          <w:p w14:paraId="7B92B1B6">
            <w:pPr>
              <w:widowControl/>
              <w:jc w:val="left"/>
              <w:rPr>
                <w:rFonts w:eastAsia="Times New Roman"/>
                <w:color w:val="auto"/>
                <w:kern w:val="0"/>
                <w:sz w:val="20"/>
                <w:highlight w:val="none"/>
              </w:rPr>
            </w:pPr>
          </w:p>
        </w:tc>
        <w:tc>
          <w:tcPr>
            <w:tcW w:w="840" w:type="dxa"/>
            <w:tcBorders>
              <w:top w:val="nil"/>
              <w:left w:val="nil"/>
              <w:bottom w:val="nil"/>
              <w:right w:val="nil"/>
            </w:tcBorders>
            <w:noWrap/>
            <w:vAlign w:val="center"/>
          </w:tcPr>
          <w:p w14:paraId="45B87B31">
            <w:pPr>
              <w:widowControl/>
              <w:jc w:val="left"/>
              <w:rPr>
                <w:rFonts w:eastAsia="Times New Roman"/>
                <w:color w:val="auto"/>
                <w:kern w:val="0"/>
                <w:sz w:val="20"/>
                <w:highlight w:val="none"/>
              </w:rPr>
            </w:pPr>
          </w:p>
        </w:tc>
        <w:tc>
          <w:tcPr>
            <w:tcW w:w="1380" w:type="dxa"/>
            <w:tcBorders>
              <w:top w:val="nil"/>
              <w:left w:val="nil"/>
              <w:bottom w:val="nil"/>
              <w:right w:val="nil"/>
            </w:tcBorders>
            <w:noWrap/>
            <w:vAlign w:val="center"/>
          </w:tcPr>
          <w:p w14:paraId="515AEC2E">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结算单号：</w:t>
            </w:r>
          </w:p>
        </w:tc>
        <w:tc>
          <w:tcPr>
            <w:tcW w:w="1391" w:type="dxa"/>
            <w:tcBorders>
              <w:top w:val="nil"/>
              <w:left w:val="nil"/>
              <w:bottom w:val="nil"/>
              <w:right w:val="nil"/>
            </w:tcBorders>
            <w:noWrap/>
            <w:vAlign w:val="center"/>
          </w:tcPr>
          <w:p w14:paraId="28237156">
            <w:pPr>
              <w:widowControl/>
              <w:jc w:val="right"/>
              <w:rPr>
                <w:rFonts w:eastAsia="Times New Roman"/>
                <w:color w:val="auto"/>
                <w:kern w:val="0"/>
                <w:sz w:val="20"/>
                <w:highlight w:val="none"/>
              </w:rPr>
            </w:pPr>
          </w:p>
        </w:tc>
      </w:tr>
      <w:tr w14:paraId="25F0EBC8">
        <w:tblPrEx>
          <w:tblCellMar>
            <w:top w:w="0" w:type="dxa"/>
            <w:left w:w="108" w:type="dxa"/>
            <w:bottom w:w="0" w:type="dxa"/>
            <w:right w:w="108" w:type="dxa"/>
          </w:tblCellMar>
        </w:tblPrEx>
        <w:trPr>
          <w:trHeight w:val="265" w:hRule="atLeast"/>
        </w:trPr>
        <w:tc>
          <w:tcPr>
            <w:tcW w:w="5716" w:type="dxa"/>
            <w:gridSpan w:val="10"/>
            <w:tcBorders>
              <w:top w:val="nil"/>
              <w:left w:val="nil"/>
              <w:bottom w:val="nil"/>
              <w:right w:val="nil"/>
            </w:tcBorders>
            <w:noWrap/>
            <w:vAlign w:val="center"/>
          </w:tcPr>
          <w:p w14:paraId="3F87FE08">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合同名称：*** ******买卖合同                                                      </w:t>
            </w:r>
          </w:p>
        </w:tc>
        <w:tc>
          <w:tcPr>
            <w:tcW w:w="4490" w:type="dxa"/>
            <w:gridSpan w:val="9"/>
            <w:tcBorders>
              <w:top w:val="nil"/>
              <w:left w:val="nil"/>
              <w:bottom w:val="nil"/>
              <w:right w:val="nil"/>
            </w:tcBorders>
            <w:noWrap/>
            <w:vAlign w:val="center"/>
          </w:tcPr>
          <w:p w14:paraId="5F293F90">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合同编号：</w:t>
            </w:r>
          </w:p>
        </w:tc>
        <w:tc>
          <w:tcPr>
            <w:tcW w:w="960" w:type="dxa"/>
            <w:tcBorders>
              <w:top w:val="nil"/>
              <w:left w:val="nil"/>
              <w:bottom w:val="nil"/>
              <w:right w:val="nil"/>
            </w:tcBorders>
            <w:noWrap/>
            <w:vAlign w:val="center"/>
          </w:tcPr>
          <w:p w14:paraId="4C785C2A">
            <w:pPr>
              <w:widowControl/>
              <w:jc w:val="left"/>
              <w:rPr>
                <w:rFonts w:hint="eastAsia" w:ascii="宋体" w:hAnsi="宋体" w:cs="宋体"/>
                <w:color w:val="auto"/>
                <w:kern w:val="0"/>
                <w:sz w:val="22"/>
                <w:highlight w:val="none"/>
              </w:rPr>
            </w:pPr>
          </w:p>
        </w:tc>
        <w:tc>
          <w:tcPr>
            <w:tcW w:w="840" w:type="dxa"/>
            <w:tcBorders>
              <w:top w:val="nil"/>
              <w:left w:val="nil"/>
              <w:bottom w:val="nil"/>
              <w:right w:val="nil"/>
            </w:tcBorders>
            <w:noWrap/>
            <w:vAlign w:val="center"/>
          </w:tcPr>
          <w:p w14:paraId="4074A3D4">
            <w:pPr>
              <w:widowControl/>
              <w:jc w:val="left"/>
              <w:rPr>
                <w:rFonts w:eastAsia="Times New Roman"/>
                <w:color w:val="auto"/>
                <w:kern w:val="0"/>
                <w:sz w:val="20"/>
                <w:highlight w:val="none"/>
              </w:rPr>
            </w:pPr>
          </w:p>
        </w:tc>
        <w:tc>
          <w:tcPr>
            <w:tcW w:w="1380" w:type="dxa"/>
            <w:tcBorders>
              <w:top w:val="nil"/>
              <w:left w:val="nil"/>
              <w:bottom w:val="nil"/>
              <w:right w:val="nil"/>
            </w:tcBorders>
            <w:noWrap/>
            <w:vAlign w:val="center"/>
          </w:tcPr>
          <w:p w14:paraId="55BDDD6C">
            <w:pPr>
              <w:widowControl/>
              <w:jc w:val="left"/>
              <w:rPr>
                <w:rFonts w:eastAsia="Times New Roman"/>
                <w:color w:val="auto"/>
                <w:kern w:val="0"/>
                <w:sz w:val="20"/>
                <w:highlight w:val="none"/>
              </w:rPr>
            </w:pPr>
          </w:p>
        </w:tc>
        <w:tc>
          <w:tcPr>
            <w:tcW w:w="1391" w:type="dxa"/>
            <w:tcBorders>
              <w:top w:val="nil"/>
              <w:left w:val="nil"/>
              <w:bottom w:val="nil"/>
              <w:right w:val="nil"/>
            </w:tcBorders>
            <w:noWrap/>
            <w:vAlign w:val="center"/>
          </w:tcPr>
          <w:p w14:paraId="6FE4572A">
            <w:pPr>
              <w:widowControl/>
              <w:jc w:val="right"/>
              <w:rPr>
                <w:rFonts w:eastAsia="Times New Roman"/>
                <w:color w:val="auto"/>
                <w:kern w:val="0"/>
                <w:sz w:val="20"/>
                <w:highlight w:val="none"/>
              </w:rPr>
            </w:pPr>
          </w:p>
        </w:tc>
      </w:tr>
      <w:tr w14:paraId="3656D4CE">
        <w:tblPrEx>
          <w:tblCellMar>
            <w:top w:w="0" w:type="dxa"/>
            <w:left w:w="108" w:type="dxa"/>
            <w:bottom w:w="0" w:type="dxa"/>
            <w:right w:w="108" w:type="dxa"/>
          </w:tblCellMar>
        </w:tblPrEx>
        <w:trPr>
          <w:trHeight w:val="290" w:hRule="atLeast"/>
        </w:trPr>
        <w:tc>
          <w:tcPr>
            <w:tcW w:w="2694" w:type="dxa"/>
            <w:gridSpan w:val="3"/>
            <w:tcBorders>
              <w:top w:val="nil"/>
              <w:left w:val="nil"/>
              <w:bottom w:val="nil"/>
              <w:right w:val="nil"/>
            </w:tcBorders>
            <w:noWrap/>
            <w:vAlign w:val="center"/>
          </w:tcPr>
          <w:p w14:paraId="26922582">
            <w:pPr>
              <w:widowControl/>
              <w:ind w:left="220" w:hanging="220" w:hangingChars="1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合同签订时间：年</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月</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日</w:t>
            </w:r>
          </w:p>
        </w:tc>
        <w:tc>
          <w:tcPr>
            <w:tcW w:w="5796" w:type="dxa"/>
            <w:gridSpan w:val="12"/>
            <w:tcBorders>
              <w:top w:val="nil"/>
              <w:left w:val="nil"/>
              <w:bottom w:val="nil"/>
              <w:right w:val="nil"/>
            </w:tcBorders>
            <w:noWrap/>
            <w:vAlign w:val="center"/>
          </w:tcPr>
          <w:p w14:paraId="4FB5BB80">
            <w:pPr>
              <w:widowControl/>
              <w:ind w:firstLine="1980" w:firstLineChars="9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供货起止时间：年 月 日—年 月 日</w:t>
            </w:r>
          </w:p>
        </w:tc>
        <w:tc>
          <w:tcPr>
            <w:tcW w:w="760" w:type="dxa"/>
            <w:gridSpan w:val="2"/>
            <w:tcBorders>
              <w:top w:val="nil"/>
              <w:left w:val="nil"/>
              <w:bottom w:val="nil"/>
              <w:right w:val="nil"/>
            </w:tcBorders>
            <w:vAlign w:val="center"/>
          </w:tcPr>
          <w:p w14:paraId="09E6FE16">
            <w:pPr>
              <w:widowControl/>
              <w:jc w:val="left"/>
              <w:rPr>
                <w:rFonts w:hint="eastAsia" w:ascii="宋体" w:hAnsi="宋体" w:cs="宋体"/>
                <w:color w:val="auto"/>
                <w:kern w:val="0"/>
                <w:sz w:val="22"/>
                <w:highlight w:val="none"/>
              </w:rPr>
            </w:pPr>
          </w:p>
        </w:tc>
        <w:tc>
          <w:tcPr>
            <w:tcW w:w="956" w:type="dxa"/>
            <w:gridSpan w:val="2"/>
            <w:tcBorders>
              <w:top w:val="nil"/>
              <w:left w:val="nil"/>
              <w:bottom w:val="nil"/>
              <w:right w:val="nil"/>
            </w:tcBorders>
            <w:vAlign w:val="center"/>
          </w:tcPr>
          <w:p w14:paraId="7DAE4AA2">
            <w:pPr>
              <w:widowControl/>
              <w:jc w:val="left"/>
              <w:rPr>
                <w:rFonts w:eastAsia="Times New Roman"/>
                <w:color w:val="auto"/>
                <w:kern w:val="0"/>
                <w:sz w:val="20"/>
                <w:highlight w:val="none"/>
              </w:rPr>
            </w:pPr>
          </w:p>
        </w:tc>
        <w:tc>
          <w:tcPr>
            <w:tcW w:w="960" w:type="dxa"/>
            <w:tcBorders>
              <w:top w:val="nil"/>
              <w:left w:val="nil"/>
              <w:bottom w:val="nil"/>
              <w:right w:val="nil"/>
            </w:tcBorders>
            <w:vAlign w:val="center"/>
          </w:tcPr>
          <w:p w14:paraId="22723558">
            <w:pPr>
              <w:widowControl/>
              <w:jc w:val="left"/>
              <w:rPr>
                <w:rFonts w:eastAsia="Times New Roman"/>
                <w:color w:val="auto"/>
                <w:kern w:val="0"/>
                <w:sz w:val="20"/>
                <w:highlight w:val="none"/>
              </w:rPr>
            </w:pPr>
          </w:p>
        </w:tc>
        <w:tc>
          <w:tcPr>
            <w:tcW w:w="3611" w:type="dxa"/>
            <w:gridSpan w:val="3"/>
            <w:tcBorders>
              <w:top w:val="nil"/>
              <w:left w:val="nil"/>
              <w:bottom w:val="nil"/>
              <w:right w:val="nil"/>
            </w:tcBorders>
            <w:noWrap/>
            <w:vAlign w:val="center"/>
          </w:tcPr>
          <w:p w14:paraId="12753AA0">
            <w:pPr>
              <w:widowControl/>
              <w:ind w:firstLine="880" w:firstLineChars="4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结算时间：年</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月</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 xml:space="preserve">日 </w:t>
            </w:r>
          </w:p>
        </w:tc>
      </w:tr>
      <w:tr w14:paraId="0417DD79">
        <w:tblPrEx>
          <w:tblCellMar>
            <w:top w:w="0" w:type="dxa"/>
            <w:left w:w="108" w:type="dxa"/>
            <w:bottom w:w="0" w:type="dxa"/>
            <w:right w:w="108" w:type="dxa"/>
          </w:tblCellMar>
        </w:tblPrEx>
        <w:trPr>
          <w:trHeight w:val="290" w:hRule="atLeast"/>
        </w:trPr>
        <w:tc>
          <w:tcPr>
            <w:tcW w:w="480" w:type="dxa"/>
            <w:vMerge w:val="restart"/>
            <w:tcBorders>
              <w:top w:val="double" w:color="auto" w:sz="6" w:space="0"/>
              <w:left w:val="double" w:color="auto" w:sz="6" w:space="0"/>
              <w:bottom w:val="single" w:color="auto" w:sz="4" w:space="0"/>
              <w:right w:val="single" w:color="auto" w:sz="4" w:space="0"/>
            </w:tcBorders>
            <w:vAlign w:val="center"/>
          </w:tcPr>
          <w:p w14:paraId="3C2EC405">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序号</w:t>
            </w:r>
          </w:p>
        </w:tc>
        <w:tc>
          <w:tcPr>
            <w:tcW w:w="1080" w:type="dxa"/>
            <w:vMerge w:val="restart"/>
            <w:tcBorders>
              <w:top w:val="double" w:color="auto" w:sz="6" w:space="0"/>
              <w:left w:val="single" w:color="auto" w:sz="4" w:space="0"/>
              <w:bottom w:val="single" w:color="auto" w:sz="4" w:space="0"/>
              <w:right w:val="single" w:color="auto" w:sz="4" w:space="0"/>
            </w:tcBorders>
            <w:vAlign w:val="center"/>
          </w:tcPr>
          <w:p w14:paraId="6922BDD8">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名称</w:t>
            </w:r>
          </w:p>
        </w:tc>
        <w:tc>
          <w:tcPr>
            <w:tcW w:w="1134" w:type="dxa"/>
            <w:vMerge w:val="restart"/>
            <w:tcBorders>
              <w:top w:val="double" w:color="auto" w:sz="6" w:space="0"/>
              <w:left w:val="single" w:color="auto" w:sz="4" w:space="0"/>
              <w:bottom w:val="single" w:color="auto" w:sz="4" w:space="0"/>
              <w:right w:val="single" w:color="auto" w:sz="4" w:space="0"/>
            </w:tcBorders>
            <w:vAlign w:val="center"/>
          </w:tcPr>
          <w:p w14:paraId="74D9F2FD">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规格型号</w:t>
            </w:r>
          </w:p>
        </w:tc>
        <w:tc>
          <w:tcPr>
            <w:tcW w:w="711" w:type="dxa"/>
            <w:vMerge w:val="restart"/>
            <w:tcBorders>
              <w:top w:val="double" w:color="auto" w:sz="6" w:space="0"/>
              <w:left w:val="single" w:color="auto" w:sz="4" w:space="0"/>
              <w:bottom w:val="single" w:color="auto" w:sz="4" w:space="0"/>
              <w:right w:val="single" w:color="auto" w:sz="4" w:space="0"/>
            </w:tcBorders>
            <w:vAlign w:val="center"/>
          </w:tcPr>
          <w:p w14:paraId="684BC6D9">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单位</w:t>
            </w:r>
          </w:p>
        </w:tc>
        <w:tc>
          <w:tcPr>
            <w:tcW w:w="3560" w:type="dxa"/>
            <w:gridSpan w:val="7"/>
            <w:tcBorders>
              <w:top w:val="double" w:color="auto" w:sz="6" w:space="0"/>
              <w:left w:val="nil"/>
              <w:bottom w:val="single" w:color="auto" w:sz="4" w:space="0"/>
              <w:right w:val="single" w:color="auto" w:sz="4" w:space="0"/>
            </w:tcBorders>
            <w:vAlign w:val="center"/>
          </w:tcPr>
          <w:p w14:paraId="3E18653F">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买卖合同</w:t>
            </w:r>
          </w:p>
        </w:tc>
        <w:tc>
          <w:tcPr>
            <w:tcW w:w="6421" w:type="dxa"/>
            <w:gridSpan w:val="11"/>
            <w:tcBorders>
              <w:top w:val="double" w:color="auto" w:sz="6" w:space="0"/>
              <w:left w:val="nil"/>
              <w:bottom w:val="single" w:color="auto" w:sz="4" w:space="0"/>
              <w:right w:val="single" w:color="000000" w:sz="4" w:space="0"/>
            </w:tcBorders>
            <w:vAlign w:val="center"/>
          </w:tcPr>
          <w:p w14:paraId="48F109BD">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结算</w:t>
            </w:r>
          </w:p>
        </w:tc>
        <w:tc>
          <w:tcPr>
            <w:tcW w:w="1391" w:type="dxa"/>
            <w:tcBorders>
              <w:top w:val="double" w:color="auto" w:sz="6" w:space="0"/>
              <w:left w:val="single" w:color="auto" w:sz="4" w:space="0"/>
              <w:bottom w:val="single" w:color="auto" w:sz="4" w:space="0"/>
              <w:right w:val="double" w:color="auto" w:sz="6" w:space="0"/>
            </w:tcBorders>
            <w:vAlign w:val="center"/>
          </w:tcPr>
          <w:p w14:paraId="620F680E">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备注</w:t>
            </w:r>
          </w:p>
        </w:tc>
      </w:tr>
      <w:tr w14:paraId="1AF21AC4">
        <w:tblPrEx>
          <w:tblCellMar>
            <w:top w:w="0" w:type="dxa"/>
            <w:left w:w="108" w:type="dxa"/>
            <w:bottom w:w="0" w:type="dxa"/>
            <w:right w:w="108" w:type="dxa"/>
          </w:tblCellMar>
        </w:tblPrEx>
        <w:trPr>
          <w:trHeight w:val="710" w:hRule="atLeast"/>
        </w:trPr>
        <w:tc>
          <w:tcPr>
            <w:tcW w:w="480" w:type="dxa"/>
            <w:vMerge w:val="continue"/>
            <w:tcBorders>
              <w:top w:val="double" w:color="auto" w:sz="6" w:space="0"/>
              <w:left w:val="double" w:color="auto" w:sz="6" w:space="0"/>
              <w:bottom w:val="single" w:color="auto" w:sz="4" w:space="0"/>
              <w:right w:val="single" w:color="auto" w:sz="4" w:space="0"/>
            </w:tcBorders>
            <w:vAlign w:val="center"/>
          </w:tcPr>
          <w:p w14:paraId="22980C27">
            <w:pPr>
              <w:widowControl/>
              <w:jc w:val="left"/>
              <w:rPr>
                <w:rFonts w:hint="eastAsia" w:ascii="宋体" w:hAnsi="宋体" w:cs="宋体"/>
                <w:b/>
                <w:bCs/>
                <w:color w:val="auto"/>
                <w:kern w:val="0"/>
                <w:sz w:val="20"/>
                <w:highlight w:val="none"/>
              </w:rPr>
            </w:pPr>
          </w:p>
        </w:tc>
        <w:tc>
          <w:tcPr>
            <w:tcW w:w="1080" w:type="dxa"/>
            <w:vMerge w:val="continue"/>
            <w:tcBorders>
              <w:top w:val="double" w:color="auto" w:sz="6" w:space="0"/>
              <w:left w:val="single" w:color="auto" w:sz="4" w:space="0"/>
              <w:bottom w:val="single" w:color="auto" w:sz="4" w:space="0"/>
              <w:right w:val="single" w:color="auto" w:sz="4" w:space="0"/>
            </w:tcBorders>
            <w:vAlign w:val="center"/>
          </w:tcPr>
          <w:p w14:paraId="3E16F98D">
            <w:pPr>
              <w:widowControl/>
              <w:jc w:val="left"/>
              <w:rPr>
                <w:rFonts w:hint="eastAsia" w:ascii="宋体" w:hAnsi="宋体" w:cs="宋体"/>
                <w:b/>
                <w:bCs/>
                <w:color w:val="auto"/>
                <w:kern w:val="0"/>
                <w:sz w:val="20"/>
                <w:highlight w:val="none"/>
              </w:rPr>
            </w:pPr>
          </w:p>
        </w:tc>
        <w:tc>
          <w:tcPr>
            <w:tcW w:w="1134" w:type="dxa"/>
            <w:vMerge w:val="continue"/>
            <w:tcBorders>
              <w:top w:val="double" w:color="auto" w:sz="6" w:space="0"/>
              <w:left w:val="single" w:color="auto" w:sz="4" w:space="0"/>
              <w:bottom w:val="single" w:color="auto" w:sz="4" w:space="0"/>
              <w:right w:val="single" w:color="auto" w:sz="4" w:space="0"/>
            </w:tcBorders>
            <w:vAlign w:val="center"/>
          </w:tcPr>
          <w:p w14:paraId="127077B5">
            <w:pPr>
              <w:widowControl/>
              <w:jc w:val="left"/>
              <w:rPr>
                <w:rFonts w:hint="eastAsia" w:ascii="宋体" w:hAnsi="宋体" w:cs="宋体"/>
                <w:b/>
                <w:bCs/>
                <w:color w:val="auto"/>
                <w:kern w:val="0"/>
                <w:sz w:val="20"/>
                <w:highlight w:val="none"/>
              </w:rPr>
            </w:pPr>
          </w:p>
        </w:tc>
        <w:tc>
          <w:tcPr>
            <w:tcW w:w="711" w:type="dxa"/>
            <w:vMerge w:val="continue"/>
            <w:tcBorders>
              <w:top w:val="double" w:color="auto" w:sz="6" w:space="0"/>
              <w:left w:val="single" w:color="auto" w:sz="4" w:space="0"/>
              <w:bottom w:val="single" w:color="auto" w:sz="4" w:space="0"/>
              <w:right w:val="single" w:color="auto" w:sz="4" w:space="0"/>
            </w:tcBorders>
            <w:vAlign w:val="center"/>
          </w:tcPr>
          <w:p w14:paraId="7FAD1A4A">
            <w:pPr>
              <w:widowControl/>
              <w:jc w:val="left"/>
              <w:rPr>
                <w:rFonts w:hint="eastAsia" w:ascii="宋体" w:hAnsi="宋体" w:cs="宋体"/>
                <w:b/>
                <w:bCs/>
                <w:color w:val="auto"/>
                <w:kern w:val="0"/>
                <w:sz w:val="20"/>
                <w:highlight w:val="none"/>
              </w:rPr>
            </w:pPr>
          </w:p>
        </w:tc>
        <w:tc>
          <w:tcPr>
            <w:tcW w:w="740" w:type="dxa"/>
            <w:tcBorders>
              <w:top w:val="nil"/>
              <w:left w:val="nil"/>
              <w:bottom w:val="single" w:color="auto" w:sz="4" w:space="0"/>
              <w:right w:val="single" w:color="auto" w:sz="4" w:space="0"/>
            </w:tcBorders>
            <w:vAlign w:val="center"/>
          </w:tcPr>
          <w:p w14:paraId="2ED68A49">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数量</w:t>
            </w:r>
          </w:p>
        </w:tc>
        <w:tc>
          <w:tcPr>
            <w:tcW w:w="840" w:type="dxa"/>
            <w:gridSpan w:val="2"/>
            <w:tcBorders>
              <w:top w:val="nil"/>
              <w:left w:val="nil"/>
              <w:bottom w:val="single" w:color="auto" w:sz="4" w:space="0"/>
              <w:right w:val="single" w:color="auto" w:sz="4" w:space="0"/>
            </w:tcBorders>
            <w:vAlign w:val="center"/>
          </w:tcPr>
          <w:p w14:paraId="7783E0AB">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单价</w:t>
            </w:r>
            <w:r>
              <w:rPr>
                <w:rFonts w:hint="eastAsia" w:ascii="宋体" w:hAnsi="宋体" w:cs="宋体"/>
                <w:b/>
                <w:bCs/>
                <w:color w:val="auto"/>
                <w:kern w:val="0"/>
                <w:sz w:val="20"/>
                <w:highlight w:val="none"/>
              </w:rPr>
              <w:br w:type="textWrapping"/>
            </w:r>
            <w:r>
              <w:rPr>
                <w:rFonts w:hint="eastAsia" w:ascii="宋体" w:hAnsi="宋体" w:cs="宋体"/>
                <w:color w:val="auto"/>
                <w:kern w:val="0"/>
                <w:sz w:val="16"/>
                <w:szCs w:val="16"/>
                <w:highlight w:val="none"/>
              </w:rPr>
              <w:t>（含税）</w:t>
            </w:r>
          </w:p>
        </w:tc>
        <w:tc>
          <w:tcPr>
            <w:tcW w:w="720" w:type="dxa"/>
            <w:gridSpan w:val="2"/>
            <w:tcBorders>
              <w:top w:val="nil"/>
              <w:left w:val="nil"/>
              <w:bottom w:val="single" w:color="auto" w:sz="4" w:space="0"/>
              <w:right w:val="single" w:color="auto" w:sz="4" w:space="0"/>
            </w:tcBorders>
            <w:vAlign w:val="center"/>
          </w:tcPr>
          <w:p w14:paraId="194EEB45">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税率</w:t>
            </w:r>
          </w:p>
        </w:tc>
        <w:tc>
          <w:tcPr>
            <w:tcW w:w="1260" w:type="dxa"/>
            <w:gridSpan w:val="2"/>
            <w:tcBorders>
              <w:top w:val="nil"/>
              <w:left w:val="nil"/>
              <w:bottom w:val="single" w:color="auto" w:sz="4" w:space="0"/>
              <w:right w:val="single" w:color="auto" w:sz="4" w:space="0"/>
            </w:tcBorders>
            <w:vAlign w:val="center"/>
          </w:tcPr>
          <w:p w14:paraId="03A48652">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合价</w:t>
            </w:r>
            <w:r>
              <w:rPr>
                <w:rFonts w:hint="eastAsia" w:ascii="宋体" w:hAnsi="宋体" w:cs="宋体"/>
                <w:color w:val="auto"/>
                <w:kern w:val="0"/>
                <w:sz w:val="20"/>
                <w:highlight w:val="none"/>
              </w:rPr>
              <w:t>（含税）</w:t>
            </w:r>
          </w:p>
        </w:tc>
        <w:tc>
          <w:tcPr>
            <w:tcW w:w="2285" w:type="dxa"/>
            <w:gridSpan w:val="6"/>
            <w:tcBorders>
              <w:top w:val="nil"/>
              <w:left w:val="nil"/>
              <w:bottom w:val="single" w:color="auto" w:sz="4" w:space="0"/>
              <w:right w:val="single" w:color="auto" w:sz="4" w:space="0"/>
            </w:tcBorders>
            <w:vAlign w:val="center"/>
          </w:tcPr>
          <w:p w14:paraId="59C19981">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到货数量</w:t>
            </w:r>
            <w:r>
              <w:rPr>
                <w:rFonts w:hint="eastAsia" w:ascii="宋体" w:hAnsi="宋体" w:cs="宋体"/>
                <w:color w:val="auto"/>
                <w:kern w:val="0"/>
                <w:sz w:val="16"/>
                <w:szCs w:val="16"/>
                <w:highlight w:val="none"/>
              </w:rPr>
              <w:t>（含税13%）</w:t>
            </w:r>
          </w:p>
        </w:tc>
        <w:tc>
          <w:tcPr>
            <w:tcW w:w="2756" w:type="dxa"/>
            <w:gridSpan w:val="4"/>
            <w:tcBorders>
              <w:top w:val="nil"/>
              <w:left w:val="nil"/>
              <w:bottom w:val="single" w:color="auto" w:sz="4" w:space="0"/>
              <w:right w:val="single" w:color="auto" w:sz="4" w:space="0"/>
            </w:tcBorders>
            <w:vAlign w:val="center"/>
          </w:tcPr>
          <w:p w14:paraId="732AE006">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单价</w:t>
            </w:r>
            <w:r>
              <w:rPr>
                <w:rFonts w:hint="eastAsia" w:ascii="宋体" w:hAnsi="宋体" w:cs="宋体"/>
                <w:b/>
                <w:bCs/>
                <w:color w:val="auto"/>
                <w:kern w:val="0"/>
                <w:sz w:val="20"/>
                <w:highlight w:val="none"/>
              </w:rPr>
              <w:br w:type="textWrapping"/>
            </w:r>
            <w:r>
              <w:rPr>
                <w:rFonts w:hint="eastAsia" w:ascii="宋体" w:hAnsi="宋体" w:cs="宋体"/>
                <w:color w:val="auto"/>
                <w:kern w:val="0"/>
                <w:sz w:val="16"/>
                <w:szCs w:val="16"/>
                <w:highlight w:val="none"/>
              </w:rPr>
              <w:t>（含税13%）</w:t>
            </w:r>
          </w:p>
        </w:tc>
        <w:tc>
          <w:tcPr>
            <w:tcW w:w="1380" w:type="dxa"/>
            <w:tcBorders>
              <w:top w:val="nil"/>
              <w:left w:val="nil"/>
              <w:bottom w:val="single" w:color="auto" w:sz="4" w:space="0"/>
              <w:right w:val="single" w:color="auto" w:sz="4" w:space="0"/>
            </w:tcBorders>
            <w:vAlign w:val="center"/>
          </w:tcPr>
          <w:p w14:paraId="4EE1312D">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合价</w:t>
            </w:r>
            <w:r>
              <w:rPr>
                <w:rFonts w:hint="eastAsia" w:ascii="宋体" w:hAnsi="宋体" w:cs="宋体"/>
                <w:color w:val="auto"/>
                <w:kern w:val="0"/>
                <w:sz w:val="16"/>
                <w:szCs w:val="16"/>
                <w:highlight w:val="none"/>
              </w:rPr>
              <w:t>(含税)</w:t>
            </w:r>
          </w:p>
        </w:tc>
        <w:tc>
          <w:tcPr>
            <w:tcW w:w="1391" w:type="dxa"/>
            <w:tcBorders>
              <w:top w:val="double" w:color="auto" w:sz="6" w:space="0"/>
              <w:left w:val="single" w:color="auto" w:sz="4" w:space="0"/>
              <w:bottom w:val="single" w:color="auto" w:sz="4" w:space="0"/>
              <w:right w:val="double" w:color="auto" w:sz="6" w:space="0"/>
            </w:tcBorders>
            <w:vAlign w:val="center"/>
          </w:tcPr>
          <w:p w14:paraId="302873E0">
            <w:pPr>
              <w:widowControl/>
              <w:jc w:val="left"/>
              <w:rPr>
                <w:rFonts w:hint="eastAsia" w:ascii="宋体" w:hAnsi="宋体" w:cs="宋体"/>
                <w:b/>
                <w:bCs/>
                <w:color w:val="auto"/>
                <w:kern w:val="0"/>
                <w:sz w:val="20"/>
                <w:highlight w:val="none"/>
              </w:rPr>
            </w:pPr>
          </w:p>
        </w:tc>
      </w:tr>
      <w:tr w14:paraId="6F10F437">
        <w:tblPrEx>
          <w:tblCellMar>
            <w:top w:w="0" w:type="dxa"/>
            <w:left w:w="108" w:type="dxa"/>
            <w:bottom w:w="0" w:type="dxa"/>
            <w:right w:w="108" w:type="dxa"/>
          </w:tblCellMar>
        </w:tblPrEx>
        <w:trPr>
          <w:trHeight w:val="280" w:hRule="atLeast"/>
        </w:trPr>
        <w:tc>
          <w:tcPr>
            <w:tcW w:w="480" w:type="dxa"/>
            <w:tcBorders>
              <w:top w:val="nil"/>
              <w:left w:val="double" w:color="auto" w:sz="6" w:space="0"/>
              <w:bottom w:val="single" w:color="auto" w:sz="4" w:space="0"/>
              <w:right w:val="single" w:color="auto" w:sz="4" w:space="0"/>
            </w:tcBorders>
            <w:vAlign w:val="center"/>
          </w:tcPr>
          <w:p w14:paraId="54F98221">
            <w:pPr>
              <w:widowControl/>
              <w:jc w:val="center"/>
              <w:rPr>
                <w:rFonts w:hint="eastAsia" w:ascii="宋体" w:hAnsi="宋体" w:cs="宋体"/>
                <w:color w:val="auto"/>
                <w:kern w:val="0"/>
                <w:sz w:val="20"/>
                <w:highlight w:val="none"/>
              </w:rPr>
            </w:pPr>
          </w:p>
        </w:tc>
        <w:tc>
          <w:tcPr>
            <w:tcW w:w="1080" w:type="dxa"/>
            <w:tcBorders>
              <w:top w:val="nil"/>
              <w:left w:val="nil"/>
              <w:bottom w:val="single" w:color="auto" w:sz="4" w:space="0"/>
              <w:right w:val="single" w:color="auto" w:sz="4" w:space="0"/>
            </w:tcBorders>
            <w:vAlign w:val="center"/>
          </w:tcPr>
          <w:p w14:paraId="03021D49">
            <w:pPr>
              <w:widowControl/>
              <w:jc w:val="center"/>
              <w:rPr>
                <w:rFonts w:hint="eastAsia" w:ascii="宋体" w:hAnsi="宋体" w:cs="宋体"/>
                <w:color w:val="auto"/>
                <w:kern w:val="0"/>
                <w:sz w:val="20"/>
                <w:highlight w:val="none"/>
              </w:rPr>
            </w:pPr>
          </w:p>
        </w:tc>
        <w:tc>
          <w:tcPr>
            <w:tcW w:w="1134" w:type="dxa"/>
            <w:tcBorders>
              <w:top w:val="nil"/>
              <w:left w:val="nil"/>
              <w:bottom w:val="single" w:color="auto" w:sz="4" w:space="0"/>
              <w:right w:val="single" w:color="auto" w:sz="4" w:space="0"/>
            </w:tcBorders>
            <w:vAlign w:val="center"/>
          </w:tcPr>
          <w:p w14:paraId="032A1F36">
            <w:pPr>
              <w:widowControl/>
              <w:jc w:val="center"/>
              <w:rPr>
                <w:rFonts w:hint="eastAsia" w:ascii="宋体" w:hAnsi="宋体" w:cs="宋体"/>
                <w:color w:val="auto"/>
                <w:kern w:val="0"/>
                <w:sz w:val="20"/>
                <w:highlight w:val="none"/>
              </w:rPr>
            </w:pPr>
          </w:p>
        </w:tc>
        <w:tc>
          <w:tcPr>
            <w:tcW w:w="711" w:type="dxa"/>
            <w:tcBorders>
              <w:top w:val="nil"/>
              <w:left w:val="nil"/>
              <w:bottom w:val="single" w:color="auto" w:sz="4" w:space="0"/>
              <w:right w:val="single" w:color="auto" w:sz="4" w:space="0"/>
            </w:tcBorders>
            <w:vAlign w:val="center"/>
          </w:tcPr>
          <w:p w14:paraId="01FC1C1C">
            <w:pPr>
              <w:widowControl/>
              <w:jc w:val="center"/>
              <w:rPr>
                <w:rFonts w:hint="eastAsia" w:ascii="宋体" w:hAnsi="宋体" w:cs="宋体"/>
                <w:color w:val="auto"/>
                <w:kern w:val="0"/>
                <w:sz w:val="20"/>
                <w:highlight w:val="none"/>
              </w:rPr>
            </w:pPr>
          </w:p>
        </w:tc>
        <w:tc>
          <w:tcPr>
            <w:tcW w:w="740" w:type="dxa"/>
            <w:tcBorders>
              <w:top w:val="nil"/>
              <w:left w:val="nil"/>
              <w:bottom w:val="single" w:color="auto" w:sz="4" w:space="0"/>
              <w:right w:val="single" w:color="auto" w:sz="4" w:space="0"/>
            </w:tcBorders>
            <w:vAlign w:val="center"/>
          </w:tcPr>
          <w:p w14:paraId="3FCF1F35">
            <w:pPr>
              <w:widowControl/>
              <w:jc w:val="center"/>
              <w:rPr>
                <w:rFonts w:hint="eastAsia" w:ascii="宋体" w:hAnsi="宋体" w:cs="宋体"/>
                <w:color w:val="auto"/>
                <w:kern w:val="0"/>
                <w:sz w:val="20"/>
                <w:highlight w:val="none"/>
              </w:rPr>
            </w:pPr>
          </w:p>
        </w:tc>
        <w:tc>
          <w:tcPr>
            <w:tcW w:w="840" w:type="dxa"/>
            <w:gridSpan w:val="2"/>
            <w:tcBorders>
              <w:top w:val="nil"/>
              <w:left w:val="nil"/>
              <w:bottom w:val="single" w:color="auto" w:sz="4" w:space="0"/>
              <w:right w:val="single" w:color="auto" w:sz="4" w:space="0"/>
            </w:tcBorders>
            <w:vAlign w:val="center"/>
          </w:tcPr>
          <w:p w14:paraId="07ECF995">
            <w:pPr>
              <w:widowControl/>
              <w:jc w:val="center"/>
              <w:rPr>
                <w:rFonts w:hint="eastAsia" w:ascii="宋体" w:hAnsi="宋体" w:cs="宋体"/>
                <w:color w:val="auto"/>
                <w:kern w:val="0"/>
                <w:sz w:val="20"/>
                <w:highlight w:val="none"/>
              </w:rPr>
            </w:pPr>
          </w:p>
        </w:tc>
        <w:tc>
          <w:tcPr>
            <w:tcW w:w="720" w:type="dxa"/>
            <w:gridSpan w:val="2"/>
            <w:tcBorders>
              <w:top w:val="nil"/>
              <w:left w:val="nil"/>
              <w:bottom w:val="single" w:color="auto" w:sz="4" w:space="0"/>
              <w:right w:val="single" w:color="auto" w:sz="4" w:space="0"/>
            </w:tcBorders>
            <w:vAlign w:val="center"/>
          </w:tcPr>
          <w:p w14:paraId="292F84C6">
            <w:pPr>
              <w:widowControl/>
              <w:jc w:val="center"/>
              <w:rPr>
                <w:rFonts w:hint="eastAsia" w:ascii="宋体" w:hAnsi="宋体" w:cs="宋体"/>
                <w:color w:val="auto"/>
                <w:kern w:val="0"/>
                <w:sz w:val="20"/>
                <w:highlight w:val="none"/>
              </w:rPr>
            </w:pPr>
          </w:p>
        </w:tc>
        <w:tc>
          <w:tcPr>
            <w:tcW w:w="1260" w:type="dxa"/>
            <w:gridSpan w:val="2"/>
            <w:tcBorders>
              <w:top w:val="nil"/>
              <w:left w:val="nil"/>
              <w:bottom w:val="single" w:color="auto" w:sz="4" w:space="0"/>
              <w:right w:val="single" w:color="auto" w:sz="4" w:space="0"/>
            </w:tcBorders>
            <w:vAlign w:val="center"/>
          </w:tcPr>
          <w:p w14:paraId="1F0569E3">
            <w:pPr>
              <w:widowControl/>
              <w:jc w:val="right"/>
              <w:rPr>
                <w:rFonts w:hint="eastAsia" w:ascii="宋体" w:hAnsi="宋体" w:cs="宋体"/>
                <w:color w:val="auto"/>
                <w:kern w:val="0"/>
                <w:sz w:val="20"/>
                <w:highlight w:val="none"/>
              </w:rPr>
            </w:pPr>
          </w:p>
        </w:tc>
        <w:tc>
          <w:tcPr>
            <w:tcW w:w="2285" w:type="dxa"/>
            <w:gridSpan w:val="6"/>
            <w:tcBorders>
              <w:top w:val="nil"/>
              <w:left w:val="nil"/>
              <w:bottom w:val="single" w:color="auto" w:sz="4" w:space="0"/>
              <w:right w:val="single" w:color="auto" w:sz="4" w:space="0"/>
            </w:tcBorders>
            <w:vAlign w:val="center"/>
          </w:tcPr>
          <w:p w14:paraId="2DBBE7A8">
            <w:pPr>
              <w:widowControl/>
              <w:jc w:val="center"/>
              <w:rPr>
                <w:rFonts w:hint="eastAsia" w:ascii="宋体" w:hAnsi="宋体" w:cs="宋体"/>
                <w:color w:val="auto"/>
                <w:kern w:val="0"/>
                <w:sz w:val="20"/>
                <w:highlight w:val="none"/>
              </w:rPr>
            </w:pPr>
          </w:p>
        </w:tc>
        <w:tc>
          <w:tcPr>
            <w:tcW w:w="2756" w:type="dxa"/>
            <w:gridSpan w:val="4"/>
            <w:tcBorders>
              <w:top w:val="nil"/>
              <w:left w:val="nil"/>
              <w:bottom w:val="single" w:color="auto" w:sz="4" w:space="0"/>
              <w:right w:val="single" w:color="auto" w:sz="4" w:space="0"/>
            </w:tcBorders>
            <w:vAlign w:val="center"/>
          </w:tcPr>
          <w:p w14:paraId="1CB2E8BB">
            <w:pPr>
              <w:widowControl/>
              <w:jc w:val="center"/>
              <w:rPr>
                <w:rFonts w:hint="eastAsia" w:ascii="宋体" w:hAnsi="宋体" w:cs="宋体"/>
                <w:color w:val="auto"/>
                <w:kern w:val="0"/>
                <w:sz w:val="20"/>
                <w:highlight w:val="none"/>
              </w:rPr>
            </w:pPr>
          </w:p>
        </w:tc>
        <w:tc>
          <w:tcPr>
            <w:tcW w:w="1380" w:type="dxa"/>
            <w:tcBorders>
              <w:top w:val="nil"/>
              <w:left w:val="nil"/>
              <w:bottom w:val="single" w:color="auto" w:sz="4" w:space="0"/>
              <w:right w:val="single" w:color="auto" w:sz="4" w:space="0"/>
            </w:tcBorders>
            <w:vAlign w:val="center"/>
          </w:tcPr>
          <w:p w14:paraId="16971977">
            <w:pPr>
              <w:widowControl/>
              <w:jc w:val="right"/>
              <w:rPr>
                <w:rFonts w:hint="eastAsia" w:ascii="宋体" w:hAnsi="宋体" w:cs="宋体"/>
                <w:color w:val="auto"/>
                <w:kern w:val="0"/>
                <w:sz w:val="20"/>
                <w:highlight w:val="none"/>
              </w:rPr>
            </w:pPr>
          </w:p>
        </w:tc>
        <w:tc>
          <w:tcPr>
            <w:tcW w:w="1391" w:type="dxa"/>
            <w:vMerge w:val="restart"/>
            <w:tcBorders>
              <w:top w:val="single" w:color="auto" w:sz="4" w:space="0"/>
              <w:left w:val="single" w:color="auto" w:sz="4" w:space="0"/>
              <w:bottom w:val="single" w:color="auto" w:sz="4" w:space="0"/>
              <w:right w:val="double" w:color="auto" w:sz="6" w:space="0"/>
            </w:tcBorders>
            <w:vAlign w:val="center"/>
          </w:tcPr>
          <w:p w14:paraId="3DB8A14E">
            <w:pPr>
              <w:widowControl/>
              <w:jc w:val="center"/>
              <w:rPr>
                <w:rFonts w:hint="eastAsia" w:ascii="宋体" w:hAnsi="宋体" w:cs="宋体"/>
                <w:color w:val="auto"/>
                <w:kern w:val="0"/>
                <w:sz w:val="20"/>
                <w:highlight w:val="none"/>
              </w:rPr>
            </w:pPr>
            <w:r>
              <w:rPr>
                <w:rFonts w:hint="eastAsia" w:ascii="宋体" w:hAnsi="宋体" w:cs="宋体"/>
                <w:color w:val="auto"/>
                <w:kern w:val="0"/>
                <w:sz w:val="20"/>
                <w:highlight w:val="none"/>
              </w:rPr>
              <w:t>合同</w:t>
            </w:r>
          </w:p>
        </w:tc>
      </w:tr>
      <w:tr w14:paraId="09319725">
        <w:tblPrEx>
          <w:tblCellMar>
            <w:top w:w="0" w:type="dxa"/>
            <w:left w:w="108" w:type="dxa"/>
            <w:bottom w:w="0" w:type="dxa"/>
            <w:right w:w="108" w:type="dxa"/>
          </w:tblCellMar>
        </w:tblPrEx>
        <w:trPr>
          <w:trHeight w:val="280" w:hRule="atLeast"/>
        </w:trPr>
        <w:tc>
          <w:tcPr>
            <w:tcW w:w="480" w:type="dxa"/>
            <w:tcBorders>
              <w:top w:val="single" w:color="auto" w:sz="4" w:space="0"/>
              <w:left w:val="double" w:color="auto" w:sz="6" w:space="0"/>
              <w:bottom w:val="single" w:color="auto" w:sz="4" w:space="0"/>
              <w:right w:val="single" w:color="auto" w:sz="4" w:space="0"/>
            </w:tcBorders>
            <w:vAlign w:val="center"/>
          </w:tcPr>
          <w:p w14:paraId="7875DBBC">
            <w:pPr>
              <w:widowControl/>
              <w:jc w:val="center"/>
              <w:rPr>
                <w:rFonts w:hint="eastAsia" w:ascii="宋体" w:hAnsi="宋体" w:cs="宋体"/>
                <w:color w:val="auto"/>
                <w:kern w:val="0"/>
                <w:sz w:val="20"/>
                <w:highlight w:val="none"/>
              </w:rPr>
            </w:pPr>
          </w:p>
        </w:tc>
        <w:tc>
          <w:tcPr>
            <w:tcW w:w="1080" w:type="dxa"/>
            <w:tcBorders>
              <w:top w:val="single" w:color="auto" w:sz="4" w:space="0"/>
              <w:left w:val="nil"/>
              <w:bottom w:val="single" w:color="auto" w:sz="4" w:space="0"/>
              <w:right w:val="single" w:color="auto" w:sz="4" w:space="0"/>
            </w:tcBorders>
            <w:vAlign w:val="center"/>
          </w:tcPr>
          <w:p w14:paraId="5C7BC1F1">
            <w:pPr>
              <w:widowControl/>
              <w:jc w:val="center"/>
              <w:rPr>
                <w:rFonts w:hint="eastAsia" w:ascii="宋体" w:hAnsi="宋体" w:cs="宋体"/>
                <w:color w:val="auto"/>
                <w:kern w:val="0"/>
                <w:sz w:val="20"/>
                <w:highlight w:val="none"/>
              </w:rPr>
            </w:pPr>
          </w:p>
        </w:tc>
        <w:tc>
          <w:tcPr>
            <w:tcW w:w="1134" w:type="dxa"/>
            <w:tcBorders>
              <w:top w:val="single" w:color="auto" w:sz="4" w:space="0"/>
              <w:left w:val="nil"/>
              <w:bottom w:val="single" w:color="auto" w:sz="4" w:space="0"/>
              <w:right w:val="single" w:color="auto" w:sz="4" w:space="0"/>
            </w:tcBorders>
            <w:vAlign w:val="center"/>
          </w:tcPr>
          <w:p w14:paraId="12CC2421">
            <w:pPr>
              <w:widowControl/>
              <w:jc w:val="center"/>
              <w:rPr>
                <w:rFonts w:hint="eastAsia" w:ascii="宋体" w:hAnsi="宋体" w:cs="宋体"/>
                <w:color w:val="auto"/>
                <w:kern w:val="0"/>
                <w:sz w:val="20"/>
                <w:highlight w:val="none"/>
              </w:rPr>
            </w:pPr>
          </w:p>
        </w:tc>
        <w:tc>
          <w:tcPr>
            <w:tcW w:w="711" w:type="dxa"/>
            <w:tcBorders>
              <w:top w:val="single" w:color="auto" w:sz="4" w:space="0"/>
              <w:left w:val="nil"/>
              <w:bottom w:val="single" w:color="auto" w:sz="4" w:space="0"/>
              <w:right w:val="single" w:color="auto" w:sz="4" w:space="0"/>
            </w:tcBorders>
            <w:vAlign w:val="center"/>
          </w:tcPr>
          <w:p w14:paraId="3C92B6D8">
            <w:pPr>
              <w:widowControl/>
              <w:jc w:val="center"/>
              <w:rPr>
                <w:rFonts w:hint="eastAsia" w:ascii="宋体" w:hAnsi="宋体" w:cs="宋体"/>
                <w:color w:val="auto"/>
                <w:kern w:val="0"/>
                <w:sz w:val="20"/>
                <w:highlight w:val="none"/>
              </w:rPr>
            </w:pPr>
          </w:p>
        </w:tc>
        <w:tc>
          <w:tcPr>
            <w:tcW w:w="740" w:type="dxa"/>
            <w:tcBorders>
              <w:top w:val="single" w:color="auto" w:sz="4" w:space="0"/>
              <w:left w:val="nil"/>
              <w:bottom w:val="single" w:color="auto" w:sz="4" w:space="0"/>
              <w:right w:val="single" w:color="auto" w:sz="4" w:space="0"/>
            </w:tcBorders>
            <w:vAlign w:val="center"/>
          </w:tcPr>
          <w:p w14:paraId="637D406D">
            <w:pPr>
              <w:widowControl/>
              <w:jc w:val="center"/>
              <w:rPr>
                <w:rFonts w:hint="eastAsia" w:ascii="宋体" w:hAnsi="宋体" w:cs="宋体"/>
                <w:color w:val="auto"/>
                <w:kern w:val="0"/>
                <w:sz w:val="20"/>
                <w:highlight w:val="none"/>
              </w:rPr>
            </w:pPr>
          </w:p>
        </w:tc>
        <w:tc>
          <w:tcPr>
            <w:tcW w:w="840" w:type="dxa"/>
            <w:gridSpan w:val="2"/>
            <w:tcBorders>
              <w:top w:val="single" w:color="auto" w:sz="4" w:space="0"/>
              <w:left w:val="nil"/>
              <w:bottom w:val="single" w:color="auto" w:sz="4" w:space="0"/>
              <w:right w:val="single" w:color="auto" w:sz="4" w:space="0"/>
            </w:tcBorders>
            <w:vAlign w:val="center"/>
          </w:tcPr>
          <w:p w14:paraId="571D8C22">
            <w:pPr>
              <w:widowControl/>
              <w:jc w:val="center"/>
              <w:rPr>
                <w:rFonts w:hint="eastAsia" w:ascii="宋体" w:hAnsi="宋体" w:cs="宋体"/>
                <w:color w:val="auto"/>
                <w:kern w:val="0"/>
                <w:sz w:val="20"/>
                <w:highlight w:val="none"/>
              </w:rPr>
            </w:pPr>
          </w:p>
        </w:tc>
        <w:tc>
          <w:tcPr>
            <w:tcW w:w="720" w:type="dxa"/>
            <w:gridSpan w:val="2"/>
            <w:tcBorders>
              <w:top w:val="single" w:color="auto" w:sz="4" w:space="0"/>
              <w:left w:val="nil"/>
              <w:bottom w:val="single" w:color="auto" w:sz="4" w:space="0"/>
              <w:right w:val="single" w:color="auto" w:sz="4" w:space="0"/>
            </w:tcBorders>
            <w:vAlign w:val="center"/>
          </w:tcPr>
          <w:p w14:paraId="2395DBD4">
            <w:pPr>
              <w:widowControl/>
              <w:jc w:val="center"/>
              <w:rPr>
                <w:rFonts w:hint="eastAsia" w:ascii="宋体" w:hAnsi="宋体" w:cs="宋体"/>
                <w:color w:val="auto"/>
                <w:kern w:val="0"/>
                <w:sz w:val="20"/>
                <w:highlight w:val="none"/>
              </w:rPr>
            </w:pPr>
          </w:p>
        </w:tc>
        <w:tc>
          <w:tcPr>
            <w:tcW w:w="1260" w:type="dxa"/>
            <w:gridSpan w:val="2"/>
            <w:tcBorders>
              <w:top w:val="single" w:color="auto" w:sz="4" w:space="0"/>
              <w:left w:val="nil"/>
              <w:bottom w:val="single" w:color="auto" w:sz="4" w:space="0"/>
              <w:right w:val="single" w:color="auto" w:sz="4" w:space="0"/>
            </w:tcBorders>
            <w:vAlign w:val="center"/>
          </w:tcPr>
          <w:p w14:paraId="471F27EF">
            <w:pPr>
              <w:widowControl/>
              <w:jc w:val="right"/>
              <w:rPr>
                <w:rFonts w:hint="eastAsia" w:ascii="宋体" w:hAnsi="宋体" w:cs="宋体"/>
                <w:color w:val="auto"/>
                <w:kern w:val="0"/>
                <w:sz w:val="20"/>
                <w:highlight w:val="none"/>
              </w:rPr>
            </w:pPr>
          </w:p>
        </w:tc>
        <w:tc>
          <w:tcPr>
            <w:tcW w:w="2285" w:type="dxa"/>
            <w:gridSpan w:val="6"/>
            <w:tcBorders>
              <w:top w:val="single" w:color="auto" w:sz="4" w:space="0"/>
              <w:left w:val="nil"/>
              <w:bottom w:val="single" w:color="auto" w:sz="4" w:space="0"/>
              <w:right w:val="single" w:color="auto" w:sz="4" w:space="0"/>
            </w:tcBorders>
            <w:vAlign w:val="center"/>
          </w:tcPr>
          <w:p w14:paraId="114BE673">
            <w:pPr>
              <w:widowControl/>
              <w:jc w:val="center"/>
              <w:rPr>
                <w:rFonts w:hint="eastAsia" w:ascii="宋体" w:hAnsi="宋体" w:cs="宋体"/>
                <w:color w:val="auto"/>
                <w:kern w:val="0"/>
                <w:sz w:val="20"/>
                <w:highlight w:val="none"/>
              </w:rPr>
            </w:pPr>
          </w:p>
        </w:tc>
        <w:tc>
          <w:tcPr>
            <w:tcW w:w="2756" w:type="dxa"/>
            <w:gridSpan w:val="4"/>
            <w:tcBorders>
              <w:top w:val="single" w:color="auto" w:sz="4" w:space="0"/>
              <w:left w:val="nil"/>
              <w:bottom w:val="single" w:color="auto" w:sz="4" w:space="0"/>
              <w:right w:val="single" w:color="auto" w:sz="4" w:space="0"/>
            </w:tcBorders>
            <w:vAlign w:val="center"/>
          </w:tcPr>
          <w:p w14:paraId="27D48F76">
            <w:pPr>
              <w:widowControl/>
              <w:jc w:val="center"/>
              <w:rPr>
                <w:rFonts w:hint="eastAsia" w:ascii="宋体" w:hAnsi="宋体" w:cs="宋体"/>
                <w:color w:val="auto"/>
                <w:kern w:val="0"/>
                <w:sz w:val="20"/>
                <w:highlight w:val="none"/>
              </w:rPr>
            </w:pPr>
          </w:p>
        </w:tc>
        <w:tc>
          <w:tcPr>
            <w:tcW w:w="1380" w:type="dxa"/>
            <w:tcBorders>
              <w:top w:val="single" w:color="auto" w:sz="4" w:space="0"/>
              <w:left w:val="nil"/>
              <w:bottom w:val="single" w:color="auto" w:sz="4" w:space="0"/>
              <w:right w:val="single" w:color="auto" w:sz="4" w:space="0"/>
            </w:tcBorders>
            <w:vAlign w:val="center"/>
          </w:tcPr>
          <w:p w14:paraId="209078DC">
            <w:pPr>
              <w:widowControl/>
              <w:jc w:val="right"/>
              <w:rPr>
                <w:rFonts w:hint="eastAsia" w:ascii="宋体" w:hAnsi="宋体" w:cs="宋体"/>
                <w:color w:val="auto"/>
                <w:kern w:val="0"/>
                <w:sz w:val="20"/>
                <w:highlight w:val="none"/>
              </w:rPr>
            </w:pPr>
          </w:p>
        </w:tc>
        <w:tc>
          <w:tcPr>
            <w:tcW w:w="1391" w:type="dxa"/>
            <w:vMerge w:val="continue"/>
            <w:tcBorders>
              <w:top w:val="double" w:color="000000" w:sz="6" w:space="0"/>
              <w:left w:val="single" w:color="auto" w:sz="4" w:space="0"/>
              <w:bottom w:val="single" w:color="auto" w:sz="4" w:space="0"/>
              <w:right w:val="double" w:color="auto" w:sz="6" w:space="0"/>
            </w:tcBorders>
            <w:vAlign w:val="center"/>
          </w:tcPr>
          <w:p w14:paraId="61796557">
            <w:pPr>
              <w:widowControl/>
              <w:jc w:val="left"/>
              <w:rPr>
                <w:rFonts w:hint="eastAsia" w:ascii="宋体" w:hAnsi="宋体" w:cs="宋体"/>
                <w:color w:val="auto"/>
                <w:kern w:val="0"/>
                <w:sz w:val="20"/>
                <w:highlight w:val="none"/>
              </w:rPr>
            </w:pPr>
          </w:p>
        </w:tc>
      </w:tr>
      <w:tr w14:paraId="7E49C9DD">
        <w:tblPrEx>
          <w:tblCellMar>
            <w:top w:w="0" w:type="dxa"/>
            <w:left w:w="108" w:type="dxa"/>
            <w:bottom w:w="0" w:type="dxa"/>
            <w:right w:w="108" w:type="dxa"/>
          </w:tblCellMar>
        </w:tblPrEx>
        <w:trPr>
          <w:trHeight w:val="280" w:hRule="atLeast"/>
        </w:trPr>
        <w:tc>
          <w:tcPr>
            <w:tcW w:w="480" w:type="dxa"/>
            <w:tcBorders>
              <w:top w:val="single" w:color="auto" w:sz="4" w:space="0"/>
              <w:left w:val="double" w:color="auto" w:sz="6" w:space="0"/>
              <w:bottom w:val="single" w:color="auto" w:sz="4" w:space="0"/>
              <w:right w:val="single" w:color="auto" w:sz="4" w:space="0"/>
            </w:tcBorders>
            <w:vAlign w:val="center"/>
          </w:tcPr>
          <w:p w14:paraId="4E80266E">
            <w:pPr>
              <w:widowControl/>
              <w:jc w:val="center"/>
              <w:rPr>
                <w:rFonts w:hint="eastAsia" w:ascii="宋体" w:hAnsi="宋体" w:cs="宋体"/>
                <w:color w:val="auto"/>
                <w:kern w:val="0"/>
                <w:sz w:val="20"/>
                <w:highlight w:val="none"/>
              </w:rPr>
            </w:pPr>
          </w:p>
        </w:tc>
        <w:tc>
          <w:tcPr>
            <w:tcW w:w="1080" w:type="dxa"/>
            <w:tcBorders>
              <w:top w:val="single" w:color="auto" w:sz="4" w:space="0"/>
              <w:left w:val="nil"/>
              <w:bottom w:val="single" w:color="auto" w:sz="4" w:space="0"/>
              <w:right w:val="single" w:color="auto" w:sz="4" w:space="0"/>
            </w:tcBorders>
            <w:vAlign w:val="center"/>
          </w:tcPr>
          <w:p w14:paraId="254F2873">
            <w:pPr>
              <w:widowControl/>
              <w:jc w:val="center"/>
              <w:rPr>
                <w:rFonts w:hint="eastAsia" w:ascii="宋体" w:hAnsi="宋体" w:cs="宋体"/>
                <w:color w:val="auto"/>
                <w:kern w:val="0"/>
                <w:sz w:val="20"/>
                <w:highlight w:val="none"/>
              </w:rPr>
            </w:pPr>
          </w:p>
        </w:tc>
        <w:tc>
          <w:tcPr>
            <w:tcW w:w="1134" w:type="dxa"/>
            <w:tcBorders>
              <w:top w:val="single" w:color="auto" w:sz="4" w:space="0"/>
              <w:left w:val="nil"/>
              <w:bottom w:val="single" w:color="auto" w:sz="4" w:space="0"/>
              <w:right w:val="single" w:color="auto" w:sz="4" w:space="0"/>
            </w:tcBorders>
            <w:vAlign w:val="center"/>
          </w:tcPr>
          <w:p w14:paraId="68CF7920">
            <w:pPr>
              <w:widowControl/>
              <w:jc w:val="center"/>
              <w:rPr>
                <w:rFonts w:hint="eastAsia" w:ascii="宋体" w:hAnsi="宋体" w:cs="宋体"/>
                <w:color w:val="auto"/>
                <w:kern w:val="0"/>
                <w:sz w:val="20"/>
                <w:highlight w:val="none"/>
              </w:rPr>
            </w:pPr>
          </w:p>
        </w:tc>
        <w:tc>
          <w:tcPr>
            <w:tcW w:w="711" w:type="dxa"/>
            <w:tcBorders>
              <w:top w:val="single" w:color="auto" w:sz="4" w:space="0"/>
              <w:left w:val="nil"/>
              <w:bottom w:val="single" w:color="auto" w:sz="4" w:space="0"/>
              <w:right w:val="single" w:color="auto" w:sz="4" w:space="0"/>
            </w:tcBorders>
            <w:vAlign w:val="center"/>
          </w:tcPr>
          <w:p w14:paraId="7A66A70C">
            <w:pPr>
              <w:widowControl/>
              <w:jc w:val="center"/>
              <w:rPr>
                <w:rFonts w:hint="eastAsia" w:ascii="宋体" w:hAnsi="宋体" w:cs="宋体"/>
                <w:color w:val="auto"/>
                <w:kern w:val="0"/>
                <w:sz w:val="20"/>
                <w:highlight w:val="none"/>
              </w:rPr>
            </w:pPr>
          </w:p>
        </w:tc>
        <w:tc>
          <w:tcPr>
            <w:tcW w:w="740" w:type="dxa"/>
            <w:tcBorders>
              <w:top w:val="single" w:color="auto" w:sz="4" w:space="0"/>
              <w:left w:val="nil"/>
              <w:bottom w:val="single" w:color="auto" w:sz="4" w:space="0"/>
              <w:right w:val="single" w:color="auto" w:sz="4" w:space="0"/>
            </w:tcBorders>
            <w:vAlign w:val="center"/>
          </w:tcPr>
          <w:p w14:paraId="4F23832D">
            <w:pPr>
              <w:widowControl/>
              <w:jc w:val="center"/>
              <w:rPr>
                <w:rFonts w:hint="eastAsia" w:ascii="宋体" w:hAnsi="宋体" w:cs="宋体"/>
                <w:color w:val="auto"/>
                <w:kern w:val="0"/>
                <w:sz w:val="20"/>
                <w:highlight w:val="none"/>
              </w:rPr>
            </w:pPr>
          </w:p>
        </w:tc>
        <w:tc>
          <w:tcPr>
            <w:tcW w:w="840" w:type="dxa"/>
            <w:gridSpan w:val="2"/>
            <w:tcBorders>
              <w:top w:val="single" w:color="auto" w:sz="4" w:space="0"/>
              <w:left w:val="nil"/>
              <w:bottom w:val="single" w:color="auto" w:sz="4" w:space="0"/>
              <w:right w:val="single" w:color="auto" w:sz="4" w:space="0"/>
            </w:tcBorders>
            <w:vAlign w:val="center"/>
          </w:tcPr>
          <w:p w14:paraId="206C2D17">
            <w:pPr>
              <w:widowControl/>
              <w:jc w:val="center"/>
              <w:rPr>
                <w:rFonts w:hint="eastAsia" w:ascii="宋体" w:hAnsi="宋体" w:cs="宋体"/>
                <w:color w:val="auto"/>
                <w:kern w:val="0"/>
                <w:sz w:val="20"/>
                <w:highlight w:val="none"/>
              </w:rPr>
            </w:pPr>
          </w:p>
        </w:tc>
        <w:tc>
          <w:tcPr>
            <w:tcW w:w="720" w:type="dxa"/>
            <w:gridSpan w:val="2"/>
            <w:tcBorders>
              <w:top w:val="single" w:color="auto" w:sz="4" w:space="0"/>
              <w:left w:val="nil"/>
              <w:bottom w:val="single" w:color="auto" w:sz="4" w:space="0"/>
              <w:right w:val="single" w:color="auto" w:sz="4" w:space="0"/>
            </w:tcBorders>
            <w:vAlign w:val="center"/>
          </w:tcPr>
          <w:p w14:paraId="710A99BA">
            <w:pPr>
              <w:widowControl/>
              <w:jc w:val="center"/>
              <w:rPr>
                <w:rFonts w:hint="eastAsia" w:ascii="宋体" w:hAnsi="宋体" w:cs="宋体"/>
                <w:color w:val="auto"/>
                <w:kern w:val="0"/>
                <w:sz w:val="20"/>
                <w:highlight w:val="none"/>
              </w:rPr>
            </w:pPr>
          </w:p>
        </w:tc>
        <w:tc>
          <w:tcPr>
            <w:tcW w:w="1260" w:type="dxa"/>
            <w:gridSpan w:val="2"/>
            <w:tcBorders>
              <w:top w:val="single" w:color="auto" w:sz="4" w:space="0"/>
              <w:left w:val="nil"/>
              <w:bottom w:val="single" w:color="auto" w:sz="4" w:space="0"/>
              <w:right w:val="single" w:color="auto" w:sz="4" w:space="0"/>
            </w:tcBorders>
            <w:vAlign w:val="center"/>
          </w:tcPr>
          <w:p w14:paraId="3EB874A0">
            <w:pPr>
              <w:widowControl/>
              <w:jc w:val="right"/>
              <w:rPr>
                <w:rFonts w:hint="eastAsia" w:ascii="宋体" w:hAnsi="宋体" w:cs="宋体"/>
                <w:color w:val="auto"/>
                <w:kern w:val="0"/>
                <w:sz w:val="20"/>
                <w:highlight w:val="none"/>
              </w:rPr>
            </w:pPr>
          </w:p>
        </w:tc>
        <w:tc>
          <w:tcPr>
            <w:tcW w:w="2285" w:type="dxa"/>
            <w:gridSpan w:val="6"/>
            <w:tcBorders>
              <w:top w:val="single" w:color="auto" w:sz="4" w:space="0"/>
              <w:left w:val="nil"/>
              <w:bottom w:val="single" w:color="auto" w:sz="4" w:space="0"/>
              <w:right w:val="single" w:color="auto" w:sz="4" w:space="0"/>
            </w:tcBorders>
            <w:vAlign w:val="center"/>
          </w:tcPr>
          <w:p w14:paraId="455EE1EF">
            <w:pPr>
              <w:widowControl/>
              <w:jc w:val="center"/>
              <w:rPr>
                <w:rFonts w:hint="eastAsia" w:ascii="宋体" w:hAnsi="宋体" w:cs="宋体"/>
                <w:color w:val="auto"/>
                <w:kern w:val="0"/>
                <w:sz w:val="20"/>
                <w:highlight w:val="none"/>
              </w:rPr>
            </w:pPr>
          </w:p>
        </w:tc>
        <w:tc>
          <w:tcPr>
            <w:tcW w:w="2756" w:type="dxa"/>
            <w:gridSpan w:val="4"/>
            <w:tcBorders>
              <w:top w:val="single" w:color="auto" w:sz="4" w:space="0"/>
              <w:left w:val="nil"/>
              <w:bottom w:val="single" w:color="auto" w:sz="4" w:space="0"/>
              <w:right w:val="single" w:color="auto" w:sz="4" w:space="0"/>
            </w:tcBorders>
            <w:vAlign w:val="center"/>
          </w:tcPr>
          <w:p w14:paraId="640E766C">
            <w:pPr>
              <w:widowControl/>
              <w:jc w:val="center"/>
              <w:rPr>
                <w:rFonts w:hint="eastAsia" w:ascii="宋体" w:hAnsi="宋体" w:cs="宋体"/>
                <w:color w:val="auto"/>
                <w:kern w:val="0"/>
                <w:sz w:val="20"/>
                <w:highlight w:val="none"/>
              </w:rPr>
            </w:pPr>
          </w:p>
        </w:tc>
        <w:tc>
          <w:tcPr>
            <w:tcW w:w="1380" w:type="dxa"/>
            <w:tcBorders>
              <w:top w:val="single" w:color="auto" w:sz="4" w:space="0"/>
              <w:left w:val="nil"/>
              <w:bottom w:val="single" w:color="auto" w:sz="4" w:space="0"/>
              <w:right w:val="single" w:color="auto" w:sz="4" w:space="0"/>
            </w:tcBorders>
            <w:vAlign w:val="center"/>
          </w:tcPr>
          <w:p w14:paraId="19E1FCF5">
            <w:pPr>
              <w:widowControl/>
              <w:jc w:val="right"/>
              <w:rPr>
                <w:rFonts w:hint="eastAsia" w:ascii="宋体" w:hAnsi="宋体" w:cs="宋体"/>
                <w:color w:val="auto"/>
                <w:kern w:val="0"/>
                <w:sz w:val="20"/>
                <w:highlight w:val="none"/>
              </w:rPr>
            </w:pPr>
          </w:p>
        </w:tc>
        <w:tc>
          <w:tcPr>
            <w:tcW w:w="1391" w:type="dxa"/>
            <w:tcBorders>
              <w:top w:val="single" w:color="auto" w:sz="4" w:space="0"/>
              <w:left w:val="single" w:color="auto" w:sz="4" w:space="0"/>
              <w:bottom w:val="single" w:color="auto" w:sz="4" w:space="0"/>
              <w:right w:val="double" w:color="auto" w:sz="6" w:space="0"/>
            </w:tcBorders>
            <w:vAlign w:val="center"/>
          </w:tcPr>
          <w:p w14:paraId="0DB1EFD0">
            <w:pPr>
              <w:widowControl/>
              <w:jc w:val="left"/>
              <w:rPr>
                <w:rFonts w:hint="eastAsia" w:ascii="宋体" w:hAnsi="宋体" w:cs="宋体"/>
                <w:color w:val="auto"/>
                <w:kern w:val="0"/>
                <w:sz w:val="20"/>
                <w:highlight w:val="none"/>
              </w:rPr>
            </w:pPr>
            <w:r>
              <w:rPr>
                <w:rFonts w:hint="eastAsia" w:ascii="宋体" w:hAnsi="宋体" w:cs="宋体"/>
                <w:color w:val="auto"/>
                <w:kern w:val="0"/>
                <w:sz w:val="20"/>
                <w:highlight w:val="none"/>
              </w:rPr>
              <w:t>补充合同1</w:t>
            </w:r>
          </w:p>
        </w:tc>
      </w:tr>
      <w:tr w14:paraId="57068324">
        <w:tblPrEx>
          <w:tblCellMar>
            <w:top w:w="0" w:type="dxa"/>
            <w:left w:w="108" w:type="dxa"/>
            <w:bottom w:w="0" w:type="dxa"/>
            <w:right w:w="108" w:type="dxa"/>
          </w:tblCellMar>
        </w:tblPrEx>
        <w:trPr>
          <w:trHeight w:val="290" w:hRule="atLeast"/>
        </w:trPr>
        <w:tc>
          <w:tcPr>
            <w:tcW w:w="5705" w:type="dxa"/>
            <w:gridSpan w:val="9"/>
            <w:tcBorders>
              <w:top w:val="nil"/>
              <w:left w:val="double" w:color="auto" w:sz="6" w:space="0"/>
              <w:bottom w:val="double" w:color="auto" w:sz="6" w:space="0"/>
              <w:right w:val="single" w:color="auto" w:sz="4" w:space="0"/>
            </w:tcBorders>
            <w:vAlign w:val="center"/>
          </w:tcPr>
          <w:p w14:paraId="6FD2122D">
            <w:pPr>
              <w:widowControl/>
              <w:jc w:val="center"/>
              <w:rPr>
                <w:rFonts w:hint="eastAsia" w:ascii="宋体" w:hAnsi="宋体" w:cs="宋体"/>
                <w:color w:val="auto"/>
                <w:kern w:val="0"/>
                <w:sz w:val="20"/>
                <w:highlight w:val="none"/>
              </w:rPr>
            </w:pPr>
            <w:r>
              <w:rPr>
                <w:rFonts w:hint="eastAsia" w:ascii="宋体" w:hAnsi="宋体" w:cs="宋体"/>
                <w:color w:val="auto"/>
                <w:kern w:val="0"/>
                <w:sz w:val="20"/>
                <w:highlight w:val="none"/>
              </w:rPr>
              <w:t>合计：</w:t>
            </w:r>
          </w:p>
        </w:tc>
        <w:tc>
          <w:tcPr>
            <w:tcW w:w="1260" w:type="dxa"/>
            <w:gridSpan w:val="2"/>
            <w:tcBorders>
              <w:top w:val="nil"/>
              <w:left w:val="nil"/>
              <w:bottom w:val="double" w:color="auto" w:sz="6" w:space="0"/>
              <w:right w:val="single" w:color="auto" w:sz="4" w:space="0"/>
            </w:tcBorders>
            <w:vAlign w:val="center"/>
          </w:tcPr>
          <w:p w14:paraId="691041F4">
            <w:pPr>
              <w:widowControl/>
              <w:jc w:val="right"/>
              <w:rPr>
                <w:rFonts w:hint="eastAsia" w:ascii="宋体" w:hAnsi="宋体" w:cs="宋体"/>
                <w:color w:val="auto"/>
                <w:kern w:val="0"/>
                <w:sz w:val="20"/>
                <w:highlight w:val="none"/>
              </w:rPr>
            </w:pPr>
          </w:p>
        </w:tc>
        <w:tc>
          <w:tcPr>
            <w:tcW w:w="2285" w:type="dxa"/>
            <w:gridSpan w:val="6"/>
            <w:tcBorders>
              <w:top w:val="nil"/>
              <w:left w:val="nil"/>
              <w:bottom w:val="double" w:color="auto" w:sz="6" w:space="0"/>
              <w:right w:val="single" w:color="auto" w:sz="4" w:space="0"/>
            </w:tcBorders>
            <w:vAlign w:val="center"/>
          </w:tcPr>
          <w:p w14:paraId="2FBF265A">
            <w:pPr>
              <w:widowControl/>
              <w:jc w:val="left"/>
              <w:rPr>
                <w:rFonts w:hint="eastAsia" w:ascii="宋体" w:hAnsi="宋体" w:cs="宋体"/>
                <w:color w:val="auto"/>
                <w:kern w:val="0"/>
                <w:sz w:val="20"/>
                <w:highlight w:val="none"/>
              </w:rPr>
            </w:pPr>
          </w:p>
        </w:tc>
        <w:tc>
          <w:tcPr>
            <w:tcW w:w="2756" w:type="dxa"/>
            <w:gridSpan w:val="4"/>
            <w:tcBorders>
              <w:top w:val="nil"/>
              <w:left w:val="nil"/>
              <w:bottom w:val="double" w:color="auto" w:sz="6" w:space="0"/>
              <w:right w:val="single" w:color="auto" w:sz="4" w:space="0"/>
            </w:tcBorders>
            <w:vAlign w:val="center"/>
          </w:tcPr>
          <w:p w14:paraId="532F1613">
            <w:pPr>
              <w:widowControl/>
              <w:jc w:val="left"/>
              <w:rPr>
                <w:rFonts w:hint="eastAsia" w:ascii="宋体" w:hAnsi="宋体" w:cs="宋体"/>
                <w:color w:val="auto"/>
                <w:kern w:val="0"/>
                <w:sz w:val="20"/>
                <w:highlight w:val="none"/>
              </w:rPr>
            </w:pPr>
          </w:p>
        </w:tc>
        <w:tc>
          <w:tcPr>
            <w:tcW w:w="1380" w:type="dxa"/>
            <w:tcBorders>
              <w:top w:val="nil"/>
              <w:left w:val="nil"/>
              <w:bottom w:val="double" w:color="auto" w:sz="6" w:space="0"/>
              <w:right w:val="single" w:color="auto" w:sz="4" w:space="0"/>
            </w:tcBorders>
            <w:vAlign w:val="center"/>
          </w:tcPr>
          <w:p w14:paraId="506EA667">
            <w:pPr>
              <w:widowControl/>
              <w:jc w:val="right"/>
              <w:rPr>
                <w:rFonts w:hint="eastAsia" w:ascii="宋体" w:hAnsi="宋体" w:cs="宋体"/>
                <w:color w:val="auto"/>
                <w:kern w:val="0"/>
                <w:sz w:val="20"/>
                <w:highlight w:val="none"/>
              </w:rPr>
            </w:pPr>
          </w:p>
        </w:tc>
        <w:tc>
          <w:tcPr>
            <w:tcW w:w="1391" w:type="dxa"/>
            <w:tcBorders>
              <w:top w:val="nil"/>
              <w:left w:val="nil"/>
              <w:bottom w:val="double" w:color="auto" w:sz="6" w:space="0"/>
              <w:right w:val="double" w:color="auto" w:sz="6" w:space="0"/>
            </w:tcBorders>
            <w:vAlign w:val="center"/>
          </w:tcPr>
          <w:p w14:paraId="3FF28C8B">
            <w:pPr>
              <w:widowControl/>
              <w:jc w:val="left"/>
              <w:rPr>
                <w:rFonts w:hint="eastAsia" w:ascii="宋体" w:hAnsi="宋体" w:cs="宋体"/>
                <w:color w:val="auto"/>
                <w:kern w:val="0"/>
                <w:sz w:val="22"/>
                <w:highlight w:val="none"/>
              </w:rPr>
            </w:pPr>
          </w:p>
        </w:tc>
      </w:tr>
      <w:tr w14:paraId="57C3157C">
        <w:tblPrEx>
          <w:tblCellMar>
            <w:top w:w="0" w:type="dxa"/>
            <w:left w:w="108" w:type="dxa"/>
            <w:bottom w:w="0" w:type="dxa"/>
            <w:right w:w="108" w:type="dxa"/>
          </w:tblCellMar>
        </w:tblPrEx>
        <w:trPr>
          <w:trHeight w:val="335" w:hRule="atLeast"/>
        </w:trPr>
        <w:tc>
          <w:tcPr>
            <w:tcW w:w="5705" w:type="dxa"/>
            <w:gridSpan w:val="9"/>
            <w:tcBorders>
              <w:top w:val="nil"/>
              <w:left w:val="nil"/>
              <w:bottom w:val="nil"/>
              <w:right w:val="nil"/>
            </w:tcBorders>
            <w:noWrap/>
            <w:vAlign w:val="center"/>
          </w:tcPr>
          <w:p w14:paraId="2FE1E355">
            <w:pPr>
              <w:widowControl/>
              <w:rPr>
                <w:rFonts w:eastAsia="Times New Roman"/>
                <w:color w:val="auto"/>
                <w:kern w:val="0"/>
                <w:sz w:val="20"/>
                <w:highlight w:val="none"/>
              </w:rPr>
            </w:pPr>
            <w:r>
              <w:rPr>
                <w:rFonts w:hint="eastAsia" w:ascii="宋体" w:hAnsi="宋体" w:cs="宋体"/>
                <w:color w:val="auto"/>
                <w:kern w:val="0"/>
                <w:sz w:val="22"/>
                <w:highlight w:val="none"/>
              </w:rPr>
              <w:t>已累计供货金额：*****元（大写：          ）</w:t>
            </w:r>
          </w:p>
        </w:tc>
        <w:tc>
          <w:tcPr>
            <w:tcW w:w="7681" w:type="dxa"/>
            <w:gridSpan w:val="13"/>
            <w:tcBorders>
              <w:top w:val="nil"/>
              <w:left w:val="nil"/>
              <w:bottom w:val="nil"/>
              <w:right w:val="nil"/>
            </w:tcBorders>
            <w:noWrap/>
            <w:vAlign w:val="center"/>
          </w:tcPr>
          <w:p w14:paraId="07DAF2E6">
            <w:pPr>
              <w:widowControl/>
              <w:ind w:firstLine="1980" w:firstLineChars="9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累计付款金额：*****元（大写：          ） </w:t>
            </w:r>
          </w:p>
        </w:tc>
        <w:tc>
          <w:tcPr>
            <w:tcW w:w="1391" w:type="dxa"/>
            <w:tcBorders>
              <w:top w:val="nil"/>
              <w:left w:val="nil"/>
              <w:bottom w:val="nil"/>
              <w:right w:val="nil"/>
            </w:tcBorders>
            <w:vAlign w:val="center"/>
          </w:tcPr>
          <w:p w14:paraId="75A50BD0">
            <w:pPr>
              <w:widowControl/>
              <w:jc w:val="left"/>
              <w:rPr>
                <w:rFonts w:hint="eastAsia" w:ascii="宋体" w:hAnsi="宋体" w:cs="宋体"/>
                <w:color w:val="auto"/>
                <w:kern w:val="0"/>
                <w:sz w:val="22"/>
                <w:highlight w:val="none"/>
              </w:rPr>
            </w:pPr>
          </w:p>
        </w:tc>
      </w:tr>
      <w:tr w14:paraId="5765EE2E">
        <w:tblPrEx>
          <w:tblCellMar>
            <w:top w:w="0" w:type="dxa"/>
            <w:left w:w="108" w:type="dxa"/>
            <w:bottom w:w="0" w:type="dxa"/>
            <w:right w:w="108" w:type="dxa"/>
          </w:tblCellMar>
        </w:tblPrEx>
        <w:trPr>
          <w:trHeight w:val="335" w:hRule="atLeast"/>
        </w:trPr>
        <w:tc>
          <w:tcPr>
            <w:tcW w:w="5705" w:type="dxa"/>
            <w:gridSpan w:val="9"/>
            <w:tcBorders>
              <w:top w:val="nil"/>
              <w:left w:val="nil"/>
              <w:bottom w:val="nil"/>
              <w:right w:val="nil"/>
            </w:tcBorders>
            <w:noWrap/>
            <w:vAlign w:val="center"/>
          </w:tcPr>
          <w:p w14:paraId="721C17AD">
            <w:pPr>
              <w:widowControl/>
              <w:jc w:val="left"/>
              <w:rPr>
                <w:rFonts w:eastAsia="Times New Roman"/>
                <w:color w:val="auto"/>
                <w:kern w:val="0"/>
                <w:sz w:val="20"/>
                <w:highlight w:val="none"/>
              </w:rPr>
            </w:pPr>
            <w:r>
              <w:rPr>
                <w:rFonts w:hint="eastAsia" w:ascii="宋体" w:hAnsi="宋体" w:cs="宋体"/>
                <w:color w:val="auto"/>
                <w:kern w:val="0"/>
                <w:sz w:val="22"/>
                <w:highlight w:val="none"/>
              </w:rPr>
              <w:t>已累计开票金额：*****元（大写：          ）</w:t>
            </w:r>
          </w:p>
        </w:tc>
        <w:tc>
          <w:tcPr>
            <w:tcW w:w="6301" w:type="dxa"/>
            <w:gridSpan w:val="12"/>
            <w:tcBorders>
              <w:top w:val="nil"/>
              <w:left w:val="nil"/>
              <w:bottom w:val="nil"/>
              <w:right w:val="nil"/>
            </w:tcBorders>
            <w:noWrap/>
            <w:vAlign w:val="center"/>
          </w:tcPr>
          <w:p w14:paraId="3AC53BB0">
            <w:pPr>
              <w:widowControl/>
              <w:ind w:firstLine="1980" w:firstLineChars="9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未开发票金额：*****元（大写： </w:t>
            </w:r>
            <w:r>
              <w:rPr>
                <w:rFonts w:ascii="宋体" w:hAnsi="宋体" w:cs="宋体"/>
                <w:color w:val="auto"/>
                <w:kern w:val="0"/>
                <w:sz w:val="22"/>
                <w:highlight w:val="none"/>
              </w:rPr>
              <w:t>）</w:t>
            </w:r>
          </w:p>
        </w:tc>
        <w:tc>
          <w:tcPr>
            <w:tcW w:w="1380" w:type="dxa"/>
            <w:tcBorders>
              <w:top w:val="nil"/>
              <w:left w:val="nil"/>
              <w:bottom w:val="nil"/>
              <w:right w:val="nil"/>
            </w:tcBorders>
            <w:vAlign w:val="center"/>
          </w:tcPr>
          <w:p w14:paraId="3B8FA1E2">
            <w:pPr>
              <w:widowControl/>
              <w:jc w:val="left"/>
              <w:rPr>
                <w:rFonts w:hint="eastAsia" w:ascii="宋体" w:hAnsi="宋体" w:cs="宋体"/>
                <w:color w:val="auto"/>
                <w:kern w:val="0"/>
                <w:sz w:val="22"/>
                <w:highlight w:val="none"/>
              </w:rPr>
            </w:pPr>
          </w:p>
        </w:tc>
        <w:tc>
          <w:tcPr>
            <w:tcW w:w="1391" w:type="dxa"/>
            <w:tcBorders>
              <w:top w:val="nil"/>
              <w:left w:val="nil"/>
              <w:bottom w:val="nil"/>
              <w:right w:val="nil"/>
            </w:tcBorders>
            <w:vAlign w:val="center"/>
          </w:tcPr>
          <w:p w14:paraId="104237DE">
            <w:pPr>
              <w:widowControl/>
              <w:jc w:val="left"/>
              <w:rPr>
                <w:rFonts w:eastAsia="Times New Roman"/>
                <w:color w:val="auto"/>
                <w:kern w:val="0"/>
                <w:sz w:val="20"/>
                <w:highlight w:val="none"/>
              </w:rPr>
            </w:pPr>
          </w:p>
        </w:tc>
      </w:tr>
      <w:tr w14:paraId="468DC5D5">
        <w:tblPrEx>
          <w:tblCellMar>
            <w:top w:w="0" w:type="dxa"/>
            <w:left w:w="108" w:type="dxa"/>
            <w:bottom w:w="0" w:type="dxa"/>
            <w:right w:w="108" w:type="dxa"/>
          </w:tblCellMar>
        </w:tblPrEx>
        <w:trPr>
          <w:trHeight w:val="335" w:hRule="atLeast"/>
        </w:trPr>
        <w:tc>
          <w:tcPr>
            <w:tcW w:w="5705" w:type="dxa"/>
            <w:gridSpan w:val="9"/>
            <w:tcBorders>
              <w:top w:val="nil"/>
              <w:left w:val="nil"/>
              <w:bottom w:val="nil"/>
              <w:right w:val="nil"/>
            </w:tcBorders>
            <w:noWrap/>
            <w:vAlign w:val="center"/>
          </w:tcPr>
          <w:p w14:paraId="7C6F2CD4">
            <w:pPr>
              <w:widowControl/>
              <w:jc w:val="left"/>
              <w:rPr>
                <w:rFonts w:eastAsia="Times New Roman"/>
                <w:color w:val="auto"/>
                <w:kern w:val="0"/>
                <w:sz w:val="20"/>
                <w:highlight w:val="none"/>
              </w:rPr>
            </w:pPr>
            <w:r>
              <w:rPr>
                <w:rFonts w:hint="eastAsia" w:ascii="宋体" w:hAnsi="宋体" w:cs="宋体"/>
                <w:color w:val="auto"/>
                <w:kern w:val="0"/>
                <w:sz w:val="22"/>
                <w:highlight w:val="none"/>
              </w:rPr>
              <w:t>未付款金额：*****元（大写：          ）</w:t>
            </w:r>
          </w:p>
        </w:tc>
        <w:tc>
          <w:tcPr>
            <w:tcW w:w="1260" w:type="dxa"/>
            <w:gridSpan w:val="2"/>
            <w:tcBorders>
              <w:top w:val="nil"/>
              <w:left w:val="nil"/>
              <w:bottom w:val="nil"/>
              <w:right w:val="nil"/>
            </w:tcBorders>
            <w:vAlign w:val="center"/>
          </w:tcPr>
          <w:p w14:paraId="5017C437">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3ACF4DEB">
            <w:pPr>
              <w:widowControl/>
              <w:jc w:val="left"/>
              <w:rPr>
                <w:rFonts w:eastAsia="Times New Roman"/>
                <w:color w:val="auto"/>
                <w:kern w:val="0"/>
                <w:sz w:val="20"/>
                <w:highlight w:val="none"/>
              </w:rPr>
            </w:pPr>
          </w:p>
        </w:tc>
        <w:tc>
          <w:tcPr>
            <w:tcW w:w="765" w:type="dxa"/>
            <w:gridSpan w:val="2"/>
            <w:tcBorders>
              <w:top w:val="nil"/>
              <w:left w:val="nil"/>
              <w:bottom w:val="nil"/>
              <w:right w:val="nil"/>
            </w:tcBorders>
            <w:noWrap/>
            <w:vAlign w:val="center"/>
          </w:tcPr>
          <w:p w14:paraId="3DED0557">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48F2B3B2">
            <w:pPr>
              <w:widowControl/>
              <w:jc w:val="left"/>
              <w:rPr>
                <w:rFonts w:eastAsia="Times New Roman"/>
                <w:color w:val="auto"/>
                <w:kern w:val="0"/>
                <w:sz w:val="20"/>
                <w:highlight w:val="none"/>
              </w:rPr>
            </w:pPr>
          </w:p>
        </w:tc>
        <w:tc>
          <w:tcPr>
            <w:tcW w:w="956" w:type="dxa"/>
            <w:gridSpan w:val="2"/>
            <w:tcBorders>
              <w:top w:val="nil"/>
              <w:left w:val="nil"/>
              <w:bottom w:val="nil"/>
              <w:right w:val="nil"/>
            </w:tcBorders>
            <w:vAlign w:val="center"/>
          </w:tcPr>
          <w:p w14:paraId="21E48C62">
            <w:pPr>
              <w:widowControl/>
              <w:jc w:val="left"/>
              <w:rPr>
                <w:rFonts w:eastAsia="Times New Roman"/>
                <w:color w:val="auto"/>
                <w:kern w:val="0"/>
                <w:sz w:val="20"/>
                <w:highlight w:val="none"/>
              </w:rPr>
            </w:pPr>
          </w:p>
        </w:tc>
        <w:tc>
          <w:tcPr>
            <w:tcW w:w="960" w:type="dxa"/>
            <w:tcBorders>
              <w:top w:val="nil"/>
              <w:left w:val="nil"/>
              <w:bottom w:val="nil"/>
              <w:right w:val="nil"/>
            </w:tcBorders>
            <w:vAlign w:val="center"/>
          </w:tcPr>
          <w:p w14:paraId="57EA4179">
            <w:pPr>
              <w:widowControl/>
              <w:jc w:val="left"/>
              <w:rPr>
                <w:rFonts w:eastAsia="Times New Roman"/>
                <w:color w:val="auto"/>
                <w:kern w:val="0"/>
                <w:sz w:val="20"/>
                <w:highlight w:val="none"/>
              </w:rPr>
            </w:pPr>
          </w:p>
        </w:tc>
        <w:tc>
          <w:tcPr>
            <w:tcW w:w="840" w:type="dxa"/>
            <w:tcBorders>
              <w:top w:val="nil"/>
              <w:left w:val="nil"/>
              <w:bottom w:val="nil"/>
              <w:right w:val="nil"/>
            </w:tcBorders>
            <w:vAlign w:val="center"/>
          </w:tcPr>
          <w:p w14:paraId="50DEAFCC">
            <w:pPr>
              <w:widowControl/>
              <w:jc w:val="left"/>
              <w:rPr>
                <w:rFonts w:eastAsia="Times New Roman"/>
                <w:color w:val="auto"/>
                <w:kern w:val="0"/>
                <w:sz w:val="20"/>
                <w:highlight w:val="none"/>
              </w:rPr>
            </w:pPr>
          </w:p>
        </w:tc>
        <w:tc>
          <w:tcPr>
            <w:tcW w:w="1380" w:type="dxa"/>
            <w:tcBorders>
              <w:top w:val="nil"/>
              <w:left w:val="nil"/>
              <w:bottom w:val="nil"/>
              <w:right w:val="nil"/>
            </w:tcBorders>
            <w:vAlign w:val="center"/>
          </w:tcPr>
          <w:p w14:paraId="0A0B1415">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660E1D7A">
            <w:pPr>
              <w:widowControl/>
              <w:jc w:val="left"/>
              <w:rPr>
                <w:rFonts w:eastAsia="Times New Roman"/>
                <w:color w:val="auto"/>
                <w:kern w:val="0"/>
                <w:sz w:val="20"/>
                <w:highlight w:val="none"/>
              </w:rPr>
            </w:pPr>
          </w:p>
        </w:tc>
      </w:tr>
      <w:tr w14:paraId="6FA2DCA2">
        <w:tblPrEx>
          <w:tblCellMar>
            <w:top w:w="0" w:type="dxa"/>
            <w:left w:w="108" w:type="dxa"/>
            <w:bottom w:w="0" w:type="dxa"/>
            <w:right w:w="108" w:type="dxa"/>
          </w:tblCellMar>
        </w:tblPrEx>
        <w:trPr>
          <w:trHeight w:val="335" w:hRule="atLeast"/>
        </w:trPr>
        <w:tc>
          <w:tcPr>
            <w:tcW w:w="4996" w:type="dxa"/>
            <w:gridSpan w:val="8"/>
            <w:tcBorders>
              <w:top w:val="nil"/>
              <w:left w:val="nil"/>
              <w:bottom w:val="nil"/>
              <w:right w:val="nil"/>
            </w:tcBorders>
            <w:noWrap/>
            <w:vAlign w:val="center"/>
          </w:tcPr>
          <w:p w14:paraId="47EB6787">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买方公司（公章）：                                             </w:t>
            </w:r>
          </w:p>
        </w:tc>
        <w:tc>
          <w:tcPr>
            <w:tcW w:w="720" w:type="dxa"/>
            <w:gridSpan w:val="2"/>
            <w:tcBorders>
              <w:top w:val="nil"/>
              <w:left w:val="nil"/>
              <w:bottom w:val="nil"/>
              <w:right w:val="nil"/>
            </w:tcBorders>
            <w:vAlign w:val="center"/>
          </w:tcPr>
          <w:p w14:paraId="2CEF7625">
            <w:pPr>
              <w:widowControl/>
              <w:jc w:val="left"/>
              <w:rPr>
                <w:rFonts w:hint="eastAsia" w:ascii="宋体" w:hAnsi="宋体" w:cs="宋体"/>
                <w:color w:val="auto"/>
                <w:kern w:val="0"/>
                <w:sz w:val="22"/>
                <w:highlight w:val="none"/>
              </w:rPr>
            </w:pPr>
          </w:p>
        </w:tc>
        <w:tc>
          <w:tcPr>
            <w:tcW w:w="1260" w:type="dxa"/>
            <w:gridSpan w:val="2"/>
            <w:tcBorders>
              <w:top w:val="nil"/>
              <w:left w:val="nil"/>
              <w:bottom w:val="nil"/>
              <w:right w:val="nil"/>
            </w:tcBorders>
            <w:vAlign w:val="center"/>
          </w:tcPr>
          <w:p w14:paraId="79942395">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43260988">
            <w:pPr>
              <w:widowControl/>
              <w:jc w:val="left"/>
              <w:rPr>
                <w:rFonts w:eastAsia="Times New Roman"/>
                <w:color w:val="auto"/>
                <w:kern w:val="0"/>
                <w:sz w:val="20"/>
                <w:highlight w:val="none"/>
              </w:rPr>
            </w:pPr>
          </w:p>
        </w:tc>
        <w:tc>
          <w:tcPr>
            <w:tcW w:w="2470" w:type="dxa"/>
            <w:gridSpan w:val="5"/>
            <w:tcBorders>
              <w:top w:val="nil"/>
              <w:left w:val="nil"/>
              <w:bottom w:val="nil"/>
              <w:right w:val="nil"/>
            </w:tcBorders>
            <w:noWrap/>
            <w:vAlign w:val="center"/>
          </w:tcPr>
          <w:p w14:paraId="254890BB">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卖方公司（公章）：</w:t>
            </w:r>
          </w:p>
        </w:tc>
        <w:tc>
          <w:tcPr>
            <w:tcW w:w="960" w:type="dxa"/>
            <w:tcBorders>
              <w:top w:val="nil"/>
              <w:left w:val="nil"/>
              <w:bottom w:val="nil"/>
              <w:right w:val="nil"/>
            </w:tcBorders>
            <w:vAlign w:val="center"/>
          </w:tcPr>
          <w:p w14:paraId="6BE5261B">
            <w:pPr>
              <w:widowControl/>
              <w:jc w:val="left"/>
              <w:rPr>
                <w:rFonts w:hint="eastAsia" w:ascii="宋体" w:hAnsi="宋体" w:cs="宋体"/>
                <w:color w:val="auto"/>
                <w:kern w:val="0"/>
                <w:sz w:val="22"/>
                <w:highlight w:val="none"/>
              </w:rPr>
            </w:pPr>
          </w:p>
        </w:tc>
        <w:tc>
          <w:tcPr>
            <w:tcW w:w="840" w:type="dxa"/>
            <w:tcBorders>
              <w:top w:val="nil"/>
              <w:left w:val="nil"/>
              <w:bottom w:val="nil"/>
              <w:right w:val="nil"/>
            </w:tcBorders>
            <w:vAlign w:val="center"/>
          </w:tcPr>
          <w:p w14:paraId="50F3C149">
            <w:pPr>
              <w:widowControl/>
              <w:jc w:val="left"/>
              <w:rPr>
                <w:rFonts w:eastAsia="Times New Roman"/>
                <w:color w:val="auto"/>
                <w:kern w:val="0"/>
                <w:sz w:val="20"/>
                <w:highlight w:val="none"/>
              </w:rPr>
            </w:pPr>
          </w:p>
        </w:tc>
        <w:tc>
          <w:tcPr>
            <w:tcW w:w="1380" w:type="dxa"/>
            <w:tcBorders>
              <w:top w:val="nil"/>
              <w:left w:val="nil"/>
              <w:bottom w:val="nil"/>
              <w:right w:val="nil"/>
            </w:tcBorders>
            <w:vAlign w:val="center"/>
          </w:tcPr>
          <w:p w14:paraId="324AE184">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7DBA502D">
            <w:pPr>
              <w:widowControl/>
              <w:jc w:val="left"/>
              <w:rPr>
                <w:rFonts w:eastAsia="Times New Roman"/>
                <w:color w:val="auto"/>
                <w:kern w:val="0"/>
                <w:sz w:val="20"/>
                <w:highlight w:val="none"/>
              </w:rPr>
            </w:pPr>
          </w:p>
        </w:tc>
      </w:tr>
      <w:tr w14:paraId="2522C8F8">
        <w:tblPrEx>
          <w:tblCellMar>
            <w:top w:w="0" w:type="dxa"/>
            <w:left w:w="108" w:type="dxa"/>
            <w:bottom w:w="0" w:type="dxa"/>
            <w:right w:w="108" w:type="dxa"/>
          </w:tblCellMar>
        </w:tblPrEx>
        <w:trPr>
          <w:trHeight w:val="335" w:hRule="atLeast"/>
        </w:trPr>
        <w:tc>
          <w:tcPr>
            <w:tcW w:w="4996" w:type="dxa"/>
            <w:gridSpan w:val="8"/>
            <w:tcBorders>
              <w:top w:val="nil"/>
              <w:left w:val="nil"/>
              <w:bottom w:val="nil"/>
              <w:right w:val="nil"/>
            </w:tcBorders>
            <w:noWrap/>
            <w:vAlign w:val="center"/>
          </w:tcPr>
          <w:p w14:paraId="55F730A8">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买方签字：                                                     </w:t>
            </w:r>
          </w:p>
        </w:tc>
        <w:tc>
          <w:tcPr>
            <w:tcW w:w="720" w:type="dxa"/>
            <w:gridSpan w:val="2"/>
            <w:tcBorders>
              <w:top w:val="nil"/>
              <w:left w:val="nil"/>
              <w:bottom w:val="nil"/>
              <w:right w:val="nil"/>
            </w:tcBorders>
            <w:vAlign w:val="center"/>
          </w:tcPr>
          <w:p w14:paraId="071275FA">
            <w:pPr>
              <w:widowControl/>
              <w:jc w:val="left"/>
              <w:rPr>
                <w:rFonts w:hint="eastAsia" w:ascii="宋体" w:hAnsi="宋体" w:cs="宋体"/>
                <w:color w:val="auto"/>
                <w:kern w:val="0"/>
                <w:sz w:val="22"/>
                <w:highlight w:val="none"/>
              </w:rPr>
            </w:pPr>
          </w:p>
        </w:tc>
        <w:tc>
          <w:tcPr>
            <w:tcW w:w="1260" w:type="dxa"/>
            <w:gridSpan w:val="2"/>
            <w:tcBorders>
              <w:top w:val="nil"/>
              <w:left w:val="nil"/>
              <w:bottom w:val="nil"/>
              <w:right w:val="nil"/>
            </w:tcBorders>
            <w:vAlign w:val="center"/>
          </w:tcPr>
          <w:p w14:paraId="6A449C3C">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652A8E46">
            <w:pPr>
              <w:widowControl/>
              <w:jc w:val="left"/>
              <w:rPr>
                <w:rFonts w:eastAsia="Times New Roman"/>
                <w:color w:val="auto"/>
                <w:kern w:val="0"/>
                <w:sz w:val="20"/>
                <w:highlight w:val="none"/>
              </w:rPr>
            </w:pPr>
          </w:p>
        </w:tc>
        <w:tc>
          <w:tcPr>
            <w:tcW w:w="2470" w:type="dxa"/>
            <w:gridSpan w:val="5"/>
            <w:tcBorders>
              <w:top w:val="nil"/>
              <w:left w:val="nil"/>
              <w:bottom w:val="nil"/>
              <w:right w:val="nil"/>
            </w:tcBorders>
            <w:noWrap/>
            <w:vAlign w:val="center"/>
          </w:tcPr>
          <w:p w14:paraId="2CA10386">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卖方签字（授权人）：</w:t>
            </w:r>
          </w:p>
        </w:tc>
        <w:tc>
          <w:tcPr>
            <w:tcW w:w="960" w:type="dxa"/>
            <w:tcBorders>
              <w:top w:val="nil"/>
              <w:left w:val="nil"/>
              <w:bottom w:val="nil"/>
              <w:right w:val="nil"/>
            </w:tcBorders>
            <w:vAlign w:val="center"/>
          </w:tcPr>
          <w:p w14:paraId="3810FB54">
            <w:pPr>
              <w:widowControl/>
              <w:jc w:val="left"/>
              <w:rPr>
                <w:rFonts w:hint="eastAsia" w:ascii="宋体" w:hAnsi="宋体" w:cs="宋体"/>
                <w:color w:val="auto"/>
                <w:kern w:val="0"/>
                <w:sz w:val="22"/>
                <w:highlight w:val="none"/>
              </w:rPr>
            </w:pPr>
          </w:p>
        </w:tc>
        <w:tc>
          <w:tcPr>
            <w:tcW w:w="840" w:type="dxa"/>
            <w:tcBorders>
              <w:top w:val="nil"/>
              <w:left w:val="nil"/>
              <w:bottom w:val="nil"/>
              <w:right w:val="nil"/>
            </w:tcBorders>
            <w:vAlign w:val="center"/>
          </w:tcPr>
          <w:p w14:paraId="7E86A293">
            <w:pPr>
              <w:widowControl/>
              <w:jc w:val="left"/>
              <w:rPr>
                <w:rFonts w:eastAsia="Times New Roman"/>
                <w:color w:val="auto"/>
                <w:kern w:val="0"/>
                <w:sz w:val="20"/>
                <w:highlight w:val="none"/>
              </w:rPr>
            </w:pPr>
          </w:p>
        </w:tc>
        <w:tc>
          <w:tcPr>
            <w:tcW w:w="1380" w:type="dxa"/>
            <w:tcBorders>
              <w:top w:val="nil"/>
              <w:left w:val="nil"/>
              <w:bottom w:val="nil"/>
              <w:right w:val="nil"/>
            </w:tcBorders>
            <w:vAlign w:val="center"/>
          </w:tcPr>
          <w:p w14:paraId="0E17D22C">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42E6A3B2">
            <w:pPr>
              <w:widowControl/>
              <w:jc w:val="left"/>
              <w:rPr>
                <w:rFonts w:eastAsia="Times New Roman"/>
                <w:color w:val="auto"/>
                <w:kern w:val="0"/>
                <w:sz w:val="20"/>
                <w:highlight w:val="none"/>
              </w:rPr>
            </w:pPr>
          </w:p>
        </w:tc>
      </w:tr>
      <w:tr w14:paraId="3AE64076">
        <w:tblPrEx>
          <w:tblCellMar>
            <w:top w:w="0" w:type="dxa"/>
            <w:left w:w="108" w:type="dxa"/>
            <w:bottom w:w="0" w:type="dxa"/>
            <w:right w:w="108" w:type="dxa"/>
          </w:tblCellMar>
        </w:tblPrEx>
        <w:trPr>
          <w:trHeight w:val="335" w:hRule="atLeast"/>
        </w:trPr>
        <w:tc>
          <w:tcPr>
            <w:tcW w:w="3405" w:type="dxa"/>
            <w:gridSpan w:val="4"/>
            <w:tcBorders>
              <w:top w:val="nil"/>
              <w:left w:val="nil"/>
              <w:bottom w:val="nil"/>
              <w:right w:val="nil"/>
            </w:tcBorders>
            <w:noWrap/>
            <w:vAlign w:val="center"/>
          </w:tcPr>
          <w:p w14:paraId="42849BC0">
            <w:pPr>
              <w:widowControl/>
              <w:jc w:val="left"/>
              <w:rPr>
                <w:rFonts w:eastAsia="Times New Roman"/>
                <w:color w:val="auto"/>
                <w:kern w:val="0"/>
                <w:sz w:val="20"/>
                <w:highlight w:val="none"/>
              </w:rPr>
            </w:pPr>
            <w:r>
              <w:rPr>
                <w:rFonts w:hint="eastAsia" w:ascii="宋体" w:hAnsi="宋体" w:cs="宋体"/>
                <w:color w:val="auto"/>
                <w:kern w:val="0"/>
                <w:sz w:val="22"/>
                <w:highlight w:val="none"/>
              </w:rPr>
              <w:t>日期：   年   月   日</w:t>
            </w:r>
          </w:p>
        </w:tc>
        <w:tc>
          <w:tcPr>
            <w:tcW w:w="740" w:type="dxa"/>
            <w:tcBorders>
              <w:top w:val="nil"/>
              <w:left w:val="nil"/>
              <w:bottom w:val="nil"/>
              <w:right w:val="nil"/>
            </w:tcBorders>
            <w:vAlign w:val="center"/>
          </w:tcPr>
          <w:p w14:paraId="7457DD6D">
            <w:pPr>
              <w:widowControl/>
              <w:jc w:val="left"/>
              <w:rPr>
                <w:rFonts w:eastAsia="Times New Roman"/>
                <w:color w:val="auto"/>
                <w:kern w:val="0"/>
                <w:sz w:val="20"/>
                <w:highlight w:val="none"/>
              </w:rPr>
            </w:pPr>
          </w:p>
        </w:tc>
        <w:tc>
          <w:tcPr>
            <w:tcW w:w="840" w:type="dxa"/>
            <w:gridSpan w:val="2"/>
            <w:tcBorders>
              <w:top w:val="nil"/>
              <w:left w:val="nil"/>
              <w:bottom w:val="nil"/>
              <w:right w:val="nil"/>
            </w:tcBorders>
            <w:vAlign w:val="center"/>
          </w:tcPr>
          <w:p w14:paraId="69D6A624">
            <w:pPr>
              <w:widowControl/>
              <w:jc w:val="left"/>
              <w:rPr>
                <w:rFonts w:eastAsia="Times New Roman"/>
                <w:color w:val="auto"/>
                <w:kern w:val="0"/>
                <w:sz w:val="20"/>
                <w:highlight w:val="none"/>
              </w:rPr>
            </w:pPr>
          </w:p>
        </w:tc>
        <w:tc>
          <w:tcPr>
            <w:tcW w:w="720" w:type="dxa"/>
            <w:gridSpan w:val="2"/>
            <w:tcBorders>
              <w:top w:val="nil"/>
              <w:left w:val="nil"/>
              <w:bottom w:val="nil"/>
              <w:right w:val="nil"/>
            </w:tcBorders>
            <w:vAlign w:val="center"/>
          </w:tcPr>
          <w:p w14:paraId="6AB0A38B">
            <w:pPr>
              <w:widowControl/>
              <w:jc w:val="left"/>
              <w:rPr>
                <w:rFonts w:eastAsia="Times New Roman"/>
                <w:color w:val="auto"/>
                <w:kern w:val="0"/>
                <w:sz w:val="20"/>
                <w:highlight w:val="none"/>
              </w:rPr>
            </w:pPr>
          </w:p>
        </w:tc>
        <w:tc>
          <w:tcPr>
            <w:tcW w:w="1260" w:type="dxa"/>
            <w:gridSpan w:val="2"/>
            <w:tcBorders>
              <w:top w:val="nil"/>
              <w:left w:val="nil"/>
              <w:bottom w:val="nil"/>
              <w:right w:val="nil"/>
            </w:tcBorders>
            <w:vAlign w:val="center"/>
          </w:tcPr>
          <w:p w14:paraId="157EFDFD">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43E29B5E">
            <w:pPr>
              <w:widowControl/>
              <w:jc w:val="left"/>
              <w:rPr>
                <w:rFonts w:eastAsia="Times New Roman"/>
                <w:color w:val="auto"/>
                <w:kern w:val="0"/>
                <w:sz w:val="20"/>
                <w:highlight w:val="none"/>
              </w:rPr>
            </w:pPr>
          </w:p>
        </w:tc>
        <w:tc>
          <w:tcPr>
            <w:tcW w:w="3441" w:type="dxa"/>
            <w:gridSpan w:val="7"/>
            <w:tcBorders>
              <w:top w:val="nil"/>
              <w:left w:val="nil"/>
              <w:bottom w:val="nil"/>
              <w:right w:val="nil"/>
            </w:tcBorders>
            <w:noWrap/>
            <w:vAlign w:val="center"/>
          </w:tcPr>
          <w:p w14:paraId="676F316C">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日期：   年   月   日</w:t>
            </w:r>
          </w:p>
        </w:tc>
        <w:tc>
          <w:tcPr>
            <w:tcW w:w="840" w:type="dxa"/>
            <w:tcBorders>
              <w:top w:val="nil"/>
              <w:left w:val="nil"/>
              <w:bottom w:val="nil"/>
              <w:right w:val="nil"/>
            </w:tcBorders>
            <w:vAlign w:val="center"/>
          </w:tcPr>
          <w:p w14:paraId="2FC7F8FE">
            <w:pPr>
              <w:widowControl/>
              <w:jc w:val="left"/>
              <w:rPr>
                <w:rFonts w:hint="eastAsia" w:ascii="宋体" w:hAnsi="宋体" w:cs="宋体"/>
                <w:color w:val="auto"/>
                <w:kern w:val="0"/>
                <w:sz w:val="22"/>
                <w:highlight w:val="none"/>
              </w:rPr>
            </w:pPr>
          </w:p>
        </w:tc>
        <w:tc>
          <w:tcPr>
            <w:tcW w:w="1380" w:type="dxa"/>
            <w:tcBorders>
              <w:top w:val="nil"/>
              <w:left w:val="nil"/>
              <w:bottom w:val="nil"/>
              <w:right w:val="nil"/>
            </w:tcBorders>
            <w:vAlign w:val="center"/>
          </w:tcPr>
          <w:p w14:paraId="25A7EC4F">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362169D7">
            <w:pPr>
              <w:widowControl/>
              <w:jc w:val="left"/>
              <w:rPr>
                <w:rFonts w:eastAsia="Times New Roman"/>
                <w:color w:val="auto"/>
                <w:kern w:val="0"/>
                <w:sz w:val="20"/>
                <w:highlight w:val="none"/>
              </w:rPr>
            </w:pPr>
          </w:p>
        </w:tc>
      </w:tr>
    </w:tbl>
    <w:p w14:paraId="2E43C32A">
      <w:pPr>
        <w:rPr>
          <w:color w:val="auto"/>
          <w:highlight w:val="none"/>
        </w:rPr>
      </w:pPr>
    </w:p>
    <w:tbl>
      <w:tblPr>
        <w:tblStyle w:val="39"/>
        <w:tblpPr w:leftFromText="180" w:rightFromText="180" w:vertAnchor="text" w:tblpX="108" w:tblpY="1"/>
        <w:tblOverlap w:val="never"/>
        <w:tblW w:w="14777" w:type="dxa"/>
        <w:tblInd w:w="0" w:type="dxa"/>
        <w:tblLayout w:type="autofit"/>
        <w:tblCellMar>
          <w:top w:w="0" w:type="dxa"/>
          <w:left w:w="108" w:type="dxa"/>
          <w:bottom w:w="0" w:type="dxa"/>
          <w:right w:w="108" w:type="dxa"/>
        </w:tblCellMar>
      </w:tblPr>
      <w:tblGrid>
        <w:gridCol w:w="480"/>
        <w:gridCol w:w="1080"/>
        <w:gridCol w:w="1134"/>
        <w:gridCol w:w="711"/>
        <w:gridCol w:w="740"/>
        <w:gridCol w:w="11"/>
        <w:gridCol w:w="829"/>
        <w:gridCol w:w="11"/>
        <w:gridCol w:w="709"/>
        <w:gridCol w:w="11"/>
        <w:gridCol w:w="1249"/>
        <w:gridCol w:w="11"/>
        <w:gridCol w:w="749"/>
        <w:gridCol w:w="11"/>
        <w:gridCol w:w="754"/>
        <w:gridCol w:w="6"/>
        <w:gridCol w:w="754"/>
        <w:gridCol w:w="6"/>
        <w:gridCol w:w="950"/>
        <w:gridCol w:w="960"/>
        <w:gridCol w:w="840"/>
        <w:gridCol w:w="1380"/>
        <w:gridCol w:w="1391"/>
      </w:tblGrid>
      <w:tr w14:paraId="1BEB2815">
        <w:tblPrEx>
          <w:tblCellMar>
            <w:top w:w="0" w:type="dxa"/>
            <w:left w:w="108" w:type="dxa"/>
            <w:bottom w:w="0" w:type="dxa"/>
            <w:right w:w="108" w:type="dxa"/>
          </w:tblCellMar>
        </w:tblPrEx>
        <w:trPr>
          <w:trHeight w:val="420" w:hRule="atLeast"/>
        </w:trPr>
        <w:tc>
          <w:tcPr>
            <w:tcW w:w="14777" w:type="dxa"/>
            <w:gridSpan w:val="23"/>
            <w:tcBorders>
              <w:top w:val="nil"/>
              <w:left w:val="nil"/>
              <w:bottom w:val="nil"/>
              <w:right w:val="nil"/>
            </w:tcBorders>
            <w:vAlign w:val="center"/>
          </w:tcPr>
          <w:p w14:paraId="78A2E2FE">
            <w:pPr>
              <w:widowControl/>
              <w:jc w:val="center"/>
              <w:rPr>
                <w:rFonts w:hint="eastAsia" w:ascii="宋体" w:hAnsi="宋体" w:cs="宋体"/>
                <w:b/>
                <w:bCs/>
                <w:color w:val="auto"/>
                <w:kern w:val="0"/>
                <w:sz w:val="32"/>
                <w:szCs w:val="32"/>
                <w:highlight w:val="none"/>
              </w:rPr>
            </w:pPr>
            <w:r>
              <w:rPr>
                <w:rFonts w:hint="eastAsia" w:ascii="宋体" w:hAnsi="宋体" w:cs="宋体"/>
                <w:b/>
                <w:bCs/>
                <w:color w:val="auto"/>
                <w:kern w:val="0"/>
                <w:sz w:val="32"/>
                <w:szCs w:val="32"/>
                <w:highlight w:val="none"/>
              </w:rPr>
              <w:t>买卖合同结算单（最终）</w:t>
            </w:r>
          </w:p>
        </w:tc>
      </w:tr>
      <w:tr w14:paraId="7A4C93D5">
        <w:tblPrEx>
          <w:tblCellMar>
            <w:top w:w="0" w:type="dxa"/>
            <w:left w:w="108" w:type="dxa"/>
            <w:bottom w:w="0" w:type="dxa"/>
            <w:right w:w="108" w:type="dxa"/>
          </w:tblCellMar>
        </w:tblPrEx>
        <w:trPr>
          <w:trHeight w:val="265" w:hRule="atLeast"/>
        </w:trPr>
        <w:tc>
          <w:tcPr>
            <w:tcW w:w="4156" w:type="dxa"/>
            <w:gridSpan w:val="6"/>
            <w:tcBorders>
              <w:top w:val="nil"/>
              <w:left w:val="nil"/>
              <w:bottom w:val="nil"/>
              <w:right w:val="nil"/>
            </w:tcBorders>
            <w:noWrap/>
            <w:vAlign w:val="center"/>
          </w:tcPr>
          <w:p w14:paraId="276D6035">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项目名称：                                              </w:t>
            </w:r>
          </w:p>
        </w:tc>
        <w:tc>
          <w:tcPr>
            <w:tcW w:w="840" w:type="dxa"/>
            <w:gridSpan w:val="2"/>
            <w:tcBorders>
              <w:top w:val="nil"/>
              <w:left w:val="nil"/>
              <w:bottom w:val="nil"/>
              <w:right w:val="nil"/>
            </w:tcBorders>
            <w:noWrap/>
            <w:vAlign w:val="center"/>
          </w:tcPr>
          <w:p w14:paraId="2A109C09">
            <w:pPr>
              <w:widowControl/>
              <w:jc w:val="left"/>
              <w:rPr>
                <w:rFonts w:hint="eastAsia" w:ascii="宋体" w:hAnsi="宋体" w:cs="宋体"/>
                <w:color w:val="auto"/>
                <w:kern w:val="0"/>
                <w:sz w:val="22"/>
                <w:highlight w:val="none"/>
              </w:rPr>
            </w:pPr>
          </w:p>
        </w:tc>
        <w:tc>
          <w:tcPr>
            <w:tcW w:w="720" w:type="dxa"/>
            <w:gridSpan w:val="2"/>
            <w:tcBorders>
              <w:top w:val="nil"/>
              <w:left w:val="nil"/>
              <w:bottom w:val="nil"/>
              <w:right w:val="nil"/>
            </w:tcBorders>
            <w:noWrap/>
            <w:vAlign w:val="center"/>
          </w:tcPr>
          <w:p w14:paraId="5A3EC362">
            <w:pPr>
              <w:widowControl/>
              <w:jc w:val="left"/>
              <w:rPr>
                <w:rFonts w:eastAsia="Times New Roman"/>
                <w:color w:val="auto"/>
                <w:kern w:val="0"/>
                <w:sz w:val="20"/>
                <w:highlight w:val="none"/>
              </w:rPr>
            </w:pPr>
          </w:p>
        </w:tc>
        <w:tc>
          <w:tcPr>
            <w:tcW w:w="2780" w:type="dxa"/>
            <w:gridSpan w:val="6"/>
            <w:tcBorders>
              <w:top w:val="nil"/>
              <w:left w:val="nil"/>
              <w:bottom w:val="nil"/>
              <w:right w:val="nil"/>
            </w:tcBorders>
            <w:noWrap/>
            <w:vAlign w:val="center"/>
          </w:tcPr>
          <w:p w14:paraId="34DA76B2">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供应商名称：***********</w:t>
            </w:r>
          </w:p>
        </w:tc>
        <w:tc>
          <w:tcPr>
            <w:tcW w:w="760" w:type="dxa"/>
            <w:gridSpan w:val="2"/>
            <w:tcBorders>
              <w:top w:val="nil"/>
              <w:left w:val="nil"/>
              <w:bottom w:val="nil"/>
              <w:right w:val="nil"/>
            </w:tcBorders>
            <w:noWrap/>
            <w:vAlign w:val="center"/>
          </w:tcPr>
          <w:p w14:paraId="3C085A50">
            <w:pPr>
              <w:widowControl/>
              <w:jc w:val="left"/>
              <w:rPr>
                <w:rFonts w:hint="eastAsia" w:ascii="宋体" w:hAnsi="宋体" w:cs="宋体"/>
                <w:color w:val="auto"/>
                <w:kern w:val="0"/>
                <w:sz w:val="22"/>
                <w:highlight w:val="none"/>
              </w:rPr>
            </w:pPr>
          </w:p>
        </w:tc>
        <w:tc>
          <w:tcPr>
            <w:tcW w:w="950" w:type="dxa"/>
            <w:tcBorders>
              <w:top w:val="nil"/>
              <w:left w:val="nil"/>
              <w:bottom w:val="nil"/>
              <w:right w:val="nil"/>
            </w:tcBorders>
            <w:noWrap/>
            <w:vAlign w:val="center"/>
          </w:tcPr>
          <w:p w14:paraId="277D8C20">
            <w:pPr>
              <w:widowControl/>
              <w:jc w:val="left"/>
              <w:rPr>
                <w:rFonts w:eastAsia="Times New Roman"/>
                <w:color w:val="auto"/>
                <w:kern w:val="0"/>
                <w:sz w:val="20"/>
                <w:highlight w:val="none"/>
              </w:rPr>
            </w:pPr>
          </w:p>
        </w:tc>
        <w:tc>
          <w:tcPr>
            <w:tcW w:w="960" w:type="dxa"/>
            <w:tcBorders>
              <w:top w:val="nil"/>
              <w:left w:val="nil"/>
              <w:bottom w:val="nil"/>
              <w:right w:val="nil"/>
            </w:tcBorders>
            <w:noWrap/>
            <w:vAlign w:val="center"/>
          </w:tcPr>
          <w:p w14:paraId="16757208">
            <w:pPr>
              <w:widowControl/>
              <w:jc w:val="left"/>
              <w:rPr>
                <w:rFonts w:eastAsia="Times New Roman"/>
                <w:color w:val="auto"/>
                <w:kern w:val="0"/>
                <w:sz w:val="20"/>
                <w:highlight w:val="none"/>
              </w:rPr>
            </w:pPr>
          </w:p>
        </w:tc>
        <w:tc>
          <w:tcPr>
            <w:tcW w:w="840" w:type="dxa"/>
            <w:tcBorders>
              <w:top w:val="nil"/>
              <w:left w:val="nil"/>
              <w:bottom w:val="nil"/>
              <w:right w:val="nil"/>
            </w:tcBorders>
            <w:noWrap/>
            <w:vAlign w:val="center"/>
          </w:tcPr>
          <w:p w14:paraId="32A45E8B">
            <w:pPr>
              <w:widowControl/>
              <w:jc w:val="left"/>
              <w:rPr>
                <w:rFonts w:eastAsia="Times New Roman"/>
                <w:color w:val="auto"/>
                <w:kern w:val="0"/>
                <w:sz w:val="20"/>
                <w:highlight w:val="none"/>
              </w:rPr>
            </w:pPr>
          </w:p>
        </w:tc>
        <w:tc>
          <w:tcPr>
            <w:tcW w:w="1380" w:type="dxa"/>
            <w:tcBorders>
              <w:top w:val="nil"/>
              <w:left w:val="nil"/>
              <w:bottom w:val="nil"/>
              <w:right w:val="nil"/>
            </w:tcBorders>
            <w:noWrap/>
            <w:vAlign w:val="center"/>
          </w:tcPr>
          <w:p w14:paraId="66CBD8D4">
            <w:pPr>
              <w:widowControl/>
              <w:ind w:left="-176" w:leftChars="-84" w:firstLine="220" w:firstLineChars="1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结算单号：</w:t>
            </w:r>
          </w:p>
        </w:tc>
        <w:tc>
          <w:tcPr>
            <w:tcW w:w="1391" w:type="dxa"/>
            <w:tcBorders>
              <w:top w:val="nil"/>
              <w:left w:val="nil"/>
              <w:bottom w:val="nil"/>
              <w:right w:val="nil"/>
            </w:tcBorders>
            <w:noWrap/>
            <w:vAlign w:val="center"/>
          </w:tcPr>
          <w:p w14:paraId="354A3128">
            <w:pPr>
              <w:widowControl/>
              <w:jc w:val="right"/>
              <w:rPr>
                <w:rFonts w:eastAsia="Times New Roman"/>
                <w:color w:val="auto"/>
                <w:kern w:val="0"/>
                <w:sz w:val="20"/>
                <w:highlight w:val="none"/>
              </w:rPr>
            </w:pPr>
          </w:p>
        </w:tc>
      </w:tr>
      <w:tr w14:paraId="536DFF31">
        <w:tblPrEx>
          <w:tblCellMar>
            <w:top w:w="0" w:type="dxa"/>
            <w:left w:w="108" w:type="dxa"/>
            <w:bottom w:w="0" w:type="dxa"/>
            <w:right w:w="108" w:type="dxa"/>
          </w:tblCellMar>
        </w:tblPrEx>
        <w:trPr>
          <w:trHeight w:val="265" w:hRule="atLeast"/>
        </w:trPr>
        <w:tc>
          <w:tcPr>
            <w:tcW w:w="5716" w:type="dxa"/>
            <w:gridSpan w:val="10"/>
            <w:tcBorders>
              <w:top w:val="nil"/>
              <w:left w:val="nil"/>
              <w:bottom w:val="nil"/>
              <w:right w:val="nil"/>
            </w:tcBorders>
            <w:noWrap/>
            <w:vAlign w:val="center"/>
          </w:tcPr>
          <w:p w14:paraId="66D05D72">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合同名称：*** ******买卖合同                                                      </w:t>
            </w:r>
          </w:p>
        </w:tc>
        <w:tc>
          <w:tcPr>
            <w:tcW w:w="4490" w:type="dxa"/>
            <w:gridSpan w:val="9"/>
            <w:tcBorders>
              <w:top w:val="nil"/>
              <w:left w:val="nil"/>
              <w:bottom w:val="nil"/>
              <w:right w:val="nil"/>
            </w:tcBorders>
            <w:noWrap/>
            <w:vAlign w:val="center"/>
          </w:tcPr>
          <w:p w14:paraId="629DBD0C">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合同编号：</w:t>
            </w:r>
          </w:p>
        </w:tc>
        <w:tc>
          <w:tcPr>
            <w:tcW w:w="960" w:type="dxa"/>
            <w:tcBorders>
              <w:top w:val="nil"/>
              <w:left w:val="nil"/>
              <w:bottom w:val="nil"/>
              <w:right w:val="nil"/>
            </w:tcBorders>
            <w:noWrap/>
            <w:vAlign w:val="center"/>
          </w:tcPr>
          <w:p w14:paraId="586A5F02">
            <w:pPr>
              <w:widowControl/>
              <w:jc w:val="left"/>
              <w:rPr>
                <w:rFonts w:hint="eastAsia" w:ascii="宋体" w:hAnsi="宋体" w:cs="宋体"/>
                <w:color w:val="auto"/>
                <w:kern w:val="0"/>
                <w:sz w:val="22"/>
                <w:highlight w:val="none"/>
              </w:rPr>
            </w:pPr>
          </w:p>
        </w:tc>
        <w:tc>
          <w:tcPr>
            <w:tcW w:w="840" w:type="dxa"/>
            <w:tcBorders>
              <w:top w:val="nil"/>
              <w:left w:val="nil"/>
              <w:bottom w:val="nil"/>
              <w:right w:val="nil"/>
            </w:tcBorders>
            <w:noWrap/>
            <w:vAlign w:val="center"/>
          </w:tcPr>
          <w:p w14:paraId="03CBADEA">
            <w:pPr>
              <w:widowControl/>
              <w:jc w:val="left"/>
              <w:rPr>
                <w:rFonts w:eastAsia="Times New Roman"/>
                <w:color w:val="auto"/>
                <w:kern w:val="0"/>
                <w:sz w:val="20"/>
                <w:highlight w:val="none"/>
              </w:rPr>
            </w:pPr>
          </w:p>
        </w:tc>
        <w:tc>
          <w:tcPr>
            <w:tcW w:w="1380" w:type="dxa"/>
            <w:tcBorders>
              <w:top w:val="nil"/>
              <w:left w:val="nil"/>
              <w:bottom w:val="nil"/>
              <w:right w:val="nil"/>
            </w:tcBorders>
            <w:noWrap/>
            <w:vAlign w:val="center"/>
          </w:tcPr>
          <w:p w14:paraId="37DBA9D9">
            <w:pPr>
              <w:widowControl/>
              <w:jc w:val="left"/>
              <w:rPr>
                <w:rFonts w:eastAsia="Times New Roman"/>
                <w:color w:val="auto"/>
                <w:kern w:val="0"/>
                <w:sz w:val="20"/>
                <w:highlight w:val="none"/>
              </w:rPr>
            </w:pPr>
          </w:p>
        </w:tc>
        <w:tc>
          <w:tcPr>
            <w:tcW w:w="1391" w:type="dxa"/>
            <w:tcBorders>
              <w:top w:val="nil"/>
              <w:left w:val="nil"/>
              <w:bottom w:val="nil"/>
              <w:right w:val="nil"/>
            </w:tcBorders>
            <w:noWrap/>
            <w:vAlign w:val="center"/>
          </w:tcPr>
          <w:p w14:paraId="010FBA62">
            <w:pPr>
              <w:widowControl/>
              <w:jc w:val="right"/>
              <w:rPr>
                <w:rFonts w:eastAsia="Times New Roman"/>
                <w:color w:val="auto"/>
                <w:kern w:val="0"/>
                <w:sz w:val="20"/>
                <w:highlight w:val="none"/>
              </w:rPr>
            </w:pPr>
          </w:p>
        </w:tc>
      </w:tr>
      <w:tr w14:paraId="38FE6118">
        <w:tblPrEx>
          <w:tblCellMar>
            <w:top w:w="0" w:type="dxa"/>
            <w:left w:w="108" w:type="dxa"/>
            <w:bottom w:w="0" w:type="dxa"/>
            <w:right w:w="108" w:type="dxa"/>
          </w:tblCellMar>
        </w:tblPrEx>
        <w:trPr>
          <w:trHeight w:val="290" w:hRule="atLeast"/>
        </w:trPr>
        <w:tc>
          <w:tcPr>
            <w:tcW w:w="2694" w:type="dxa"/>
            <w:gridSpan w:val="3"/>
            <w:tcBorders>
              <w:top w:val="nil"/>
              <w:left w:val="nil"/>
              <w:bottom w:val="nil"/>
              <w:right w:val="nil"/>
            </w:tcBorders>
            <w:noWrap/>
            <w:vAlign w:val="center"/>
          </w:tcPr>
          <w:p w14:paraId="3DE3E07B">
            <w:pPr>
              <w:widowControl/>
              <w:ind w:left="220" w:hanging="220" w:hangingChars="1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合同签订时间：年</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月</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日</w:t>
            </w:r>
          </w:p>
        </w:tc>
        <w:tc>
          <w:tcPr>
            <w:tcW w:w="5796" w:type="dxa"/>
            <w:gridSpan w:val="12"/>
            <w:tcBorders>
              <w:top w:val="nil"/>
              <w:left w:val="nil"/>
              <w:bottom w:val="nil"/>
              <w:right w:val="nil"/>
            </w:tcBorders>
            <w:noWrap/>
            <w:vAlign w:val="center"/>
          </w:tcPr>
          <w:p w14:paraId="6A27A047">
            <w:pPr>
              <w:widowControl/>
              <w:ind w:firstLine="1980" w:firstLineChars="9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供货起止时间：年 月 日—年 月 日</w:t>
            </w:r>
          </w:p>
        </w:tc>
        <w:tc>
          <w:tcPr>
            <w:tcW w:w="760" w:type="dxa"/>
            <w:gridSpan w:val="2"/>
            <w:tcBorders>
              <w:top w:val="nil"/>
              <w:left w:val="nil"/>
              <w:bottom w:val="nil"/>
              <w:right w:val="nil"/>
            </w:tcBorders>
            <w:vAlign w:val="center"/>
          </w:tcPr>
          <w:p w14:paraId="0D3CBC95">
            <w:pPr>
              <w:widowControl/>
              <w:jc w:val="left"/>
              <w:rPr>
                <w:rFonts w:hint="eastAsia" w:ascii="宋体" w:hAnsi="宋体" w:cs="宋体"/>
                <w:color w:val="auto"/>
                <w:kern w:val="0"/>
                <w:sz w:val="22"/>
                <w:highlight w:val="none"/>
              </w:rPr>
            </w:pPr>
          </w:p>
        </w:tc>
        <w:tc>
          <w:tcPr>
            <w:tcW w:w="956" w:type="dxa"/>
            <w:gridSpan w:val="2"/>
            <w:tcBorders>
              <w:top w:val="nil"/>
              <w:left w:val="nil"/>
              <w:bottom w:val="nil"/>
              <w:right w:val="nil"/>
            </w:tcBorders>
            <w:vAlign w:val="center"/>
          </w:tcPr>
          <w:p w14:paraId="6E1B4C1C">
            <w:pPr>
              <w:widowControl/>
              <w:jc w:val="left"/>
              <w:rPr>
                <w:rFonts w:eastAsia="Times New Roman"/>
                <w:color w:val="auto"/>
                <w:kern w:val="0"/>
                <w:sz w:val="20"/>
                <w:highlight w:val="none"/>
              </w:rPr>
            </w:pPr>
          </w:p>
        </w:tc>
        <w:tc>
          <w:tcPr>
            <w:tcW w:w="960" w:type="dxa"/>
            <w:tcBorders>
              <w:top w:val="nil"/>
              <w:left w:val="nil"/>
              <w:bottom w:val="nil"/>
              <w:right w:val="nil"/>
            </w:tcBorders>
            <w:vAlign w:val="center"/>
          </w:tcPr>
          <w:p w14:paraId="2843BFEA">
            <w:pPr>
              <w:widowControl/>
              <w:jc w:val="left"/>
              <w:rPr>
                <w:rFonts w:eastAsia="Times New Roman"/>
                <w:color w:val="auto"/>
                <w:kern w:val="0"/>
                <w:sz w:val="20"/>
                <w:highlight w:val="none"/>
              </w:rPr>
            </w:pPr>
          </w:p>
        </w:tc>
        <w:tc>
          <w:tcPr>
            <w:tcW w:w="3611" w:type="dxa"/>
            <w:gridSpan w:val="3"/>
            <w:tcBorders>
              <w:top w:val="nil"/>
              <w:left w:val="nil"/>
              <w:bottom w:val="nil"/>
              <w:right w:val="nil"/>
            </w:tcBorders>
            <w:noWrap/>
            <w:vAlign w:val="center"/>
          </w:tcPr>
          <w:p w14:paraId="4A2643A8">
            <w:pPr>
              <w:widowControl/>
              <w:ind w:firstLine="880" w:firstLineChars="4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结算时间：年</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月</w:t>
            </w:r>
            <w:r>
              <w:rPr>
                <w:rFonts w:ascii="宋体" w:hAnsi="宋体" w:cs="宋体"/>
                <w:color w:val="auto"/>
                <w:kern w:val="0"/>
                <w:sz w:val="22"/>
                <w:highlight w:val="none"/>
              </w:rPr>
              <w:t xml:space="preserve"> </w:t>
            </w:r>
            <w:r>
              <w:rPr>
                <w:rFonts w:hint="eastAsia" w:ascii="宋体" w:hAnsi="宋体" w:cs="宋体"/>
                <w:color w:val="auto"/>
                <w:kern w:val="0"/>
                <w:sz w:val="22"/>
                <w:highlight w:val="none"/>
              </w:rPr>
              <w:t xml:space="preserve">日 </w:t>
            </w:r>
          </w:p>
        </w:tc>
      </w:tr>
      <w:tr w14:paraId="20598EFB">
        <w:tblPrEx>
          <w:tblCellMar>
            <w:top w:w="0" w:type="dxa"/>
            <w:left w:w="108" w:type="dxa"/>
            <w:bottom w:w="0" w:type="dxa"/>
            <w:right w:w="108" w:type="dxa"/>
          </w:tblCellMar>
        </w:tblPrEx>
        <w:trPr>
          <w:trHeight w:val="290" w:hRule="atLeast"/>
        </w:trPr>
        <w:tc>
          <w:tcPr>
            <w:tcW w:w="480" w:type="dxa"/>
            <w:vMerge w:val="restart"/>
            <w:tcBorders>
              <w:top w:val="double" w:color="auto" w:sz="6" w:space="0"/>
              <w:left w:val="double" w:color="auto" w:sz="6" w:space="0"/>
              <w:bottom w:val="single" w:color="auto" w:sz="4" w:space="0"/>
              <w:right w:val="single" w:color="auto" w:sz="4" w:space="0"/>
            </w:tcBorders>
            <w:vAlign w:val="center"/>
          </w:tcPr>
          <w:p w14:paraId="11DFA020">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序号</w:t>
            </w:r>
          </w:p>
        </w:tc>
        <w:tc>
          <w:tcPr>
            <w:tcW w:w="1080" w:type="dxa"/>
            <w:vMerge w:val="restart"/>
            <w:tcBorders>
              <w:top w:val="double" w:color="auto" w:sz="6" w:space="0"/>
              <w:left w:val="single" w:color="auto" w:sz="4" w:space="0"/>
              <w:bottom w:val="single" w:color="auto" w:sz="4" w:space="0"/>
              <w:right w:val="single" w:color="auto" w:sz="4" w:space="0"/>
            </w:tcBorders>
            <w:vAlign w:val="center"/>
          </w:tcPr>
          <w:p w14:paraId="4B0EAD43">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名称</w:t>
            </w:r>
          </w:p>
        </w:tc>
        <w:tc>
          <w:tcPr>
            <w:tcW w:w="1134" w:type="dxa"/>
            <w:vMerge w:val="restart"/>
            <w:tcBorders>
              <w:top w:val="double" w:color="auto" w:sz="6" w:space="0"/>
              <w:left w:val="single" w:color="auto" w:sz="4" w:space="0"/>
              <w:bottom w:val="single" w:color="auto" w:sz="4" w:space="0"/>
              <w:right w:val="single" w:color="auto" w:sz="4" w:space="0"/>
            </w:tcBorders>
            <w:vAlign w:val="center"/>
          </w:tcPr>
          <w:p w14:paraId="0D19C1AE">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规格型号</w:t>
            </w:r>
          </w:p>
        </w:tc>
        <w:tc>
          <w:tcPr>
            <w:tcW w:w="711" w:type="dxa"/>
            <w:vMerge w:val="restart"/>
            <w:tcBorders>
              <w:top w:val="double" w:color="auto" w:sz="6" w:space="0"/>
              <w:left w:val="single" w:color="auto" w:sz="4" w:space="0"/>
              <w:bottom w:val="single" w:color="auto" w:sz="4" w:space="0"/>
              <w:right w:val="single" w:color="auto" w:sz="4" w:space="0"/>
            </w:tcBorders>
            <w:vAlign w:val="center"/>
          </w:tcPr>
          <w:p w14:paraId="3027D7A0">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单位</w:t>
            </w:r>
          </w:p>
        </w:tc>
        <w:tc>
          <w:tcPr>
            <w:tcW w:w="3560" w:type="dxa"/>
            <w:gridSpan w:val="7"/>
            <w:tcBorders>
              <w:top w:val="double" w:color="auto" w:sz="6" w:space="0"/>
              <w:left w:val="nil"/>
              <w:bottom w:val="single" w:color="auto" w:sz="4" w:space="0"/>
              <w:right w:val="single" w:color="auto" w:sz="4" w:space="0"/>
            </w:tcBorders>
            <w:vAlign w:val="center"/>
          </w:tcPr>
          <w:p w14:paraId="0387DD6F">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买卖合同</w:t>
            </w:r>
          </w:p>
        </w:tc>
        <w:tc>
          <w:tcPr>
            <w:tcW w:w="6421" w:type="dxa"/>
            <w:gridSpan w:val="11"/>
            <w:tcBorders>
              <w:top w:val="double" w:color="auto" w:sz="6" w:space="0"/>
              <w:left w:val="nil"/>
              <w:bottom w:val="single" w:color="auto" w:sz="4" w:space="0"/>
              <w:right w:val="single" w:color="000000" w:sz="4" w:space="0"/>
            </w:tcBorders>
            <w:vAlign w:val="center"/>
          </w:tcPr>
          <w:p w14:paraId="0E46A9AB">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结算</w:t>
            </w:r>
          </w:p>
        </w:tc>
        <w:tc>
          <w:tcPr>
            <w:tcW w:w="1391" w:type="dxa"/>
            <w:tcBorders>
              <w:top w:val="double" w:color="auto" w:sz="6" w:space="0"/>
              <w:left w:val="single" w:color="auto" w:sz="4" w:space="0"/>
              <w:bottom w:val="single" w:color="auto" w:sz="4" w:space="0"/>
              <w:right w:val="double" w:color="auto" w:sz="6" w:space="0"/>
            </w:tcBorders>
            <w:vAlign w:val="center"/>
          </w:tcPr>
          <w:p w14:paraId="47E7BD64">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备注</w:t>
            </w:r>
          </w:p>
        </w:tc>
      </w:tr>
      <w:tr w14:paraId="4A978D7D">
        <w:tblPrEx>
          <w:tblCellMar>
            <w:top w:w="0" w:type="dxa"/>
            <w:left w:w="108" w:type="dxa"/>
            <w:bottom w:w="0" w:type="dxa"/>
            <w:right w:w="108" w:type="dxa"/>
          </w:tblCellMar>
        </w:tblPrEx>
        <w:trPr>
          <w:trHeight w:val="710" w:hRule="atLeast"/>
        </w:trPr>
        <w:tc>
          <w:tcPr>
            <w:tcW w:w="480" w:type="dxa"/>
            <w:vMerge w:val="continue"/>
            <w:tcBorders>
              <w:top w:val="double" w:color="auto" w:sz="6" w:space="0"/>
              <w:left w:val="double" w:color="auto" w:sz="6" w:space="0"/>
              <w:bottom w:val="single" w:color="auto" w:sz="4" w:space="0"/>
              <w:right w:val="single" w:color="auto" w:sz="4" w:space="0"/>
            </w:tcBorders>
            <w:vAlign w:val="center"/>
          </w:tcPr>
          <w:p w14:paraId="26CEEB02">
            <w:pPr>
              <w:widowControl/>
              <w:jc w:val="left"/>
              <w:rPr>
                <w:rFonts w:hint="eastAsia" w:ascii="宋体" w:hAnsi="宋体" w:cs="宋体"/>
                <w:b/>
                <w:bCs/>
                <w:color w:val="auto"/>
                <w:kern w:val="0"/>
                <w:sz w:val="20"/>
                <w:highlight w:val="none"/>
              </w:rPr>
            </w:pPr>
          </w:p>
        </w:tc>
        <w:tc>
          <w:tcPr>
            <w:tcW w:w="1080" w:type="dxa"/>
            <w:vMerge w:val="continue"/>
            <w:tcBorders>
              <w:top w:val="double" w:color="auto" w:sz="6" w:space="0"/>
              <w:left w:val="single" w:color="auto" w:sz="4" w:space="0"/>
              <w:bottom w:val="single" w:color="auto" w:sz="4" w:space="0"/>
              <w:right w:val="single" w:color="auto" w:sz="4" w:space="0"/>
            </w:tcBorders>
            <w:vAlign w:val="center"/>
          </w:tcPr>
          <w:p w14:paraId="6B1A6B90">
            <w:pPr>
              <w:widowControl/>
              <w:jc w:val="left"/>
              <w:rPr>
                <w:rFonts w:hint="eastAsia" w:ascii="宋体" w:hAnsi="宋体" w:cs="宋体"/>
                <w:b/>
                <w:bCs/>
                <w:color w:val="auto"/>
                <w:kern w:val="0"/>
                <w:sz w:val="20"/>
                <w:highlight w:val="none"/>
              </w:rPr>
            </w:pPr>
          </w:p>
        </w:tc>
        <w:tc>
          <w:tcPr>
            <w:tcW w:w="1134" w:type="dxa"/>
            <w:vMerge w:val="continue"/>
            <w:tcBorders>
              <w:top w:val="double" w:color="auto" w:sz="6" w:space="0"/>
              <w:left w:val="single" w:color="auto" w:sz="4" w:space="0"/>
              <w:bottom w:val="single" w:color="auto" w:sz="4" w:space="0"/>
              <w:right w:val="single" w:color="auto" w:sz="4" w:space="0"/>
            </w:tcBorders>
            <w:vAlign w:val="center"/>
          </w:tcPr>
          <w:p w14:paraId="6F9D6A39">
            <w:pPr>
              <w:widowControl/>
              <w:jc w:val="left"/>
              <w:rPr>
                <w:rFonts w:hint="eastAsia" w:ascii="宋体" w:hAnsi="宋体" w:cs="宋体"/>
                <w:b/>
                <w:bCs/>
                <w:color w:val="auto"/>
                <w:kern w:val="0"/>
                <w:sz w:val="20"/>
                <w:highlight w:val="none"/>
              </w:rPr>
            </w:pPr>
          </w:p>
        </w:tc>
        <w:tc>
          <w:tcPr>
            <w:tcW w:w="711" w:type="dxa"/>
            <w:vMerge w:val="continue"/>
            <w:tcBorders>
              <w:top w:val="double" w:color="auto" w:sz="6" w:space="0"/>
              <w:left w:val="single" w:color="auto" w:sz="4" w:space="0"/>
              <w:bottom w:val="single" w:color="auto" w:sz="4" w:space="0"/>
              <w:right w:val="single" w:color="auto" w:sz="4" w:space="0"/>
            </w:tcBorders>
            <w:vAlign w:val="center"/>
          </w:tcPr>
          <w:p w14:paraId="0500F0BD">
            <w:pPr>
              <w:widowControl/>
              <w:jc w:val="left"/>
              <w:rPr>
                <w:rFonts w:hint="eastAsia" w:ascii="宋体" w:hAnsi="宋体" w:cs="宋体"/>
                <w:b/>
                <w:bCs/>
                <w:color w:val="auto"/>
                <w:kern w:val="0"/>
                <w:sz w:val="20"/>
                <w:highlight w:val="none"/>
              </w:rPr>
            </w:pPr>
          </w:p>
        </w:tc>
        <w:tc>
          <w:tcPr>
            <w:tcW w:w="740" w:type="dxa"/>
            <w:tcBorders>
              <w:top w:val="nil"/>
              <w:left w:val="nil"/>
              <w:bottom w:val="single" w:color="auto" w:sz="4" w:space="0"/>
              <w:right w:val="single" w:color="auto" w:sz="4" w:space="0"/>
            </w:tcBorders>
            <w:vAlign w:val="center"/>
          </w:tcPr>
          <w:p w14:paraId="10204905">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数量</w:t>
            </w:r>
          </w:p>
        </w:tc>
        <w:tc>
          <w:tcPr>
            <w:tcW w:w="840" w:type="dxa"/>
            <w:gridSpan w:val="2"/>
            <w:tcBorders>
              <w:top w:val="nil"/>
              <w:left w:val="nil"/>
              <w:bottom w:val="single" w:color="auto" w:sz="4" w:space="0"/>
              <w:right w:val="single" w:color="auto" w:sz="4" w:space="0"/>
            </w:tcBorders>
            <w:vAlign w:val="center"/>
          </w:tcPr>
          <w:p w14:paraId="419E0DCC">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单价</w:t>
            </w:r>
            <w:r>
              <w:rPr>
                <w:rFonts w:hint="eastAsia" w:ascii="宋体" w:hAnsi="宋体" w:cs="宋体"/>
                <w:b/>
                <w:bCs/>
                <w:color w:val="auto"/>
                <w:kern w:val="0"/>
                <w:sz w:val="20"/>
                <w:highlight w:val="none"/>
              </w:rPr>
              <w:br w:type="textWrapping"/>
            </w:r>
            <w:r>
              <w:rPr>
                <w:rFonts w:hint="eastAsia" w:ascii="宋体" w:hAnsi="宋体" w:cs="宋体"/>
                <w:color w:val="auto"/>
                <w:kern w:val="0"/>
                <w:sz w:val="16"/>
                <w:szCs w:val="16"/>
                <w:highlight w:val="none"/>
              </w:rPr>
              <w:t>（含税）</w:t>
            </w:r>
          </w:p>
        </w:tc>
        <w:tc>
          <w:tcPr>
            <w:tcW w:w="720" w:type="dxa"/>
            <w:gridSpan w:val="2"/>
            <w:tcBorders>
              <w:top w:val="nil"/>
              <w:left w:val="nil"/>
              <w:bottom w:val="single" w:color="auto" w:sz="4" w:space="0"/>
              <w:right w:val="single" w:color="auto" w:sz="4" w:space="0"/>
            </w:tcBorders>
            <w:vAlign w:val="center"/>
          </w:tcPr>
          <w:p w14:paraId="678421CD">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税率</w:t>
            </w:r>
          </w:p>
        </w:tc>
        <w:tc>
          <w:tcPr>
            <w:tcW w:w="1260" w:type="dxa"/>
            <w:gridSpan w:val="2"/>
            <w:tcBorders>
              <w:top w:val="nil"/>
              <w:left w:val="nil"/>
              <w:bottom w:val="single" w:color="auto" w:sz="4" w:space="0"/>
              <w:right w:val="single" w:color="auto" w:sz="4" w:space="0"/>
            </w:tcBorders>
            <w:vAlign w:val="center"/>
          </w:tcPr>
          <w:p w14:paraId="53119561">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合价</w:t>
            </w:r>
            <w:r>
              <w:rPr>
                <w:rFonts w:hint="eastAsia" w:ascii="宋体" w:hAnsi="宋体" w:cs="宋体"/>
                <w:color w:val="auto"/>
                <w:kern w:val="0"/>
                <w:sz w:val="20"/>
                <w:highlight w:val="none"/>
              </w:rPr>
              <w:t>（含税）</w:t>
            </w:r>
          </w:p>
        </w:tc>
        <w:tc>
          <w:tcPr>
            <w:tcW w:w="2285" w:type="dxa"/>
            <w:gridSpan w:val="6"/>
            <w:tcBorders>
              <w:top w:val="nil"/>
              <w:left w:val="nil"/>
              <w:bottom w:val="single" w:color="auto" w:sz="4" w:space="0"/>
              <w:right w:val="single" w:color="auto" w:sz="4" w:space="0"/>
            </w:tcBorders>
            <w:vAlign w:val="center"/>
          </w:tcPr>
          <w:p w14:paraId="649C9742">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到货数量</w:t>
            </w:r>
            <w:r>
              <w:rPr>
                <w:rFonts w:hint="eastAsia" w:ascii="宋体" w:hAnsi="宋体" w:cs="宋体"/>
                <w:color w:val="auto"/>
                <w:kern w:val="0"/>
                <w:sz w:val="16"/>
                <w:szCs w:val="16"/>
                <w:highlight w:val="none"/>
              </w:rPr>
              <w:t>（含税13%）</w:t>
            </w:r>
          </w:p>
        </w:tc>
        <w:tc>
          <w:tcPr>
            <w:tcW w:w="2756" w:type="dxa"/>
            <w:gridSpan w:val="4"/>
            <w:tcBorders>
              <w:top w:val="nil"/>
              <w:left w:val="nil"/>
              <w:bottom w:val="single" w:color="auto" w:sz="4" w:space="0"/>
              <w:right w:val="single" w:color="auto" w:sz="4" w:space="0"/>
            </w:tcBorders>
            <w:vAlign w:val="center"/>
          </w:tcPr>
          <w:p w14:paraId="6663A3D4">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单价</w:t>
            </w:r>
            <w:r>
              <w:rPr>
                <w:rFonts w:hint="eastAsia" w:ascii="宋体" w:hAnsi="宋体" w:cs="宋体"/>
                <w:b/>
                <w:bCs/>
                <w:color w:val="auto"/>
                <w:kern w:val="0"/>
                <w:sz w:val="20"/>
                <w:highlight w:val="none"/>
              </w:rPr>
              <w:br w:type="textWrapping"/>
            </w:r>
            <w:r>
              <w:rPr>
                <w:rFonts w:hint="eastAsia" w:ascii="宋体" w:hAnsi="宋体" w:cs="宋体"/>
                <w:color w:val="auto"/>
                <w:kern w:val="0"/>
                <w:sz w:val="16"/>
                <w:szCs w:val="16"/>
                <w:highlight w:val="none"/>
              </w:rPr>
              <w:t>（含税13%）</w:t>
            </w:r>
          </w:p>
        </w:tc>
        <w:tc>
          <w:tcPr>
            <w:tcW w:w="1380" w:type="dxa"/>
            <w:tcBorders>
              <w:top w:val="nil"/>
              <w:left w:val="nil"/>
              <w:bottom w:val="single" w:color="auto" w:sz="4" w:space="0"/>
              <w:right w:val="single" w:color="auto" w:sz="4" w:space="0"/>
            </w:tcBorders>
            <w:vAlign w:val="center"/>
          </w:tcPr>
          <w:p w14:paraId="1790E897">
            <w:pPr>
              <w:widowControl/>
              <w:jc w:val="center"/>
              <w:rPr>
                <w:rFonts w:hint="eastAsia" w:ascii="宋体" w:hAnsi="宋体" w:cs="宋体"/>
                <w:b/>
                <w:bCs/>
                <w:color w:val="auto"/>
                <w:kern w:val="0"/>
                <w:sz w:val="20"/>
                <w:highlight w:val="none"/>
              </w:rPr>
            </w:pPr>
            <w:r>
              <w:rPr>
                <w:rFonts w:hint="eastAsia" w:ascii="宋体" w:hAnsi="宋体" w:cs="宋体"/>
                <w:b/>
                <w:bCs/>
                <w:color w:val="auto"/>
                <w:kern w:val="0"/>
                <w:sz w:val="20"/>
                <w:highlight w:val="none"/>
              </w:rPr>
              <w:t>合价</w:t>
            </w:r>
            <w:r>
              <w:rPr>
                <w:rFonts w:hint="eastAsia" w:ascii="宋体" w:hAnsi="宋体" w:cs="宋体"/>
                <w:color w:val="auto"/>
                <w:kern w:val="0"/>
                <w:sz w:val="16"/>
                <w:szCs w:val="16"/>
                <w:highlight w:val="none"/>
              </w:rPr>
              <w:t>(含税)</w:t>
            </w:r>
          </w:p>
        </w:tc>
        <w:tc>
          <w:tcPr>
            <w:tcW w:w="1391" w:type="dxa"/>
            <w:tcBorders>
              <w:top w:val="double" w:color="auto" w:sz="6" w:space="0"/>
              <w:left w:val="single" w:color="auto" w:sz="4" w:space="0"/>
              <w:bottom w:val="single" w:color="auto" w:sz="4" w:space="0"/>
              <w:right w:val="double" w:color="auto" w:sz="6" w:space="0"/>
            </w:tcBorders>
            <w:vAlign w:val="center"/>
          </w:tcPr>
          <w:p w14:paraId="2D37A3E7">
            <w:pPr>
              <w:widowControl/>
              <w:jc w:val="left"/>
              <w:rPr>
                <w:rFonts w:hint="eastAsia" w:ascii="宋体" w:hAnsi="宋体" w:cs="宋体"/>
                <w:b/>
                <w:bCs/>
                <w:color w:val="auto"/>
                <w:kern w:val="0"/>
                <w:sz w:val="20"/>
                <w:highlight w:val="none"/>
              </w:rPr>
            </w:pPr>
          </w:p>
        </w:tc>
      </w:tr>
      <w:tr w14:paraId="6CDFC00F">
        <w:tblPrEx>
          <w:tblCellMar>
            <w:top w:w="0" w:type="dxa"/>
            <w:left w:w="108" w:type="dxa"/>
            <w:bottom w:w="0" w:type="dxa"/>
            <w:right w:w="108" w:type="dxa"/>
          </w:tblCellMar>
        </w:tblPrEx>
        <w:trPr>
          <w:trHeight w:val="362" w:hRule="atLeast"/>
        </w:trPr>
        <w:tc>
          <w:tcPr>
            <w:tcW w:w="480" w:type="dxa"/>
            <w:tcBorders>
              <w:top w:val="nil"/>
              <w:left w:val="double" w:color="auto" w:sz="6" w:space="0"/>
              <w:bottom w:val="single" w:color="auto" w:sz="4" w:space="0"/>
              <w:right w:val="single" w:color="auto" w:sz="4" w:space="0"/>
            </w:tcBorders>
            <w:vAlign w:val="center"/>
          </w:tcPr>
          <w:p w14:paraId="331BD392">
            <w:pPr>
              <w:widowControl/>
              <w:jc w:val="center"/>
              <w:rPr>
                <w:rFonts w:hint="eastAsia" w:ascii="宋体" w:hAnsi="宋体" w:cs="宋体"/>
                <w:color w:val="auto"/>
                <w:kern w:val="0"/>
                <w:sz w:val="20"/>
                <w:highlight w:val="none"/>
              </w:rPr>
            </w:pPr>
          </w:p>
        </w:tc>
        <w:tc>
          <w:tcPr>
            <w:tcW w:w="1080" w:type="dxa"/>
            <w:tcBorders>
              <w:top w:val="nil"/>
              <w:left w:val="nil"/>
              <w:bottom w:val="single" w:color="auto" w:sz="4" w:space="0"/>
              <w:right w:val="single" w:color="auto" w:sz="4" w:space="0"/>
            </w:tcBorders>
            <w:vAlign w:val="center"/>
          </w:tcPr>
          <w:p w14:paraId="4D9055BD">
            <w:pPr>
              <w:widowControl/>
              <w:jc w:val="center"/>
              <w:rPr>
                <w:rFonts w:hint="eastAsia" w:ascii="宋体" w:hAnsi="宋体" w:cs="宋体"/>
                <w:color w:val="auto"/>
                <w:kern w:val="0"/>
                <w:sz w:val="20"/>
                <w:highlight w:val="none"/>
              </w:rPr>
            </w:pPr>
          </w:p>
        </w:tc>
        <w:tc>
          <w:tcPr>
            <w:tcW w:w="1134" w:type="dxa"/>
            <w:tcBorders>
              <w:top w:val="nil"/>
              <w:left w:val="nil"/>
              <w:bottom w:val="single" w:color="auto" w:sz="4" w:space="0"/>
              <w:right w:val="single" w:color="auto" w:sz="4" w:space="0"/>
            </w:tcBorders>
            <w:vAlign w:val="center"/>
          </w:tcPr>
          <w:p w14:paraId="35361B5D">
            <w:pPr>
              <w:widowControl/>
              <w:jc w:val="center"/>
              <w:rPr>
                <w:rFonts w:hint="eastAsia" w:ascii="宋体" w:hAnsi="宋体" w:cs="宋体"/>
                <w:color w:val="auto"/>
                <w:kern w:val="0"/>
                <w:sz w:val="20"/>
                <w:highlight w:val="none"/>
              </w:rPr>
            </w:pPr>
          </w:p>
        </w:tc>
        <w:tc>
          <w:tcPr>
            <w:tcW w:w="711" w:type="dxa"/>
            <w:tcBorders>
              <w:top w:val="nil"/>
              <w:left w:val="nil"/>
              <w:bottom w:val="single" w:color="auto" w:sz="4" w:space="0"/>
              <w:right w:val="single" w:color="auto" w:sz="4" w:space="0"/>
            </w:tcBorders>
            <w:vAlign w:val="center"/>
          </w:tcPr>
          <w:p w14:paraId="77C4813E">
            <w:pPr>
              <w:widowControl/>
              <w:jc w:val="center"/>
              <w:rPr>
                <w:rFonts w:hint="eastAsia" w:ascii="宋体" w:hAnsi="宋体" w:cs="宋体"/>
                <w:color w:val="auto"/>
                <w:kern w:val="0"/>
                <w:sz w:val="20"/>
                <w:highlight w:val="none"/>
              </w:rPr>
            </w:pPr>
          </w:p>
        </w:tc>
        <w:tc>
          <w:tcPr>
            <w:tcW w:w="740" w:type="dxa"/>
            <w:tcBorders>
              <w:top w:val="nil"/>
              <w:left w:val="nil"/>
              <w:bottom w:val="single" w:color="auto" w:sz="4" w:space="0"/>
              <w:right w:val="single" w:color="auto" w:sz="4" w:space="0"/>
            </w:tcBorders>
            <w:vAlign w:val="center"/>
          </w:tcPr>
          <w:p w14:paraId="489F2C25">
            <w:pPr>
              <w:widowControl/>
              <w:jc w:val="center"/>
              <w:rPr>
                <w:rFonts w:hint="eastAsia" w:ascii="宋体" w:hAnsi="宋体" w:cs="宋体"/>
                <w:color w:val="auto"/>
                <w:kern w:val="0"/>
                <w:sz w:val="20"/>
                <w:highlight w:val="none"/>
              </w:rPr>
            </w:pPr>
          </w:p>
        </w:tc>
        <w:tc>
          <w:tcPr>
            <w:tcW w:w="840" w:type="dxa"/>
            <w:gridSpan w:val="2"/>
            <w:tcBorders>
              <w:top w:val="nil"/>
              <w:left w:val="nil"/>
              <w:bottom w:val="single" w:color="auto" w:sz="4" w:space="0"/>
              <w:right w:val="single" w:color="auto" w:sz="4" w:space="0"/>
            </w:tcBorders>
            <w:vAlign w:val="center"/>
          </w:tcPr>
          <w:p w14:paraId="1D6D74C4">
            <w:pPr>
              <w:widowControl/>
              <w:jc w:val="center"/>
              <w:rPr>
                <w:rFonts w:hint="eastAsia" w:ascii="宋体" w:hAnsi="宋体" w:cs="宋体"/>
                <w:color w:val="auto"/>
                <w:kern w:val="0"/>
                <w:sz w:val="20"/>
                <w:highlight w:val="none"/>
              </w:rPr>
            </w:pPr>
          </w:p>
        </w:tc>
        <w:tc>
          <w:tcPr>
            <w:tcW w:w="720" w:type="dxa"/>
            <w:gridSpan w:val="2"/>
            <w:tcBorders>
              <w:top w:val="nil"/>
              <w:left w:val="nil"/>
              <w:bottom w:val="single" w:color="auto" w:sz="4" w:space="0"/>
              <w:right w:val="single" w:color="auto" w:sz="4" w:space="0"/>
            </w:tcBorders>
            <w:vAlign w:val="center"/>
          </w:tcPr>
          <w:p w14:paraId="0B253735">
            <w:pPr>
              <w:widowControl/>
              <w:jc w:val="center"/>
              <w:rPr>
                <w:rFonts w:hint="eastAsia" w:ascii="宋体" w:hAnsi="宋体" w:cs="宋体"/>
                <w:color w:val="auto"/>
                <w:kern w:val="0"/>
                <w:sz w:val="20"/>
                <w:highlight w:val="none"/>
              </w:rPr>
            </w:pPr>
          </w:p>
        </w:tc>
        <w:tc>
          <w:tcPr>
            <w:tcW w:w="1260" w:type="dxa"/>
            <w:gridSpan w:val="2"/>
            <w:tcBorders>
              <w:top w:val="nil"/>
              <w:left w:val="nil"/>
              <w:bottom w:val="single" w:color="auto" w:sz="4" w:space="0"/>
              <w:right w:val="single" w:color="auto" w:sz="4" w:space="0"/>
            </w:tcBorders>
            <w:vAlign w:val="center"/>
          </w:tcPr>
          <w:p w14:paraId="2DC3A1FB">
            <w:pPr>
              <w:widowControl/>
              <w:jc w:val="right"/>
              <w:rPr>
                <w:rFonts w:hint="eastAsia" w:ascii="宋体" w:hAnsi="宋体" w:cs="宋体"/>
                <w:color w:val="auto"/>
                <w:kern w:val="0"/>
                <w:sz w:val="20"/>
                <w:highlight w:val="none"/>
              </w:rPr>
            </w:pPr>
          </w:p>
        </w:tc>
        <w:tc>
          <w:tcPr>
            <w:tcW w:w="2285" w:type="dxa"/>
            <w:gridSpan w:val="6"/>
            <w:tcBorders>
              <w:top w:val="nil"/>
              <w:left w:val="nil"/>
              <w:bottom w:val="single" w:color="auto" w:sz="4" w:space="0"/>
              <w:right w:val="single" w:color="auto" w:sz="4" w:space="0"/>
            </w:tcBorders>
            <w:vAlign w:val="center"/>
          </w:tcPr>
          <w:p w14:paraId="4529D6BA">
            <w:pPr>
              <w:widowControl/>
              <w:jc w:val="center"/>
              <w:rPr>
                <w:rFonts w:hint="eastAsia" w:ascii="宋体" w:hAnsi="宋体" w:cs="宋体"/>
                <w:color w:val="auto"/>
                <w:kern w:val="0"/>
                <w:sz w:val="20"/>
                <w:highlight w:val="none"/>
              </w:rPr>
            </w:pPr>
          </w:p>
        </w:tc>
        <w:tc>
          <w:tcPr>
            <w:tcW w:w="2756" w:type="dxa"/>
            <w:gridSpan w:val="4"/>
            <w:tcBorders>
              <w:top w:val="nil"/>
              <w:left w:val="nil"/>
              <w:bottom w:val="single" w:color="auto" w:sz="4" w:space="0"/>
              <w:right w:val="single" w:color="auto" w:sz="4" w:space="0"/>
            </w:tcBorders>
            <w:vAlign w:val="center"/>
          </w:tcPr>
          <w:p w14:paraId="711F6E6A">
            <w:pPr>
              <w:widowControl/>
              <w:jc w:val="center"/>
              <w:rPr>
                <w:rFonts w:hint="eastAsia" w:ascii="宋体" w:hAnsi="宋体" w:cs="宋体"/>
                <w:color w:val="auto"/>
                <w:kern w:val="0"/>
                <w:sz w:val="20"/>
                <w:highlight w:val="none"/>
              </w:rPr>
            </w:pPr>
          </w:p>
        </w:tc>
        <w:tc>
          <w:tcPr>
            <w:tcW w:w="1380" w:type="dxa"/>
            <w:tcBorders>
              <w:top w:val="nil"/>
              <w:left w:val="nil"/>
              <w:bottom w:val="single" w:color="auto" w:sz="4" w:space="0"/>
              <w:right w:val="single" w:color="auto" w:sz="4" w:space="0"/>
            </w:tcBorders>
            <w:vAlign w:val="center"/>
          </w:tcPr>
          <w:p w14:paraId="5DDBD856">
            <w:pPr>
              <w:widowControl/>
              <w:jc w:val="right"/>
              <w:rPr>
                <w:rFonts w:hint="eastAsia" w:ascii="宋体" w:hAnsi="宋体" w:cs="宋体"/>
                <w:color w:val="auto"/>
                <w:kern w:val="0"/>
                <w:sz w:val="20"/>
                <w:highlight w:val="none"/>
              </w:rPr>
            </w:pPr>
          </w:p>
        </w:tc>
        <w:tc>
          <w:tcPr>
            <w:tcW w:w="1391" w:type="dxa"/>
            <w:vMerge w:val="restart"/>
            <w:tcBorders>
              <w:top w:val="single" w:color="auto" w:sz="4" w:space="0"/>
              <w:left w:val="single" w:color="auto" w:sz="4" w:space="0"/>
              <w:bottom w:val="single" w:color="auto" w:sz="4" w:space="0"/>
              <w:right w:val="double" w:color="auto" w:sz="6" w:space="0"/>
            </w:tcBorders>
            <w:vAlign w:val="center"/>
          </w:tcPr>
          <w:p w14:paraId="56073096">
            <w:pPr>
              <w:widowControl/>
              <w:jc w:val="center"/>
              <w:rPr>
                <w:rFonts w:hint="eastAsia" w:ascii="宋体" w:hAnsi="宋体" w:cs="宋体"/>
                <w:color w:val="auto"/>
                <w:kern w:val="0"/>
                <w:sz w:val="20"/>
                <w:highlight w:val="none"/>
              </w:rPr>
            </w:pPr>
            <w:r>
              <w:rPr>
                <w:rFonts w:hint="eastAsia" w:ascii="宋体" w:hAnsi="宋体" w:cs="宋体"/>
                <w:color w:val="auto"/>
                <w:kern w:val="0"/>
                <w:sz w:val="20"/>
                <w:highlight w:val="none"/>
              </w:rPr>
              <w:t>合同</w:t>
            </w:r>
          </w:p>
        </w:tc>
      </w:tr>
      <w:tr w14:paraId="2F425A00">
        <w:tblPrEx>
          <w:tblCellMar>
            <w:top w:w="0" w:type="dxa"/>
            <w:left w:w="108" w:type="dxa"/>
            <w:bottom w:w="0" w:type="dxa"/>
            <w:right w:w="108" w:type="dxa"/>
          </w:tblCellMar>
        </w:tblPrEx>
        <w:trPr>
          <w:trHeight w:val="280" w:hRule="atLeast"/>
        </w:trPr>
        <w:tc>
          <w:tcPr>
            <w:tcW w:w="480" w:type="dxa"/>
            <w:tcBorders>
              <w:top w:val="single" w:color="auto" w:sz="4" w:space="0"/>
              <w:left w:val="double" w:color="auto" w:sz="6" w:space="0"/>
              <w:bottom w:val="single" w:color="auto" w:sz="4" w:space="0"/>
              <w:right w:val="single" w:color="auto" w:sz="4" w:space="0"/>
            </w:tcBorders>
            <w:vAlign w:val="center"/>
          </w:tcPr>
          <w:p w14:paraId="5ED7E9EC">
            <w:pPr>
              <w:widowControl/>
              <w:jc w:val="center"/>
              <w:rPr>
                <w:rFonts w:hint="eastAsia" w:ascii="宋体" w:hAnsi="宋体" w:cs="宋体"/>
                <w:color w:val="auto"/>
                <w:kern w:val="0"/>
                <w:sz w:val="20"/>
                <w:highlight w:val="none"/>
              </w:rPr>
            </w:pPr>
          </w:p>
        </w:tc>
        <w:tc>
          <w:tcPr>
            <w:tcW w:w="1080" w:type="dxa"/>
            <w:tcBorders>
              <w:top w:val="single" w:color="auto" w:sz="4" w:space="0"/>
              <w:left w:val="nil"/>
              <w:bottom w:val="single" w:color="auto" w:sz="4" w:space="0"/>
              <w:right w:val="single" w:color="auto" w:sz="4" w:space="0"/>
            </w:tcBorders>
            <w:vAlign w:val="center"/>
          </w:tcPr>
          <w:p w14:paraId="1C35E0EC">
            <w:pPr>
              <w:widowControl/>
              <w:jc w:val="center"/>
              <w:rPr>
                <w:rFonts w:hint="eastAsia" w:ascii="宋体" w:hAnsi="宋体" w:cs="宋体"/>
                <w:color w:val="auto"/>
                <w:kern w:val="0"/>
                <w:sz w:val="20"/>
                <w:highlight w:val="none"/>
              </w:rPr>
            </w:pPr>
          </w:p>
        </w:tc>
        <w:tc>
          <w:tcPr>
            <w:tcW w:w="1134" w:type="dxa"/>
            <w:tcBorders>
              <w:top w:val="single" w:color="auto" w:sz="4" w:space="0"/>
              <w:left w:val="nil"/>
              <w:bottom w:val="single" w:color="auto" w:sz="4" w:space="0"/>
              <w:right w:val="single" w:color="auto" w:sz="4" w:space="0"/>
            </w:tcBorders>
            <w:vAlign w:val="center"/>
          </w:tcPr>
          <w:p w14:paraId="5A027D92">
            <w:pPr>
              <w:widowControl/>
              <w:jc w:val="center"/>
              <w:rPr>
                <w:rFonts w:hint="eastAsia" w:ascii="宋体" w:hAnsi="宋体" w:cs="宋体"/>
                <w:color w:val="auto"/>
                <w:kern w:val="0"/>
                <w:sz w:val="20"/>
                <w:highlight w:val="none"/>
              </w:rPr>
            </w:pPr>
          </w:p>
        </w:tc>
        <w:tc>
          <w:tcPr>
            <w:tcW w:w="711" w:type="dxa"/>
            <w:tcBorders>
              <w:top w:val="single" w:color="auto" w:sz="4" w:space="0"/>
              <w:left w:val="nil"/>
              <w:bottom w:val="single" w:color="auto" w:sz="4" w:space="0"/>
              <w:right w:val="single" w:color="auto" w:sz="4" w:space="0"/>
            </w:tcBorders>
            <w:vAlign w:val="center"/>
          </w:tcPr>
          <w:p w14:paraId="2C9840F4">
            <w:pPr>
              <w:widowControl/>
              <w:jc w:val="center"/>
              <w:rPr>
                <w:rFonts w:hint="eastAsia" w:ascii="宋体" w:hAnsi="宋体" w:cs="宋体"/>
                <w:color w:val="auto"/>
                <w:kern w:val="0"/>
                <w:sz w:val="20"/>
                <w:highlight w:val="none"/>
              </w:rPr>
            </w:pPr>
          </w:p>
        </w:tc>
        <w:tc>
          <w:tcPr>
            <w:tcW w:w="740" w:type="dxa"/>
            <w:tcBorders>
              <w:top w:val="single" w:color="auto" w:sz="4" w:space="0"/>
              <w:left w:val="nil"/>
              <w:bottom w:val="single" w:color="auto" w:sz="4" w:space="0"/>
              <w:right w:val="single" w:color="auto" w:sz="4" w:space="0"/>
            </w:tcBorders>
            <w:vAlign w:val="center"/>
          </w:tcPr>
          <w:p w14:paraId="68008E3B">
            <w:pPr>
              <w:widowControl/>
              <w:jc w:val="center"/>
              <w:rPr>
                <w:rFonts w:hint="eastAsia" w:ascii="宋体" w:hAnsi="宋体" w:cs="宋体"/>
                <w:color w:val="auto"/>
                <w:kern w:val="0"/>
                <w:sz w:val="20"/>
                <w:highlight w:val="none"/>
              </w:rPr>
            </w:pPr>
          </w:p>
        </w:tc>
        <w:tc>
          <w:tcPr>
            <w:tcW w:w="840" w:type="dxa"/>
            <w:gridSpan w:val="2"/>
            <w:tcBorders>
              <w:top w:val="single" w:color="auto" w:sz="4" w:space="0"/>
              <w:left w:val="nil"/>
              <w:bottom w:val="single" w:color="auto" w:sz="4" w:space="0"/>
              <w:right w:val="single" w:color="auto" w:sz="4" w:space="0"/>
            </w:tcBorders>
            <w:vAlign w:val="center"/>
          </w:tcPr>
          <w:p w14:paraId="785D531C">
            <w:pPr>
              <w:widowControl/>
              <w:jc w:val="center"/>
              <w:rPr>
                <w:rFonts w:hint="eastAsia" w:ascii="宋体" w:hAnsi="宋体" w:cs="宋体"/>
                <w:color w:val="auto"/>
                <w:kern w:val="0"/>
                <w:sz w:val="20"/>
                <w:highlight w:val="none"/>
              </w:rPr>
            </w:pPr>
          </w:p>
        </w:tc>
        <w:tc>
          <w:tcPr>
            <w:tcW w:w="720" w:type="dxa"/>
            <w:gridSpan w:val="2"/>
            <w:tcBorders>
              <w:top w:val="single" w:color="auto" w:sz="4" w:space="0"/>
              <w:left w:val="nil"/>
              <w:bottom w:val="single" w:color="auto" w:sz="4" w:space="0"/>
              <w:right w:val="single" w:color="auto" w:sz="4" w:space="0"/>
            </w:tcBorders>
            <w:vAlign w:val="center"/>
          </w:tcPr>
          <w:p w14:paraId="2F4A45AB">
            <w:pPr>
              <w:widowControl/>
              <w:jc w:val="center"/>
              <w:rPr>
                <w:rFonts w:hint="eastAsia" w:ascii="宋体" w:hAnsi="宋体" w:cs="宋体"/>
                <w:color w:val="auto"/>
                <w:kern w:val="0"/>
                <w:sz w:val="20"/>
                <w:highlight w:val="none"/>
              </w:rPr>
            </w:pPr>
          </w:p>
        </w:tc>
        <w:tc>
          <w:tcPr>
            <w:tcW w:w="1260" w:type="dxa"/>
            <w:gridSpan w:val="2"/>
            <w:tcBorders>
              <w:top w:val="single" w:color="auto" w:sz="4" w:space="0"/>
              <w:left w:val="nil"/>
              <w:bottom w:val="single" w:color="auto" w:sz="4" w:space="0"/>
              <w:right w:val="single" w:color="auto" w:sz="4" w:space="0"/>
            </w:tcBorders>
            <w:vAlign w:val="center"/>
          </w:tcPr>
          <w:p w14:paraId="4F5F8B8F">
            <w:pPr>
              <w:widowControl/>
              <w:jc w:val="right"/>
              <w:rPr>
                <w:rFonts w:hint="eastAsia" w:ascii="宋体" w:hAnsi="宋体" w:cs="宋体"/>
                <w:color w:val="auto"/>
                <w:kern w:val="0"/>
                <w:sz w:val="20"/>
                <w:highlight w:val="none"/>
              </w:rPr>
            </w:pPr>
          </w:p>
        </w:tc>
        <w:tc>
          <w:tcPr>
            <w:tcW w:w="2285" w:type="dxa"/>
            <w:gridSpan w:val="6"/>
            <w:tcBorders>
              <w:top w:val="single" w:color="auto" w:sz="4" w:space="0"/>
              <w:left w:val="nil"/>
              <w:bottom w:val="single" w:color="auto" w:sz="4" w:space="0"/>
              <w:right w:val="single" w:color="auto" w:sz="4" w:space="0"/>
            </w:tcBorders>
            <w:vAlign w:val="center"/>
          </w:tcPr>
          <w:p w14:paraId="1F79D002">
            <w:pPr>
              <w:widowControl/>
              <w:jc w:val="center"/>
              <w:rPr>
                <w:rFonts w:hint="eastAsia" w:ascii="宋体" w:hAnsi="宋体" w:cs="宋体"/>
                <w:color w:val="auto"/>
                <w:kern w:val="0"/>
                <w:sz w:val="20"/>
                <w:highlight w:val="none"/>
              </w:rPr>
            </w:pPr>
          </w:p>
        </w:tc>
        <w:tc>
          <w:tcPr>
            <w:tcW w:w="2756" w:type="dxa"/>
            <w:gridSpan w:val="4"/>
            <w:tcBorders>
              <w:top w:val="single" w:color="auto" w:sz="4" w:space="0"/>
              <w:left w:val="nil"/>
              <w:bottom w:val="single" w:color="auto" w:sz="4" w:space="0"/>
              <w:right w:val="single" w:color="auto" w:sz="4" w:space="0"/>
            </w:tcBorders>
            <w:vAlign w:val="center"/>
          </w:tcPr>
          <w:p w14:paraId="1F2D9526">
            <w:pPr>
              <w:widowControl/>
              <w:jc w:val="center"/>
              <w:rPr>
                <w:rFonts w:hint="eastAsia" w:ascii="宋体" w:hAnsi="宋体" w:cs="宋体"/>
                <w:color w:val="auto"/>
                <w:kern w:val="0"/>
                <w:sz w:val="20"/>
                <w:highlight w:val="none"/>
              </w:rPr>
            </w:pPr>
          </w:p>
        </w:tc>
        <w:tc>
          <w:tcPr>
            <w:tcW w:w="1380" w:type="dxa"/>
            <w:tcBorders>
              <w:top w:val="single" w:color="auto" w:sz="4" w:space="0"/>
              <w:left w:val="nil"/>
              <w:bottom w:val="single" w:color="auto" w:sz="4" w:space="0"/>
              <w:right w:val="single" w:color="auto" w:sz="4" w:space="0"/>
            </w:tcBorders>
            <w:vAlign w:val="center"/>
          </w:tcPr>
          <w:p w14:paraId="32BFA407">
            <w:pPr>
              <w:widowControl/>
              <w:jc w:val="right"/>
              <w:rPr>
                <w:rFonts w:hint="eastAsia" w:ascii="宋体" w:hAnsi="宋体" w:cs="宋体"/>
                <w:color w:val="auto"/>
                <w:kern w:val="0"/>
                <w:sz w:val="20"/>
                <w:highlight w:val="none"/>
              </w:rPr>
            </w:pPr>
          </w:p>
        </w:tc>
        <w:tc>
          <w:tcPr>
            <w:tcW w:w="1391" w:type="dxa"/>
            <w:vMerge w:val="continue"/>
            <w:tcBorders>
              <w:top w:val="double" w:color="000000" w:sz="6" w:space="0"/>
              <w:left w:val="single" w:color="auto" w:sz="4" w:space="0"/>
              <w:bottom w:val="single" w:color="auto" w:sz="4" w:space="0"/>
              <w:right w:val="double" w:color="auto" w:sz="6" w:space="0"/>
            </w:tcBorders>
            <w:vAlign w:val="center"/>
          </w:tcPr>
          <w:p w14:paraId="7D04767B">
            <w:pPr>
              <w:widowControl/>
              <w:jc w:val="left"/>
              <w:rPr>
                <w:rFonts w:hint="eastAsia" w:ascii="宋体" w:hAnsi="宋体" w:cs="宋体"/>
                <w:color w:val="auto"/>
                <w:kern w:val="0"/>
                <w:sz w:val="20"/>
                <w:highlight w:val="none"/>
              </w:rPr>
            </w:pPr>
          </w:p>
        </w:tc>
      </w:tr>
      <w:tr w14:paraId="5FC8BBED">
        <w:tblPrEx>
          <w:tblCellMar>
            <w:top w:w="0" w:type="dxa"/>
            <w:left w:w="108" w:type="dxa"/>
            <w:bottom w:w="0" w:type="dxa"/>
            <w:right w:w="108" w:type="dxa"/>
          </w:tblCellMar>
        </w:tblPrEx>
        <w:trPr>
          <w:trHeight w:val="280" w:hRule="atLeast"/>
        </w:trPr>
        <w:tc>
          <w:tcPr>
            <w:tcW w:w="480" w:type="dxa"/>
            <w:tcBorders>
              <w:top w:val="single" w:color="auto" w:sz="4" w:space="0"/>
              <w:left w:val="double" w:color="auto" w:sz="6" w:space="0"/>
              <w:bottom w:val="single" w:color="auto" w:sz="4" w:space="0"/>
              <w:right w:val="single" w:color="auto" w:sz="4" w:space="0"/>
            </w:tcBorders>
            <w:vAlign w:val="center"/>
          </w:tcPr>
          <w:p w14:paraId="1F837BA8">
            <w:pPr>
              <w:widowControl/>
              <w:jc w:val="center"/>
              <w:rPr>
                <w:rFonts w:hint="eastAsia" w:ascii="宋体" w:hAnsi="宋体" w:cs="宋体"/>
                <w:color w:val="auto"/>
                <w:kern w:val="0"/>
                <w:sz w:val="20"/>
                <w:highlight w:val="none"/>
              </w:rPr>
            </w:pPr>
          </w:p>
        </w:tc>
        <w:tc>
          <w:tcPr>
            <w:tcW w:w="1080" w:type="dxa"/>
            <w:tcBorders>
              <w:top w:val="single" w:color="auto" w:sz="4" w:space="0"/>
              <w:left w:val="nil"/>
              <w:bottom w:val="single" w:color="auto" w:sz="4" w:space="0"/>
              <w:right w:val="single" w:color="auto" w:sz="4" w:space="0"/>
            </w:tcBorders>
            <w:vAlign w:val="center"/>
          </w:tcPr>
          <w:p w14:paraId="122BA4B7">
            <w:pPr>
              <w:widowControl/>
              <w:jc w:val="center"/>
              <w:rPr>
                <w:rFonts w:hint="eastAsia" w:ascii="宋体" w:hAnsi="宋体" w:cs="宋体"/>
                <w:color w:val="auto"/>
                <w:kern w:val="0"/>
                <w:sz w:val="20"/>
                <w:highlight w:val="none"/>
              </w:rPr>
            </w:pPr>
          </w:p>
        </w:tc>
        <w:tc>
          <w:tcPr>
            <w:tcW w:w="1134" w:type="dxa"/>
            <w:tcBorders>
              <w:top w:val="single" w:color="auto" w:sz="4" w:space="0"/>
              <w:left w:val="nil"/>
              <w:bottom w:val="single" w:color="auto" w:sz="4" w:space="0"/>
              <w:right w:val="single" w:color="auto" w:sz="4" w:space="0"/>
            </w:tcBorders>
            <w:vAlign w:val="center"/>
          </w:tcPr>
          <w:p w14:paraId="2F5ABB4D">
            <w:pPr>
              <w:widowControl/>
              <w:jc w:val="center"/>
              <w:rPr>
                <w:rFonts w:hint="eastAsia" w:ascii="宋体" w:hAnsi="宋体" w:cs="宋体"/>
                <w:color w:val="auto"/>
                <w:kern w:val="0"/>
                <w:sz w:val="20"/>
                <w:highlight w:val="none"/>
              </w:rPr>
            </w:pPr>
          </w:p>
        </w:tc>
        <w:tc>
          <w:tcPr>
            <w:tcW w:w="711" w:type="dxa"/>
            <w:tcBorders>
              <w:top w:val="single" w:color="auto" w:sz="4" w:space="0"/>
              <w:left w:val="nil"/>
              <w:bottom w:val="single" w:color="auto" w:sz="4" w:space="0"/>
              <w:right w:val="single" w:color="auto" w:sz="4" w:space="0"/>
            </w:tcBorders>
            <w:vAlign w:val="center"/>
          </w:tcPr>
          <w:p w14:paraId="46D04300">
            <w:pPr>
              <w:widowControl/>
              <w:jc w:val="center"/>
              <w:rPr>
                <w:rFonts w:hint="eastAsia" w:ascii="宋体" w:hAnsi="宋体" w:cs="宋体"/>
                <w:color w:val="auto"/>
                <w:kern w:val="0"/>
                <w:sz w:val="20"/>
                <w:highlight w:val="none"/>
              </w:rPr>
            </w:pPr>
          </w:p>
        </w:tc>
        <w:tc>
          <w:tcPr>
            <w:tcW w:w="740" w:type="dxa"/>
            <w:tcBorders>
              <w:top w:val="single" w:color="auto" w:sz="4" w:space="0"/>
              <w:left w:val="nil"/>
              <w:bottom w:val="single" w:color="auto" w:sz="4" w:space="0"/>
              <w:right w:val="single" w:color="auto" w:sz="4" w:space="0"/>
            </w:tcBorders>
            <w:vAlign w:val="center"/>
          </w:tcPr>
          <w:p w14:paraId="3EA74286">
            <w:pPr>
              <w:widowControl/>
              <w:jc w:val="center"/>
              <w:rPr>
                <w:rFonts w:hint="eastAsia" w:ascii="宋体" w:hAnsi="宋体" w:cs="宋体"/>
                <w:color w:val="auto"/>
                <w:kern w:val="0"/>
                <w:sz w:val="20"/>
                <w:highlight w:val="none"/>
              </w:rPr>
            </w:pPr>
          </w:p>
        </w:tc>
        <w:tc>
          <w:tcPr>
            <w:tcW w:w="840" w:type="dxa"/>
            <w:gridSpan w:val="2"/>
            <w:tcBorders>
              <w:top w:val="single" w:color="auto" w:sz="4" w:space="0"/>
              <w:left w:val="nil"/>
              <w:bottom w:val="single" w:color="auto" w:sz="4" w:space="0"/>
              <w:right w:val="single" w:color="auto" w:sz="4" w:space="0"/>
            </w:tcBorders>
            <w:vAlign w:val="center"/>
          </w:tcPr>
          <w:p w14:paraId="31AFDB42">
            <w:pPr>
              <w:widowControl/>
              <w:jc w:val="center"/>
              <w:rPr>
                <w:rFonts w:hint="eastAsia" w:ascii="宋体" w:hAnsi="宋体" w:cs="宋体"/>
                <w:color w:val="auto"/>
                <w:kern w:val="0"/>
                <w:sz w:val="20"/>
                <w:highlight w:val="none"/>
              </w:rPr>
            </w:pPr>
          </w:p>
        </w:tc>
        <w:tc>
          <w:tcPr>
            <w:tcW w:w="720" w:type="dxa"/>
            <w:gridSpan w:val="2"/>
            <w:tcBorders>
              <w:top w:val="single" w:color="auto" w:sz="4" w:space="0"/>
              <w:left w:val="nil"/>
              <w:bottom w:val="single" w:color="auto" w:sz="4" w:space="0"/>
              <w:right w:val="single" w:color="auto" w:sz="4" w:space="0"/>
            </w:tcBorders>
            <w:vAlign w:val="center"/>
          </w:tcPr>
          <w:p w14:paraId="427B3EE1">
            <w:pPr>
              <w:widowControl/>
              <w:jc w:val="center"/>
              <w:rPr>
                <w:rFonts w:hint="eastAsia" w:ascii="宋体" w:hAnsi="宋体" w:cs="宋体"/>
                <w:color w:val="auto"/>
                <w:kern w:val="0"/>
                <w:sz w:val="20"/>
                <w:highlight w:val="none"/>
              </w:rPr>
            </w:pPr>
          </w:p>
        </w:tc>
        <w:tc>
          <w:tcPr>
            <w:tcW w:w="1260" w:type="dxa"/>
            <w:gridSpan w:val="2"/>
            <w:tcBorders>
              <w:top w:val="single" w:color="auto" w:sz="4" w:space="0"/>
              <w:left w:val="nil"/>
              <w:bottom w:val="single" w:color="auto" w:sz="4" w:space="0"/>
              <w:right w:val="single" w:color="auto" w:sz="4" w:space="0"/>
            </w:tcBorders>
            <w:vAlign w:val="center"/>
          </w:tcPr>
          <w:p w14:paraId="0D2817A8">
            <w:pPr>
              <w:widowControl/>
              <w:jc w:val="right"/>
              <w:rPr>
                <w:rFonts w:hint="eastAsia" w:ascii="宋体" w:hAnsi="宋体" w:cs="宋体"/>
                <w:color w:val="auto"/>
                <w:kern w:val="0"/>
                <w:sz w:val="20"/>
                <w:highlight w:val="none"/>
              </w:rPr>
            </w:pPr>
          </w:p>
        </w:tc>
        <w:tc>
          <w:tcPr>
            <w:tcW w:w="2285" w:type="dxa"/>
            <w:gridSpan w:val="6"/>
            <w:tcBorders>
              <w:top w:val="single" w:color="auto" w:sz="4" w:space="0"/>
              <w:left w:val="nil"/>
              <w:bottom w:val="single" w:color="auto" w:sz="4" w:space="0"/>
              <w:right w:val="single" w:color="auto" w:sz="4" w:space="0"/>
            </w:tcBorders>
            <w:vAlign w:val="center"/>
          </w:tcPr>
          <w:p w14:paraId="56203A4F">
            <w:pPr>
              <w:widowControl/>
              <w:jc w:val="center"/>
              <w:rPr>
                <w:rFonts w:hint="eastAsia" w:ascii="宋体" w:hAnsi="宋体" w:cs="宋体"/>
                <w:color w:val="auto"/>
                <w:kern w:val="0"/>
                <w:sz w:val="20"/>
                <w:highlight w:val="none"/>
              </w:rPr>
            </w:pPr>
          </w:p>
        </w:tc>
        <w:tc>
          <w:tcPr>
            <w:tcW w:w="2756" w:type="dxa"/>
            <w:gridSpan w:val="4"/>
            <w:tcBorders>
              <w:top w:val="single" w:color="auto" w:sz="4" w:space="0"/>
              <w:left w:val="nil"/>
              <w:bottom w:val="single" w:color="auto" w:sz="4" w:space="0"/>
              <w:right w:val="single" w:color="auto" w:sz="4" w:space="0"/>
            </w:tcBorders>
            <w:vAlign w:val="center"/>
          </w:tcPr>
          <w:p w14:paraId="2D69BDF8">
            <w:pPr>
              <w:widowControl/>
              <w:jc w:val="center"/>
              <w:rPr>
                <w:rFonts w:hint="eastAsia" w:ascii="宋体" w:hAnsi="宋体" w:cs="宋体"/>
                <w:color w:val="auto"/>
                <w:kern w:val="0"/>
                <w:sz w:val="20"/>
                <w:highlight w:val="none"/>
              </w:rPr>
            </w:pPr>
          </w:p>
        </w:tc>
        <w:tc>
          <w:tcPr>
            <w:tcW w:w="1380" w:type="dxa"/>
            <w:tcBorders>
              <w:top w:val="single" w:color="auto" w:sz="4" w:space="0"/>
              <w:left w:val="nil"/>
              <w:bottom w:val="single" w:color="auto" w:sz="4" w:space="0"/>
              <w:right w:val="single" w:color="auto" w:sz="4" w:space="0"/>
            </w:tcBorders>
            <w:vAlign w:val="center"/>
          </w:tcPr>
          <w:p w14:paraId="4CA9A1B1">
            <w:pPr>
              <w:widowControl/>
              <w:jc w:val="right"/>
              <w:rPr>
                <w:rFonts w:hint="eastAsia" w:ascii="宋体" w:hAnsi="宋体" w:cs="宋体"/>
                <w:color w:val="auto"/>
                <w:kern w:val="0"/>
                <w:sz w:val="20"/>
                <w:highlight w:val="none"/>
              </w:rPr>
            </w:pPr>
          </w:p>
        </w:tc>
        <w:tc>
          <w:tcPr>
            <w:tcW w:w="1391" w:type="dxa"/>
            <w:tcBorders>
              <w:top w:val="single" w:color="auto" w:sz="4" w:space="0"/>
              <w:left w:val="single" w:color="auto" w:sz="4" w:space="0"/>
              <w:bottom w:val="single" w:color="auto" w:sz="4" w:space="0"/>
              <w:right w:val="double" w:color="auto" w:sz="6" w:space="0"/>
            </w:tcBorders>
            <w:vAlign w:val="center"/>
          </w:tcPr>
          <w:p w14:paraId="22ACF1E6">
            <w:pPr>
              <w:widowControl/>
              <w:jc w:val="left"/>
              <w:rPr>
                <w:rFonts w:hint="eastAsia" w:ascii="宋体" w:hAnsi="宋体" w:cs="宋体"/>
                <w:color w:val="auto"/>
                <w:kern w:val="0"/>
                <w:sz w:val="20"/>
                <w:highlight w:val="none"/>
              </w:rPr>
            </w:pPr>
            <w:r>
              <w:rPr>
                <w:rFonts w:hint="eastAsia" w:ascii="宋体" w:hAnsi="宋体" w:cs="宋体"/>
                <w:color w:val="auto"/>
                <w:kern w:val="0"/>
                <w:sz w:val="20"/>
                <w:highlight w:val="none"/>
              </w:rPr>
              <w:t>补充合同1</w:t>
            </w:r>
          </w:p>
        </w:tc>
      </w:tr>
      <w:tr w14:paraId="3160DE11">
        <w:tblPrEx>
          <w:tblCellMar>
            <w:top w:w="0" w:type="dxa"/>
            <w:left w:w="108" w:type="dxa"/>
            <w:bottom w:w="0" w:type="dxa"/>
            <w:right w:w="108" w:type="dxa"/>
          </w:tblCellMar>
        </w:tblPrEx>
        <w:trPr>
          <w:trHeight w:val="290" w:hRule="atLeast"/>
        </w:trPr>
        <w:tc>
          <w:tcPr>
            <w:tcW w:w="5705" w:type="dxa"/>
            <w:gridSpan w:val="9"/>
            <w:tcBorders>
              <w:top w:val="nil"/>
              <w:left w:val="double" w:color="auto" w:sz="6" w:space="0"/>
              <w:bottom w:val="double" w:color="auto" w:sz="6" w:space="0"/>
              <w:right w:val="single" w:color="auto" w:sz="4" w:space="0"/>
            </w:tcBorders>
            <w:vAlign w:val="center"/>
          </w:tcPr>
          <w:p w14:paraId="32DE55DB">
            <w:pPr>
              <w:widowControl/>
              <w:jc w:val="center"/>
              <w:rPr>
                <w:rFonts w:hint="eastAsia" w:ascii="宋体" w:hAnsi="宋体" w:cs="宋体"/>
                <w:color w:val="auto"/>
                <w:kern w:val="0"/>
                <w:sz w:val="20"/>
                <w:highlight w:val="none"/>
              </w:rPr>
            </w:pPr>
            <w:r>
              <w:rPr>
                <w:rFonts w:hint="eastAsia" w:ascii="宋体" w:hAnsi="宋体" w:cs="宋体"/>
                <w:color w:val="auto"/>
                <w:kern w:val="0"/>
                <w:sz w:val="20"/>
                <w:highlight w:val="none"/>
              </w:rPr>
              <w:t>合计：</w:t>
            </w:r>
          </w:p>
        </w:tc>
        <w:tc>
          <w:tcPr>
            <w:tcW w:w="1260" w:type="dxa"/>
            <w:gridSpan w:val="2"/>
            <w:tcBorders>
              <w:top w:val="nil"/>
              <w:left w:val="nil"/>
              <w:bottom w:val="double" w:color="auto" w:sz="6" w:space="0"/>
              <w:right w:val="single" w:color="auto" w:sz="4" w:space="0"/>
            </w:tcBorders>
            <w:vAlign w:val="center"/>
          </w:tcPr>
          <w:p w14:paraId="16907579">
            <w:pPr>
              <w:widowControl/>
              <w:jc w:val="right"/>
              <w:rPr>
                <w:rFonts w:hint="eastAsia" w:ascii="宋体" w:hAnsi="宋体" w:cs="宋体"/>
                <w:color w:val="auto"/>
                <w:kern w:val="0"/>
                <w:sz w:val="20"/>
                <w:highlight w:val="none"/>
              </w:rPr>
            </w:pPr>
          </w:p>
        </w:tc>
        <w:tc>
          <w:tcPr>
            <w:tcW w:w="2285" w:type="dxa"/>
            <w:gridSpan w:val="6"/>
            <w:tcBorders>
              <w:top w:val="nil"/>
              <w:left w:val="nil"/>
              <w:bottom w:val="double" w:color="auto" w:sz="6" w:space="0"/>
              <w:right w:val="single" w:color="auto" w:sz="4" w:space="0"/>
            </w:tcBorders>
            <w:vAlign w:val="center"/>
          </w:tcPr>
          <w:p w14:paraId="3EF75E4D">
            <w:pPr>
              <w:widowControl/>
              <w:jc w:val="left"/>
              <w:rPr>
                <w:rFonts w:hint="eastAsia" w:ascii="宋体" w:hAnsi="宋体" w:cs="宋体"/>
                <w:color w:val="auto"/>
                <w:kern w:val="0"/>
                <w:sz w:val="20"/>
                <w:highlight w:val="none"/>
              </w:rPr>
            </w:pPr>
          </w:p>
        </w:tc>
        <w:tc>
          <w:tcPr>
            <w:tcW w:w="2756" w:type="dxa"/>
            <w:gridSpan w:val="4"/>
            <w:tcBorders>
              <w:top w:val="nil"/>
              <w:left w:val="nil"/>
              <w:bottom w:val="double" w:color="auto" w:sz="6" w:space="0"/>
              <w:right w:val="single" w:color="auto" w:sz="4" w:space="0"/>
            </w:tcBorders>
            <w:vAlign w:val="center"/>
          </w:tcPr>
          <w:p w14:paraId="32E9846B">
            <w:pPr>
              <w:widowControl/>
              <w:jc w:val="left"/>
              <w:rPr>
                <w:rFonts w:hint="eastAsia" w:ascii="宋体" w:hAnsi="宋体" w:cs="宋体"/>
                <w:color w:val="auto"/>
                <w:kern w:val="0"/>
                <w:sz w:val="20"/>
                <w:highlight w:val="none"/>
              </w:rPr>
            </w:pPr>
          </w:p>
        </w:tc>
        <w:tc>
          <w:tcPr>
            <w:tcW w:w="1380" w:type="dxa"/>
            <w:tcBorders>
              <w:top w:val="nil"/>
              <w:left w:val="nil"/>
              <w:bottom w:val="double" w:color="auto" w:sz="6" w:space="0"/>
              <w:right w:val="single" w:color="auto" w:sz="4" w:space="0"/>
            </w:tcBorders>
            <w:vAlign w:val="center"/>
          </w:tcPr>
          <w:p w14:paraId="4389CB8C">
            <w:pPr>
              <w:widowControl/>
              <w:jc w:val="right"/>
              <w:rPr>
                <w:rFonts w:hint="eastAsia" w:ascii="宋体" w:hAnsi="宋体" w:cs="宋体"/>
                <w:color w:val="auto"/>
                <w:kern w:val="0"/>
                <w:sz w:val="20"/>
                <w:highlight w:val="none"/>
              </w:rPr>
            </w:pPr>
          </w:p>
        </w:tc>
        <w:tc>
          <w:tcPr>
            <w:tcW w:w="1391" w:type="dxa"/>
            <w:tcBorders>
              <w:top w:val="nil"/>
              <w:left w:val="nil"/>
              <w:bottom w:val="double" w:color="auto" w:sz="6" w:space="0"/>
              <w:right w:val="double" w:color="auto" w:sz="6" w:space="0"/>
            </w:tcBorders>
            <w:vAlign w:val="center"/>
          </w:tcPr>
          <w:p w14:paraId="18528910">
            <w:pPr>
              <w:widowControl/>
              <w:jc w:val="left"/>
              <w:rPr>
                <w:rFonts w:hint="eastAsia" w:ascii="宋体" w:hAnsi="宋体" w:cs="宋体"/>
                <w:color w:val="auto"/>
                <w:kern w:val="0"/>
                <w:sz w:val="22"/>
                <w:highlight w:val="none"/>
              </w:rPr>
            </w:pPr>
          </w:p>
        </w:tc>
      </w:tr>
      <w:tr w14:paraId="343CC8BF">
        <w:tblPrEx>
          <w:tblCellMar>
            <w:top w:w="0" w:type="dxa"/>
            <w:left w:w="108" w:type="dxa"/>
            <w:bottom w:w="0" w:type="dxa"/>
            <w:right w:w="108" w:type="dxa"/>
          </w:tblCellMar>
        </w:tblPrEx>
        <w:trPr>
          <w:trHeight w:val="335" w:hRule="atLeast"/>
        </w:trPr>
        <w:tc>
          <w:tcPr>
            <w:tcW w:w="5705" w:type="dxa"/>
            <w:gridSpan w:val="9"/>
            <w:tcBorders>
              <w:top w:val="nil"/>
              <w:left w:val="nil"/>
              <w:bottom w:val="nil"/>
              <w:right w:val="nil"/>
            </w:tcBorders>
            <w:noWrap/>
            <w:vAlign w:val="center"/>
          </w:tcPr>
          <w:p w14:paraId="6C33EEF1">
            <w:pPr>
              <w:widowControl/>
              <w:rPr>
                <w:rFonts w:eastAsia="Times New Roman"/>
                <w:color w:val="auto"/>
                <w:kern w:val="0"/>
                <w:sz w:val="20"/>
                <w:highlight w:val="none"/>
              </w:rPr>
            </w:pPr>
            <w:r>
              <w:rPr>
                <w:rFonts w:hint="eastAsia" w:ascii="宋体" w:hAnsi="宋体" w:cs="宋体"/>
                <w:color w:val="auto"/>
                <w:kern w:val="0"/>
                <w:sz w:val="22"/>
                <w:highlight w:val="none"/>
              </w:rPr>
              <w:t>已累计供货金额：*****元（大写：          ）</w:t>
            </w:r>
          </w:p>
        </w:tc>
        <w:tc>
          <w:tcPr>
            <w:tcW w:w="7681" w:type="dxa"/>
            <w:gridSpan w:val="13"/>
            <w:tcBorders>
              <w:top w:val="nil"/>
              <w:left w:val="nil"/>
              <w:bottom w:val="nil"/>
              <w:right w:val="nil"/>
            </w:tcBorders>
            <w:noWrap/>
            <w:vAlign w:val="center"/>
          </w:tcPr>
          <w:p w14:paraId="1F62794E">
            <w:pPr>
              <w:widowControl/>
              <w:ind w:firstLine="1980" w:firstLineChars="9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累计付款金额：*****元（大写：          ） </w:t>
            </w:r>
          </w:p>
        </w:tc>
        <w:tc>
          <w:tcPr>
            <w:tcW w:w="1391" w:type="dxa"/>
            <w:tcBorders>
              <w:top w:val="nil"/>
              <w:left w:val="nil"/>
              <w:bottom w:val="nil"/>
              <w:right w:val="nil"/>
            </w:tcBorders>
            <w:vAlign w:val="center"/>
          </w:tcPr>
          <w:p w14:paraId="1FD47297">
            <w:pPr>
              <w:widowControl/>
              <w:jc w:val="left"/>
              <w:rPr>
                <w:rFonts w:hint="eastAsia" w:ascii="宋体" w:hAnsi="宋体" w:cs="宋体"/>
                <w:color w:val="auto"/>
                <w:kern w:val="0"/>
                <w:sz w:val="22"/>
                <w:highlight w:val="none"/>
              </w:rPr>
            </w:pPr>
          </w:p>
        </w:tc>
      </w:tr>
      <w:tr w14:paraId="17AAE9D8">
        <w:tblPrEx>
          <w:tblCellMar>
            <w:top w:w="0" w:type="dxa"/>
            <w:left w:w="108" w:type="dxa"/>
            <w:bottom w:w="0" w:type="dxa"/>
            <w:right w:w="108" w:type="dxa"/>
          </w:tblCellMar>
        </w:tblPrEx>
        <w:trPr>
          <w:trHeight w:val="335" w:hRule="atLeast"/>
        </w:trPr>
        <w:tc>
          <w:tcPr>
            <w:tcW w:w="5705" w:type="dxa"/>
            <w:gridSpan w:val="9"/>
            <w:tcBorders>
              <w:top w:val="nil"/>
              <w:left w:val="nil"/>
              <w:bottom w:val="nil"/>
              <w:right w:val="nil"/>
            </w:tcBorders>
            <w:noWrap/>
            <w:vAlign w:val="center"/>
          </w:tcPr>
          <w:p w14:paraId="1AEE2294">
            <w:pPr>
              <w:widowControl/>
              <w:jc w:val="left"/>
              <w:rPr>
                <w:rFonts w:eastAsia="Times New Roman"/>
                <w:color w:val="auto"/>
                <w:kern w:val="0"/>
                <w:sz w:val="20"/>
                <w:highlight w:val="none"/>
              </w:rPr>
            </w:pPr>
            <w:r>
              <w:rPr>
                <w:rFonts w:hint="eastAsia" w:ascii="宋体" w:hAnsi="宋体" w:cs="宋体"/>
                <w:color w:val="auto"/>
                <w:kern w:val="0"/>
                <w:sz w:val="22"/>
                <w:highlight w:val="none"/>
              </w:rPr>
              <w:t>已累计开票金额：*****元（大写：          ）</w:t>
            </w:r>
          </w:p>
        </w:tc>
        <w:tc>
          <w:tcPr>
            <w:tcW w:w="6301" w:type="dxa"/>
            <w:gridSpan w:val="12"/>
            <w:tcBorders>
              <w:top w:val="nil"/>
              <w:left w:val="nil"/>
              <w:bottom w:val="nil"/>
              <w:right w:val="nil"/>
            </w:tcBorders>
            <w:noWrap/>
            <w:vAlign w:val="center"/>
          </w:tcPr>
          <w:p w14:paraId="3CB13D6A">
            <w:pPr>
              <w:widowControl/>
              <w:ind w:firstLine="1980" w:firstLineChars="900"/>
              <w:jc w:val="left"/>
              <w:rPr>
                <w:rFonts w:hint="eastAsia" w:ascii="宋体" w:hAnsi="宋体" w:cs="宋体"/>
                <w:color w:val="auto"/>
                <w:kern w:val="0"/>
                <w:sz w:val="22"/>
                <w:highlight w:val="none"/>
              </w:rPr>
            </w:pPr>
            <w:r>
              <w:rPr>
                <w:rFonts w:hint="eastAsia" w:ascii="宋体" w:hAnsi="宋体" w:cs="宋体"/>
                <w:color w:val="auto"/>
                <w:kern w:val="0"/>
                <w:sz w:val="22"/>
                <w:highlight w:val="none"/>
              </w:rPr>
              <w:t>未开发票金额：0元</w:t>
            </w:r>
          </w:p>
        </w:tc>
        <w:tc>
          <w:tcPr>
            <w:tcW w:w="1380" w:type="dxa"/>
            <w:tcBorders>
              <w:top w:val="nil"/>
              <w:left w:val="nil"/>
              <w:bottom w:val="nil"/>
              <w:right w:val="nil"/>
            </w:tcBorders>
            <w:vAlign w:val="center"/>
          </w:tcPr>
          <w:p w14:paraId="768DE771">
            <w:pPr>
              <w:widowControl/>
              <w:jc w:val="left"/>
              <w:rPr>
                <w:rFonts w:hint="eastAsia" w:ascii="宋体" w:hAnsi="宋体" w:cs="宋体"/>
                <w:color w:val="auto"/>
                <w:kern w:val="0"/>
                <w:sz w:val="22"/>
                <w:highlight w:val="none"/>
              </w:rPr>
            </w:pPr>
          </w:p>
        </w:tc>
        <w:tc>
          <w:tcPr>
            <w:tcW w:w="1391" w:type="dxa"/>
            <w:tcBorders>
              <w:top w:val="nil"/>
              <w:left w:val="nil"/>
              <w:bottom w:val="nil"/>
              <w:right w:val="nil"/>
            </w:tcBorders>
            <w:vAlign w:val="center"/>
          </w:tcPr>
          <w:p w14:paraId="3CF4D562">
            <w:pPr>
              <w:widowControl/>
              <w:jc w:val="left"/>
              <w:rPr>
                <w:rFonts w:eastAsia="Times New Roman"/>
                <w:color w:val="auto"/>
                <w:kern w:val="0"/>
                <w:sz w:val="20"/>
                <w:highlight w:val="none"/>
              </w:rPr>
            </w:pPr>
          </w:p>
        </w:tc>
      </w:tr>
      <w:tr w14:paraId="1108D651">
        <w:tblPrEx>
          <w:tblCellMar>
            <w:top w:w="0" w:type="dxa"/>
            <w:left w:w="108" w:type="dxa"/>
            <w:bottom w:w="0" w:type="dxa"/>
            <w:right w:w="108" w:type="dxa"/>
          </w:tblCellMar>
        </w:tblPrEx>
        <w:trPr>
          <w:trHeight w:val="335" w:hRule="atLeast"/>
        </w:trPr>
        <w:tc>
          <w:tcPr>
            <w:tcW w:w="5705" w:type="dxa"/>
            <w:gridSpan w:val="9"/>
            <w:tcBorders>
              <w:top w:val="nil"/>
              <w:left w:val="nil"/>
              <w:bottom w:val="nil"/>
              <w:right w:val="nil"/>
            </w:tcBorders>
            <w:noWrap/>
            <w:vAlign w:val="center"/>
          </w:tcPr>
          <w:p w14:paraId="12D9C3C3">
            <w:pPr>
              <w:widowControl/>
              <w:jc w:val="left"/>
              <w:rPr>
                <w:rFonts w:eastAsia="Times New Roman"/>
                <w:color w:val="auto"/>
                <w:kern w:val="0"/>
                <w:sz w:val="20"/>
                <w:highlight w:val="none"/>
              </w:rPr>
            </w:pPr>
            <w:r>
              <w:rPr>
                <w:rFonts w:hint="eastAsia" w:ascii="宋体" w:hAnsi="宋体" w:cs="宋体"/>
                <w:color w:val="auto"/>
                <w:kern w:val="0"/>
                <w:sz w:val="22"/>
                <w:highlight w:val="none"/>
              </w:rPr>
              <w:t>未付款金额：0元</w:t>
            </w:r>
          </w:p>
        </w:tc>
        <w:tc>
          <w:tcPr>
            <w:tcW w:w="1260" w:type="dxa"/>
            <w:gridSpan w:val="2"/>
            <w:tcBorders>
              <w:top w:val="nil"/>
              <w:left w:val="nil"/>
              <w:bottom w:val="nil"/>
              <w:right w:val="nil"/>
            </w:tcBorders>
            <w:vAlign w:val="center"/>
          </w:tcPr>
          <w:p w14:paraId="4737BD79">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406C962F">
            <w:pPr>
              <w:widowControl/>
              <w:jc w:val="left"/>
              <w:rPr>
                <w:rFonts w:eastAsia="Times New Roman"/>
                <w:color w:val="auto"/>
                <w:kern w:val="0"/>
                <w:sz w:val="20"/>
                <w:highlight w:val="none"/>
              </w:rPr>
            </w:pPr>
          </w:p>
        </w:tc>
        <w:tc>
          <w:tcPr>
            <w:tcW w:w="765" w:type="dxa"/>
            <w:gridSpan w:val="2"/>
            <w:tcBorders>
              <w:top w:val="nil"/>
              <w:left w:val="nil"/>
              <w:bottom w:val="nil"/>
              <w:right w:val="nil"/>
            </w:tcBorders>
            <w:noWrap/>
            <w:vAlign w:val="center"/>
          </w:tcPr>
          <w:p w14:paraId="20CA7101">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115DE45F">
            <w:pPr>
              <w:widowControl/>
              <w:jc w:val="left"/>
              <w:rPr>
                <w:rFonts w:eastAsia="Times New Roman"/>
                <w:color w:val="auto"/>
                <w:kern w:val="0"/>
                <w:sz w:val="20"/>
                <w:highlight w:val="none"/>
              </w:rPr>
            </w:pPr>
          </w:p>
        </w:tc>
        <w:tc>
          <w:tcPr>
            <w:tcW w:w="956" w:type="dxa"/>
            <w:gridSpan w:val="2"/>
            <w:tcBorders>
              <w:top w:val="nil"/>
              <w:left w:val="nil"/>
              <w:bottom w:val="nil"/>
              <w:right w:val="nil"/>
            </w:tcBorders>
            <w:vAlign w:val="center"/>
          </w:tcPr>
          <w:p w14:paraId="5A0EBC0B">
            <w:pPr>
              <w:widowControl/>
              <w:jc w:val="left"/>
              <w:rPr>
                <w:rFonts w:eastAsia="Times New Roman"/>
                <w:color w:val="auto"/>
                <w:kern w:val="0"/>
                <w:sz w:val="20"/>
                <w:highlight w:val="none"/>
              </w:rPr>
            </w:pPr>
          </w:p>
        </w:tc>
        <w:tc>
          <w:tcPr>
            <w:tcW w:w="960" w:type="dxa"/>
            <w:tcBorders>
              <w:top w:val="nil"/>
              <w:left w:val="nil"/>
              <w:bottom w:val="nil"/>
              <w:right w:val="nil"/>
            </w:tcBorders>
            <w:vAlign w:val="center"/>
          </w:tcPr>
          <w:p w14:paraId="0250E04B">
            <w:pPr>
              <w:widowControl/>
              <w:jc w:val="left"/>
              <w:rPr>
                <w:rFonts w:eastAsia="Times New Roman"/>
                <w:color w:val="auto"/>
                <w:kern w:val="0"/>
                <w:sz w:val="20"/>
                <w:highlight w:val="none"/>
              </w:rPr>
            </w:pPr>
          </w:p>
        </w:tc>
        <w:tc>
          <w:tcPr>
            <w:tcW w:w="840" w:type="dxa"/>
            <w:tcBorders>
              <w:top w:val="nil"/>
              <w:left w:val="nil"/>
              <w:bottom w:val="nil"/>
              <w:right w:val="nil"/>
            </w:tcBorders>
            <w:vAlign w:val="center"/>
          </w:tcPr>
          <w:p w14:paraId="73B95F1B">
            <w:pPr>
              <w:widowControl/>
              <w:jc w:val="left"/>
              <w:rPr>
                <w:rFonts w:eastAsia="Times New Roman"/>
                <w:color w:val="auto"/>
                <w:kern w:val="0"/>
                <w:sz w:val="20"/>
                <w:highlight w:val="none"/>
              </w:rPr>
            </w:pPr>
          </w:p>
        </w:tc>
        <w:tc>
          <w:tcPr>
            <w:tcW w:w="1380" w:type="dxa"/>
            <w:tcBorders>
              <w:top w:val="nil"/>
              <w:left w:val="nil"/>
              <w:bottom w:val="nil"/>
              <w:right w:val="nil"/>
            </w:tcBorders>
            <w:vAlign w:val="center"/>
          </w:tcPr>
          <w:p w14:paraId="2982820D">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0EC40537">
            <w:pPr>
              <w:widowControl/>
              <w:jc w:val="left"/>
              <w:rPr>
                <w:rFonts w:eastAsia="Times New Roman"/>
                <w:color w:val="auto"/>
                <w:kern w:val="0"/>
                <w:sz w:val="20"/>
                <w:highlight w:val="none"/>
              </w:rPr>
            </w:pPr>
          </w:p>
        </w:tc>
      </w:tr>
      <w:tr w14:paraId="5D1015D2">
        <w:tblPrEx>
          <w:tblCellMar>
            <w:top w:w="0" w:type="dxa"/>
            <w:left w:w="108" w:type="dxa"/>
            <w:bottom w:w="0" w:type="dxa"/>
            <w:right w:w="108" w:type="dxa"/>
          </w:tblCellMar>
        </w:tblPrEx>
        <w:trPr>
          <w:trHeight w:val="335" w:hRule="atLeast"/>
        </w:trPr>
        <w:tc>
          <w:tcPr>
            <w:tcW w:w="4996" w:type="dxa"/>
            <w:gridSpan w:val="8"/>
            <w:tcBorders>
              <w:top w:val="nil"/>
              <w:left w:val="nil"/>
              <w:bottom w:val="nil"/>
              <w:right w:val="nil"/>
            </w:tcBorders>
            <w:noWrap/>
            <w:vAlign w:val="center"/>
          </w:tcPr>
          <w:p w14:paraId="1B1291E8">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买方公司（公章）：                                             </w:t>
            </w:r>
          </w:p>
        </w:tc>
        <w:tc>
          <w:tcPr>
            <w:tcW w:w="720" w:type="dxa"/>
            <w:gridSpan w:val="2"/>
            <w:tcBorders>
              <w:top w:val="nil"/>
              <w:left w:val="nil"/>
              <w:bottom w:val="nil"/>
              <w:right w:val="nil"/>
            </w:tcBorders>
            <w:vAlign w:val="center"/>
          </w:tcPr>
          <w:p w14:paraId="327438C4">
            <w:pPr>
              <w:widowControl/>
              <w:jc w:val="left"/>
              <w:rPr>
                <w:rFonts w:hint="eastAsia" w:ascii="宋体" w:hAnsi="宋体" w:cs="宋体"/>
                <w:color w:val="auto"/>
                <w:kern w:val="0"/>
                <w:sz w:val="22"/>
                <w:highlight w:val="none"/>
              </w:rPr>
            </w:pPr>
          </w:p>
        </w:tc>
        <w:tc>
          <w:tcPr>
            <w:tcW w:w="1260" w:type="dxa"/>
            <w:gridSpan w:val="2"/>
            <w:tcBorders>
              <w:top w:val="nil"/>
              <w:left w:val="nil"/>
              <w:bottom w:val="nil"/>
              <w:right w:val="nil"/>
            </w:tcBorders>
            <w:vAlign w:val="center"/>
          </w:tcPr>
          <w:p w14:paraId="2FB2759F">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6C571400">
            <w:pPr>
              <w:widowControl/>
              <w:jc w:val="left"/>
              <w:rPr>
                <w:rFonts w:eastAsia="Times New Roman"/>
                <w:color w:val="auto"/>
                <w:kern w:val="0"/>
                <w:sz w:val="20"/>
                <w:highlight w:val="none"/>
              </w:rPr>
            </w:pPr>
          </w:p>
        </w:tc>
        <w:tc>
          <w:tcPr>
            <w:tcW w:w="2470" w:type="dxa"/>
            <w:gridSpan w:val="5"/>
            <w:tcBorders>
              <w:top w:val="nil"/>
              <w:left w:val="nil"/>
              <w:bottom w:val="nil"/>
              <w:right w:val="nil"/>
            </w:tcBorders>
            <w:noWrap/>
            <w:vAlign w:val="center"/>
          </w:tcPr>
          <w:p w14:paraId="63A72987">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卖方公司（公章）：</w:t>
            </w:r>
          </w:p>
        </w:tc>
        <w:tc>
          <w:tcPr>
            <w:tcW w:w="960" w:type="dxa"/>
            <w:tcBorders>
              <w:top w:val="nil"/>
              <w:left w:val="nil"/>
              <w:bottom w:val="nil"/>
              <w:right w:val="nil"/>
            </w:tcBorders>
            <w:vAlign w:val="center"/>
          </w:tcPr>
          <w:p w14:paraId="1EF0FEAE">
            <w:pPr>
              <w:widowControl/>
              <w:jc w:val="left"/>
              <w:rPr>
                <w:rFonts w:hint="eastAsia" w:ascii="宋体" w:hAnsi="宋体" w:cs="宋体"/>
                <w:color w:val="auto"/>
                <w:kern w:val="0"/>
                <w:sz w:val="22"/>
                <w:highlight w:val="none"/>
              </w:rPr>
            </w:pPr>
          </w:p>
        </w:tc>
        <w:tc>
          <w:tcPr>
            <w:tcW w:w="840" w:type="dxa"/>
            <w:tcBorders>
              <w:top w:val="nil"/>
              <w:left w:val="nil"/>
              <w:bottom w:val="nil"/>
              <w:right w:val="nil"/>
            </w:tcBorders>
            <w:vAlign w:val="center"/>
          </w:tcPr>
          <w:p w14:paraId="1E671C80">
            <w:pPr>
              <w:widowControl/>
              <w:jc w:val="left"/>
              <w:rPr>
                <w:rFonts w:eastAsia="Times New Roman"/>
                <w:color w:val="auto"/>
                <w:kern w:val="0"/>
                <w:sz w:val="20"/>
                <w:highlight w:val="none"/>
              </w:rPr>
            </w:pPr>
          </w:p>
        </w:tc>
        <w:tc>
          <w:tcPr>
            <w:tcW w:w="1380" w:type="dxa"/>
            <w:tcBorders>
              <w:top w:val="nil"/>
              <w:left w:val="nil"/>
              <w:bottom w:val="nil"/>
              <w:right w:val="nil"/>
            </w:tcBorders>
            <w:vAlign w:val="center"/>
          </w:tcPr>
          <w:p w14:paraId="74BD1252">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1474B9FF">
            <w:pPr>
              <w:widowControl/>
              <w:jc w:val="left"/>
              <w:rPr>
                <w:rFonts w:eastAsia="Times New Roman"/>
                <w:color w:val="auto"/>
                <w:kern w:val="0"/>
                <w:sz w:val="20"/>
                <w:highlight w:val="none"/>
              </w:rPr>
            </w:pPr>
          </w:p>
        </w:tc>
      </w:tr>
      <w:tr w14:paraId="0D2177F9">
        <w:tblPrEx>
          <w:tblCellMar>
            <w:top w:w="0" w:type="dxa"/>
            <w:left w:w="108" w:type="dxa"/>
            <w:bottom w:w="0" w:type="dxa"/>
            <w:right w:w="108" w:type="dxa"/>
          </w:tblCellMar>
        </w:tblPrEx>
        <w:trPr>
          <w:trHeight w:val="335" w:hRule="atLeast"/>
        </w:trPr>
        <w:tc>
          <w:tcPr>
            <w:tcW w:w="4996" w:type="dxa"/>
            <w:gridSpan w:val="8"/>
            <w:tcBorders>
              <w:top w:val="nil"/>
              <w:left w:val="nil"/>
              <w:bottom w:val="nil"/>
              <w:right w:val="nil"/>
            </w:tcBorders>
            <w:noWrap/>
            <w:vAlign w:val="center"/>
          </w:tcPr>
          <w:p w14:paraId="4D21FD3E">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 xml:space="preserve">买方签字：                                                     </w:t>
            </w:r>
          </w:p>
        </w:tc>
        <w:tc>
          <w:tcPr>
            <w:tcW w:w="720" w:type="dxa"/>
            <w:gridSpan w:val="2"/>
            <w:tcBorders>
              <w:top w:val="nil"/>
              <w:left w:val="nil"/>
              <w:bottom w:val="nil"/>
              <w:right w:val="nil"/>
            </w:tcBorders>
            <w:vAlign w:val="center"/>
          </w:tcPr>
          <w:p w14:paraId="2BFD1934">
            <w:pPr>
              <w:widowControl/>
              <w:jc w:val="left"/>
              <w:rPr>
                <w:rFonts w:hint="eastAsia" w:ascii="宋体" w:hAnsi="宋体" w:cs="宋体"/>
                <w:color w:val="auto"/>
                <w:kern w:val="0"/>
                <w:sz w:val="22"/>
                <w:highlight w:val="none"/>
              </w:rPr>
            </w:pPr>
          </w:p>
        </w:tc>
        <w:tc>
          <w:tcPr>
            <w:tcW w:w="1260" w:type="dxa"/>
            <w:gridSpan w:val="2"/>
            <w:tcBorders>
              <w:top w:val="nil"/>
              <w:left w:val="nil"/>
              <w:bottom w:val="nil"/>
              <w:right w:val="nil"/>
            </w:tcBorders>
            <w:vAlign w:val="center"/>
          </w:tcPr>
          <w:p w14:paraId="27BCA606">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0B3A0E9F">
            <w:pPr>
              <w:widowControl/>
              <w:jc w:val="left"/>
              <w:rPr>
                <w:rFonts w:eastAsia="Times New Roman"/>
                <w:color w:val="auto"/>
                <w:kern w:val="0"/>
                <w:sz w:val="20"/>
                <w:highlight w:val="none"/>
              </w:rPr>
            </w:pPr>
          </w:p>
        </w:tc>
        <w:tc>
          <w:tcPr>
            <w:tcW w:w="2470" w:type="dxa"/>
            <w:gridSpan w:val="5"/>
            <w:tcBorders>
              <w:top w:val="nil"/>
              <w:left w:val="nil"/>
              <w:bottom w:val="nil"/>
              <w:right w:val="nil"/>
            </w:tcBorders>
            <w:noWrap/>
            <w:vAlign w:val="center"/>
          </w:tcPr>
          <w:p w14:paraId="4D4FA674">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卖方签字（授权人）：</w:t>
            </w:r>
          </w:p>
        </w:tc>
        <w:tc>
          <w:tcPr>
            <w:tcW w:w="960" w:type="dxa"/>
            <w:tcBorders>
              <w:top w:val="nil"/>
              <w:left w:val="nil"/>
              <w:bottom w:val="nil"/>
              <w:right w:val="nil"/>
            </w:tcBorders>
            <w:vAlign w:val="center"/>
          </w:tcPr>
          <w:p w14:paraId="03B18EEE">
            <w:pPr>
              <w:widowControl/>
              <w:jc w:val="left"/>
              <w:rPr>
                <w:rFonts w:hint="eastAsia" w:ascii="宋体" w:hAnsi="宋体" w:cs="宋体"/>
                <w:color w:val="auto"/>
                <w:kern w:val="0"/>
                <w:sz w:val="22"/>
                <w:highlight w:val="none"/>
              </w:rPr>
            </w:pPr>
          </w:p>
        </w:tc>
        <w:tc>
          <w:tcPr>
            <w:tcW w:w="840" w:type="dxa"/>
            <w:tcBorders>
              <w:top w:val="nil"/>
              <w:left w:val="nil"/>
              <w:bottom w:val="nil"/>
              <w:right w:val="nil"/>
            </w:tcBorders>
            <w:vAlign w:val="center"/>
          </w:tcPr>
          <w:p w14:paraId="4DC4EB52">
            <w:pPr>
              <w:widowControl/>
              <w:jc w:val="left"/>
              <w:rPr>
                <w:rFonts w:eastAsia="Times New Roman"/>
                <w:color w:val="auto"/>
                <w:kern w:val="0"/>
                <w:sz w:val="20"/>
                <w:highlight w:val="none"/>
              </w:rPr>
            </w:pPr>
          </w:p>
        </w:tc>
        <w:tc>
          <w:tcPr>
            <w:tcW w:w="1380" w:type="dxa"/>
            <w:tcBorders>
              <w:top w:val="nil"/>
              <w:left w:val="nil"/>
              <w:bottom w:val="nil"/>
              <w:right w:val="nil"/>
            </w:tcBorders>
            <w:vAlign w:val="center"/>
          </w:tcPr>
          <w:p w14:paraId="16847EBC">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73FEB2E2">
            <w:pPr>
              <w:widowControl/>
              <w:jc w:val="left"/>
              <w:rPr>
                <w:rFonts w:eastAsia="Times New Roman"/>
                <w:color w:val="auto"/>
                <w:kern w:val="0"/>
                <w:sz w:val="20"/>
                <w:highlight w:val="none"/>
              </w:rPr>
            </w:pPr>
          </w:p>
        </w:tc>
      </w:tr>
      <w:tr w14:paraId="133ADE40">
        <w:tblPrEx>
          <w:tblCellMar>
            <w:top w:w="0" w:type="dxa"/>
            <w:left w:w="108" w:type="dxa"/>
            <w:bottom w:w="0" w:type="dxa"/>
            <w:right w:w="108" w:type="dxa"/>
          </w:tblCellMar>
        </w:tblPrEx>
        <w:trPr>
          <w:trHeight w:val="335" w:hRule="atLeast"/>
        </w:trPr>
        <w:tc>
          <w:tcPr>
            <w:tcW w:w="3405" w:type="dxa"/>
            <w:gridSpan w:val="4"/>
            <w:tcBorders>
              <w:top w:val="nil"/>
              <w:left w:val="nil"/>
              <w:bottom w:val="nil"/>
              <w:right w:val="nil"/>
            </w:tcBorders>
            <w:noWrap/>
            <w:vAlign w:val="center"/>
          </w:tcPr>
          <w:p w14:paraId="58044646">
            <w:pPr>
              <w:widowControl/>
              <w:jc w:val="left"/>
              <w:rPr>
                <w:rFonts w:eastAsia="Times New Roman"/>
                <w:color w:val="auto"/>
                <w:kern w:val="0"/>
                <w:sz w:val="20"/>
                <w:highlight w:val="none"/>
              </w:rPr>
            </w:pPr>
            <w:r>
              <w:rPr>
                <w:rFonts w:hint="eastAsia" w:ascii="宋体" w:hAnsi="宋体" w:cs="宋体"/>
                <w:color w:val="auto"/>
                <w:kern w:val="0"/>
                <w:sz w:val="22"/>
                <w:highlight w:val="none"/>
              </w:rPr>
              <w:t>日期：   年   月   日</w:t>
            </w:r>
          </w:p>
        </w:tc>
        <w:tc>
          <w:tcPr>
            <w:tcW w:w="740" w:type="dxa"/>
            <w:tcBorders>
              <w:top w:val="nil"/>
              <w:left w:val="nil"/>
              <w:bottom w:val="nil"/>
              <w:right w:val="nil"/>
            </w:tcBorders>
            <w:vAlign w:val="center"/>
          </w:tcPr>
          <w:p w14:paraId="3708DBD3">
            <w:pPr>
              <w:widowControl/>
              <w:jc w:val="left"/>
              <w:rPr>
                <w:rFonts w:eastAsia="Times New Roman"/>
                <w:color w:val="auto"/>
                <w:kern w:val="0"/>
                <w:sz w:val="20"/>
                <w:highlight w:val="none"/>
              </w:rPr>
            </w:pPr>
          </w:p>
        </w:tc>
        <w:tc>
          <w:tcPr>
            <w:tcW w:w="840" w:type="dxa"/>
            <w:gridSpan w:val="2"/>
            <w:tcBorders>
              <w:top w:val="nil"/>
              <w:left w:val="nil"/>
              <w:bottom w:val="nil"/>
              <w:right w:val="nil"/>
            </w:tcBorders>
            <w:vAlign w:val="center"/>
          </w:tcPr>
          <w:p w14:paraId="69E5F2CF">
            <w:pPr>
              <w:widowControl/>
              <w:jc w:val="left"/>
              <w:rPr>
                <w:rFonts w:eastAsia="Times New Roman"/>
                <w:color w:val="auto"/>
                <w:kern w:val="0"/>
                <w:sz w:val="20"/>
                <w:highlight w:val="none"/>
              </w:rPr>
            </w:pPr>
          </w:p>
        </w:tc>
        <w:tc>
          <w:tcPr>
            <w:tcW w:w="720" w:type="dxa"/>
            <w:gridSpan w:val="2"/>
            <w:tcBorders>
              <w:top w:val="nil"/>
              <w:left w:val="nil"/>
              <w:bottom w:val="nil"/>
              <w:right w:val="nil"/>
            </w:tcBorders>
            <w:vAlign w:val="center"/>
          </w:tcPr>
          <w:p w14:paraId="35A0E224">
            <w:pPr>
              <w:widowControl/>
              <w:jc w:val="left"/>
              <w:rPr>
                <w:rFonts w:eastAsia="Times New Roman"/>
                <w:color w:val="auto"/>
                <w:kern w:val="0"/>
                <w:sz w:val="20"/>
                <w:highlight w:val="none"/>
              </w:rPr>
            </w:pPr>
          </w:p>
        </w:tc>
        <w:tc>
          <w:tcPr>
            <w:tcW w:w="1260" w:type="dxa"/>
            <w:gridSpan w:val="2"/>
            <w:tcBorders>
              <w:top w:val="nil"/>
              <w:left w:val="nil"/>
              <w:bottom w:val="nil"/>
              <w:right w:val="nil"/>
            </w:tcBorders>
            <w:vAlign w:val="center"/>
          </w:tcPr>
          <w:p w14:paraId="78104AFA">
            <w:pPr>
              <w:widowControl/>
              <w:jc w:val="left"/>
              <w:rPr>
                <w:rFonts w:eastAsia="Times New Roman"/>
                <w:color w:val="auto"/>
                <w:kern w:val="0"/>
                <w:sz w:val="20"/>
                <w:highlight w:val="none"/>
              </w:rPr>
            </w:pPr>
          </w:p>
        </w:tc>
        <w:tc>
          <w:tcPr>
            <w:tcW w:w="760" w:type="dxa"/>
            <w:gridSpan w:val="2"/>
            <w:tcBorders>
              <w:top w:val="nil"/>
              <w:left w:val="nil"/>
              <w:bottom w:val="nil"/>
              <w:right w:val="nil"/>
            </w:tcBorders>
            <w:vAlign w:val="center"/>
          </w:tcPr>
          <w:p w14:paraId="24195919">
            <w:pPr>
              <w:widowControl/>
              <w:jc w:val="left"/>
              <w:rPr>
                <w:rFonts w:eastAsia="Times New Roman"/>
                <w:color w:val="auto"/>
                <w:kern w:val="0"/>
                <w:sz w:val="20"/>
                <w:highlight w:val="none"/>
              </w:rPr>
            </w:pPr>
          </w:p>
        </w:tc>
        <w:tc>
          <w:tcPr>
            <w:tcW w:w="3441" w:type="dxa"/>
            <w:gridSpan w:val="7"/>
            <w:tcBorders>
              <w:top w:val="nil"/>
              <w:left w:val="nil"/>
              <w:bottom w:val="nil"/>
              <w:right w:val="nil"/>
            </w:tcBorders>
            <w:noWrap/>
            <w:vAlign w:val="center"/>
          </w:tcPr>
          <w:p w14:paraId="7B7BECB8">
            <w:pPr>
              <w:widowControl/>
              <w:jc w:val="left"/>
              <w:rPr>
                <w:rFonts w:hint="eastAsia" w:ascii="宋体" w:hAnsi="宋体" w:cs="宋体"/>
                <w:color w:val="auto"/>
                <w:kern w:val="0"/>
                <w:sz w:val="22"/>
                <w:highlight w:val="none"/>
              </w:rPr>
            </w:pPr>
            <w:r>
              <w:rPr>
                <w:rFonts w:hint="eastAsia" w:ascii="宋体" w:hAnsi="宋体" w:cs="宋体"/>
                <w:color w:val="auto"/>
                <w:kern w:val="0"/>
                <w:sz w:val="22"/>
                <w:highlight w:val="none"/>
              </w:rPr>
              <w:t>日期：   年   月   日</w:t>
            </w:r>
          </w:p>
        </w:tc>
        <w:tc>
          <w:tcPr>
            <w:tcW w:w="840" w:type="dxa"/>
            <w:tcBorders>
              <w:top w:val="nil"/>
              <w:left w:val="nil"/>
              <w:bottom w:val="nil"/>
              <w:right w:val="nil"/>
            </w:tcBorders>
            <w:vAlign w:val="center"/>
          </w:tcPr>
          <w:p w14:paraId="5C354A79">
            <w:pPr>
              <w:widowControl/>
              <w:jc w:val="left"/>
              <w:rPr>
                <w:rFonts w:hint="eastAsia" w:ascii="宋体" w:hAnsi="宋体" w:cs="宋体"/>
                <w:color w:val="auto"/>
                <w:kern w:val="0"/>
                <w:sz w:val="22"/>
                <w:highlight w:val="none"/>
              </w:rPr>
            </w:pPr>
          </w:p>
        </w:tc>
        <w:tc>
          <w:tcPr>
            <w:tcW w:w="1380" w:type="dxa"/>
            <w:tcBorders>
              <w:top w:val="nil"/>
              <w:left w:val="nil"/>
              <w:bottom w:val="nil"/>
              <w:right w:val="nil"/>
            </w:tcBorders>
            <w:vAlign w:val="center"/>
          </w:tcPr>
          <w:p w14:paraId="0376F913">
            <w:pPr>
              <w:widowControl/>
              <w:jc w:val="left"/>
              <w:rPr>
                <w:rFonts w:eastAsia="Times New Roman"/>
                <w:color w:val="auto"/>
                <w:kern w:val="0"/>
                <w:sz w:val="20"/>
                <w:highlight w:val="none"/>
              </w:rPr>
            </w:pPr>
          </w:p>
        </w:tc>
        <w:tc>
          <w:tcPr>
            <w:tcW w:w="1391" w:type="dxa"/>
            <w:tcBorders>
              <w:top w:val="nil"/>
              <w:left w:val="nil"/>
              <w:bottom w:val="nil"/>
              <w:right w:val="nil"/>
            </w:tcBorders>
            <w:vAlign w:val="center"/>
          </w:tcPr>
          <w:p w14:paraId="063DFDB6">
            <w:pPr>
              <w:widowControl/>
              <w:jc w:val="left"/>
              <w:rPr>
                <w:rFonts w:eastAsia="Times New Roman"/>
                <w:color w:val="auto"/>
                <w:kern w:val="0"/>
                <w:sz w:val="20"/>
                <w:highlight w:val="none"/>
              </w:rPr>
            </w:pPr>
          </w:p>
        </w:tc>
      </w:tr>
    </w:tbl>
    <w:p w14:paraId="546CFA64">
      <w:pPr>
        <w:framePr w:w="12862" w:wrap="auto" w:vAnchor="margin" w:hAnchor="text" w:y="1"/>
        <w:rPr>
          <w:color w:val="auto"/>
          <w:highlight w:val="none"/>
        </w:rPr>
        <w:sectPr>
          <w:pgSz w:w="16838" w:h="11906" w:orient="landscape"/>
          <w:pgMar w:top="1083" w:right="1157" w:bottom="1083" w:left="1157" w:header="737" w:footer="737" w:gutter="0"/>
          <w:cols w:space="425" w:num="1"/>
          <w:docGrid w:type="lines" w:linePitch="312" w:charSpace="0"/>
        </w:sectPr>
      </w:pPr>
    </w:p>
    <w:bookmarkEnd w:id="768"/>
    <w:p w14:paraId="73CEB08E">
      <w:pPr>
        <w:keepNext/>
        <w:keepLines/>
        <w:widowControl/>
        <w:spacing w:before="260" w:after="260" w:line="416" w:lineRule="auto"/>
        <w:jc w:val="left"/>
        <w:outlineLvl w:val="2"/>
        <w:rPr>
          <w:rFonts w:hint="eastAsia" w:ascii="宋体" w:hAnsi="宋体" w:cs="Times New Roman" w:eastAsiaTheme="minorEastAsia"/>
          <w:b/>
          <w:bCs/>
          <w:color w:val="auto"/>
          <w:kern w:val="0"/>
          <w:sz w:val="24"/>
          <w:szCs w:val="24"/>
          <w:highlight w:val="none"/>
        </w:rPr>
      </w:pPr>
      <w:bookmarkStart w:id="783" w:name="_Toc21031"/>
      <w:bookmarkStart w:id="784" w:name="_Toc22627"/>
      <w:bookmarkStart w:id="785" w:name="_Toc118972126"/>
      <w:bookmarkStart w:id="786" w:name="_Toc14811"/>
      <w:bookmarkStart w:id="787" w:name="_Toc21630"/>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.6.3</w:t>
      </w:r>
      <w:r>
        <w:rPr>
          <w:rFonts w:hint="eastAsia" w:ascii="宋体" w:hAnsi="宋体" w:cs="Times New Roman" w:eastAsiaTheme="minorEastAsia"/>
          <w:b/>
          <w:bCs/>
          <w:color w:val="auto"/>
          <w:kern w:val="0"/>
          <w:sz w:val="24"/>
          <w:szCs w:val="24"/>
          <w:highlight w:val="none"/>
        </w:rPr>
        <w:t>格式3：“</w:t>
      </w:r>
      <w:r>
        <w:rPr>
          <w:rFonts w:ascii="宋体" w:hAnsi="宋体" w:cs="Times New Roman" w:eastAsiaTheme="minorEastAsia"/>
          <w:b/>
          <w:bCs/>
          <w:color w:val="auto"/>
          <w:kern w:val="0"/>
          <w:sz w:val="24"/>
          <w:szCs w:val="24"/>
          <w:highlight w:val="none"/>
        </w:rPr>
        <w:t>预付款</w:t>
      </w:r>
      <w:r>
        <w:rPr>
          <w:rFonts w:hint="eastAsia" w:ascii="宋体" w:hAnsi="宋体" w:cs="Times New Roman" w:eastAsiaTheme="minorEastAsia"/>
          <w:b/>
          <w:bCs/>
          <w:color w:val="auto"/>
          <w:kern w:val="0"/>
          <w:sz w:val="24"/>
          <w:szCs w:val="24"/>
          <w:highlight w:val="none"/>
        </w:rPr>
        <w:t>银行</w:t>
      </w:r>
      <w:r>
        <w:rPr>
          <w:rFonts w:ascii="宋体" w:hAnsi="宋体" w:cs="Times New Roman" w:eastAsiaTheme="minorEastAsia"/>
          <w:b/>
          <w:bCs/>
          <w:color w:val="auto"/>
          <w:kern w:val="0"/>
          <w:sz w:val="24"/>
          <w:szCs w:val="24"/>
          <w:highlight w:val="none"/>
        </w:rPr>
        <w:t>保函</w:t>
      </w:r>
      <w:r>
        <w:rPr>
          <w:rFonts w:hint="eastAsia" w:ascii="宋体" w:hAnsi="宋体" w:cs="Times New Roman" w:eastAsiaTheme="minorEastAsia"/>
          <w:b/>
          <w:bCs/>
          <w:color w:val="auto"/>
          <w:kern w:val="0"/>
          <w:sz w:val="24"/>
          <w:szCs w:val="24"/>
          <w:highlight w:val="none"/>
        </w:rPr>
        <w:t>”参考格式</w:t>
      </w:r>
      <w:bookmarkEnd w:id="776"/>
      <w:bookmarkEnd w:id="777"/>
      <w:bookmarkEnd w:id="783"/>
      <w:bookmarkEnd w:id="784"/>
      <w:bookmarkEnd w:id="785"/>
      <w:bookmarkEnd w:id="786"/>
      <w:bookmarkEnd w:id="787"/>
    </w:p>
    <w:p w14:paraId="5B583CCF">
      <w:pPr>
        <w:rPr>
          <w:color w:val="auto"/>
          <w:highlight w:val="none"/>
        </w:rPr>
      </w:pPr>
    </w:p>
    <w:p w14:paraId="6321A98A">
      <w:pPr>
        <w:tabs>
          <w:tab w:val="left" w:pos="5000"/>
        </w:tabs>
        <w:adjustRightInd w:val="0"/>
        <w:snapToGrid w:val="0"/>
        <w:jc w:val="center"/>
        <w:rPr>
          <w:rFonts w:hint="eastAsia" w:ascii="宋体" w:hAnsi="宋体"/>
          <w:snapToGrid w:val="0"/>
          <w:color w:val="auto"/>
          <w:kern w:val="0"/>
          <w:sz w:val="24"/>
          <w:szCs w:val="24"/>
          <w:highlight w:val="none"/>
        </w:rPr>
      </w:pPr>
      <w:r>
        <w:rPr>
          <w:rFonts w:ascii="宋体" w:hAnsi="宋体"/>
          <w:color w:val="auto"/>
          <w:kern w:val="0"/>
          <w:sz w:val="24"/>
          <w:szCs w:val="24"/>
          <w:highlight w:val="none"/>
        </w:rPr>
        <w:t>预付款</w:t>
      </w:r>
      <w:r>
        <w:rPr>
          <w:rFonts w:hint="eastAsia" w:ascii="宋体" w:hAnsi="宋体"/>
          <w:color w:val="auto"/>
          <w:kern w:val="0"/>
          <w:sz w:val="24"/>
          <w:szCs w:val="24"/>
          <w:highlight w:val="none"/>
        </w:rPr>
        <w:t>银行</w:t>
      </w:r>
      <w:r>
        <w:rPr>
          <w:rFonts w:ascii="宋体" w:hAnsi="宋体"/>
          <w:color w:val="auto"/>
          <w:kern w:val="0"/>
          <w:sz w:val="24"/>
          <w:szCs w:val="24"/>
          <w:highlight w:val="none"/>
        </w:rPr>
        <w:t>保函</w:t>
      </w:r>
    </w:p>
    <w:p w14:paraId="1D71F2E5">
      <w:pPr>
        <w:adjustRightInd w:val="0"/>
        <w:snapToGrid w:val="0"/>
        <w:rPr>
          <w:rFonts w:hint="eastAsia" w:ascii="宋体" w:hAnsi="宋体"/>
          <w:bCs/>
          <w:snapToGrid w:val="0"/>
          <w:color w:val="auto"/>
          <w:kern w:val="0"/>
          <w:sz w:val="24"/>
          <w:szCs w:val="24"/>
          <w:highlight w:val="none"/>
        </w:rPr>
      </w:pPr>
      <w:bookmarkStart w:id="788" w:name="_Toc167867643"/>
      <w:bookmarkStart w:id="789" w:name="_Toc169316552"/>
      <w:bookmarkStart w:id="790" w:name="_Toc161310962"/>
      <w:r>
        <w:rPr>
          <w:rFonts w:hint="eastAsia" w:ascii="宋体" w:hAnsi="宋体"/>
          <w:bCs/>
          <w:snapToGrid w:val="0"/>
          <w:color w:val="auto"/>
          <w:kern w:val="0"/>
          <w:sz w:val="24"/>
          <w:szCs w:val="24"/>
          <w:highlight w:val="none"/>
        </w:rPr>
        <w:t>致：中铁电气化局集团有限公司</w:t>
      </w:r>
    </w:p>
    <w:p w14:paraId="377FF3EA">
      <w:pPr>
        <w:ind w:firstLine="480" w:firstLineChars="200"/>
        <w:rPr>
          <w:rFonts w:hint="eastAsia" w:ascii="宋体" w:hAnsi="宋体"/>
          <w:snapToGrid w:val="0"/>
          <w:color w:val="auto"/>
          <w:kern w:val="0"/>
          <w:sz w:val="24"/>
          <w:szCs w:val="24"/>
          <w:highlight w:val="none"/>
        </w:rPr>
      </w:pPr>
      <w:r>
        <w:rPr>
          <w:rFonts w:ascii="宋体" w:hAnsi="宋体"/>
          <w:color w:val="auto"/>
          <w:sz w:val="24"/>
          <w:szCs w:val="24"/>
          <w:highlight w:val="none"/>
        </w:rPr>
        <w:t>鉴于你方与</w:t>
      </w:r>
      <w:r>
        <w:rPr>
          <w:rFonts w:hint="eastAsia" w:ascii="宋体" w:hAnsi="宋体"/>
          <w:i/>
          <w:color w:val="auto"/>
          <w:sz w:val="24"/>
          <w:szCs w:val="24"/>
          <w:highlight w:val="none"/>
          <w:u w:val="single"/>
        </w:rPr>
        <w:t>供货厂商名称</w:t>
      </w:r>
      <w:r>
        <w:rPr>
          <w:rFonts w:ascii="宋体" w:hAnsi="宋体"/>
          <w:color w:val="auto"/>
          <w:sz w:val="24"/>
          <w:szCs w:val="24"/>
          <w:highlight w:val="none"/>
        </w:rPr>
        <w:t>（以下简称“</w:t>
      </w:r>
      <w:r>
        <w:rPr>
          <w:rFonts w:hint="eastAsia" w:ascii="宋体" w:hAnsi="宋体"/>
          <w:color w:val="auto"/>
          <w:sz w:val="24"/>
          <w:szCs w:val="24"/>
          <w:highlight w:val="none"/>
        </w:rPr>
        <w:t>供货商</w:t>
      </w:r>
      <w:r>
        <w:rPr>
          <w:rFonts w:ascii="宋体" w:hAnsi="宋体"/>
          <w:color w:val="auto"/>
          <w:sz w:val="24"/>
          <w:szCs w:val="24"/>
          <w:highlight w:val="none"/>
        </w:rPr>
        <w:t>”）就与你方的</w:t>
      </w:r>
      <w:r>
        <w:rPr>
          <w:rFonts w:hint="eastAsia" w:ascii="宋体" w:hAnsi="宋体"/>
          <w:i/>
          <w:color w:val="auto"/>
          <w:sz w:val="24"/>
          <w:szCs w:val="24"/>
          <w:highlight w:val="none"/>
          <w:u w:val="single"/>
        </w:rPr>
        <w:t>采购项目全称</w:t>
      </w:r>
      <w:r>
        <w:rPr>
          <w:rFonts w:ascii="宋体" w:hAnsi="宋体"/>
          <w:color w:val="auto"/>
          <w:sz w:val="24"/>
          <w:szCs w:val="24"/>
          <w:highlight w:val="none"/>
        </w:rPr>
        <w:t>（以下简称“本项目”）已于年月日签订</w:t>
      </w:r>
      <w:r>
        <w:rPr>
          <w:rFonts w:hint="eastAsia" w:ascii="宋体" w:hAnsi="宋体"/>
          <w:color w:val="auto"/>
          <w:sz w:val="24"/>
          <w:szCs w:val="24"/>
          <w:highlight w:val="none"/>
        </w:rPr>
        <w:t>买卖</w:t>
      </w:r>
      <w:r>
        <w:rPr>
          <w:rFonts w:hint="eastAsia" w:ascii="宋体" w:hAnsi="宋体"/>
          <w:snapToGrid w:val="0"/>
          <w:color w:val="auto"/>
          <w:kern w:val="0"/>
          <w:sz w:val="24"/>
          <w:szCs w:val="24"/>
          <w:highlight w:val="none"/>
        </w:rPr>
        <w:t>合同。</w:t>
      </w:r>
    </w:p>
    <w:p w14:paraId="42BD1EBE">
      <w:pPr>
        <w:ind w:firstLine="480" w:firstLineChars="200"/>
        <w:rPr>
          <w:rFonts w:hint="eastAsia" w:ascii="宋体" w:hAnsi="宋体"/>
          <w:color w:val="auto"/>
          <w:sz w:val="24"/>
          <w:szCs w:val="24"/>
          <w:highlight w:val="none"/>
        </w:rPr>
      </w:pPr>
      <w:r>
        <w:rPr>
          <w:rFonts w:ascii="宋体" w:hAnsi="宋体"/>
          <w:color w:val="auto"/>
          <w:sz w:val="24"/>
          <w:szCs w:val="24"/>
          <w:highlight w:val="none"/>
        </w:rPr>
        <w:t>根据该合同规定，你方将支付该承包人一笔金额为人民币小写：元（大写：）的预付款，而</w:t>
      </w:r>
      <w:r>
        <w:rPr>
          <w:rFonts w:hint="eastAsia" w:ascii="宋体" w:hAnsi="宋体"/>
          <w:color w:val="auto"/>
          <w:sz w:val="24"/>
          <w:szCs w:val="24"/>
          <w:highlight w:val="none"/>
        </w:rPr>
        <w:t>供货商</w:t>
      </w:r>
      <w:r>
        <w:rPr>
          <w:rFonts w:ascii="宋体" w:hAnsi="宋体"/>
          <w:color w:val="auto"/>
          <w:sz w:val="24"/>
          <w:szCs w:val="24"/>
          <w:highlight w:val="none"/>
        </w:rPr>
        <w:t>须向你方提供与预付款等额的不可撤销和无条件兑现的保函。</w:t>
      </w:r>
    </w:p>
    <w:p w14:paraId="6C51247B">
      <w:pPr>
        <w:ind w:firstLine="480" w:firstLineChars="200"/>
        <w:rPr>
          <w:rFonts w:hint="eastAsia" w:ascii="宋体" w:hAnsi="宋体"/>
          <w:color w:val="auto"/>
          <w:sz w:val="24"/>
          <w:szCs w:val="24"/>
          <w:highlight w:val="none"/>
        </w:rPr>
      </w:pPr>
      <w:r>
        <w:rPr>
          <w:rFonts w:ascii="宋体" w:hAnsi="宋体"/>
          <w:color w:val="auto"/>
          <w:sz w:val="24"/>
          <w:szCs w:val="24"/>
          <w:highlight w:val="none"/>
        </w:rPr>
        <w:t>鉴于以上事实，我方</w:t>
      </w:r>
      <w:r>
        <w:rPr>
          <w:rFonts w:ascii="宋体" w:hAnsi="宋体"/>
          <w:color w:val="auto"/>
          <w:sz w:val="24"/>
          <w:szCs w:val="24"/>
          <w:highlight w:val="none"/>
          <w:u w:val="single"/>
        </w:rPr>
        <w:t>（担保人名称）</w:t>
      </w:r>
      <w:r>
        <w:rPr>
          <w:rFonts w:ascii="宋体" w:hAnsi="宋体"/>
          <w:color w:val="auto"/>
          <w:sz w:val="24"/>
          <w:szCs w:val="24"/>
          <w:highlight w:val="none"/>
        </w:rPr>
        <w:t>，受该</w:t>
      </w:r>
      <w:r>
        <w:rPr>
          <w:rFonts w:hint="eastAsia" w:ascii="宋体" w:hAnsi="宋体"/>
          <w:color w:val="auto"/>
          <w:sz w:val="24"/>
          <w:szCs w:val="24"/>
          <w:highlight w:val="none"/>
        </w:rPr>
        <w:t>供货商</w:t>
      </w:r>
      <w:r>
        <w:rPr>
          <w:rFonts w:ascii="宋体" w:hAnsi="宋体"/>
          <w:color w:val="auto"/>
          <w:sz w:val="24"/>
          <w:szCs w:val="24"/>
          <w:highlight w:val="none"/>
        </w:rPr>
        <w:t>委托，为该</w:t>
      </w:r>
      <w:r>
        <w:rPr>
          <w:rFonts w:hint="eastAsia" w:ascii="宋体" w:hAnsi="宋体"/>
          <w:color w:val="auto"/>
          <w:sz w:val="24"/>
          <w:szCs w:val="24"/>
          <w:highlight w:val="none"/>
        </w:rPr>
        <w:t>供货商</w:t>
      </w:r>
      <w:r>
        <w:rPr>
          <w:rFonts w:ascii="宋体" w:hAnsi="宋体"/>
          <w:color w:val="auto"/>
          <w:sz w:val="24"/>
          <w:szCs w:val="24"/>
          <w:highlight w:val="none"/>
        </w:rPr>
        <w:t>履行上述合同规定的义务作出如下不可撤销的保证：</w:t>
      </w:r>
    </w:p>
    <w:p w14:paraId="7FF16B21">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我方</w:t>
      </w:r>
      <w:r>
        <w:rPr>
          <w:rFonts w:ascii="宋体" w:hAnsi="宋体"/>
          <w:color w:val="auto"/>
          <w:sz w:val="24"/>
          <w:szCs w:val="24"/>
          <w:highlight w:val="none"/>
        </w:rPr>
        <w:t>承担连带保证责任，在收到你方的书面索赔通知后七个日历天内，向你方支付不超过人民币元（大写：）的任何你方要求金额，并放弃任何向你方提出异议和追索的权力。</w:t>
      </w:r>
    </w:p>
    <w:p w14:paraId="6BA7D948">
      <w:pPr>
        <w:ind w:firstLine="480" w:firstLineChars="200"/>
        <w:rPr>
          <w:rFonts w:hint="eastAsia" w:ascii="宋体" w:hAnsi="宋体"/>
          <w:color w:val="auto"/>
          <w:sz w:val="24"/>
          <w:szCs w:val="24"/>
          <w:highlight w:val="none"/>
        </w:rPr>
      </w:pPr>
      <w:r>
        <w:rPr>
          <w:rFonts w:ascii="宋体" w:hAnsi="宋体"/>
          <w:color w:val="auto"/>
          <w:sz w:val="24"/>
          <w:szCs w:val="24"/>
          <w:highlight w:val="none"/>
        </w:rPr>
        <w:t>我方特此确认并同意：我方受本保函制约的责任是连续的，</w:t>
      </w:r>
      <w:r>
        <w:rPr>
          <w:rFonts w:hint="eastAsia" w:ascii="宋体" w:hAnsi="宋体"/>
          <w:color w:val="auto"/>
          <w:sz w:val="24"/>
          <w:szCs w:val="24"/>
          <w:highlight w:val="none"/>
        </w:rPr>
        <w:t>买卖</w:t>
      </w:r>
      <w:r>
        <w:rPr>
          <w:rFonts w:ascii="宋体" w:hAnsi="宋体"/>
          <w:color w:val="auto"/>
          <w:sz w:val="24"/>
          <w:szCs w:val="24"/>
          <w:highlight w:val="none"/>
        </w:rPr>
        <w:t>合同的任何修改或变更、解除、终止或失效都不能削弱或影响我方受本保函制约的责任。</w:t>
      </w:r>
    </w:p>
    <w:p w14:paraId="21478895">
      <w:pPr>
        <w:ind w:firstLine="480" w:firstLineChars="200"/>
        <w:rPr>
          <w:rFonts w:hint="eastAsia" w:ascii="宋体" w:hAnsi="宋体"/>
          <w:color w:val="auto"/>
          <w:sz w:val="24"/>
          <w:szCs w:val="24"/>
          <w:highlight w:val="none"/>
        </w:rPr>
      </w:pPr>
      <w:r>
        <w:rPr>
          <w:rFonts w:ascii="宋体" w:hAnsi="宋体"/>
          <w:color w:val="auto"/>
          <w:sz w:val="24"/>
          <w:szCs w:val="24"/>
          <w:highlight w:val="none"/>
        </w:rPr>
        <w:t>本保函项下所有权利和义务均受中华人民共和国法律管辖和制约。</w:t>
      </w:r>
    </w:p>
    <w:p w14:paraId="504F857C">
      <w:pPr>
        <w:ind w:firstLine="480" w:firstLineChars="200"/>
        <w:rPr>
          <w:rFonts w:hint="eastAsia" w:ascii="宋体" w:hAnsi="宋体"/>
          <w:color w:val="auto"/>
          <w:sz w:val="24"/>
          <w:szCs w:val="24"/>
          <w:highlight w:val="none"/>
        </w:rPr>
      </w:pPr>
      <w:r>
        <w:rPr>
          <w:rFonts w:ascii="宋体" w:hAnsi="宋体"/>
          <w:color w:val="auto"/>
          <w:sz w:val="24"/>
          <w:szCs w:val="24"/>
          <w:highlight w:val="none"/>
        </w:rPr>
        <w:t>本保函自</w:t>
      </w:r>
      <w:r>
        <w:rPr>
          <w:rFonts w:ascii="宋体" w:hAnsi="宋体"/>
          <w:color w:val="auto"/>
          <w:sz w:val="24"/>
          <w:szCs w:val="24"/>
          <w:highlight w:val="none"/>
          <w:u w:val="single"/>
        </w:rPr>
        <w:t>（生效日期）</w:t>
      </w:r>
      <w:r>
        <w:rPr>
          <w:rFonts w:ascii="宋体" w:hAnsi="宋体"/>
          <w:color w:val="auto"/>
          <w:sz w:val="24"/>
          <w:szCs w:val="24"/>
          <w:highlight w:val="none"/>
        </w:rPr>
        <w:t>之日起生效，至</w:t>
      </w:r>
      <w:r>
        <w:rPr>
          <w:rFonts w:ascii="宋体" w:hAnsi="宋体"/>
          <w:color w:val="auto"/>
          <w:sz w:val="24"/>
          <w:szCs w:val="24"/>
          <w:highlight w:val="none"/>
          <w:u w:val="single"/>
        </w:rPr>
        <w:t>（失效日期）</w:t>
      </w:r>
      <w:r>
        <w:rPr>
          <w:rFonts w:ascii="宋体" w:hAnsi="宋体"/>
          <w:color w:val="auto"/>
          <w:sz w:val="24"/>
          <w:szCs w:val="24"/>
          <w:highlight w:val="none"/>
        </w:rPr>
        <w:t>之日失效，除非你方提前终止或解除本保函。</w:t>
      </w:r>
    </w:p>
    <w:p w14:paraId="15C0B938">
      <w:pPr>
        <w:ind w:firstLine="480" w:firstLineChars="200"/>
        <w:rPr>
          <w:rFonts w:hint="eastAsia" w:ascii="宋体" w:hAnsi="宋体"/>
          <w:color w:val="auto"/>
          <w:sz w:val="24"/>
          <w:szCs w:val="24"/>
          <w:highlight w:val="none"/>
          <w:u w:val="single"/>
        </w:rPr>
      </w:pPr>
      <w:r>
        <w:rPr>
          <w:rFonts w:ascii="宋体" w:hAnsi="宋体"/>
          <w:color w:val="auto"/>
          <w:sz w:val="24"/>
          <w:szCs w:val="24"/>
          <w:highlight w:val="none"/>
        </w:rPr>
        <w:t>银行地址：                  担保银行</w:t>
      </w:r>
      <w:r>
        <w:rPr>
          <w:rFonts w:ascii="宋体" w:hAnsi="宋体"/>
          <w:color w:val="auto"/>
          <w:sz w:val="24"/>
          <w:szCs w:val="24"/>
          <w:highlight w:val="none"/>
          <w:u w:val="single"/>
        </w:rPr>
        <w:t>（全称）  （盖章）</w:t>
      </w:r>
    </w:p>
    <w:p w14:paraId="1D8E64A6">
      <w:pPr>
        <w:ind w:firstLine="480" w:firstLineChars="200"/>
        <w:rPr>
          <w:rFonts w:hint="eastAsia" w:ascii="宋体" w:hAnsi="宋体"/>
          <w:color w:val="auto"/>
          <w:sz w:val="24"/>
          <w:szCs w:val="24"/>
          <w:highlight w:val="none"/>
        </w:rPr>
      </w:pPr>
      <w:r>
        <w:rPr>
          <w:rFonts w:ascii="宋体" w:hAnsi="宋体"/>
          <w:color w:val="auto"/>
          <w:sz w:val="24"/>
          <w:szCs w:val="24"/>
          <w:highlight w:val="none"/>
        </w:rPr>
        <w:t>邮    编：                  法定代表人或其授权的代理人</w:t>
      </w:r>
    </w:p>
    <w:p w14:paraId="7AB7FCD5">
      <w:pPr>
        <w:ind w:firstLine="480" w:firstLineChars="200"/>
        <w:rPr>
          <w:rFonts w:hint="eastAsia" w:ascii="宋体" w:hAnsi="宋体"/>
          <w:color w:val="auto"/>
          <w:sz w:val="24"/>
          <w:szCs w:val="24"/>
          <w:highlight w:val="none"/>
          <w:u w:val="single"/>
        </w:rPr>
      </w:pPr>
      <w:r>
        <w:rPr>
          <w:rFonts w:ascii="宋体" w:hAnsi="宋体"/>
          <w:color w:val="auto"/>
          <w:sz w:val="24"/>
          <w:szCs w:val="24"/>
          <w:highlight w:val="none"/>
        </w:rPr>
        <w:t>电    话：</w:t>
      </w:r>
      <w:r>
        <w:rPr>
          <w:rFonts w:ascii="宋体" w:hAnsi="宋体"/>
          <w:color w:val="auto"/>
          <w:sz w:val="24"/>
          <w:szCs w:val="24"/>
          <w:highlight w:val="none"/>
          <w:u w:val="single"/>
        </w:rPr>
        <w:t>（职务） （姓名） （签字）</w:t>
      </w:r>
    </w:p>
    <w:p w14:paraId="7F6B70FC">
      <w:pPr>
        <w:ind w:firstLine="480" w:firstLineChars="200"/>
        <w:rPr>
          <w:rFonts w:hint="eastAsia" w:ascii="宋体" w:hAnsi="宋体"/>
          <w:color w:val="auto"/>
          <w:sz w:val="24"/>
          <w:szCs w:val="24"/>
          <w:highlight w:val="none"/>
        </w:rPr>
      </w:pPr>
      <w:r>
        <w:rPr>
          <w:rFonts w:ascii="宋体" w:hAnsi="宋体"/>
          <w:color w:val="auto"/>
          <w:sz w:val="24"/>
          <w:szCs w:val="24"/>
          <w:highlight w:val="none"/>
        </w:rPr>
        <w:t>传    真：                  日期：</w:t>
      </w:r>
      <w:r>
        <w:rPr>
          <w:rFonts w:hint="eastAsia" w:ascii="宋体" w:hAnsi="宋体"/>
          <w:color w:val="auto"/>
          <w:sz w:val="24"/>
          <w:szCs w:val="24"/>
          <w:highlight w:val="none"/>
        </w:rPr>
        <w:t xml:space="preserve"> </w:t>
      </w:r>
      <w:r>
        <w:rPr>
          <w:rFonts w:ascii="宋体" w:hAnsi="宋体"/>
          <w:color w:val="auto"/>
          <w:sz w:val="24"/>
          <w:szCs w:val="24"/>
          <w:highlight w:val="none"/>
        </w:rPr>
        <w:t xml:space="preserve">  年</w:t>
      </w:r>
      <w:r>
        <w:rPr>
          <w:rFonts w:hint="eastAsia" w:ascii="宋体" w:hAnsi="宋体"/>
          <w:color w:val="auto"/>
          <w:sz w:val="24"/>
          <w:szCs w:val="24"/>
          <w:highlight w:val="none"/>
        </w:rPr>
        <w:t xml:space="preserve"> </w:t>
      </w:r>
      <w:r>
        <w:rPr>
          <w:rFonts w:ascii="宋体" w:hAnsi="宋体"/>
          <w:color w:val="auto"/>
          <w:sz w:val="24"/>
          <w:szCs w:val="24"/>
          <w:highlight w:val="none"/>
        </w:rPr>
        <w:t xml:space="preserve">  月</w:t>
      </w:r>
      <w:r>
        <w:rPr>
          <w:rFonts w:hint="eastAsia" w:ascii="宋体" w:hAnsi="宋体"/>
          <w:color w:val="auto"/>
          <w:sz w:val="24"/>
          <w:szCs w:val="24"/>
          <w:highlight w:val="none"/>
        </w:rPr>
        <w:t xml:space="preserve"> </w:t>
      </w:r>
      <w:r>
        <w:rPr>
          <w:rFonts w:ascii="宋体" w:hAnsi="宋体"/>
          <w:color w:val="auto"/>
          <w:sz w:val="24"/>
          <w:szCs w:val="24"/>
          <w:highlight w:val="none"/>
        </w:rPr>
        <w:t xml:space="preserve">  日</w:t>
      </w:r>
    </w:p>
    <w:p w14:paraId="57DA6C41">
      <w:pPr>
        <w:ind w:firstLine="420"/>
        <w:rPr>
          <w:rFonts w:hint="eastAsia" w:ascii="宋体" w:hAnsi="宋体"/>
          <w:color w:val="auto"/>
          <w:szCs w:val="21"/>
          <w:highlight w:val="none"/>
        </w:rPr>
      </w:pPr>
    </w:p>
    <w:p w14:paraId="7177EB6D">
      <w:pPr>
        <w:ind w:firstLine="420" w:firstLineChars="200"/>
        <w:rPr>
          <w:rFonts w:hint="eastAsia" w:ascii="宋体" w:hAnsi="宋体"/>
          <w:color w:val="auto"/>
          <w:szCs w:val="21"/>
          <w:highlight w:val="none"/>
        </w:rPr>
      </w:pPr>
      <w:r>
        <w:rPr>
          <w:rFonts w:hint="eastAsia" w:ascii="宋体" w:hAnsi="宋体"/>
          <w:color w:val="auto"/>
          <w:szCs w:val="21"/>
          <w:highlight w:val="none"/>
        </w:rPr>
        <w:t>注：此处只为格式，原件作为合同的一部分，甲方另存。</w:t>
      </w:r>
    </w:p>
    <w:p w14:paraId="208FB16E">
      <w:pPr>
        <w:ind w:firstLine="420"/>
        <w:rPr>
          <w:rFonts w:hint="eastAsia" w:ascii="宋体" w:hAnsi="宋体"/>
          <w:color w:val="auto"/>
          <w:szCs w:val="21"/>
          <w:highlight w:val="none"/>
        </w:rPr>
      </w:pPr>
    </w:p>
    <w:p w14:paraId="4396941D">
      <w:pPr>
        <w:ind w:firstLine="420"/>
        <w:rPr>
          <w:rFonts w:hint="eastAsia" w:ascii="宋体" w:hAnsi="宋体"/>
          <w:color w:val="auto"/>
          <w:szCs w:val="21"/>
          <w:highlight w:val="none"/>
        </w:rPr>
      </w:pPr>
    </w:p>
    <w:p w14:paraId="02BCFD7F">
      <w:pPr>
        <w:ind w:firstLine="420"/>
        <w:rPr>
          <w:rFonts w:hint="eastAsia" w:ascii="宋体" w:hAnsi="宋体"/>
          <w:color w:val="auto"/>
          <w:szCs w:val="21"/>
          <w:highlight w:val="none"/>
        </w:rPr>
      </w:pPr>
      <w:r>
        <w:rPr>
          <w:rFonts w:ascii="宋体" w:hAnsi="宋体"/>
          <w:color w:val="auto"/>
          <w:szCs w:val="21"/>
          <w:highlight w:val="none"/>
        </w:rPr>
        <w:br w:type="page"/>
      </w:r>
    </w:p>
    <w:bookmarkEnd w:id="788"/>
    <w:bookmarkEnd w:id="789"/>
    <w:bookmarkEnd w:id="790"/>
    <w:p w14:paraId="2755A643">
      <w:pPr>
        <w:keepNext/>
        <w:keepLines/>
        <w:widowControl/>
        <w:spacing w:before="260" w:after="260" w:line="416" w:lineRule="auto"/>
        <w:jc w:val="left"/>
        <w:outlineLvl w:val="2"/>
        <w:rPr>
          <w:rFonts w:hint="eastAsia" w:ascii="宋体" w:hAnsi="宋体" w:cs="Times New Roman" w:eastAsiaTheme="minorEastAsia"/>
          <w:b/>
          <w:bCs/>
          <w:color w:val="auto"/>
          <w:kern w:val="0"/>
          <w:sz w:val="24"/>
          <w:szCs w:val="24"/>
          <w:highlight w:val="none"/>
        </w:rPr>
      </w:pPr>
      <w:bookmarkStart w:id="791" w:name="_Toc5740"/>
      <w:bookmarkStart w:id="792" w:name="_Toc118972127"/>
      <w:bookmarkStart w:id="793" w:name="_Toc3796"/>
      <w:bookmarkStart w:id="794" w:name="_Toc29837"/>
      <w:bookmarkStart w:id="795" w:name="_Toc27012"/>
      <w:bookmarkStart w:id="796" w:name="_Toc425164405"/>
      <w:bookmarkStart w:id="797" w:name="_Toc424917728"/>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.7.1</w:t>
      </w:r>
      <w:r>
        <w:rPr>
          <w:rFonts w:hint="eastAsia" w:ascii="宋体" w:hAnsi="宋体" w:cs="Times New Roman" w:eastAsiaTheme="minorEastAsia"/>
          <w:b/>
          <w:bCs/>
          <w:color w:val="auto"/>
          <w:kern w:val="0"/>
          <w:sz w:val="24"/>
          <w:szCs w:val="24"/>
          <w:highlight w:val="none"/>
        </w:rPr>
        <w:t>附件1：“履约担保凭证”</w:t>
      </w:r>
      <w:bookmarkEnd w:id="791"/>
      <w:bookmarkEnd w:id="792"/>
      <w:bookmarkEnd w:id="793"/>
      <w:bookmarkEnd w:id="794"/>
      <w:bookmarkEnd w:id="795"/>
      <w:bookmarkEnd w:id="796"/>
      <w:bookmarkEnd w:id="797"/>
    </w:p>
    <w:p w14:paraId="1BD829DE">
      <w:pPr>
        <w:rPr>
          <w:color w:val="auto"/>
          <w:highlight w:val="none"/>
        </w:rPr>
      </w:pPr>
    </w:p>
    <w:p w14:paraId="4ECAE5BE">
      <w:pPr>
        <w:rPr>
          <w:color w:val="auto"/>
          <w:highlight w:val="none"/>
        </w:rPr>
      </w:pPr>
      <w:r>
        <w:rPr>
          <w:color w:val="auto"/>
          <w:highlight w:val="none"/>
        </w:rPr>
        <w:br w:type="page"/>
      </w:r>
    </w:p>
    <w:p w14:paraId="58DC776C">
      <w:pPr>
        <w:keepNext/>
        <w:keepLines/>
        <w:widowControl/>
        <w:spacing w:before="260" w:after="260" w:line="416" w:lineRule="auto"/>
        <w:jc w:val="left"/>
        <w:outlineLvl w:val="2"/>
        <w:rPr>
          <w:rFonts w:hint="eastAsia" w:ascii="宋体" w:hAnsi="宋体" w:cs="Times New Roman" w:eastAsiaTheme="minorEastAsia"/>
          <w:b/>
          <w:bCs/>
          <w:color w:val="auto"/>
          <w:kern w:val="0"/>
          <w:sz w:val="24"/>
          <w:szCs w:val="24"/>
          <w:highlight w:val="none"/>
        </w:rPr>
      </w:pPr>
      <w:bookmarkStart w:id="798" w:name="_Toc31862"/>
      <w:bookmarkStart w:id="799" w:name="_Toc23526"/>
      <w:bookmarkStart w:id="800" w:name="_Toc118972128"/>
      <w:bookmarkStart w:id="801" w:name="_Toc14213"/>
      <w:bookmarkStart w:id="802" w:name="_Toc28"/>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.7.2</w:t>
      </w:r>
      <w:r>
        <w:rPr>
          <w:rFonts w:hint="eastAsia" w:ascii="宋体" w:hAnsi="宋体" w:cs="Times New Roman" w:eastAsiaTheme="minorEastAsia"/>
          <w:b/>
          <w:bCs/>
          <w:color w:val="auto"/>
          <w:kern w:val="0"/>
          <w:sz w:val="24"/>
          <w:szCs w:val="24"/>
          <w:highlight w:val="none"/>
        </w:rPr>
        <w:t>附件2：甲方法定代表人授权书</w:t>
      </w:r>
      <w:bookmarkEnd w:id="798"/>
      <w:bookmarkEnd w:id="799"/>
      <w:bookmarkEnd w:id="800"/>
      <w:bookmarkEnd w:id="801"/>
      <w:bookmarkEnd w:id="802"/>
    </w:p>
    <w:p w14:paraId="1CDE5C6D">
      <w:pPr>
        <w:outlineLvl w:val="2"/>
        <w:rPr>
          <w:rFonts w:hint="eastAsia" w:ascii="宋体" w:hAnsi="宋体"/>
          <w:color w:val="auto"/>
          <w:kern w:val="0"/>
          <w:sz w:val="24"/>
          <w:szCs w:val="24"/>
          <w:highlight w:val="none"/>
        </w:rPr>
      </w:pPr>
      <w:r>
        <w:rPr>
          <w:rFonts w:ascii="宋体" w:hAnsi="宋体"/>
          <w:color w:val="auto"/>
          <w:szCs w:val="21"/>
          <w:highlight w:val="none"/>
        </w:rPr>
        <w:br w:type="page"/>
      </w:r>
      <w:bookmarkEnd w:id="769"/>
      <w:bookmarkEnd w:id="770"/>
      <w:bookmarkEnd w:id="771"/>
      <w:bookmarkEnd w:id="772"/>
      <w:bookmarkEnd w:id="773"/>
      <w:bookmarkStart w:id="803" w:name="_Toc24880"/>
      <w:bookmarkStart w:id="804" w:name="_Toc425164406"/>
      <w:bookmarkStart w:id="805" w:name="_Toc118972129"/>
      <w:bookmarkStart w:id="806" w:name="_Toc27541"/>
      <w:bookmarkStart w:id="807" w:name="_Toc424917729"/>
      <w:bookmarkStart w:id="808" w:name="_Toc9160"/>
      <w:bookmarkStart w:id="809" w:name="_Toc16196"/>
      <w:bookmarkStart w:id="810" w:name="_Toc285787275"/>
      <w:bookmarkStart w:id="811" w:name="_Toc272502932"/>
      <w:bookmarkStart w:id="812" w:name="_Toc285787318"/>
      <w:r>
        <w:rPr>
          <w:rFonts w:hint="eastAsia" w:ascii="宋体" w:hAnsi="宋体" w:cs="宋体"/>
          <w:b/>
          <w:bCs/>
          <w:color w:val="auto"/>
          <w:kern w:val="0"/>
          <w:sz w:val="24"/>
          <w:szCs w:val="24"/>
          <w:highlight w:val="none"/>
        </w:rPr>
        <w:t>1</w:t>
      </w:r>
      <w:r>
        <w:rPr>
          <w:rFonts w:ascii="宋体" w:hAnsi="宋体" w:cs="宋体"/>
          <w:b/>
          <w:bCs/>
          <w:color w:val="auto"/>
          <w:kern w:val="0"/>
          <w:sz w:val="24"/>
          <w:szCs w:val="24"/>
          <w:highlight w:val="none"/>
        </w:rPr>
        <w:t>3</w:t>
      </w:r>
      <w:r>
        <w:rPr>
          <w:rFonts w:hint="eastAsia" w:ascii="宋体" w:hAnsi="宋体" w:cs="宋体"/>
          <w:b/>
          <w:bCs/>
          <w:color w:val="auto"/>
          <w:kern w:val="0"/>
          <w:sz w:val="24"/>
          <w:szCs w:val="24"/>
          <w:highlight w:val="none"/>
        </w:rPr>
        <w:t>.7.3附件3：乙方营业执照</w:t>
      </w:r>
      <w:bookmarkEnd w:id="803"/>
      <w:bookmarkEnd w:id="804"/>
      <w:bookmarkEnd w:id="805"/>
      <w:bookmarkEnd w:id="806"/>
      <w:bookmarkEnd w:id="807"/>
      <w:bookmarkEnd w:id="808"/>
      <w:bookmarkEnd w:id="809"/>
    </w:p>
    <w:p w14:paraId="198C948C">
      <w:pPr>
        <w:ind w:firstLine="420"/>
        <w:rPr>
          <w:rFonts w:hint="eastAsia" w:ascii="宋体" w:hAnsi="宋体"/>
          <w:color w:val="auto"/>
          <w:szCs w:val="21"/>
          <w:highlight w:val="none"/>
        </w:rPr>
      </w:pPr>
      <w:r>
        <w:rPr>
          <w:rFonts w:ascii="宋体" w:hAnsi="宋体"/>
          <w:color w:val="auto"/>
          <w:szCs w:val="21"/>
          <w:highlight w:val="none"/>
        </w:rPr>
        <w:br w:type="page"/>
      </w:r>
    </w:p>
    <w:bookmarkEnd w:id="810"/>
    <w:bookmarkEnd w:id="811"/>
    <w:bookmarkEnd w:id="812"/>
    <w:p w14:paraId="412B7542">
      <w:pPr>
        <w:keepNext/>
        <w:keepLines/>
        <w:widowControl/>
        <w:spacing w:before="260" w:after="260" w:line="416" w:lineRule="auto"/>
        <w:jc w:val="left"/>
        <w:outlineLvl w:val="2"/>
        <w:rPr>
          <w:rFonts w:hint="eastAsia" w:ascii="宋体" w:hAnsi="宋体" w:cs="Times New Roman" w:eastAsiaTheme="minorEastAsia"/>
          <w:b/>
          <w:bCs/>
          <w:color w:val="auto"/>
          <w:kern w:val="0"/>
          <w:sz w:val="24"/>
          <w:szCs w:val="24"/>
          <w:highlight w:val="none"/>
        </w:rPr>
      </w:pPr>
      <w:bookmarkStart w:id="813" w:name="_Toc4178"/>
      <w:bookmarkStart w:id="814" w:name="_Toc19111"/>
      <w:bookmarkStart w:id="815" w:name="_Toc12530"/>
      <w:bookmarkStart w:id="816" w:name="_Toc21918"/>
      <w:bookmarkStart w:id="817" w:name="_Toc118972130"/>
      <w:bookmarkStart w:id="818" w:name="_Toc285787274"/>
      <w:bookmarkStart w:id="819" w:name="_Toc289324989"/>
      <w:bookmarkStart w:id="820" w:name="_Toc289325171"/>
      <w:bookmarkStart w:id="821" w:name="_Toc285787317"/>
      <w:bookmarkStart w:id="822" w:name="_Toc289325231"/>
      <w:bookmarkStart w:id="823" w:name="_Toc332645921"/>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.7.4</w:t>
      </w:r>
      <w:r>
        <w:rPr>
          <w:rFonts w:hint="eastAsia" w:ascii="宋体" w:hAnsi="宋体" w:cs="Times New Roman" w:eastAsiaTheme="minorEastAsia"/>
          <w:b/>
          <w:bCs/>
          <w:color w:val="auto"/>
          <w:kern w:val="0"/>
          <w:sz w:val="24"/>
          <w:szCs w:val="24"/>
          <w:highlight w:val="none"/>
        </w:rPr>
        <w:t>附件4：乙方法定代表人授权书</w:t>
      </w:r>
      <w:bookmarkEnd w:id="813"/>
      <w:bookmarkEnd w:id="814"/>
      <w:bookmarkEnd w:id="815"/>
      <w:bookmarkEnd w:id="816"/>
      <w:bookmarkEnd w:id="817"/>
    </w:p>
    <w:p w14:paraId="3B3E39DF">
      <w:pPr>
        <w:jc w:val="center"/>
        <w:rPr>
          <w:rFonts w:hint="eastAsia" w:ascii="宋体" w:hAnsi="宋体"/>
          <w:b/>
          <w:color w:val="auto"/>
          <w:sz w:val="28"/>
          <w:szCs w:val="24"/>
          <w:highlight w:val="none"/>
        </w:rPr>
      </w:pPr>
      <w:bookmarkStart w:id="824" w:name="_Hlk118990315"/>
      <w:r>
        <w:rPr>
          <w:rFonts w:hint="eastAsia" w:ascii="宋体" w:hAnsi="宋体"/>
          <w:b/>
          <w:color w:val="auto"/>
          <w:sz w:val="28"/>
          <w:szCs w:val="24"/>
          <w:highlight w:val="none"/>
        </w:rPr>
        <w:t>法定代表人授权书</w:t>
      </w:r>
    </w:p>
    <w:p w14:paraId="5D3EF222">
      <w:pPr>
        <w:ind w:firstLine="480" w:firstLineChars="200"/>
        <w:rPr>
          <w:rFonts w:hint="eastAsia" w:ascii="宋体" w:hAnsi="宋体"/>
          <w:color w:val="auto"/>
          <w:sz w:val="24"/>
          <w:szCs w:val="24"/>
          <w:highlight w:val="none"/>
        </w:rPr>
      </w:pPr>
      <w:bookmarkStart w:id="825" w:name="_Hlk118991990"/>
      <w:r>
        <w:rPr>
          <w:rFonts w:hint="eastAsia" w:ascii="宋体" w:hAnsi="宋体"/>
          <w:color w:val="auto"/>
          <w:sz w:val="24"/>
          <w:szCs w:val="24"/>
          <w:highlight w:val="none"/>
        </w:rPr>
        <w:t>公司声明，</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（乙方名称），作为在</w:t>
      </w:r>
      <w:bookmarkStart w:id="826" w:name="_Hlk119053153"/>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（国家名称）</w:t>
      </w:r>
      <w:bookmarkEnd w:id="826"/>
      <w:r>
        <w:rPr>
          <w:rFonts w:hint="eastAsia" w:ascii="宋体" w:hAnsi="宋体"/>
          <w:color w:val="auto"/>
          <w:sz w:val="24"/>
          <w:szCs w:val="24"/>
          <w:highlight w:val="none"/>
        </w:rPr>
        <w:t>依法成立并注册的公司，位于</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（乙方地址），在此委派并授权：</w:t>
      </w:r>
    </w:p>
    <w:bookmarkEnd w:id="825"/>
    <w:p w14:paraId="52DBDF30">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（职位、姓名、身份证号）</w:t>
      </w:r>
      <w:bookmarkStart w:id="827" w:name="_Hlk119053178"/>
      <w:r>
        <w:rPr>
          <w:rFonts w:hint="eastAsia" w:ascii="宋体" w:hAnsi="宋体"/>
          <w:color w:val="auto"/>
          <w:sz w:val="24"/>
          <w:szCs w:val="24"/>
          <w:highlight w:val="none"/>
        </w:rPr>
        <w:t>（先生/女士）</w:t>
      </w:r>
      <w:bookmarkEnd w:id="827"/>
      <w:r>
        <w:rPr>
          <w:rFonts w:hint="eastAsia" w:ascii="宋体" w:hAnsi="宋体"/>
          <w:color w:val="auto"/>
          <w:sz w:val="24"/>
          <w:szCs w:val="24"/>
          <w:highlight w:val="none"/>
        </w:rPr>
        <w:t>作为我司确实的、合法的代表，以我司名称代表我们进行与</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买卖合同</w:t>
      </w:r>
      <w:r>
        <w:rPr>
          <w:rFonts w:hint="eastAsia" w:ascii="宋体" w:hAnsi="宋体"/>
          <w:color w:val="auto"/>
          <w:sz w:val="24"/>
          <w:szCs w:val="24"/>
          <w:highlight w:val="none"/>
        </w:rPr>
        <w:t>有关的如下全部或某一事宜。</w:t>
      </w:r>
    </w:p>
    <w:p w14:paraId="580E104C">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□签订买卖合同及补充协议、制造厂商承诺书</w:t>
      </w:r>
    </w:p>
    <w:p w14:paraId="2E9427F9">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□执行买卖合同及补充协议</w:t>
      </w:r>
    </w:p>
    <w:p w14:paraId="04CE58AC">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此授权书由公司法定代表人</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Cs w:val="21"/>
          <w:highlight w:val="none"/>
        </w:rPr>
        <w:t>（</w:t>
      </w:r>
      <w:r>
        <w:rPr>
          <w:rFonts w:hint="eastAsia" w:ascii="宋体" w:hAnsi="宋体"/>
          <w:color w:val="auto"/>
          <w:sz w:val="24"/>
          <w:szCs w:val="24"/>
          <w:highlight w:val="none"/>
        </w:rPr>
        <w:t>职位、姓名）于</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年</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月</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日签署生效，并以此为证。</w:t>
      </w:r>
    </w:p>
    <w:p w14:paraId="7B2C7075">
      <w:pPr>
        <w:ind w:firstLine="480" w:firstLineChars="200"/>
        <w:rPr>
          <w:rFonts w:hint="eastAsia" w:ascii="宋体" w:hAnsi="宋体"/>
          <w:color w:val="auto"/>
          <w:sz w:val="24"/>
          <w:szCs w:val="24"/>
          <w:highlight w:val="none"/>
        </w:rPr>
      </w:pPr>
    </w:p>
    <w:p w14:paraId="72E33E9F">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供应商名称（公章）：</w:t>
      </w:r>
    </w:p>
    <w:p w14:paraId="12E65F5D">
      <w:pPr>
        <w:ind w:firstLine="480" w:firstLineChars="200"/>
        <w:rPr>
          <w:rFonts w:hint="eastAsia" w:ascii="宋体" w:hAnsi="宋体"/>
          <w:color w:val="auto"/>
          <w:sz w:val="24"/>
          <w:szCs w:val="24"/>
          <w:highlight w:val="none"/>
        </w:rPr>
      </w:pPr>
    </w:p>
    <w:p w14:paraId="2AE5212B">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法定代表人签字：</w:t>
      </w:r>
    </w:p>
    <w:p w14:paraId="333632CF">
      <w:pPr>
        <w:ind w:firstLine="480" w:firstLineChars="200"/>
        <w:rPr>
          <w:rFonts w:hint="eastAsia" w:ascii="宋体" w:hAnsi="宋体"/>
          <w:color w:val="auto"/>
          <w:sz w:val="24"/>
          <w:szCs w:val="24"/>
          <w:highlight w:val="none"/>
        </w:rPr>
      </w:pPr>
    </w:p>
    <w:p w14:paraId="4147EDEA">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 xml:space="preserve">日期： </w:t>
      </w:r>
      <w:r>
        <w:rPr>
          <w:rFonts w:ascii="宋体" w:hAnsi="宋体"/>
          <w:color w:val="auto"/>
          <w:sz w:val="24"/>
          <w:szCs w:val="24"/>
          <w:highlight w:val="none"/>
        </w:rPr>
        <w:t xml:space="preserve">  </w:t>
      </w:r>
      <w:r>
        <w:rPr>
          <w:rFonts w:hint="eastAsia" w:ascii="宋体" w:hAnsi="宋体"/>
          <w:color w:val="auto"/>
          <w:sz w:val="24"/>
          <w:szCs w:val="24"/>
          <w:highlight w:val="none"/>
        </w:rPr>
        <w:t xml:space="preserve">年 </w:t>
      </w:r>
      <w:r>
        <w:rPr>
          <w:rFonts w:ascii="宋体" w:hAnsi="宋体"/>
          <w:color w:val="auto"/>
          <w:sz w:val="24"/>
          <w:szCs w:val="24"/>
          <w:highlight w:val="none"/>
        </w:rPr>
        <w:t xml:space="preserve"> </w:t>
      </w:r>
      <w:r>
        <w:rPr>
          <w:rFonts w:hint="eastAsia" w:ascii="宋体" w:hAnsi="宋体"/>
          <w:color w:val="auto"/>
          <w:sz w:val="24"/>
          <w:szCs w:val="24"/>
          <w:highlight w:val="none"/>
        </w:rPr>
        <w:t xml:space="preserve">月 </w:t>
      </w:r>
      <w:r>
        <w:rPr>
          <w:rFonts w:ascii="宋体" w:hAnsi="宋体"/>
          <w:color w:val="auto"/>
          <w:sz w:val="24"/>
          <w:szCs w:val="24"/>
          <w:highlight w:val="none"/>
        </w:rPr>
        <w:t xml:space="preserve"> </w:t>
      </w:r>
      <w:r>
        <w:rPr>
          <w:rFonts w:hint="eastAsia" w:ascii="宋体" w:hAnsi="宋体"/>
          <w:color w:val="auto"/>
          <w:sz w:val="24"/>
          <w:szCs w:val="24"/>
          <w:highlight w:val="none"/>
        </w:rPr>
        <w:t>日</w:t>
      </w:r>
    </w:p>
    <w:p w14:paraId="7F7F051E">
      <w:pPr>
        <w:ind w:firstLine="480" w:firstLineChars="200"/>
        <w:rPr>
          <w:rFonts w:hint="eastAsia" w:ascii="宋体" w:hAnsi="宋体"/>
          <w:color w:val="auto"/>
          <w:sz w:val="24"/>
          <w:szCs w:val="24"/>
          <w:highlight w:val="none"/>
        </w:rPr>
      </w:pPr>
    </w:p>
    <w:p w14:paraId="46F44B4E">
      <w:pPr>
        <w:ind w:firstLine="480" w:firstLineChars="200"/>
        <w:rPr>
          <w:rFonts w:hint="eastAsia" w:ascii="宋体" w:hAnsi="宋体"/>
          <w:color w:val="auto"/>
          <w:sz w:val="24"/>
          <w:szCs w:val="24"/>
          <w:highlight w:val="none"/>
        </w:rPr>
      </w:pPr>
    </w:p>
    <w:p w14:paraId="24F9CF79">
      <w:pPr>
        <w:ind w:firstLine="480" w:firstLineChars="200"/>
        <w:rPr>
          <w:rFonts w:hint="eastAsia" w:ascii="宋体" w:hAnsi="宋体"/>
          <w:color w:val="auto"/>
          <w:sz w:val="24"/>
          <w:szCs w:val="24"/>
          <w:highlight w:val="none"/>
        </w:rPr>
      </w:pPr>
    </w:p>
    <w:p w14:paraId="1E990A29">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被授权人签字：</w:t>
      </w:r>
    </w:p>
    <w:p w14:paraId="70277905">
      <w:pPr>
        <w:ind w:firstLine="480" w:firstLineChars="200"/>
        <w:rPr>
          <w:rFonts w:hint="eastAsia" w:ascii="宋体" w:hAnsi="宋体"/>
          <w:color w:val="auto"/>
          <w:sz w:val="24"/>
          <w:szCs w:val="24"/>
          <w:highlight w:val="none"/>
        </w:rPr>
      </w:pPr>
    </w:p>
    <w:p w14:paraId="355AA283">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 xml:space="preserve">日期： </w:t>
      </w:r>
      <w:r>
        <w:rPr>
          <w:rFonts w:ascii="宋体" w:hAnsi="宋体"/>
          <w:color w:val="auto"/>
          <w:sz w:val="24"/>
          <w:szCs w:val="24"/>
          <w:highlight w:val="none"/>
        </w:rPr>
        <w:t xml:space="preserve">  </w:t>
      </w:r>
      <w:r>
        <w:rPr>
          <w:rFonts w:hint="eastAsia" w:ascii="宋体" w:hAnsi="宋体"/>
          <w:color w:val="auto"/>
          <w:sz w:val="24"/>
          <w:szCs w:val="24"/>
          <w:highlight w:val="none"/>
        </w:rPr>
        <w:t xml:space="preserve">年 </w:t>
      </w:r>
      <w:r>
        <w:rPr>
          <w:rFonts w:ascii="宋体" w:hAnsi="宋体"/>
          <w:color w:val="auto"/>
          <w:sz w:val="24"/>
          <w:szCs w:val="24"/>
          <w:highlight w:val="none"/>
        </w:rPr>
        <w:t xml:space="preserve"> </w:t>
      </w:r>
      <w:r>
        <w:rPr>
          <w:rFonts w:hint="eastAsia" w:ascii="宋体" w:hAnsi="宋体"/>
          <w:color w:val="auto"/>
          <w:sz w:val="24"/>
          <w:szCs w:val="24"/>
          <w:highlight w:val="none"/>
        </w:rPr>
        <w:t xml:space="preserve">月 </w:t>
      </w:r>
      <w:r>
        <w:rPr>
          <w:rFonts w:ascii="宋体" w:hAnsi="宋体"/>
          <w:color w:val="auto"/>
          <w:sz w:val="24"/>
          <w:szCs w:val="24"/>
          <w:highlight w:val="none"/>
        </w:rPr>
        <w:t xml:space="preserve"> </w:t>
      </w:r>
      <w:r>
        <w:rPr>
          <w:rFonts w:hint="eastAsia" w:ascii="宋体" w:hAnsi="宋体"/>
          <w:color w:val="auto"/>
          <w:sz w:val="24"/>
          <w:szCs w:val="24"/>
          <w:highlight w:val="none"/>
        </w:rPr>
        <w:t>日</w:t>
      </w:r>
    </w:p>
    <w:bookmarkEnd w:id="824"/>
    <w:p w14:paraId="7119526E">
      <w:pPr>
        <w:ind w:firstLine="420"/>
        <w:rPr>
          <w:rFonts w:hint="eastAsia" w:ascii="宋体" w:hAnsi="宋体"/>
          <w:color w:val="auto"/>
          <w:szCs w:val="21"/>
          <w:highlight w:val="none"/>
        </w:rPr>
      </w:pPr>
      <w:r>
        <w:rPr>
          <w:rFonts w:ascii="宋体" w:hAnsi="宋体"/>
          <w:color w:val="auto"/>
          <w:szCs w:val="21"/>
          <w:highlight w:val="none"/>
        </w:rPr>
        <w:br w:type="page"/>
      </w:r>
    </w:p>
    <w:p w14:paraId="737C33CE">
      <w:pPr>
        <w:ind w:firstLine="420"/>
        <w:rPr>
          <w:rFonts w:hint="eastAsia" w:ascii="宋体" w:hAnsi="宋体"/>
          <w:color w:val="auto"/>
          <w:szCs w:val="21"/>
          <w:highlight w:val="none"/>
        </w:rPr>
      </w:pPr>
    </w:p>
    <w:p w14:paraId="7EDC4AC3">
      <w:pPr>
        <w:keepNext/>
        <w:keepLines/>
        <w:widowControl/>
        <w:spacing w:before="260" w:after="260" w:line="416" w:lineRule="auto"/>
        <w:jc w:val="left"/>
        <w:outlineLvl w:val="2"/>
        <w:rPr>
          <w:rFonts w:hint="eastAsia" w:ascii="宋体" w:hAnsi="宋体" w:cs="Times New Roman" w:eastAsiaTheme="minorEastAsia"/>
          <w:b/>
          <w:bCs/>
          <w:color w:val="auto"/>
          <w:kern w:val="0"/>
          <w:szCs w:val="21"/>
          <w:highlight w:val="none"/>
        </w:rPr>
      </w:pPr>
      <w:bookmarkStart w:id="828" w:name="_Toc27740"/>
      <w:bookmarkStart w:id="829" w:name="_Toc425164408"/>
      <w:bookmarkStart w:id="830" w:name="_Toc27308"/>
      <w:bookmarkStart w:id="831" w:name="_Toc424917731"/>
      <w:bookmarkStart w:id="832" w:name="_Toc13032"/>
      <w:bookmarkStart w:id="833" w:name="_Toc118972131"/>
      <w:bookmarkStart w:id="834" w:name="_Toc26263"/>
      <w:bookmarkStart w:id="835" w:name="_Toc410042231"/>
      <w:bookmarkStart w:id="836" w:name="_Toc424142003"/>
      <w:bookmarkStart w:id="837" w:name="_Toc424113566"/>
      <w:bookmarkStart w:id="838" w:name="_Toc424202963"/>
      <w:bookmarkStart w:id="839" w:name="_Toc424142339"/>
      <w:bookmarkStart w:id="840" w:name="_Toc424133984"/>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.7.5</w:t>
      </w:r>
      <w:r>
        <w:rPr>
          <w:rFonts w:hint="eastAsia" w:ascii="宋体" w:hAnsi="宋体" w:cs="Times New Roman" w:eastAsiaTheme="minorEastAsia"/>
          <w:b/>
          <w:bCs/>
          <w:color w:val="auto"/>
          <w:kern w:val="0"/>
          <w:sz w:val="24"/>
          <w:szCs w:val="24"/>
          <w:highlight w:val="none"/>
        </w:rPr>
        <w:t>附件5：</w:t>
      </w:r>
      <w:bookmarkStart w:id="841" w:name="_Hlk104547980"/>
      <w:r>
        <w:rPr>
          <w:rFonts w:hint="eastAsia" w:ascii="宋体" w:hAnsi="宋体" w:cs="Times New Roman" w:eastAsiaTheme="minorEastAsia"/>
          <w:b/>
          <w:bCs/>
          <w:color w:val="auto"/>
          <w:kern w:val="0"/>
          <w:sz w:val="24"/>
          <w:szCs w:val="24"/>
          <w:highlight w:val="none"/>
        </w:rPr>
        <w:t>制造厂商承诺书</w:t>
      </w:r>
      <w:bookmarkEnd w:id="828"/>
      <w:bookmarkEnd w:id="829"/>
      <w:bookmarkEnd w:id="830"/>
      <w:bookmarkEnd w:id="831"/>
      <w:bookmarkEnd w:id="832"/>
      <w:bookmarkEnd w:id="833"/>
      <w:bookmarkEnd w:id="834"/>
      <w:bookmarkEnd w:id="841"/>
    </w:p>
    <w:bookmarkEnd w:id="818"/>
    <w:bookmarkEnd w:id="819"/>
    <w:bookmarkEnd w:id="820"/>
    <w:bookmarkEnd w:id="821"/>
    <w:bookmarkEnd w:id="822"/>
    <w:bookmarkEnd w:id="823"/>
    <w:bookmarkEnd w:id="835"/>
    <w:bookmarkEnd w:id="836"/>
    <w:bookmarkEnd w:id="837"/>
    <w:bookmarkEnd w:id="838"/>
    <w:bookmarkEnd w:id="839"/>
    <w:bookmarkEnd w:id="840"/>
    <w:p w14:paraId="642D0E74">
      <w:pPr>
        <w:ind w:firstLine="420"/>
        <w:jc w:val="center"/>
        <w:rPr>
          <w:rFonts w:hint="eastAsia" w:ascii="宋体" w:hAnsi="宋体"/>
          <w:b/>
          <w:color w:val="auto"/>
          <w:sz w:val="28"/>
          <w:szCs w:val="24"/>
          <w:highlight w:val="none"/>
        </w:rPr>
      </w:pPr>
      <w:r>
        <w:rPr>
          <w:rFonts w:hint="eastAsia" w:ascii="宋体" w:hAnsi="宋体"/>
          <w:b/>
          <w:color w:val="auto"/>
          <w:sz w:val="28"/>
          <w:szCs w:val="24"/>
          <w:highlight w:val="none"/>
        </w:rPr>
        <w:t>制造厂商承诺书</w:t>
      </w:r>
    </w:p>
    <w:p w14:paraId="2F905C79">
      <w:pPr>
        <w:rPr>
          <w:rFonts w:hint="eastAsia" w:ascii="宋体" w:hAnsi="宋体"/>
          <w:color w:val="auto"/>
          <w:sz w:val="24"/>
          <w:szCs w:val="24"/>
          <w:highlight w:val="none"/>
        </w:rPr>
      </w:pPr>
      <w:r>
        <w:rPr>
          <w:rFonts w:hint="eastAsia" w:ascii="宋体" w:hAnsi="宋体"/>
          <w:color w:val="auto"/>
          <w:sz w:val="24"/>
          <w:szCs w:val="24"/>
          <w:highlight w:val="none"/>
        </w:rPr>
        <w:t>致：中铁电气化局集团有限公司</w:t>
      </w:r>
    </w:p>
    <w:p w14:paraId="503849C0">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位于</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（生产厂家地址）的</w:t>
      </w:r>
      <w:r>
        <w:rPr>
          <w:rFonts w:ascii="宋体" w:hAnsi="宋体"/>
          <w:color w:val="auto"/>
          <w:sz w:val="24"/>
          <w:szCs w:val="24"/>
          <w:highlight w:val="none"/>
          <w:u w:val="single"/>
        </w:rPr>
        <w:t xml:space="preserve">     </w:t>
      </w:r>
      <w:r>
        <w:rPr>
          <w:rFonts w:hint="eastAsia" w:ascii="宋体" w:hAnsi="宋体"/>
          <w:color w:val="auto"/>
          <w:sz w:val="24"/>
          <w:szCs w:val="24"/>
          <w:highlight w:val="none"/>
        </w:rPr>
        <w:t>（制造商名称）是有声望的制造的</w:t>
      </w:r>
      <w:r>
        <w:rPr>
          <w:rFonts w:ascii="宋体" w:hAnsi="宋体"/>
          <w:color w:val="auto"/>
          <w:sz w:val="24"/>
          <w:szCs w:val="24"/>
          <w:highlight w:val="none"/>
          <w:u w:val="single"/>
        </w:rPr>
        <w:t xml:space="preserve">     </w:t>
      </w:r>
      <w:r>
        <w:rPr>
          <w:rFonts w:hint="eastAsia" w:ascii="宋体" w:hAnsi="宋体"/>
          <w:color w:val="auto"/>
          <w:sz w:val="24"/>
          <w:szCs w:val="24"/>
          <w:highlight w:val="none"/>
        </w:rPr>
        <w:t>（货物名称）制造者，在此就营业地点设在</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（乙方地址）的</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（乙方名称）在中华人名共和国参加</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买卖合同及补充协议</w:t>
      </w:r>
      <w:r>
        <w:rPr>
          <w:rFonts w:hint="eastAsia" w:ascii="宋体" w:hAnsi="宋体"/>
          <w:color w:val="auto"/>
          <w:sz w:val="24"/>
          <w:szCs w:val="24"/>
          <w:highlight w:val="none"/>
        </w:rPr>
        <w:t>执行中承诺如下：</w:t>
      </w:r>
    </w:p>
    <w:p w14:paraId="1A7222A5">
      <w:pPr>
        <w:numPr>
          <w:ilvl w:val="0"/>
          <w:numId w:val="18"/>
        </w:numPr>
        <w:ind w:left="0" w:firstLine="480" w:firstLineChars="200"/>
        <w:rPr>
          <w:rFonts w:hint="eastAsia" w:ascii="宋体" w:hAnsi="宋体"/>
          <w:color w:val="auto"/>
          <w:sz w:val="24"/>
          <w:szCs w:val="24"/>
          <w:highlight w:val="none"/>
        </w:rPr>
      </w:pPr>
      <w:bookmarkStart w:id="842" w:name="_Hlk119053852"/>
      <w:r>
        <w:rPr>
          <w:rFonts w:hint="eastAsia" w:ascii="宋体" w:hAnsi="宋体"/>
          <w:color w:val="auto"/>
          <w:sz w:val="24"/>
          <w:szCs w:val="24"/>
          <w:highlight w:val="none"/>
        </w:rPr>
        <w:t>我公司授权营业地点设在</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（乙方地址）的</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u w:val="single"/>
        </w:rPr>
        <w:t>（</w:t>
      </w:r>
      <w:r>
        <w:rPr>
          <w:rFonts w:hint="eastAsia" w:ascii="宋体" w:hAnsi="宋体"/>
          <w:color w:val="auto"/>
          <w:sz w:val="24"/>
          <w:szCs w:val="24"/>
          <w:highlight w:val="none"/>
        </w:rPr>
        <w:t>乙方名称）就上述</w:t>
      </w:r>
      <w:r>
        <w:rPr>
          <w:rFonts w:ascii="宋体" w:hAnsi="宋体"/>
          <w:color w:val="auto"/>
          <w:sz w:val="24"/>
          <w:szCs w:val="24"/>
          <w:highlight w:val="none"/>
          <w:u w:val="single"/>
        </w:rPr>
        <w:t xml:space="preserve">         </w:t>
      </w:r>
      <w:r>
        <w:rPr>
          <w:rFonts w:hint="eastAsia" w:ascii="宋体" w:hAnsi="宋体"/>
          <w:color w:val="auto"/>
          <w:sz w:val="24"/>
          <w:szCs w:val="24"/>
          <w:highlight w:val="none"/>
        </w:rPr>
        <w:t>（货物名称）销售我公司的货物。</w:t>
      </w:r>
    </w:p>
    <w:p w14:paraId="27A7C9E4">
      <w:pPr>
        <w:numPr>
          <w:ilvl w:val="0"/>
          <w:numId w:val="18"/>
        </w:numPr>
        <w:ind w:left="0"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作为合同货物的制造商，在合同执行中，我方将：</w:t>
      </w:r>
    </w:p>
    <w:p w14:paraId="6AF90146">
      <w:pPr>
        <w:numPr>
          <w:ilvl w:val="0"/>
          <w:numId w:val="19"/>
        </w:numPr>
        <w:ind w:left="0"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作为制造商与我方授权的</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（乙方名称）签署供货合同。</w:t>
      </w:r>
    </w:p>
    <w:p w14:paraId="6DB2C546">
      <w:pPr>
        <w:numPr>
          <w:ilvl w:val="0"/>
          <w:numId w:val="19"/>
        </w:numPr>
        <w:ind w:left="0"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严格履行合同，按合同要求提供合同货物、技术文件和服务，并及时提供售后服务，负责解答买受人在合同执行中提出的有关问题。</w:t>
      </w:r>
    </w:p>
    <w:p w14:paraId="7E470F87">
      <w:pPr>
        <w:numPr>
          <w:ilvl w:val="0"/>
          <w:numId w:val="19"/>
        </w:numPr>
        <w:ind w:left="0"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对我方制造的合同货物，与</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r>
        <w:rPr>
          <w:rFonts w:hint="eastAsia" w:ascii="宋体" w:hAnsi="宋体"/>
          <w:color w:val="auto"/>
          <w:sz w:val="24"/>
          <w:szCs w:val="24"/>
          <w:highlight w:val="none"/>
        </w:rPr>
        <w:t>（乙方名称）共同承担质量责任。</w:t>
      </w:r>
    </w:p>
    <w:bookmarkEnd w:id="842"/>
    <w:p w14:paraId="072BAD0D">
      <w:pPr>
        <w:ind w:firstLine="480" w:firstLineChars="200"/>
        <w:rPr>
          <w:color w:val="auto"/>
          <w:sz w:val="24"/>
          <w:highlight w:val="none"/>
        </w:rPr>
      </w:pPr>
    </w:p>
    <w:p w14:paraId="319A7AB4">
      <w:pPr>
        <w:ind w:firstLine="482" w:firstLineChars="200"/>
        <w:rPr>
          <w:color w:val="auto"/>
          <w:sz w:val="24"/>
          <w:highlight w:val="none"/>
        </w:rPr>
      </w:pPr>
      <w:r>
        <w:rPr>
          <w:rFonts w:hint="eastAsia"/>
          <w:b/>
          <w:bCs/>
          <w:color w:val="auto"/>
          <w:sz w:val="24"/>
          <w:highlight w:val="none"/>
        </w:rPr>
        <w:t>承诺方：</w:t>
      </w:r>
    </w:p>
    <w:p w14:paraId="0E6220F6">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制造商（公章）：</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p>
    <w:p w14:paraId="6597417A">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 xml:space="preserve">法定代表人或授权代表：                          </w:t>
      </w:r>
    </w:p>
    <w:p w14:paraId="76B7C36D">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 xml:space="preserve">日期：    年    月    日  </w:t>
      </w:r>
    </w:p>
    <w:p w14:paraId="02D13233">
      <w:pPr>
        <w:ind w:firstLine="480" w:firstLineChars="200"/>
        <w:rPr>
          <w:rFonts w:hint="eastAsia" w:ascii="宋体" w:hAnsi="宋体"/>
          <w:color w:val="auto"/>
          <w:sz w:val="24"/>
          <w:szCs w:val="24"/>
          <w:highlight w:val="none"/>
        </w:rPr>
      </w:pPr>
    </w:p>
    <w:p w14:paraId="2E7F7CE9">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供应商（公章）：</w:t>
      </w:r>
      <w:r>
        <w:rPr>
          <w:rFonts w:hint="eastAsia" w:ascii="宋体" w:hAnsi="宋体"/>
          <w:color w:val="auto"/>
          <w:sz w:val="24"/>
          <w:szCs w:val="24"/>
          <w:highlight w:val="none"/>
          <w:u w:val="single"/>
        </w:rPr>
        <w:t xml:space="preserve"> </w:t>
      </w:r>
      <w:r>
        <w:rPr>
          <w:rFonts w:ascii="宋体" w:hAnsi="宋体"/>
          <w:color w:val="auto"/>
          <w:sz w:val="24"/>
          <w:szCs w:val="24"/>
          <w:highlight w:val="none"/>
          <w:u w:val="single"/>
        </w:rPr>
        <w:t xml:space="preserve">              </w:t>
      </w:r>
    </w:p>
    <w:p w14:paraId="6BE7BAD4">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法定代表人或授权代表：</w:t>
      </w:r>
    </w:p>
    <w:p w14:paraId="33F75319">
      <w:pPr>
        <w:ind w:firstLine="480" w:firstLineChars="200"/>
        <w:rPr>
          <w:rFonts w:hint="eastAsia" w:ascii="宋体" w:hAnsi="宋体"/>
          <w:color w:val="auto"/>
          <w:sz w:val="24"/>
          <w:szCs w:val="24"/>
          <w:highlight w:val="none"/>
        </w:rPr>
      </w:pPr>
      <w:r>
        <w:rPr>
          <w:rFonts w:hint="eastAsia" w:ascii="宋体" w:hAnsi="宋体"/>
          <w:color w:val="auto"/>
          <w:sz w:val="24"/>
          <w:szCs w:val="24"/>
          <w:highlight w:val="none"/>
        </w:rPr>
        <w:t>日期：     年     月     日</w:t>
      </w:r>
    </w:p>
    <w:p w14:paraId="323BB821">
      <w:pPr>
        <w:ind w:firstLine="420" w:firstLineChars="200"/>
        <w:rPr>
          <w:color w:val="auto"/>
          <w:highlight w:val="none"/>
        </w:rPr>
      </w:pPr>
      <w:r>
        <w:rPr>
          <w:color w:val="auto"/>
          <w:highlight w:val="none"/>
        </w:rPr>
        <w:br w:type="page"/>
      </w:r>
    </w:p>
    <w:p w14:paraId="38139FDB">
      <w:pPr>
        <w:keepNext/>
        <w:keepLines/>
        <w:widowControl/>
        <w:spacing w:before="260" w:after="260" w:line="416" w:lineRule="auto"/>
        <w:jc w:val="left"/>
        <w:outlineLvl w:val="2"/>
        <w:rPr>
          <w:rFonts w:hint="eastAsia" w:ascii="宋体" w:hAnsi="宋体" w:cs="Times New Roman" w:eastAsiaTheme="minorEastAsia"/>
          <w:b/>
          <w:bCs/>
          <w:color w:val="auto"/>
          <w:kern w:val="0"/>
          <w:sz w:val="24"/>
          <w:szCs w:val="24"/>
          <w:highlight w:val="none"/>
        </w:rPr>
      </w:pPr>
      <w:bookmarkStart w:id="843" w:name="_Toc424133987"/>
      <w:bookmarkStart w:id="844" w:name="_Toc2384"/>
      <w:bookmarkStart w:id="845" w:name="_Toc424917732"/>
      <w:bookmarkStart w:id="846" w:name="_Toc424113569"/>
      <w:bookmarkStart w:id="847" w:name="_Toc424142006"/>
      <w:bookmarkStart w:id="848" w:name="_Toc11743"/>
      <w:bookmarkStart w:id="849" w:name="_Toc118972132"/>
      <w:bookmarkStart w:id="850" w:name="_Toc30026"/>
      <w:bookmarkStart w:id="851" w:name="_Toc425164409"/>
      <w:bookmarkStart w:id="852" w:name="_Toc424202966"/>
      <w:bookmarkStart w:id="853" w:name="_Toc424142342"/>
      <w:bookmarkStart w:id="854" w:name="_Toc9059"/>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.7.6</w:t>
      </w:r>
      <w:r>
        <w:rPr>
          <w:rFonts w:hint="eastAsia" w:ascii="宋体" w:hAnsi="宋体" w:cs="Times New Roman" w:eastAsiaTheme="minorEastAsia"/>
          <w:b/>
          <w:bCs/>
          <w:color w:val="auto"/>
          <w:kern w:val="0"/>
          <w:sz w:val="24"/>
          <w:szCs w:val="24"/>
          <w:highlight w:val="none"/>
        </w:rPr>
        <w:t>附件6：技术规格书</w:t>
      </w:r>
      <w:bookmarkEnd w:id="843"/>
      <w:bookmarkEnd w:id="844"/>
      <w:bookmarkEnd w:id="845"/>
      <w:bookmarkEnd w:id="846"/>
      <w:bookmarkEnd w:id="847"/>
      <w:bookmarkEnd w:id="848"/>
      <w:bookmarkEnd w:id="849"/>
      <w:bookmarkEnd w:id="850"/>
      <w:bookmarkEnd w:id="851"/>
      <w:bookmarkEnd w:id="852"/>
      <w:bookmarkEnd w:id="853"/>
      <w:bookmarkEnd w:id="854"/>
    </w:p>
    <w:p w14:paraId="63E8748A">
      <w:pPr>
        <w:spacing w:line="390" w:lineRule="exact"/>
        <w:ind w:firstLine="475" w:firstLineChars="198"/>
        <w:rPr>
          <w:rFonts w:hint="eastAsia" w:ascii="宋体" w:hAnsi="宋体"/>
          <w:color w:val="auto"/>
          <w:sz w:val="24"/>
          <w:szCs w:val="24"/>
          <w:highlight w:val="none"/>
        </w:rPr>
      </w:pPr>
    </w:p>
    <w:p w14:paraId="67CBC61F">
      <w:pPr>
        <w:spacing w:line="390" w:lineRule="exact"/>
        <w:rPr>
          <w:rFonts w:hint="eastAsia" w:ascii="宋体" w:hAnsi="宋体"/>
          <w:color w:val="auto"/>
          <w:sz w:val="24"/>
          <w:szCs w:val="24"/>
          <w:highlight w:val="none"/>
        </w:rPr>
      </w:pPr>
      <w:r>
        <w:rPr>
          <w:rFonts w:ascii="宋体" w:hAnsi="宋体"/>
          <w:color w:val="auto"/>
          <w:sz w:val="24"/>
          <w:szCs w:val="24"/>
          <w:highlight w:val="none"/>
        </w:rPr>
        <w:br w:type="page"/>
      </w:r>
    </w:p>
    <w:p w14:paraId="0F7C73FF">
      <w:pPr>
        <w:keepNext/>
        <w:keepLines/>
        <w:widowControl/>
        <w:spacing w:before="260" w:after="260" w:line="416" w:lineRule="auto"/>
        <w:jc w:val="left"/>
        <w:outlineLvl w:val="2"/>
        <w:rPr>
          <w:rFonts w:hint="eastAsia" w:ascii="宋体" w:hAnsi="宋体" w:cs="Times New Roman" w:eastAsiaTheme="minorEastAsia"/>
          <w:b/>
          <w:bCs/>
          <w:color w:val="auto"/>
          <w:kern w:val="0"/>
          <w:sz w:val="24"/>
          <w:szCs w:val="24"/>
          <w:highlight w:val="none"/>
        </w:rPr>
      </w:pPr>
      <w:bookmarkStart w:id="855" w:name="_Toc2881"/>
      <w:bookmarkStart w:id="856" w:name="_Toc7451"/>
      <w:bookmarkStart w:id="857" w:name="_Toc20656"/>
      <w:bookmarkStart w:id="858" w:name="_Toc10671"/>
      <w:bookmarkStart w:id="859" w:name="_Toc118972133"/>
      <w:r>
        <w:rPr>
          <w:rFonts w:hint="eastAsia" w:ascii="宋体" w:hAnsi="宋体" w:cs="宋体" w:eastAsiaTheme="minorEastAsia"/>
          <w:b/>
          <w:bCs/>
          <w:color w:val="auto"/>
          <w:kern w:val="0"/>
          <w:sz w:val="24"/>
          <w:szCs w:val="24"/>
          <w:highlight w:val="none"/>
        </w:rPr>
        <w:t>1</w:t>
      </w:r>
      <w:r>
        <w:rPr>
          <w:rFonts w:ascii="宋体" w:hAnsi="宋体" w:cs="宋体" w:eastAsiaTheme="minorEastAsia"/>
          <w:b/>
          <w:bCs/>
          <w:color w:val="auto"/>
          <w:kern w:val="0"/>
          <w:sz w:val="24"/>
          <w:szCs w:val="24"/>
          <w:highlight w:val="none"/>
        </w:rPr>
        <w:t>3</w:t>
      </w:r>
      <w:r>
        <w:rPr>
          <w:rFonts w:hint="eastAsia" w:ascii="宋体" w:hAnsi="宋体" w:cs="宋体" w:eastAsiaTheme="minorEastAsia"/>
          <w:b/>
          <w:bCs/>
          <w:color w:val="auto"/>
          <w:kern w:val="0"/>
          <w:sz w:val="24"/>
          <w:szCs w:val="24"/>
          <w:highlight w:val="none"/>
        </w:rPr>
        <w:t>.7.7</w:t>
      </w:r>
      <w:r>
        <w:rPr>
          <w:rFonts w:hint="eastAsia" w:ascii="宋体" w:hAnsi="宋体" w:cs="Times New Roman" w:eastAsiaTheme="minorEastAsia"/>
          <w:b/>
          <w:bCs/>
          <w:color w:val="auto"/>
          <w:kern w:val="0"/>
          <w:sz w:val="24"/>
          <w:szCs w:val="24"/>
          <w:highlight w:val="none"/>
        </w:rPr>
        <w:t>附件7：廉政责任书</w:t>
      </w:r>
      <w:bookmarkEnd w:id="855"/>
      <w:bookmarkEnd w:id="856"/>
      <w:bookmarkEnd w:id="857"/>
      <w:bookmarkEnd w:id="858"/>
      <w:bookmarkEnd w:id="859"/>
    </w:p>
    <w:p w14:paraId="347AC438">
      <w:pPr>
        <w:jc w:val="center"/>
        <w:rPr>
          <w:rFonts w:hint="eastAsia" w:ascii="宋体" w:hAnsi="宋体"/>
          <w:b/>
          <w:bCs/>
          <w:color w:val="auto"/>
          <w:sz w:val="28"/>
          <w:szCs w:val="32"/>
          <w:highlight w:val="none"/>
        </w:rPr>
      </w:pPr>
      <w:r>
        <w:rPr>
          <w:rFonts w:hint="eastAsia" w:ascii="宋体" w:hAnsi="宋体"/>
          <w:b/>
          <w:bCs/>
          <w:color w:val="auto"/>
          <w:sz w:val="28"/>
          <w:szCs w:val="32"/>
          <w:highlight w:val="none"/>
        </w:rPr>
        <w:t>廉政责任书</w:t>
      </w:r>
    </w:p>
    <w:p w14:paraId="64C6763A">
      <w:pPr>
        <w:rPr>
          <w:rFonts w:hint="eastAsia" w:ascii="宋体" w:hAnsi="宋体"/>
          <w:color w:val="auto"/>
          <w:sz w:val="24"/>
          <w:szCs w:val="28"/>
          <w:highlight w:val="none"/>
        </w:rPr>
      </w:pPr>
      <w:r>
        <w:rPr>
          <w:rFonts w:hint="eastAsia" w:ascii="宋体" w:hAnsi="宋体"/>
          <w:color w:val="auto"/>
          <w:sz w:val="24"/>
          <w:szCs w:val="28"/>
          <w:highlight w:val="none"/>
        </w:rPr>
        <w:t>甲方</w:t>
      </w:r>
      <w:r>
        <w:rPr>
          <w:rFonts w:ascii="宋体" w:hAnsi="宋体"/>
          <w:color w:val="auto"/>
          <w:sz w:val="24"/>
          <w:szCs w:val="28"/>
          <w:highlight w:val="none"/>
        </w:rPr>
        <w:t>(全称):中铁电气化局集团有限公司</w:t>
      </w:r>
    </w:p>
    <w:p w14:paraId="2CB27FC4">
      <w:pPr>
        <w:rPr>
          <w:rFonts w:hint="eastAsia" w:ascii="宋体" w:hAnsi="宋体"/>
          <w:color w:val="auto"/>
          <w:sz w:val="24"/>
          <w:szCs w:val="28"/>
          <w:highlight w:val="none"/>
        </w:rPr>
      </w:pPr>
      <w:r>
        <w:rPr>
          <w:rFonts w:hint="eastAsia" w:ascii="宋体" w:hAnsi="宋体"/>
          <w:color w:val="auto"/>
          <w:sz w:val="24"/>
          <w:szCs w:val="28"/>
          <w:highlight w:val="none"/>
        </w:rPr>
        <w:t>乙方</w:t>
      </w:r>
      <w:r>
        <w:rPr>
          <w:rFonts w:ascii="宋体" w:hAnsi="宋体"/>
          <w:color w:val="auto"/>
          <w:sz w:val="24"/>
          <w:szCs w:val="28"/>
          <w:highlight w:val="none"/>
        </w:rPr>
        <w:t>(全称):</w:t>
      </w:r>
      <w:r>
        <w:rPr>
          <w:rFonts w:ascii="宋体" w:hAnsi="宋体"/>
          <w:color w:val="auto"/>
          <w:sz w:val="24"/>
          <w:szCs w:val="28"/>
          <w:highlight w:val="none"/>
          <w:u w:val="single"/>
        </w:rPr>
        <w:t xml:space="preserve">                         </w:t>
      </w:r>
    </w:p>
    <w:p w14:paraId="56DC3CDF">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为加强工程建设中的廉政建设，规范工程建设中的各项活动，防止发生各种谋取不正当利益的违法乱纪行为，保护国家、集体和当事人的合法权益，根据国家有关工程建设的法律法规和廉政建设责任制规定，甲乙双方特订立本廉政责任书。</w:t>
      </w:r>
    </w:p>
    <w:p w14:paraId="5A181977">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第一条 甲乙双方的责任</w:t>
      </w:r>
    </w:p>
    <w:p w14:paraId="6995DDFE">
      <w:pPr>
        <w:ind w:firstLine="480" w:firstLineChars="200"/>
        <w:rPr>
          <w:rFonts w:hint="eastAsia" w:ascii="宋体" w:hAnsi="宋体"/>
          <w:color w:val="auto"/>
          <w:sz w:val="24"/>
          <w:szCs w:val="28"/>
          <w:highlight w:val="none"/>
        </w:rPr>
      </w:pPr>
      <w:r>
        <w:rPr>
          <w:rFonts w:ascii="宋体" w:hAnsi="宋体"/>
          <w:color w:val="auto"/>
          <w:sz w:val="24"/>
          <w:szCs w:val="28"/>
          <w:highlight w:val="none"/>
        </w:rPr>
        <w:t>(一)应严格遵守国家关于市场准入、项目招标投标、工程建设、工程施工和市场活动的有关法律、法规，相关政策，以及廉政建设的各项规定。</w:t>
      </w:r>
    </w:p>
    <w:p w14:paraId="35724B77">
      <w:pPr>
        <w:ind w:firstLine="480" w:firstLineChars="200"/>
        <w:rPr>
          <w:rFonts w:hint="eastAsia" w:ascii="宋体" w:hAnsi="宋体"/>
          <w:color w:val="auto"/>
          <w:sz w:val="24"/>
          <w:szCs w:val="28"/>
          <w:highlight w:val="none"/>
        </w:rPr>
      </w:pPr>
      <w:r>
        <w:rPr>
          <w:rFonts w:ascii="宋体" w:hAnsi="宋体"/>
          <w:color w:val="auto"/>
          <w:sz w:val="24"/>
          <w:szCs w:val="28"/>
          <w:highlight w:val="none"/>
        </w:rPr>
        <w:t>(二)严格执行</w:t>
      </w:r>
      <w:r>
        <w:rPr>
          <w:rFonts w:hint="eastAsia" w:ascii="宋体" w:hAnsi="宋体"/>
          <w:color w:val="auto"/>
          <w:sz w:val="24"/>
          <w:szCs w:val="28"/>
          <w:highlight w:val="none"/>
        </w:rPr>
        <w:t>买卖合同文件</w:t>
      </w:r>
      <w:r>
        <w:rPr>
          <w:rFonts w:ascii="宋体" w:hAnsi="宋体"/>
          <w:color w:val="auto"/>
          <w:sz w:val="24"/>
          <w:szCs w:val="28"/>
          <w:highlight w:val="none"/>
        </w:rPr>
        <w:t>，自觉按合同办事。</w:t>
      </w:r>
    </w:p>
    <w:p w14:paraId="7CC5E72C">
      <w:pPr>
        <w:ind w:firstLine="480" w:firstLineChars="200"/>
        <w:rPr>
          <w:rFonts w:hint="eastAsia" w:ascii="宋体" w:hAnsi="宋体"/>
          <w:color w:val="auto"/>
          <w:sz w:val="24"/>
          <w:szCs w:val="28"/>
          <w:highlight w:val="none"/>
        </w:rPr>
      </w:pPr>
      <w:r>
        <w:rPr>
          <w:rFonts w:ascii="宋体" w:hAnsi="宋体"/>
          <w:color w:val="auto"/>
          <w:sz w:val="24"/>
          <w:szCs w:val="28"/>
          <w:highlight w:val="none"/>
        </w:rPr>
        <w:t>(三)业务活动必须坚持公开、公平、公正、诚信、透明的原则，不得为获取不正当的利益，损害国家、集体和对方利益，不得违反工程建设管理的规章制度。</w:t>
      </w:r>
    </w:p>
    <w:p w14:paraId="4F42861C">
      <w:pPr>
        <w:ind w:firstLine="480" w:firstLineChars="200"/>
        <w:rPr>
          <w:rFonts w:hint="eastAsia" w:ascii="宋体" w:hAnsi="宋体"/>
          <w:color w:val="auto"/>
          <w:sz w:val="24"/>
          <w:szCs w:val="28"/>
          <w:highlight w:val="none"/>
        </w:rPr>
      </w:pPr>
      <w:r>
        <w:rPr>
          <w:rFonts w:ascii="宋体" w:hAnsi="宋体"/>
          <w:color w:val="auto"/>
          <w:sz w:val="24"/>
          <w:szCs w:val="28"/>
          <w:highlight w:val="none"/>
        </w:rPr>
        <w:t>(四)发现对方在业务活动中有违规、违纪、违法行为的</w:t>
      </w:r>
      <w:r>
        <w:rPr>
          <w:rFonts w:hint="eastAsia" w:ascii="宋体" w:hAnsi="宋体"/>
          <w:color w:val="auto"/>
          <w:sz w:val="24"/>
          <w:szCs w:val="28"/>
          <w:highlight w:val="none"/>
        </w:rPr>
        <w:t>，</w:t>
      </w:r>
      <w:r>
        <w:rPr>
          <w:rFonts w:ascii="宋体" w:hAnsi="宋体"/>
          <w:color w:val="auto"/>
          <w:sz w:val="24"/>
          <w:szCs w:val="28"/>
          <w:highlight w:val="none"/>
        </w:rPr>
        <w:t>应及时提醒对方，情节严重的，应向其上级主管部门或纪检监察、司法等有关机关举报。</w:t>
      </w:r>
    </w:p>
    <w:p w14:paraId="461FB537">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第二条 甲方的责任</w:t>
      </w:r>
    </w:p>
    <w:p w14:paraId="4977DF0A">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甲方的领导和从事该建设工程项目的工作人员在工程建设的事前、事中、事后应遵守以下规定；</w:t>
      </w:r>
    </w:p>
    <w:p w14:paraId="16B4573B">
      <w:pPr>
        <w:ind w:firstLine="480" w:firstLineChars="200"/>
        <w:rPr>
          <w:rFonts w:hint="eastAsia" w:ascii="宋体" w:hAnsi="宋体"/>
          <w:color w:val="auto"/>
          <w:sz w:val="24"/>
          <w:szCs w:val="28"/>
          <w:highlight w:val="none"/>
        </w:rPr>
      </w:pPr>
      <w:r>
        <w:rPr>
          <w:rFonts w:ascii="宋体" w:hAnsi="宋体"/>
          <w:color w:val="auto"/>
          <w:sz w:val="24"/>
          <w:szCs w:val="28"/>
          <w:highlight w:val="none"/>
        </w:rPr>
        <w:t>(一)不准向</w:t>
      </w:r>
      <w:r>
        <w:rPr>
          <w:rFonts w:hint="eastAsia" w:ascii="宋体" w:hAnsi="宋体"/>
          <w:color w:val="auto"/>
          <w:sz w:val="24"/>
          <w:szCs w:val="28"/>
          <w:highlight w:val="none"/>
        </w:rPr>
        <w:t>乙方</w:t>
      </w:r>
      <w:r>
        <w:rPr>
          <w:rFonts w:ascii="宋体" w:hAnsi="宋体"/>
          <w:color w:val="auto"/>
          <w:sz w:val="24"/>
          <w:szCs w:val="28"/>
          <w:highlight w:val="none"/>
        </w:rPr>
        <w:t>和相关单位索要或接受回扣、礼金、有价证券、贵重物品和好处费、感谢费等。</w:t>
      </w:r>
    </w:p>
    <w:p w14:paraId="1F8328AF">
      <w:pPr>
        <w:ind w:firstLine="480" w:firstLineChars="200"/>
        <w:rPr>
          <w:rFonts w:hint="eastAsia" w:ascii="宋体" w:hAnsi="宋体"/>
          <w:color w:val="auto"/>
          <w:sz w:val="24"/>
          <w:szCs w:val="28"/>
          <w:highlight w:val="none"/>
        </w:rPr>
      </w:pPr>
      <w:r>
        <w:rPr>
          <w:rFonts w:ascii="宋体" w:hAnsi="宋体"/>
          <w:color w:val="auto"/>
          <w:sz w:val="24"/>
          <w:szCs w:val="28"/>
          <w:highlight w:val="none"/>
        </w:rPr>
        <w:t>(二)不准在</w:t>
      </w:r>
      <w:r>
        <w:rPr>
          <w:rFonts w:hint="eastAsia" w:ascii="宋体" w:hAnsi="宋体"/>
          <w:color w:val="auto"/>
          <w:sz w:val="24"/>
          <w:szCs w:val="28"/>
          <w:highlight w:val="none"/>
        </w:rPr>
        <w:t>乙方</w:t>
      </w:r>
      <w:r>
        <w:rPr>
          <w:rFonts w:ascii="宋体" w:hAnsi="宋体"/>
          <w:color w:val="auto"/>
          <w:sz w:val="24"/>
          <w:szCs w:val="28"/>
          <w:highlight w:val="none"/>
        </w:rPr>
        <w:t>和相关单位报销任何应由甲方或个人支付的费用。</w:t>
      </w:r>
    </w:p>
    <w:p w14:paraId="05BC8889">
      <w:pPr>
        <w:ind w:firstLine="480" w:firstLineChars="200"/>
        <w:rPr>
          <w:rFonts w:hint="eastAsia" w:ascii="宋体" w:hAnsi="宋体"/>
          <w:color w:val="auto"/>
          <w:sz w:val="24"/>
          <w:szCs w:val="28"/>
          <w:highlight w:val="none"/>
        </w:rPr>
      </w:pPr>
      <w:r>
        <w:rPr>
          <w:rFonts w:ascii="宋体" w:hAnsi="宋体"/>
          <w:color w:val="auto"/>
          <w:sz w:val="24"/>
          <w:szCs w:val="28"/>
          <w:highlight w:val="none"/>
        </w:rPr>
        <w:t>(三)不准要求、暗示或接受</w:t>
      </w:r>
      <w:r>
        <w:rPr>
          <w:rFonts w:hint="eastAsia" w:ascii="宋体" w:hAnsi="宋体"/>
          <w:color w:val="auto"/>
          <w:sz w:val="24"/>
          <w:szCs w:val="28"/>
          <w:highlight w:val="none"/>
        </w:rPr>
        <w:t>乙方</w:t>
      </w:r>
      <w:r>
        <w:rPr>
          <w:rFonts w:ascii="宋体" w:hAnsi="宋体"/>
          <w:color w:val="auto"/>
          <w:sz w:val="24"/>
          <w:szCs w:val="28"/>
          <w:highlight w:val="none"/>
        </w:rPr>
        <w:t>和相关单位为个人装修住房、婚丧嫁娶、配偶子女的工作安排以及出国(境)、旅游等提供方便。</w:t>
      </w:r>
    </w:p>
    <w:p w14:paraId="2CCEA3C5">
      <w:pPr>
        <w:ind w:firstLine="480" w:firstLineChars="200"/>
        <w:rPr>
          <w:rFonts w:hint="eastAsia" w:ascii="宋体" w:hAnsi="宋体"/>
          <w:color w:val="auto"/>
          <w:sz w:val="24"/>
          <w:szCs w:val="28"/>
          <w:highlight w:val="none"/>
        </w:rPr>
      </w:pPr>
      <w:r>
        <w:rPr>
          <w:rFonts w:ascii="宋体" w:hAnsi="宋体"/>
          <w:color w:val="auto"/>
          <w:sz w:val="24"/>
          <w:szCs w:val="28"/>
          <w:highlight w:val="none"/>
        </w:rPr>
        <w:t>(四)不准参加有可能影响公正执行公务的</w:t>
      </w:r>
      <w:r>
        <w:rPr>
          <w:rFonts w:hint="eastAsia" w:ascii="宋体" w:hAnsi="宋体"/>
          <w:color w:val="auto"/>
          <w:sz w:val="24"/>
          <w:szCs w:val="28"/>
          <w:highlight w:val="none"/>
        </w:rPr>
        <w:t>乙方</w:t>
      </w:r>
      <w:r>
        <w:rPr>
          <w:rFonts w:ascii="宋体" w:hAnsi="宋体"/>
          <w:color w:val="auto"/>
          <w:sz w:val="24"/>
          <w:szCs w:val="28"/>
          <w:highlight w:val="none"/>
        </w:rPr>
        <w:t>和相关单位的宴请、健身、娱乐等活动。</w:t>
      </w:r>
    </w:p>
    <w:p w14:paraId="0E6D98A8">
      <w:pPr>
        <w:ind w:firstLine="480" w:firstLineChars="200"/>
        <w:rPr>
          <w:rFonts w:hint="eastAsia" w:ascii="宋体" w:hAnsi="宋体"/>
          <w:color w:val="auto"/>
          <w:sz w:val="24"/>
          <w:szCs w:val="28"/>
          <w:highlight w:val="none"/>
        </w:rPr>
      </w:pPr>
      <w:r>
        <w:rPr>
          <w:rFonts w:ascii="宋体" w:hAnsi="宋体"/>
          <w:color w:val="auto"/>
          <w:sz w:val="24"/>
          <w:szCs w:val="28"/>
          <w:highlight w:val="none"/>
        </w:rPr>
        <w:t>(五)不准向</w:t>
      </w:r>
      <w:r>
        <w:rPr>
          <w:rFonts w:hint="eastAsia" w:ascii="宋体" w:hAnsi="宋体"/>
          <w:color w:val="auto"/>
          <w:sz w:val="24"/>
          <w:szCs w:val="28"/>
          <w:highlight w:val="none"/>
        </w:rPr>
        <w:t>乙方</w:t>
      </w:r>
      <w:r>
        <w:rPr>
          <w:rFonts w:ascii="宋体" w:hAnsi="宋体"/>
          <w:color w:val="auto"/>
          <w:sz w:val="24"/>
          <w:szCs w:val="28"/>
          <w:highlight w:val="none"/>
        </w:rPr>
        <w:t>和相关单位介绍或为配偶、子女、亲属参与同</w:t>
      </w:r>
      <w:r>
        <w:rPr>
          <w:rFonts w:hint="eastAsia" w:ascii="宋体" w:hAnsi="宋体"/>
          <w:color w:val="auto"/>
          <w:sz w:val="24"/>
          <w:szCs w:val="28"/>
          <w:highlight w:val="none"/>
        </w:rPr>
        <w:t>甲方</w:t>
      </w:r>
      <w:r>
        <w:rPr>
          <w:rFonts w:ascii="宋体" w:hAnsi="宋体"/>
          <w:color w:val="auto"/>
          <w:sz w:val="24"/>
          <w:szCs w:val="28"/>
          <w:highlight w:val="none"/>
        </w:rPr>
        <w:t>工程项目合同有关的施工分包项目等活动。不准向乙方和相关单位介绍或为配偶、子女、亲属参与同项目工程合同有关的设备、材料、工程分包、劳务等经济活动。不得以任何理由向乙方和相关单位推荐分包单位和要求购买与项目工程合同规定以外的材料、设备等。</w:t>
      </w:r>
    </w:p>
    <w:p w14:paraId="1D862193">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第三条 乙方的责任</w:t>
      </w:r>
    </w:p>
    <w:p w14:paraId="3DC2D540">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应与甲方和相关单位保持正常的业务交往。按照有关法律法规和程序开展业务工作，严格执行工程建设的方针、政策，尤其是有关勘察设计、建筑施工安装的强制性标准和规范，并遵守以下规定</w:t>
      </w:r>
      <w:r>
        <w:rPr>
          <w:rFonts w:ascii="宋体" w:hAnsi="宋体"/>
          <w:color w:val="auto"/>
          <w:sz w:val="24"/>
          <w:szCs w:val="28"/>
          <w:highlight w:val="none"/>
        </w:rPr>
        <w:t>:</w:t>
      </w:r>
    </w:p>
    <w:p w14:paraId="767BD1B6">
      <w:pPr>
        <w:ind w:firstLine="480" w:firstLineChars="200"/>
        <w:rPr>
          <w:rFonts w:hint="eastAsia" w:ascii="宋体" w:hAnsi="宋体"/>
          <w:color w:val="auto"/>
          <w:sz w:val="24"/>
          <w:szCs w:val="28"/>
          <w:highlight w:val="none"/>
        </w:rPr>
      </w:pPr>
      <w:r>
        <w:rPr>
          <w:rFonts w:ascii="宋体" w:hAnsi="宋体"/>
          <w:color w:val="auto"/>
          <w:sz w:val="24"/>
          <w:szCs w:val="28"/>
          <w:highlight w:val="none"/>
        </w:rPr>
        <w:t>(一)不准以任何理由向甲方和相关单位及其工作人员索要、接受或赠送礼金、有价证券、贵重物品及回扣、好处费、感谢费等。</w:t>
      </w:r>
    </w:p>
    <w:p w14:paraId="07292EAE">
      <w:pPr>
        <w:ind w:firstLine="480" w:firstLineChars="200"/>
        <w:rPr>
          <w:rFonts w:hint="eastAsia" w:ascii="宋体" w:hAnsi="宋体"/>
          <w:color w:val="auto"/>
          <w:sz w:val="24"/>
          <w:szCs w:val="28"/>
          <w:highlight w:val="none"/>
        </w:rPr>
      </w:pPr>
      <w:r>
        <w:rPr>
          <w:rFonts w:ascii="宋体" w:hAnsi="宋体"/>
          <w:color w:val="auto"/>
          <w:sz w:val="24"/>
          <w:szCs w:val="28"/>
          <w:highlight w:val="none"/>
        </w:rPr>
        <w:t>(二)不准以任何理由为甲方和相关单位报销应由对方或个人交付的费用。</w:t>
      </w:r>
    </w:p>
    <w:p w14:paraId="51F06A8E">
      <w:pPr>
        <w:ind w:firstLine="480" w:firstLineChars="200"/>
        <w:rPr>
          <w:rFonts w:hint="eastAsia" w:ascii="宋体" w:hAnsi="宋体"/>
          <w:color w:val="auto"/>
          <w:sz w:val="24"/>
          <w:szCs w:val="28"/>
          <w:highlight w:val="none"/>
        </w:rPr>
      </w:pPr>
      <w:r>
        <w:rPr>
          <w:rFonts w:ascii="宋体" w:hAnsi="宋体"/>
          <w:color w:val="auto"/>
          <w:sz w:val="24"/>
          <w:szCs w:val="28"/>
          <w:highlight w:val="none"/>
        </w:rPr>
        <w:t>(三)不准接受或暗示为甲方、相关单位或个人装修住房、婚丧嫁娶、配偶子女的工作安排以及出国(境)、旅游等提供方便。</w:t>
      </w:r>
    </w:p>
    <w:p w14:paraId="0F349CE9">
      <w:pPr>
        <w:ind w:firstLine="480" w:firstLineChars="200"/>
        <w:rPr>
          <w:rFonts w:hint="eastAsia" w:ascii="宋体" w:hAnsi="宋体"/>
          <w:color w:val="auto"/>
          <w:sz w:val="24"/>
          <w:szCs w:val="28"/>
          <w:highlight w:val="none"/>
        </w:rPr>
      </w:pPr>
      <w:r>
        <w:rPr>
          <w:rFonts w:ascii="宋体" w:hAnsi="宋体"/>
          <w:color w:val="auto"/>
          <w:sz w:val="24"/>
          <w:szCs w:val="28"/>
          <w:highlight w:val="none"/>
        </w:rPr>
        <w:t>(四)不准违反合同约定而使用甲方、相关单位提供的通信、交通工具和高档办公用品。</w:t>
      </w:r>
    </w:p>
    <w:p w14:paraId="70744985">
      <w:pPr>
        <w:ind w:firstLine="480" w:firstLineChars="200"/>
        <w:rPr>
          <w:rFonts w:hint="eastAsia" w:ascii="宋体" w:hAnsi="宋体"/>
          <w:color w:val="auto"/>
          <w:sz w:val="24"/>
          <w:szCs w:val="28"/>
          <w:highlight w:val="none"/>
        </w:rPr>
      </w:pPr>
      <w:r>
        <w:rPr>
          <w:rFonts w:ascii="宋体" w:hAnsi="宋体"/>
          <w:color w:val="auto"/>
          <w:sz w:val="24"/>
          <w:szCs w:val="28"/>
          <w:highlight w:val="none"/>
        </w:rPr>
        <w:t>(五)不准以任何理由为甲方、相关单位或个人组织有可能影响公正执行公务的宴请、健身、娱乐等活动。</w:t>
      </w:r>
    </w:p>
    <w:p w14:paraId="383559F8">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第四条 违约责任</w:t>
      </w:r>
    </w:p>
    <w:p w14:paraId="71C9533C">
      <w:pPr>
        <w:ind w:firstLine="480" w:firstLineChars="200"/>
        <w:rPr>
          <w:rFonts w:hint="eastAsia" w:ascii="宋体" w:hAnsi="宋体"/>
          <w:color w:val="auto"/>
          <w:sz w:val="24"/>
          <w:szCs w:val="28"/>
          <w:highlight w:val="none"/>
        </w:rPr>
      </w:pPr>
      <w:r>
        <w:rPr>
          <w:rFonts w:ascii="宋体" w:hAnsi="宋体"/>
          <w:color w:val="auto"/>
          <w:sz w:val="24"/>
          <w:szCs w:val="28"/>
          <w:highlight w:val="none"/>
        </w:rPr>
        <w:t>(一)甲方工作人员有违反本责任书第一、二条责任行为的，按照管理权限，依据有关法律法规和规定给予党纪、政纪处分或组织处理;涉嫌犯罪的，移交司法机关追究刑事责任;给乙方单位造成经济损失的，应予以赔偿。</w:t>
      </w:r>
    </w:p>
    <w:p w14:paraId="538B2453">
      <w:pPr>
        <w:ind w:firstLine="480" w:firstLineChars="200"/>
        <w:rPr>
          <w:rFonts w:hint="eastAsia" w:ascii="宋体" w:hAnsi="宋体"/>
          <w:color w:val="auto"/>
          <w:sz w:val="24"/>
          <w:szCs w:val="28"/>
          <w:highlight w:val="none"/>
        </w:rPr>
      </w:pPr>
      <w:r>
        <w:rPr>
          <w:rFonts w:ascii="宋体" w:hAnsi="宋体"/>
          <w:color w:val="auto"/>
          <w:sz w:val="24"/>
          <w:szCs w:val="28"/>
          <w:highlight w:val="none"/>
        </w:rPr>
        <w:t>(二)乙方工作人员有违反本责任书第一、三条责任行为的，按照管理权限，依据有关法律法规和规定给予党纪政纪处分或组织处理;涉嫌犯罪的，移交司法机关追究刑事责任;给甲方单位造成经济损失的，应予以赔偿。</w:t>
      </w:r>
    </w:p>
    <w:p w14:paraId="1BFD63FD">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第五条 本责任书作为买卖合同的附件，与买卖合同具有同等法律效力。</w:t>
      </w:r>
    </w:p>
    <w:p w14:paraId="62F1A099">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第六条 本责任书的有效期为自双方签订之日起至买卖合同甲乙双方全部权利义务履行完毕之日。</w:t>
      </w:r>
    </w:p>
    <w:p w14:paraId="6AAAF68E">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甲方</w:t>
      </w:r>
      <w:r>
        <w:rPr>
          <w:rFonts w:ascii="宋体" w:hAnsi="宋体"/>
          <w:color w:val="auto"/>
          <w:sz w:val="24"/>
          <w:szCs w:val="28"/>
          <w:highlight w:val="none"/>
        </w:rPr>
        <w:t xml:space="preserve">:(盖章)                           </w:t>
      </w:r>
      <w:r>
        <w:rPr>
          <w:rFonts w:hint="eastAsia" w:ascii="宋体" w:hAnsi="宋体"/>
          <w:color w:val="auto"/>
          <w:sz w:val="24"/>
          <w:szCs w:val="28"/>
          <w:highlight w:val="none"/>
        </w:rPr>
        <w:t>乙方</w:t>
      </w:r>
      <w:r>
        <w:rPr>
          <w:rFonts w:ascii="宋体" w:hAnsi="宋体"/>
          <w:color w:val="auto"/>
          <w:sz w:val="24"/>
          <w:szCs w:val="28"/>
          <w:highlight w:val="none"/>
        </w:rPr>
        <w:t>:(盖章)</w:t>
      </w:r>
    </w:p>
    <w:p w14:paraId="3BC191C8">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法定代表人或委托代理人</w:t>
      </w:r>
      <w:r>
        <w:rPr>
          <w:rFonts w:ascii="宋体" w:hAnsi="宋体"/>
          <w:color w:val="auto"/>
          <w:sz w:val="24"/>
          <w:szCs w:val="28"/>
          <w:highlight w:val="none"/>
        </w:rPr>
        <w:t xml:space="preserve">:              </w:t>
      </w:r>
      <w:r>
        <w:rPr>
          <w:rFonts w:hint="eastAsia" w:ascii="宋体" w:hAnsi="宋体"/>
          <w:color w:val="auto"/>
          <w:sz w:val="24"/>
          <w:szCs w:val="28"/>
          <w:highlight w:val="none"/>
        </w:rPr>
        <w:t xml:space="preserve"> 法定代表人或委托代理人</w:t>
      </w:r>
      <w:r>
        <w:rPr>
          <w:rFonts w:ascii="宋体" w:hAnsi="宋体"/>
          <w:color w:val="auto"/>
          <w:sz w:val="24"/>
          <w:szCs w:val="28"/>
          <w:highlight w:val="none"/>
        </w:rPr>
        <w:t>:</w:t>
      </w:r>
    </w:p>
    <w:p w14:paraId="0C028A97">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地址</w:t>
      </w:r>
      <w:r>
        <w:rPr>
          <w:rFonts w:ascii="宋体" w:hAnsi="宋体"/>
          <w:color w:val="auto"/>
          <w:sz w:val="24"/>
          <w:szCs w:val="28"/>
          <w:highlight w:val="none"/>
        </w:rPr>
        <w:t xml:space="preserve">:                                 </w:t>
      </w:r>
      <w:r>
        <w:rPr>
          <w:rFonts w:hint="eastAsia" w:ascii="宋体" w:hAnsi="宋体"/>
          <w:color w:val="auto"/>
          <w:sz w:val="24"/>
          <w:szCs w:val="28"/>
          <w:highlight w:val="none"/>
        </w:rPr>
        <w:t>地址</w:t>
      </w:r>
      <w:r>
        <w:rPr>
          <w:rFonts w:ascii="宋体" w:hAnsi="宋体"/>
          <w:color w:val="auto"/>
          <w:sz w:val="24"/>
          <w:szCs w:val="28"/>
          <w:highlight w:val="none"/>
        </w:rPr>
        <w:t>:</w:t>
      </w:r>
    </w:p>
    <w:p w14:paraId="588B69AB">
      <w:pPr>
        <w:ind w:firstLine="480" w:firstLineChars="200"/>
        <w:rPr>
          <w:rFonts w:hint="eastAsia" w:ascii="宋体" w:hAnsi="宋体"/>
          <w:color w:val="auto"/>
          <w:sz w:val="24"/>
          <w:szCs w:val="28"/>
          <w:highlight w:val="none"/>
        </w:rPr>
      </w:pPr>
      <w:r>
        <w:rPr>
          <w:rFonts w:hint="eastAsia" w:ascii="宋体" w:hAnsi="宋体"/>
          <w:color w:val="auto"/>
          <w:sz w:val="24"/>
          <w:szCs w:val="28"/>
          <w:highlight w:val="none"/>
        </w:rPr>
        <w:t>电话</w:t>
      </w:r>
      <w:r>
        <w:rPr>
          <w:rFonts w:ascii="宋体" w:hAnsi="宋体"/>
          <w:color w:val="auto"/>
          <w:sz w:val="24"/>
          <w:szCs w:val="28"/>
          <w:highlight w:val="none"/>
        </w:rPr>
        <w:t xml:space="preserve">:                                 </w:t>
      </w:r>
      <w:r>
        <w:rPr>
          <w:rFonts w:hint="eastAsia" w:ascii="宋体" w:hAnsi="宋体"/>
          <w:color w:val="auto"/>
          <w:sz w:val="24"/>
          <w:szCs w:val="28"/>
          <w:highlight w:val="none"/>
        </w:rPr>
        <w:t>电话</w:t>
      </w:r>
      <w:r>
        <w:rPr>
          <w:rFonts w:ascii="宋体" w:hAnsi="宋体"/>
          <w:color w:val="auto"/>
          <w:sz w:val="24"/>
          <w:szCs w:val="28"/>
          <w:highlight w:val="none"/>
        </w:rPr>
        <w:t>:</w:t>
      </w:r>
    </w:p>
    <w:p w14:paraId="7761A267">
      <w:pPr>
        <w:ind w:firstLine="484" w:firstLineChars="202"/>
        <w:jc w:val="left"/>
        <w:rPr>
          <w:rFonts w:hint="eastAsia" w:ascii="宋体" w:hAnsi="宋体"/>
          <w:color w:val="auto"/>
          <w:highlight w:val="none"/>
          <w:u w:val="single"/>
        </w:rPr>
      </w:pPr>
      <w:r>
        <w:rPr>
          <w:rFonts w:hint="eastAsia" w:ascii="宋体" w:hAnsi="宋体"/>
          <w:color w:val="auto"/>
          <w:sz w:val="24"/>
          <w:szCs w:val="28"/>
          <w:highlight w:val="none"/>
        </w:rPr>
        <w:t xml:space="preserve">年 </w:t>
      </w:r>
      <w:r>
        <w:rPr>
          <w:rFonts w:ascii="宋体" w:hAnsi="宋体"/>
          <w:color w:val="auto"/>
          <w:sz w:val="24"/>
          <w:szCs w:val="28"/>
          <w:highlight w:val="none"/>
        </w:rPr>
        <w:t xml:space="preserve">  </w:t>
      </w:r>
      <w:r>
        <w:rPr>
          <w:rFonts w:hint="eastAsia" w:ascii="宋体" w:hAnsi="宋体"/>
          <w:color w:val="auto"/>
          <w:sz w:val="24"/>
          <w:szCs w:val="28"/>
          <w:highlight w:val="none"/>
        </w:rPr>
        <w:t xml:space="preserve">月 </w:t>
      </w:r>
      <w:r>
        <w:rPr>
          <w:rFonts w:ascii="宋体" w:hAnsi="宋体"/>
          <w:color w:val="auto"/>
          <w:sz w:val="24"/>
          <w:szCs w:val="28"/>
          <w:highlight w:val="none"/>
        </w:rPr>
        <w:t xml:space="preserve">  </w:t>
      </w:r>
      <w:r>
        <w:rPr>
          <w:rFonts w:hint="eastAsia" w:ascii="宋体" w:hAnsi="宋体"/>
          <w:color w:val="auto"/>
          <w:sz w:val="24"/>
          <w:szCs w:val="28"/>
          <w:highlight w:val="none"/>
        </w:rPr>
        <w:t xml:space="preserve">日 </w:t>
      </w:r>
      <w:r>
        <w:rPr>
          <w:rFonts w:ascii="宋体" w:hAnsi="宋体"/>
          <w:color w:val="auto"/>
          <w:sz w:val="24"/>
          <w:szCs w:val="28"/>
          <w:highlight w:val="none"/>
        </w:rPr>
        <w:t xml:space="preserve">                </w:t>
      </w:r>
      <w:r>
        <w:rPr>
          <w:rFonts w:hint="eastAsia" w:ascii="宋体" w:hAnsi="宋体"/>
          <w:color w:val="auto"/>
          <w:sz w:val="24"/>
          <w:szCs w:val="28"/>
          <w:highlight w:val="none"/>
        </w:rPr>
        <w:t xml:space="preserve"> </w:t>
      </w:r>
      <w:r>
        <w:rPr>
          <w:rFonts w:ascii="宋体" w:hAnsi="宋体"/>
          <w:color w:val="auto"/>
          <w:sz w:val="24"/>
          <w:szCs w:val="28"/>
          <w:highlight w:val="none"/>
        </w:rPr>
        <w:t xml:space="preserve">        </w:t>
      </w:r>
      <w:r>
        <w:rPr>
          <w:rFonts w:hint="eastAsia" w:ascii="宋体" w:hAnsi="宋体"/>
          <w:color w:val="auto"/>
          <w:sz w:val="24"/>
          <w:szCs w:val="28"/>
          <w:highlight w:val="none"/>
        </w:rPr>
        <w:t xml:space="preserve">年 </w:t>
      </w:r>
      <w:r>
        <w:rPr>
          <w:rFonts w:ascii="宋体" w:hAnsi="宋体"/>
          <w:color w:val="auto"/>
          <w:sz w:val="24"/>
          <w:szCs w:val="28"/>
          <w:highlight w:val="none"/>
        </w:rPr>
        <w:t xml:space="preserve">  </w:t>
      </w:r>
      <w:r>
        <w:rPr>
          <w:rFonts w:hint="eastAsia" w:ascii="宋体" w:hAnsi="宋体"/>
          <w:color w:val="auto"/>
          <w:sz w:val="24"/>
          <w:szCs w:val="28"/>
          <w:highlight w:val="none"/>
        </w:rPr>
        <w:t xml:space="preserve">月 </w:t>
      </w:r>
      <w:r>
        <w:rPr>
          <w:rFonts w:ascii="宋体" w:hAnsi="宋体"/>
          <w:color w:val="auto"/>
          <w:sz w:val="24"/>
          <w:szCs w:val="28"/>
          <w:highlight w:val="none"/>
        </w:rPr>
        <w:t xml:space="preserve">  </w:t>
      </w:r>
      <w:r>
        <w:rPr>
          <w:rFonts w:hint="eastAsia" w:ascii="宋体" w:hAnsi="宋体"/>
          <w:color w:val="auto"/>
          <w:sz w:val="24"/>
          <w:szCs w:val="28"/>
          <w:highlight w:val="none"/>
        </w:rPr>
        <w:t>日</w:t>
      </w:r>
    </w:p>
    <w:p w14:paraId="13BDEFCF">
      <w:pPr>
        <w:rPr>
          <w:rFonts w:cs="Times New Roman"/>
          <w:color w:val="auto"/>
          <w:highlight w:val="none"/>
        </w:rPr>
        <w:sectPr>
          <w:headerReference r:id="rId17" w:type="default"/>
          <w:footerReference r:id="rId18" w:type="default"/>
          <w:pgSz w:w="11906" w:h="16838"/>
          <w:pgMar w:top="1440" w:right="1077" w:bottom="993" w:left="1077" w:header="851" w:footer="1247" w:gutter="0"/>
          <w:cols w:space="425" w:num="1"/>
          <w:docGrid w:linePitch="312" w:charSpace="0"/>
        </w:sectPr>
      </w:pPr>
    </w:p>
    <w:p w14:paraId="05533656">
      <w:pPr>
        <w:pStyle w:val="3"/>
        <w:widowControl w:val="0"/>
        <w:spacing w:before="120" w:after="120" w:line="360" w:lineRule="auto"/>
        <w:ind w:left="-141" w:leftChars="-67" w:right="-113" w:rightChars="-54"/>
        <w:jc w:val="center"/>
        <w:rPr>
          <w:rFonts w:eastAsia="宋体" w:cstheme="minorBidi"/>
          <w:color w:val="auto"/>
          <w:sz w:val="32"/>
          <w:highlight w:val="none"/>
        </w:rPr>
      </w:pPr>
      <w:bookmarkStart w:id="860" w:name="_Toc14134"/>
      <w:r>
        <w:rPr>
          <w:rFonts w:hint="eastAsia" w:eastAsia="宋体" w:cstheme="minorBidi"/>
          <w:color w:val="auto"/>
          <w:sz w:val="32"/>
          <w:highlight w:val="none"/>
        </w:rPr>
        <w:t>第五章</w:t>
      </w:r>
      <w:r>
        <w:rPr>
          <w:rFonts w:eastAsia="宋体" w:cstheme="minorBidi"/>
          <w:color w:val="auto"/>
          <w:sz w:val="32"/>
          <w:highlight w:val="none"/>
        </w:rPr>
        <w:t xml:space="preserve"> </w:t>
      </w:r>
      <w:r>
        <w:rPr>
          <w:rFonts w:hint="eastAsia" w:eastAsia="宋体" w:cstheme="minorBidi"/>
          <w:color w:val="auto"/>
          <w:sz w:val="32"/>
          <w:highlight w:val="none"/>
        </w:rPr>
        <w:t>供货要求</w:t>
      </w:r>
      <w:bookmarkEnd w:id="860"/>
    </w:p>
    <w:p w14:paraId="2974EB4A">
      <w:pPr>
        <w:pStyle w:val="2"/>
        <w:widowControl w:val="0"/>
        <w:snapToGrid w:val="0"/>
        <w:spacing w:before="0" w:after="0" w:line="360" w:lineRule="auto"/>
        <w:jc w:val="center"/>
        <w:rPr>
          <w:rFonts w:ascii="Times New Roman" w:hAnsi="Times New Roman" w:eastAsia="宋体" w:cs="Times New Roman"/>
          <w:color w:val="auto"/>
          <w:kern w:val="2"/>
          <w:sz w:val="28"/>
          <w:highlight w:val="none"/>
        </w:rPr>
      </w:pPr>
      <w:bookmarkStart w:id="861" w:name="_Toc26656"/>
      <w:r>
        <w:rPr>
          <w:rFonts w:ascii="Times New Roman" w:hAnsi="Times New Roman" w:eastAsia="宋体" w:cs="Times New Roman"/>
          <w:color w:val="auto"/>
          <w:kern w:val="2"/>
          <w:sz w:val="28"/>
          <w:highlight w:val="none"/>
        </w:rPr>
        <w:t>第一节 物资需求一览表</w:t>
      </w:r>
      <w:bookmarkEnd w:id="861"/>
    </w:p>
    <w:p w14:paraId="057344A3">
      <w:pPr>
        <w:spacing w:before="200" w:line="400" w:lineRule="exact"/>
        <w:rPr>
          <w:rFonts w:hint="eastAsia" w:eastAsia="宋体"/>
          <w:color w:val="auto"/>
          <w:highlight w:val="none"/>
          <w:lang w:eastAsia="zh-CN"/>
        </w:rPr>
      </w:pPr>
      <w:r>
        <w:rPr>
          <w:rFonts w:hint="eastAsia"/>
          <w:color w:val="auto"/>
          <w:highlight w:val="none"/>
        </w:rPr>
        <w:t xml:space="preserve">采购人名称：中铁电气化局集团有限公司城铁公司  </w:t>
      </w:r>
      <w:r>
        <w:rPr>
          <w:color w:val="auto"/>
          <w:highlight w:val="none"/>
        </w:rPr>
        <w:t xml:space="preserve">   </w:t>
      </w:r>
      <w:r>
        <w:rPr>
          <w:rFonts w:hint="eastAsia"/>
          <w:color w:val="auto"/>
          <w:highlight w:val="none"/>
          <w:lang w:val="en-US" w:eastAsia="zh-CN"/>
        </w:rPr>
        <w:t xml:space="preserve">                                                    </w:t>
      </w:r>
      <w:r>
        <w:rPr>
          <w:color w:val="auto"/>
          <w:highlight w:val="none"/>
        </w:rPr>
        <w:t xml:space="preserve"> </w:t>
      </w:r>
      <w:r>
        <w:rPr>
          <w:rFonts w:hint="eastAsia"/>
          <w:color w:val="auto"/>
          <w:highlight w:val="none"/>
        </w:rPr>
        <w:t>项目编号：</w:t>
      </w:r>
      <w:r>
        <w:rPr>
          <w:rFonts w:hint="eastAsia"/>
          <w:color w:val="auto"/>
          <w:highlight w:val="none"/>
          <w:lang w:eastAsia="zh-CN"/>
        </w:rPr>
        <w:t>EEBWTP2026-120（1）</w:t>
      </w:r>
    </w:p>
    <w:tbl>
      <w:tblPr>
        <w:tblStyle w:val="39"/>
        <w:tblW w:w="49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
        <w:gridCol w:w="1305"/>
        <w:gridCol w:w="2159"/>
        <w:gridCol w:w="1373"/>
        <w:gridCol w:w="1045"/>
        <w:gridCol w:w="1428"/>
        <w:gridCol w:w="1518"/>
        <w:gridCol w:w="1118"/>
        <w:gridCol w:w="1874"/>
        <w:gridCol w:w="1108"/>
        <w:gridCol w:w="851"/>
      </w:tblGrid>
      <w:tr w14:paraId="4639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321CD105">
            <w:pPr>
              <w:spacing w:line="240" w:lineRule="exact"/>
              <w:jc w:val="center"/>
              <w:rPr>
                <w:b/>
                <w:bCs/>
                <w:color w:val="auto"/>
                <w:sz w:val="18"/>
                <w:szCs w:val="18"/>
                <w:highlight w:val="none"/>
              </w:rPr>
            </w:pPr>
            <w:r>
              <w:rPr>
                <w:rFonts w:hint="eastAsia"/>
                <w:b/>
                <w:bCs/>
                <w:color w:val="auto"/>
                <w:sz w:val="18"/>
                <w:szCs w:val="18"/>
                <w:highlight w:val="none"/>
              </w:rPr>
              <w:t>序号</w:t>
            </w:r>
          </w:p>
        </w:tc>
        <w:tc>
          <w:tcPr>
            <w:tcW w:w="1305" w:type="dxa"/>
            <w:vAlign w:val="center"/>
          </w:tcPr>
          <w:p w14:paraId="168B8250">
            <w:pPr>
              <w:spacing w:line="240" w:lineRule="exact"/>
              <w:jc w:val="center"/>
              <w:rPr>
                <w:b/>
                <w:bCs/>
                <w:color w:val="auto"/>
                <w:sz w:val="18"/>
                <w:szCs w:val="18"/>
                <w:highlight w:val="none"/>
              </w:rPr>
            </w:pPr>
            <w:r>
              <w:rPr>
                <w:rFonts w:hint="eastAsia"/>
                <w:b/>
                <w:bCs/>
                <w:color w:val="auto"/>
                <w:sz w:val="18"/>
                <w:szCs w:val="18"/>
                <w:highlight w:val="none"/>
              </w:rPr>
              <w:t>包件号/</w:t>
            </w:r>
            <w:r>
              <w:rPr>
                <w:rFonts w:hint="eastAsia"/>
                <w:b/>
                <w:bCs/>
                <w:color w:val="auto"/>
                <w:sz w:val="18"/>
                <w:szCs w:val="18"/>
                <w:highlight w:val="none"/>
              </w:rPr>
              <w:br w:type="textWrapping"/>
            </w:r>
            <w:r>
              <w:rPr>
                <w:rFonts w:hint="eastAsia"/>
                <w:b/>
                <w:bCs/>
                <w:color w:val="auto"/>
                <w:sz w:val="18"/>
                <w:szCs w:val="18"/>
                <w:highlight w:val="none"/>
              </w:rPr>
              <w:t>包件名称</w:t>
            </w:r>
          </w:p>
        </w:tc>
        <w:tc>
          <w:tcPr>
            <w:tcW w:w="2159" w:type="dxa"/>
            <w:vAlign w:val="center"/>
          </w:tcPr>
          <w:p w14:paraId="0112F435">
            <w:pPr>
              <w:spacing w:line="240" w:lineRule="exact"/>
              <w:jc w:val="center"/>
              <w:rPr>
                <w:b/>
                <w:bCs/>
                <w:color w:val="auto"/>
                <w:sz w:val="18"/>
                <w:szCs w:val="18"/>
                <w:highlight w:val="none"/>
              </w:rPr>
            </w:pPr>
            <w:r>
              <w:rPr>
                <w:rFonts w:hint="eastAsia"/>
                <w:b/>
                <w:bCs/>
                <w:color w:val="auto"/>
                <w:sz w:val="18"/>
                <w:szCs w:val="18"/>
                <w:highlight w:val="none"/>
              </w:rPr>
              <w:t>物资名称</w:t>
            </w:r>
          </w:p>
        </w:tc>
        <w:tc>
          <w:tcPr>
            <w:tcW w:w="1373" w:type="dxa"/>
            <w:vAlign w:val="center"/>
          </w:tcPr>
          <w:p w14:paraId="4F2F511F">
            <w:pPr>
              <w:spacing w:line="240" w:lineRule="exact"/>
              <w:jc w:val="center"/>
              <w:rPr>
                <w:b/>
                <w:bCs/>
                <w:color w:val="auto"/>
                <w:sz w:val="18"/>
                <w:szCs w:val="18"/>
                <w:highlight w:val="none"/>
              </w:rPr>
            </w:pPr>
            <w:r>
              <w:rPr>
                <w:rFonts w:hint="eastAsia"/>
                <w:b/>
                <w:bCs/>
                <w:color w:val="auto"/>
                <w:sz w:val="18"/>
                <w:szCs w:val="18"/>
                <w:highlight w:val="none"/>
              </w:rPr>
              <w:t>规格型号</w:t>
            </w:r>
          </w:p>
        </w:tc>
        <w:tc>
          <w:tcPr>
            <w:tcW w:w="1045" w:type="dxa"/>
            <w:vAlign w:val="center"/>
          </w:tcPr>
          <w:p w14:paraId="6547F11F">
            <w:pPr>
              <w:spacing w:line="240" w:lineRule="exact"/>
              <w:jc w:val="center"/>
              <w:rPr>
                <w:b/>
                <w:bCs/>
                <w:color w:val="auto"/>
                <w:sz w:val="18"/>
                <w:szCs w:val="18"/>
                <w:highlight w:val="none"/>
              </w:rPr>
            </w:pPr>
            <w:r>
              <w:rPr>
                <w:rFonts w:hint="eastAsia"/>
                <w:b/>
                <w:bCs/>
                <w:color w:val="auto"/>
                <w:sz w:val="18"/>
                <w:szCs w:val="18"/>
                <w:highlight w:val="none"/>
              </w:rPr>
              <w:t>计量单位</w:t>
            </w:r>
          </w:p>
        </w:tc>
        <w:tc>
          <w:tcPr>
            <w:tcW w:w="1428" w:type="dxa"/>
            <w:vAlign w:val="center"/>
          </w:tcPr>
          <w:p w14:paraId="13FA15EB">
            <w:pPr>
              <w:spacing w:line="240" w:lineRule="exact"/>
              <w:jc w:val="center"/>
              <w:rPr>
                <w:b/>
                <w:bCs/>
                <w:color w:val="auto"/>
                <w:sz w:val="18"/>
                <w:szCs w:val="18"/>
                <w:highlight w:val="none"/>
              </w:rPr>
            </w:pPr>
            <w:r>
              <w:rPr>
                <w:rFonts w:hint="eastAsia"/>
                <w:b/>
                <w:bCs/>
                <w:color w:val="auto"/>
                <w:sz w:val="18"/>
                <w:szCs w:val="18"/>
                <w:highlight w:val="none"/>
              </w:rPr>
              <w:t>数量</w:t>
            </w:r>
          </w:p>
        </w:tc>
        <w:tc>
          <w:tcPr>
            <w:tcW w:w="1518" w:type="dxa"/>
            <w:vAlign w:val="center"/>
          </w:tcPr>
          <w:p w14:paraId="7C27A22C">
            <w:pPr>
              <w:spacing w:line="240" w:lineRule="exact"/>
              <w:jc w:val="center"/>
              <w:rPr>
                <w:b/>
                <w:bCs/>
                <w:color w:val="auto"/>
                <w:sz w:val="18"/>
                <w:szCs w:val="18"/>
                <w:highlight w:val="none"/>
              </w:rPr>
            </w:pPr>
            <w:r>
              <w:rPr>
                <w:rFonts w:hint="eastAsia"/>
                <w:b/>
                <w:bCs/>
                <w:color w:val="auto"/>
                <w:sz w:val="18"/>
                <w:szCs w:val="18"/>
                <w:highlight w:val="none"/>
              </w:rPr>
              <w:t>交货</w:t>
            </w:r>
            <w:r>
              <w:rPr>
                <w:rFonts w:hint="eastAsia"/>
                <w:b/>
                <w:bCs/>
                <w:color w:val="auto"/>
                <w:sz w:val="18"/>
                <w:szCs w:val="18"/>
                <w:highlight w:val="none"/>
              </w:rPr>
              <w:br w:type="textWrapping"/>
            </w:r>
            <w:r>
              <w:rPr>
                <w:rFonts w:hint="eastAsia"/>
                <w:b/>
                <w:bCs/>
                <w:color w:val="auto"/>
                <w:sz w:val="18"/>
                <w:szCs w:val="18"/>
                <w:highlight w:val="none"/>
              </w:rPr>
              <w:t>时间</w:t>
            </w:r>
          </w:p>
        </w:tc>
        <w:tc>
          <w:tcPr>
            <w:tcW w:w="1118" w:type="dxa"/>
            <w:vAlign w:val="center"/>
          </w:tcPr>
          <w:p w14:paraId="17856EF8">
            <w:pPr>
              <w:spacing w:line="240" w:lineRule="exact"/>
              <w:jc w:val="center"/>
              <w:rPr>
                <w:b/>
                <w:bCs/>
                <w:color w:val="auto"/>
                <w:sz w:val="18"/>
                <w:szCs w:val="18"/>
                <w:highlight w:val="none"/>
              </w:rPr>
            </w:pPr>
            <w:r>
              <w:rPr>
                <w:rFonts w:hint="eastAsia"/>
                <w:b/>
                <w:bCs/>
                <w:color w:val="auto"/>
                <w:sz w:val="18"/>
                <w:szCs w:val="18"/>
                <w:highlight w:val="none"/>
              </w:rPr>
              <w:t>交货</w:t>
            </w:r>
            <w:r>
              <w:rPr>
                <w:rFonts w:hint="eastAsia"/>
                <w:b/>
                <w:bCs/>
                <w:color w:val="auto"/>
                <w:sz w:val="18"/>
                <w:szCs w:val="18"/>
                <w:highlight w:val="none"/>
              </w:rPr>
              <w:br w:type="textWrapping"/>
            </w:r>
            <w:r>
              <w:rPr>
                <w:rFonts w:hint="eastAsia"/>
                <w:b/>
                <w:bCs/>
                <w:color w:val="auto"/>
                <w:sz w:val="18"/>
                <w:szCs w:val="18"/>
                <w:highlight w:val="none"/>
              </w:rPr>
              <w:t>地点</w:t>
            </w:r>
          </w:p>
        </w:tc>
        <w:tc>
          <w:tcPr>
            <w:tcW w:w="1874" w:type="dxa"/>
            <w:vAlign w:val="center"/>
          </w:tcPr>
          <w:p w14:paraId="74FED2AB">
            <w:pPr>
              <w:spacing w:line="240" w:lineRule="exact"/>
              <w:jc w:val="center"/>
              <w:rPr>
                <w:b/>
                <w:bCs/>
                <w:color w:val="auto"/>
                <w:sz w:val="18"/>
                <w:szCs w:val="18"/>
                <w:highlight w:val="none"/>
              </w:rPr>
            </w:pPr>
            <w:r>
              <w:rPr>
                <w:rFonts w:hint="eastAsia"/>
                <w:b/>
                <w:bCs/>
                <w:color w:val="auto"/>
                <w:sz w:val="18"/>
                <w:szCs w:val="18"/>
                <w:highlight w:val="none"/>
              </w:rPr>
              <w:t>收货</w:t>
            </w:r>
            <w:r>
              <w:rPr>
                <w:rFonts w:hint="eastAsia"/>
                <w:b/>
                <w:bCs/>
                <w:color w:val="auto"/>
                <w:sz w:val="18"/>
                <w:szCs w:val="18"/>
                <w:highlight w:val="none"/>
              </w:rPr>
              <w:br w:type="textWrapping"/>
            </w:r>
            <w:r>
              <w:rPr>
                <w:rFonts w:hint="eastAsia"/>
                <w:b/>
                <w:bCs/>
                <w:color w:val="auto"/>
                <w:sz w:val="18"/>
                <w:szCs w:val="18"/>
                <w:highlight w:val="none"/>
              </w:rPr>
              <w:t>单位</w:t>
            </w:r>
          </w:p>
        </w:tc>
        <w:tc>
          <w:tcPr>
            <w:tcW w:w="1108" w:type="dxa"/>
            <w:vAlign w:val="center"/>
          </w:tcPr>
          <w:p w14:paraId="6EE4DB43">
            <w:pPr>
              <w:spacing w:line="240" w:lineRule="exact"/>
              <w:jc w:val="center"/>
              <w:rPr>
                <w:b/>
                <w:bCs/>
                <w:color w:val="auto"/>
                <w:sz w:val="18"/>
                <w:szCs w:val="18"/>
                <w:highlight w:val="none"/>
              </w:rPr>
            </w:pPr>
            <w:r>
              <w:rPr>
                <w:rFonts w:hint="eastAsia"/>
                <w:b/>
                <w:bCs/>
                <w:color w:val="auto"/>
                <w:sz w:val="18"/>
                <w:szCs w:val="18"/>
                <w:highlight w:val="none"/>
              </w:rPr>
              <w:t>交货状态</w:t>
            </w:r>
            <w:r>
              <w:rPr>
                <w:rFonts w:hint="eastAsia"/>
                <w:b/>
                <w:bCs/>
                <w:color w:val="auto"/>
                <w:sz w:val="18"/>
                <w:szCs w:val="18"/>
                <w:highlight w:val="none"/>
              </w:rPr>
              <w:br w:type="textWrapping"/>
            </w:r>
            <w:r>
              <w:rPr>
                <w:rFonts w:hint="eastAsia"/>
                <w:b/>
                <w:bCs/>
                <w:color w:val="auto"/>
                <w:sz w:val="18"/>
                <w:szCs w:val="18"/>
                <w:highlight w:val="none"/>
              </w:rPr>
              <w:t>及条件</w:t>
            </w:r>
          </w:p>
        </w:tc>
        <w:tc>
          <w:tcPr>
            <w:tcW w:w="851" w:type="dxa"/>
            <w:vAlign w:val="center"/>
          </w:tcPr>
          <w:p w14:paraId="5CBC7DF8">
            <w:pPr>
              <w:spacing w:line="240" w:lineRule="exact"/>
              <w:jc w:val="center"/>
              <w:rPr>
                <w:b/>
                <w:bCs/>
                <w:color w:val="auto"/>
                <w:sz w:val="18"/>
                <w:szCs w:val="18"/>
                <w:highlight w:val="none"/>
              </w:rPr>
            </w:pPr>
            <w:r>
              <w:rPr>
                <w:rFonts w:hint="eastAsia"/>
                <w:b/>
                <w:bCs/>
                <w:color w:val="auto"/>
                <w:sz w:val="18"/>
                <w:szCs w:val="18"/>
                <w:highlight w:val="none"/>
              </w:rPr>
              <w:t>备注</w:t>
            </w:r>
          </w:p>
        </w:tc>
      </w:tr>
      <w:tr w14:paraId="6EC0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23C4621F">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1</w:t>
            </w:r>
          </w:p>
        </w:tc>
        <w:tc>
          <w:tcPr>
            <w:tcW w:w="1305" w:type="dxa"/>
            <w:vMerge w:val="restart"/>
            <w:vAlign w:val="center"/>
          </w:tcPr>
          <w:p w14:paraId="330B4E97">
            <w:pPr>
              <w:spacing w:line="240" w:lineRule="exact"/>
              <w:jc w:val="center"/>
              <w:rPr>
                <w:rFonts w:hint="eastAsia" w:ascii="宋体" w:hAnsi="宋体" w:eastAsia="宋体" w:cs="宋体"/>
                <w:color w:val="auto"/>
                <w:sz w:val="18"/>
                <w:szCs w:val="18"/>
                <w:highlight w:val="none"/>
                <w:lang w:eastAsia="zh-CN"/>
              </w:rPr>
            </w:pPr>
            <w:r>
              <w:rPr>
                <w:rFonts w:hint="eastAsia" w:ascii="宋体" w:hAnsi="宋体" w:cs="宋体"/>
                <w:color w:val="auto"/>
                <w:sz w:val="18"/>
                <w:szCs w:val="18"/>
                <w:highlight w:val="none"/>
                <w:lang w:eastAsia="zh-CN"/>
              </w:rPr>
              <w:t>DLZM08</w:t>
            </w:r>
            <w:r>
              <w:rPr>
                <w:rFonts w:hint="eastAsia" w:ascii="宋体" w:hAnsi="宋体" w:cs="宋体"/>
                <w:color w:val="auto"/>
                <w:sz w:val="18"/>
                <w:szCs w:val="18"/>
                <w:highlight w:val="none"/>
                <w:lang w:val="en-US" w:eastAsia="zh-CN"/>
              </w:rPr>
              <w:t>/</w:t>
            </w:r>
            <w:r>
              <w:rPr>
                <w:rFonts w:hint="eastAsia" w:ascii="宋体" w:hAnsi="宋体" w:cs="宋体"/>
                <w:color w:val="auto"/>
                <w:sz w:val="18"/>
                <w:szCs w:val="18"/>
                <w:highlight w:val="none"/>
                <w:lang w:eastAsia="zh-CN"/>
              </w:rPr>
              <w:t>电气火灾监控设备</w:t>
            </w:r>
          </w:p>
        </w:tc>
        <w:tc>
          <w:tcPr>
            <w:tcW w:w="2159" w:type="dxa"/>
            <w:vAlign w:val="center"/>
          </w:tcPr>
          <w:p w14:paraId="53D2D87C">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电气火灾监控主机</w:t>
            </w:r>
          </w:p>
        </w:tc>
        <w:tc>
          <w:tcPr>
            <w:tcW w:w="1373" w:type="dxa"/>
            <w:vAlign w:val="center"/>
          </w:tcPr>
          <w:p w14:paraId="5AC800E2">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1045" w:type="dxa"/>
            <w:vAlign w:val="center"/>
          </w:tcPr>
          <w:p w14:paraId="45D6D743">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台</w:t>
            </w:r>
          </w:p>
        </w:tc>
        <w:tc>
          <w:tcPr>
            <w:tcW w:w="1428" w:type="dxa"/>
            <w:vAlign w:val="center"/>
          </w:tcPr>
          <w:p w14:paraId="5E0CF42A">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1</w:t>
            </w:r>
          </w:p>
        </w:tc>
        <w:tc>
          <w:tcPr>
            <w:tcW w:w="1518" w:type="dxa"/>
            <w:vMerge w:val="restart"/>
            <w:vAlign w:val="center"/>
          </w:tcPr>
          <w:p w14:paraId="3D511010">
            <w:pPr>
              <w:spacing w:line="240" w:lineRule="exact"/>
              <w:jc w:val="center"/>
              <w:rPr>
                <w:color w:val="auto"/>
                <w:sz w:val="18"/>
                <w:szCs w:val="18"/>
                <w:highlight w:val="none"/>
              </w:rPr>
            </w:pPr>
            <w:r>
              <w:rPr>
                <w:rFonts w:hint="eastAsia"/>
                <w:color w:val="auto"/>
                <w:sz w:val="18"/>
                <w:szCs w:val="18"/>
                <w:highlight w:val="none"/>
              </w:rPr>
              <w:t>2026年</w:t>
            </w:r>
            <w:r>
              <w:rPr>
                <w:rFonts w:hint="eastAsia"/>
                <w:color w:val="auto"/>
                <w:sz w:val="18"/>
                <w:szCs w:val="18"/>
                <w:highlight w:val="none"/>
                <w:lang w:val="en-US" w:eastAsia="zh-CN"/>
              </w:rPr>
              <w:t>7</w:t>
            </w:r>
            <w:r>
              <w:rPr>
                <w:rFonts w:hint="eastAsia"/>
                <w:color w:val="auto"/>
                <w:sz w:val="18"/>
                <w:szCs w:val="18"/>
                <w:highlight w:val="none"/>
              </w:rPr>
              <w:t>月</w:t>
            </w:r>
          </w:p>
        </w:tc>
        <w:tc>
          <w:tcPr>
            <w:tcW w:w="1118" w:type="dxa"/>
            <w:vMerge w:val="restart"/>
            <w:vAlign w:val="center"/>
          </w:tcPr>
          <w:p w14:paraId="69E219B1">
            <w:pPr>
              <w:spacing w:line="240" w:lineRule="exact"/>
              <w:jc w:val="center"/>
              <w:rPr>
                <w:rFonts w:hint="default" w:eastAsia="宋体"/>
                <w:color w:val="auto"/>
                <w:sz w:val="18"/>
                <w:szCs w:val="18"/>
                <w:highlight w:val="none"/>
                <w:lang w:val="en-US" w:eastAsia="zh-CN"/>
              </w:rPr>
            </w:pPr>
            <w:r>
              <w:rPr>
                <w:rFonts w:hint="eastAsia"/>
                <w:color w:val="auto"/>
                <w:sz w:val="18"/>
                <w:szCs w:val="18"/>
                <w:highlight w:val="none"/>
                <w:lang w:val="en-US" w:eastAsia="zh-CN"/>
              </w:rPr>
              <w:t>北京市丰台区</w:t>
            </w:r>
          </w:p>
        </w:tc>
        <w:tc>
          <w:tcPr>
            <w:tcW w:w="1874" w:type="dxa"/>
            <w:vMerge w:val="restart"/>
            <w:vAlign w:val="center"/>
          </w:tcPr>
          <w:p w14:paraId="22007A03">
            <w:pPr>
              <w:spacing w:line="240" w:lineRule="exact"/>
              <w:jc w:val="center"/>
              <w:rPr>
                <w:color w:val="auto"/>
                <w:sz w:val="18"/>
                <w:szCs w:val="18"/>
                <w:highlight w:val="none"/>
              </w:rPr>
            </w:pPr>
            <w:r>
              <w:rPr>
                <w:rFonts w:hint="eastAsia"/>
                <w:color w:val="auto"/>
                <w:sz w:val="18"/>
                <w:szCs w:val="18"/>
                <w:highlight w:val="none"/>
              </w:rPr>
              <w:t>项目部</w:t>
            </w:r>
          </w:p>
        </w:tc>
        <w:tc>
          <w:tcPr>
            <w:tcW w:w="1108" w:type="dxa"/>
            <w:vMerge w:val="restart"/>
            <w:vAlign w:val="center"/>
          </w:tcPr>
          <w:p w14:paraId="07558F59">
            <w:pPr>
              <w:spacing w:line="240" w:lineRule="exact"/>
              <w:jc w:val="center"/>
              <w:rPr>
                <w:color w:val="auto"/>
                <w:sz w:val="18"/>
                <w:szCs w:val="18"/>
                <w:highlight w:val="none"/>
              </w:rPr>
            </w:pPr>
            <w:r>
              <w:rPr>
                <w:rFonts w:hint="eastAsia"/>
                <w:color w:val="auto"/>
                <w:sz w:val="18"/>
                <w:szCs w:val="18"/>
                <w:highlight w:val="none"/>
              </w:rPr>
              <w:t>合格成品</w:t>
            </w:r>
          </w:p>
        </w:tc>
        <w:tc>
          <w:tcPr>
            <w:tcW w:w="851" w:type="dxa"/>
            <w:vMerge w:val="restart"/>
            <w:vAlign w:val="center"/>
          </w:tcPr>
          <w:p w14:paraId="7868FD08">
            <w:pPr>
              <w:spacing w:line="240" w:lineRule="exact"/>
              <w:jc w:val="center"/>
              <w:rPr>
                <w:color w:val="auto"/>
                <w:sz w:val="18"/>
                <w:szCs w:val="18"/>
                <w:highlight w:val="none"/>
              </w:rPr>
            </w:pPr>
          </w:p>
        </w:tc>
      </w:tr>
      <w:tr w14:paraId="6C20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572C1C26">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2</w:t>
            </w:r>
          </w:p>
        </w:tc>
        <w:tc>
          <w:tcPr>
            <w:tcW w:w="1305" w:type="dxa"/>
            <w:vMerge w:val="continue"/>
            <w:vAlign w:val="center"/>
          </w:tcPr>
          <w:p w14:paraId="5240B432">
            <w:pPr>
              <w:spacing w:line="240" w:lineRule="exact"/>
              <w:jc w:val="center"/>
              <w:rPr>
                <w:rFonts w:hint="eastAsia" w:ascii="宋体" w:hAnsi="宋体" w:eastAsia="宋体" w:cs="宋体"/>
                <w:color w:val="auto"/>
                <w:sz w:val="18"/>
                <w:szCs w:val="18"/>
                <w:highlight w:val="none"/>
              </w:rPr>
            </w:pPr>
          </w:p>
        </w:tc>
        <w:tc>
          <w:tcPr>
            <w:tcW w:w="2159" w:type="dxa"/>
            <w:vAlign w:val="center"/>
          </w:tcPr>
          <w:p w14:paraId="174DCC91">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剩余电流探测器</w:t>
            </w:r>
          </w:p>
        </w:tc>
        <w:tc>
          <w:tcPr>
            <w:tcW w:w="1373" w:type="dxa"/>
            <w:vAlign w:val="center"/>
          </w:tcPr>
          <w:p w14:paraId="1EAD8775">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1045" w:type="dxa"/>
            <w:vAlign w:val="center"/>
          </w:tcPr>
          <w:p w14:paraId="02325080">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个</w:t>
            </w:r>
          </w:p>
        </w:tc>
        <w:tc>
          <w:tcPr>
            <w:tcW w:w="1428" w:type="dxa"/>
            <w:vAlign w:val="center"/>
          </w:tcPr>
          <w:p w14:paraId="5F46EC6E">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120</w:t>
            </w:r>
          </w:p>
        </w:tc>
        <w:tc>
          <w:tcPr>
            <w:tcW w:w="1518" w:type="dxa"/>
            <w:vMerge w:val="continue"/>
            <w:vAlign w:val="center"/>
          </w:tcPr>
          <w:p w14:paraId="3EE91F11">
            <w:pPr>
              <w:spacing w:line="240" w:lineRule="exact"/>
              <w:jc w:val="center"/>
              <w:rPr>
                <w:color w:val="auto"/>
                <w:sz w:val="18"/>
                <w:szCs w:val="18"/>
                <w:highlight w:val="none"/>
              </w:rPr>
            </w:pPr>
          </w:p>
        </w:tc>
        <w:tc>
          <w:tcPr>
            <w:tcW w:w="1118" w:type="dxa"/>
            <w:vMerge w:val="continue"/>
            <w:vAlign w:val="center"/>
          </w:tcPr>
          <w:p w14:paraId="10599743">
            <w:pPr>
              <w:spacing w:line="240" w:lineRule="exact"/>
              <w:jc w:val="center"/>
              <w:rPr>
                <w:color w:val="auto"/>
                <w:sz w:val="18"/>
                <w:szCs w:val="18"/>
                <w:highlight w:val="none"/>
              </w:rPr>
            </w:pPr>
          </w:p>
        </w:tc>
        <w:tc>
          <w:tcPr>
            <w:tcW w:w="1874" w:type="dxa"/>
            <w:vMerge w:val="continue"/>
            <w:vAlign w:val="center"/>
          </w:tcPr>
          <w:p w14:paraId="580C8EC6">
            <w:pPr>
              <w:spacing w:line="240" w:lineRule="exact"/>
              <w:jc w:val="center"/>
              <w:rPr>
                <w:color w:val="auto"/>
                <w:sz w:val="18"/>
                <w:szCs w:val="18"/>
                <w:highlight w:val="none"/>
              </w:rPr>
            </w:pPr>
          </w:p>
        </w:tc>
        <w:tc>
          <w:tcPr>
            <w:tcW w:w="1108" w:type="dxa"/>
            <w:vMerge w:val="continue"/>
            <w:vAlign w:val="center"/>
          </w:tcPr>
          <w:p w14:paraId="74CE2CED">
            <w:pPr>
              <w:spacing w:line="240" w:lineRule="exact"/>
              <w:jc w:val="center"/>
              <w:rPr>
                <w:color w:val="auto"/>
                <w:sz w:val="18"/>
                <w:szCs w:val="18"/>
                <w:highlight w:val="none"/>
              </w:rPr>
            </w:pPr>
          </w:p>
        </w:tc>
        <w:tc>
          <w:tcPr>
            <w:tcW w:w="851" w:type="dxa"/>
            <w:vMerge w:val="continue"/>
            <w:vAlign w:val="center"/>
          </w:tcPr>
          <w:p w14:paraId="249E68A0">
            <w:pPr>
              <w:spacing w:line="240" w:lineRule="exact"/>
              <w:jc w:val="center"/>
              <w:rPr>
                <w:color w:val="auto"/>
                <w:sz w:val="18"/>
                <w:szCs w:val="18"/>
                <w:highlight w:val="none"/>
              </w:rPr>
            </w:pPr>
          </w:p>
        </w:tc>
      </w:tr>
      <w:tr w14:paraId="2A6C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368B4CC1">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3</w:t>
            </w:r>
          </w:p>
        </w:tc>
        <w:tc>
          <w:tcPr>
            <w:tcW w:w="1305" w:type="dxa"/>
            <w:vMerge w:val="continue"/>
            <w:vAlign w:val="center"/>
          </w:tcPr>
          <w:p w14:paraId="190C4F13">
            <w:pPr>
              <w:spacing w:line="240" w:lineRule="exact"/>
              <w:jc w:val="center"/>
              <w:rPr>
                <w:rFonts w:hint="eastAsia" w:ascii="宋体" w:hAnsi="宋体" w:eastAsia="宋体" w:cs="宋体"/>
                <w:color w:val="auto"/>
                <w:sz w:val="18"/>
                <w:szCs w:val="18"/>
                <w:highlight w:val="none"/>
              </w:rPr>
            </w:pPr>
          </w:p>
        </w:tc>
        <w:tc>
          <w:tcPr>
            <w:tcW w:w="2159" w:type="dxa"/>
            <w:vAlign w:val="center"/>
          </w:tcPr>
          <w:p w14:paraId="08423FE8">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测温式探测器</w:t>
            </w:r>
          </w:p>
        </w:tc>
        <w:tc>
          <w:tcPr>
            <w:tcW w:w="1373" w:type="dxa"/>
            <w:vAlign w:val="center"/>
          </w:tcPr>
          <w:p w14:paraId="709A5D01">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1045" w:type="dxa"/>
            <w:vAlign w:val="center"/>
          </w:tcPr>
          <w:p w14:paraId="6CEED244">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个</w:t>
            </w:r>
          </w:p>
        </w:tc>
        <w:tc>
          <w:tcPr>
            <w:tcW w:w="1428" w:type="dxa"/>
            <w:vAlign w:val="center"/>
          </w:tcPr>
          <w:p w14:paraId="210571EB">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26</w:t>
            </w:r>
          </w:p>
        </w:tc>
        <w:tc>
          <w:tcPr>
            <w:tcW w:w="1518" w:type="dxa"/>
            <w:vMerge w:val="continue"/>
            <w:vAlign w:val="center"/>
          </w:tcPr>
          <w:p w14:paraId="68EFF78C">
            <w:pPr>
              <w:spacing w:line="240" w:lineRule="exact"/>
              <w:jc w:val="center"/>
              <w:rPr>
                <w:color w:val="auto"/>
                <w:sz w:val="18"/>
                <w:szCs w:val="18"/>
                <w:highlight w:val="none"/>
              </w:rPr>
            </w:pPr>
          </w:p>
        </w:tc>
        <w:tc>
          <w:tcPr>
            <w:tcW w:w="1118" w:type="dxa"/>
            <w:vMerge w:val="continue"/>
            <w:vAlign w:val="center"/>
          </w:tcPr>
          <w:p w14:paraId="58F89205">
            <w:pPr>
              <w:spacing w:line="240" w:lineRule="exact"/>
              <w:jc w:val="center"/>
              <w:rPr>
                <w:color w:val="auto"/>
                <w:sz w:val="18"/>
                <w:szCs w:val="18"/>
                <w:highlight w:val="none"/>
              </w:rPr>
            </w:pPr>
          </w:p>
        </w:tc>
        <w:tc>
          <w:tcPr>
            <w:tcW w:w="1874" w:type="dxa"/>
            <w:vMerge w:val="continue"/>
            <w:vAlign w:val="center"/>
          </w:tcPr>
          <w:p w14:paraId="5306B3B0">
            <w:pPr>
              <w:spacing w:line="240" w:lineRule="exact"/>
              <w:jc w:val="center"/>
              <w:rPr>
                <w:color w:val="auto"/>
                <w:sz w:val="18"/>
                <w:szCs w:val="18"/>
                <w:highlight w:val="none"/>
              </w:rPr>
            </w:pPr>
          </w:p>
        </w:tc>
        <w:tc>
          <w:tcPr>
            <w:tcW w:w="1108" w:type="dxa"/>
            <w:vMerge w:val="continue"/>
            <w:vAlign w:val="center"/>
          </w:tcPr>
          <w:p w14:paraId="43285A07">
            <w:pPr>
              <w:spacing w:line="240" w:lineRule="exact"/>
              <w:jc w:val="center"/>
              <w:rPr>
                <w:color w:val="auto"/>
                <w:sz w:val="18"/>
                <w:szCs w:val="18"/>
                <w:highlight w:val="none"/>
              </w:rPr>
            </w:pPr>
          </w:p>
        </w:tc>
        <w:tc>
          <w:tcPr>
            <w:tcW w:w="851" w:type="dxa"/>
            <w:vMerge w:val="continue"/>
            <w:vAlign w:val="center"/>
          </w:tcPr>
          <w:p w14:paraId="7E129861">
            <w:pPr>
              <w:spacing w:line="240" w:lineRule="exact"/>
              <w:jc w:val="center"/>
              <w:rPr>
                <w:color w:val="auto"/>
                <w:sz w:val="18"/>
                <w:szCs w:val="18"/>
                <w:highlight w:val="none"/>
              </w:rPr>
            </w:pPr>
          </w:p>
        </w:tc>
      </w:tr>
      <w:tr w14:paraId="0179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280C8BF9">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4</w:t>
            </w:r>
          </w:p>
        </w:tc>
        <w:tc>
          <w:tcPr>
            <w:tcW w:w="1305" w:type="dxa"/>
            <w:vMerge w:val="continue"/>
            <w:vAlign w:val="center"/>
          </w:tcPr>
          <w:p w14:paraId="04628542">
            <w:pPr>
              <w:spacing w:line="240" w:lineRule="exact"/>
              <w:jc w:val="center"/>
              <w:rPr>
                <w:rFonts w:hint="eastAsia" w:ascii="宋体" w:hAnsi="宋体" w:eastAsia="宋体" w:cs="宋体"/>
                <w:color w:val="auto"/>
                <w:sz w:val="18"/>
                <w:szCs w:val="18"/>
                <w:highlight w:val="none"/>
              </w:rPr>
            </w:pPr>
          </w:p>
        </w:tc>
        <w:tc>
          <w:tcPr>
            <w:tcW w:w="2159" w:type="dxa"/>
            <w:vAlign w:val="center"/>
          </w:tcPr>
          <w:p w14:paraId="529EF87C">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温度采集器</w:t>
            </w:r>
          </w:p>
        </w:tc>
        <w:tc>
          <w:tcPr>
            <w:tcW w:w="1373" w:type="dxa"/>
            <w:vAlign w:val="center"/>
          </w:tcPr>
          <w:p w14:paraId="37AFA023">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w:t>
            </w:r>
          </w:p>
        </w:tc>
        <w:tc>
          <w:tcPr>
            <w:tcW w:w="1045" w:type="dxa"/>
            <w:vAlign w:val="center"/>
          </w:tcPr>
          <w:p w14:paraId="679F388D">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套</w:t>
            </w:r>
          </w:p>
        </w:tc>
        <w:tc>
          <w:tcPr>
            <w:tcW w:w="1428" w:type="dxa"/>
            <w:vAlign w:val="center"/>
          </w:tcPr>
          <w:p w14:paraId="62497142">
            <w:pPr>
              <w:spacing w:line="240" w:lineRule="exact"/>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lang w:val="en-US" w:eastAsia="zh-CN"/>
              </w:rPr>
              <w:t>26</w:t>
            </w:r>
          </w:p>
        </w:tc>
        <w:tc>
          <w:tcPr>
            <w:tcW w:w="1518" w:type="dxa"/>
            <w:vMerge w:val="continue"/>
            <w:vAlign w:val="center"/>
          </w:tcPr>
          <w:p w14:paraId="368ACA5E">
            <w:pPr>
              <w:spacing w:line="240" w:lineRule="exact"/>
              <w:jc w:val="center"/>
              <w:rPr>
                <w:color w:val="auto"/>
                <w:sz w:val="18"/>
                <w:szCs w:val="18"/>
                <w:highlight w:val="none"/>
              </w:rPr>
            </w:pPr>
          </w:p>
        </w:tc>
        <w:tc>
          <w:tcPr>
            <w:tcW w:w="1118" w:type="dxa"/>
            <w:vMerge w:val="continue"/>
            <w:vAlign w:val="center"/>
          </w:tcPr>
          <w:p w14:paraId="05824661">
            <w:pPr>
              <w:spacing w:line="240" w:lineRule="exact"/>
              <w:jc w:val="center"/>
              <w:rPr>
                <w:color w:val="auto"/>
                <w:sz w:val="18"/>
                <w:szCs w:val="18"/>
                <w:highlight w:val="none"/>
              </w:rPr>
            </w:pPr>
          </w:p>
        </w:tc>
        <w:tc>
          <w:tcPr>
            <w:tcW w:w="1874" w:type="dxa"/>
            <w:vMerge w:val="continue"/>
            <w:vAlign w:val="center"/>
          </w:tcPr>
          <w:p w14:paraId="71D29CA0">
            <w:pPr>
              <w:spacing w:line="240" w:lineRule="exact"/>
              <w:jc w:val="center"/>
              <w:rPr>
                <w:color w:val="auto"/>
                <w:sz w:val="18"/>
                <w:szCs w:val="18"/>
                <w:highlight w:val="none"/>
              </w:rPr>
            </w:pPr>
          </w:p>
        </w:tc>
        <w:tc>
          <w:tcPr>
            <w:tcW w:w="1108" w:type="dxa"/>
            <w:vMerge w:val="continue"/>
            <w:vAlign w:val="center"/>
          </w:tcPr>
          <w:p w14:paraId="37CF9877">
            <w:pPr>
              <w:spacing w:line="240" w:lineRule="exact"/>
              <w:jc w:val="center"/>
              <w:rPr>
                <w:color w:val="auto"/>
                <w:sz w:val="18"/>
                <w:szCs w:val="18"/>
                <w:highlight w:val="none"/>
              </w:rPr>
            </w:pPr>
          </w:p>
        </w:tc>
        <w:tc>
          <w:tcPr>
            <w:tcW w:w="851" w:type="dxa"/>
            <w:vMerge w:val="continue"/>
            <w:vAlign w:val="center"/>
          </w:tcPr>
          <w:p w14:paraId="3218EE44">
            <w:pPr>
              <w:spacing w:line="240" w:lineRule="exact"/>
              <w:jc w:val="center"/>
              <w:rPr>
                <w:color w:val="auto"/>
                <w:sz w:val="18"/>
                <w:szCs w:val="18"/>
                <w:highlight w:val="none"/>
              </w:rPr>
            </w:pPr>
          </w:p>
        </w:tc>
      </w:tr>
      <w:tr w14:paraId="6FBF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2575A53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5</w:t>
            </w:r>
          </w:p>
        </w:tc>
        <w:tc>
          <w:tcPr>
            <w:tcW w:w="1305" w:type="dxa"/>
            <w:vMerge w:val="restart"/>
            <w:vAlign w:val="center"/>
          </w:tcPr>
          <w:p w14:paraId="32699DF0">
            <w:pPr>
              <w:spacing w:line="240" w:lineRule="exact"/>
              <w:jc w:val="center"/>
              <w:rPr>
                <w:rFonts w:hint="default" w:ascii="宋体" w:hAnsi="宋体" w:eastAsia="宋体" w:cs="宋体"/>
                <w:color w:val="auto"/>
                <w:sz w:val="18"/>
                <w:szCs w:val="18"/>
                <w:highlight w:val="none"/>
                <w:lang w:val="en-US"/>
              </w:rPr>
            </w:pPr>
            <w:r>
              <w:rPr>
                <w:rFonts w:hint="eastAsia" w:ascii="宋体" w:hAnsi="宋体" w:cs="宋体"/>
                <w:color w:val="auto"/>
                <w:sz w:val="18"/>
                <w:szCs w:val="18"/>
                <w:highlight w:val="none"/>
                <w:lang w:eastAsia="zh-CN"/>
              </w:rPr>
              <w:t>DLZM09</w:t>
            </w:r>
            <w:r>
              <w:rPr>
                <w:rFonts w:hint="eastAsia" w:ascii="宋体" w:hAnsi="宋体" w:cs="宋体"/>
                <w:color w:val="auto"/>
                <w:sz w:val="18"/>
                <w:szCs w:val="18"/>
                <w:highlight w:val="none"/>
                <w:lang w:val="en-US" w:eastAsia="zh-CN"/>
              </w:rPr>
              <w:t>/</w:t>
            </w:r>
            <w:r>
              <w:rPr>
                <w:rFonts w:hint="eastAsia" w:ascii="宋体" w:hAnsi="宋体" w:cs="宋体"/>
                <w:color w:val="auto"/>
                <w:sz w:val="18"/>
                <w:szCs w:val="18"/>
                <w:highlight w:val="none"/>
                <w:lang w:eastAsia="zh-CN"/>
              </w:rPr>
              <w:t>矿物质电缆及附件</w:t>
            </w:r>
          </w:p>
        </w:tc>
        <w:tc>
          <w:tcPr>
            <w:tcW w:w="2159" w:type="dxa"/>
            <w:vAlign w:val="center"/>
          </w:tcPr>
          <w:p w14:paraId="3813634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0EEA3FB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RTTYZ-5*16</w:t>
            </w:r>
          </w:p>
        </w:tc>
        <w:tc>
          <w:tcPr>
            <w:tcW w:w="1045" w:type="dxa"/>
            <w:vAlign w:val="center"/>
          </w:tcPr>
          <w:p w14:paraId="6DC973A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2287F89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880</w:t>
            </w:r>
          </w:p>
        </w:tc>
        <w:tc>
          <w:tcPr>
            <w:tcW w:w="1518" w:type="dxa"/>
            <w:vMerge w:val="restart"/>
            <w:vAlign w:val="center"/>
          </w:tcPr>
          <w:p w14:paraId="24F41128">
            <w:pPr>
              <w:spacing w:line="240" w:lineRule="exact"/>
              <w:jc w:val="center"/>
              <w:rPr>
                <w:color w:val="auto"/>
                <w:sz w:val="18"/>
                <w:szCs w:val="18"/>
                <w:highlight w:val="none"/>
              </w:rPr>
            </w:pPr>
            <w:r>
              <w:rPr>
                <w:rFonts w:hint="eastAsia"/>
                <w:color w:val="auto"/>
                <w:sz w:val="18"/>
                <w:szCs w:val="18"/>
                <w:highlight w:val="none"/>
              </w:rPr>
              <w:t>2026年</w:t>
            </w:r>
            <w:r>
              <w:rPr>
                <w:rFonts w:hint="eastAsia"/>
                <w:color w:val="auto"/>
                <w:sz w:val="18"/>
                <w:szCs w:val="18"/>
                <w:highlight w:val="none"/>
                <w:lang w:val="en-US" w:eastAsia="zh-CN"/>
              </w:rPr>
              <w:t>7</w:t>
            </w:r>
            <w:r>
              <w:rPr>
                <w:rFonts w:hint="eastAsia"/>
                <w:color w:val="auto"/>
                <w:sz w:val="18"/>
                <w:szCs w:val="18"/>
                <w:highlight w:val="none"/>
              </w:rPr>
              <w:t>月</w:t>
            </w:r>
          </w:p>
        </w:tc>
        <w:tc>
          <w:tcPr>
            <w:tcW w:w="1118" w:type="dxa"/>
            <w:vMerge w:val="restart"/>
            <w:vAlign w:val="center"/>
          </w:tcPr>
          <w:p w14:paraId="69AC0337">
            <w:pPr>
              <w:spacing w:line="240" w:lineRule="exact"/>
              <w:jc w:val="center"/>
              <w:rPr>
                <w:rFonts w:ascii="Times New Roman" w:hAnsi="Times New Roman" w:eastAsia="宋体" w:cstheme="minorBidi"/>
                <w:color w:val="auto"/>
                <w:kern w:val="2"/>
                <w:sz w:val="18"/>
                <w:szCs w:val="18"/>
                <w:highlight w:val="none"/>
                <w:lang w:val="en-US" w:eastAsia="zh-CN" w:bidi="ar-SA"/>
              </w:rPr>
            </w:pPr>
            <w:r>
              <w:rPr>
                <w:rFonts w:hint="eastAsia"/>
                <w:color w:val="auto"/>
                <w:sz w:val="18"/>
                <w:szCs w:val="18"/>
                <w:highlight w:val="none"/>
                <w:lang w:val="en-US" w:eastAsia="zh-CN"/>
              </w:rPr>
              <w:t>北京市丰台区</w:t>
            </w:r>
          </w:p>
        </w:tc>
        <w:tc>
          <w:tcPr>
            <w:tcW w:w="1874" w:type="dxa"/>
            <w:vMerge w:val="restart"/>
            <w:vAlign w:val="center"/>
          </w:tcPr>
          <w:p w14:paraId="152DA37F">
            <w:pPr>
              <w:spacing w:line="240" w:lineRule="exact"/>
              <w:jc w:val="center"/>
              <w:rPr>
                <w:rFonts w:ascii="Times New Roman" w:hAnsi="Times New Roman" w:eastAsia="宋体" w:cstheme="minorBidi"/>
                <w:color w:val="auto"/>
                <w:kern w:val="2"/>
                <w:sz w:val="18"/>
                <w:szCs w:val="18"/>
                <w:highlight w:val="none"/>
                <w:lang w:val="en-US" w:eastAsia="zh-CN" w:bidi="ar-SA"/>
              </w:rPr>
            </w:pPr>
            <w:r>
              <w:rPr>
                <w:rFonts w:hint="eastAsia"/>
                <w:color w:val="auto"/>
                <w:sz w:val="18"/>
                <w:szCs w:val="18"/>
                <w:highlight w:val="none"/>
              </w:rPr>
              <w:t>项目部</w:t>
            </w:r>
          </w:p>
        </w:tc>
        <w:tc>
          <w:tcPr>
            <w:tcW w:w="1108" w:type="dxa"/>
            <w:vMerge w:val="restart"/>
            <w:vAlign w:val="center"/>
          </w:tcPr>
          <w:p w14:paraId="0110E8F2">
            <w:pPr>
              <w:spacing w:line="240" w:lineRule="exact"/>
              <w:jc w:val="center"/>
              <w:rPr>
                <w:rFonts w:ascii="Times New Roman" w:hAnsi="Times New Roman" w:eastAsia="宋体" w:cstheme="minorBidi"/>
                <w:color w:val="auto"/>
                <w:kern w:val="2"/>
                <w:sz w:val="18"/>
                <w:szCs w:val="18"/>
                <w:highlight w:val="none"/>
                <w:lang w:val="en-US" w:eastAsia="zh-CN" w:bidi="ar-SA"/>
              </w:rPr>
            </w:pPr>
            <w:r>
              <w:rPr>
                <w:rFonts w:hint="eastAsia"/>
                <w:color w:val="auto"/>
                <w:sz w:val="18"/>
                <w:szCs w:val="18"/>
                <w:highlight w:val="none"/>
              </w:rPr>
              <w:t>合格成品</w:t>
            </w:r>
          </w:p>
        </w:tc>
        <w:tc>
          <w:tcPr>
            <w:tcW w:w="851" w:type="dxa"/>
            <w:vMerge w:val="restart"/>
            <w:vAlign w:val="center"/>
          </w:tcPr>
          <w:p w14:paraId="2EB9CCA9">
            <w:pPr>
              <w:spacing w:line="240" w:lineRule="exact"/>
              <w:jc w:val="center"/>
              <w:rPr>
                <w:color w:val="auto"/>
                <w:sz w:val="18"/>
                <w:szCs w:val="18"/>
                <w:highlight w:val="none"/>
              </w:rPr>
            </w:pPr>
          </w:p>
        </w:tc>
      </w:tr>
      <w:tr w14:paraId="7229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1B43ADF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6</w:t>
            </w:r>
          </w:p>
        </w:tc>
        <w:tc>
          <w:tcPr>
            <w:tcW w:w="1305" w:type="dxa"/>
            <w:vMerge w:val="continue"/>
            <w:vAlign w:val="center"/>
          </w:tcPr>
          <w:p w14:paraId="2E287C44">
            <w:pPr>
              <w:spacing w:line="240" w:lineRule="exact"/>
              <w:jc w:val="center"/>
              <w:rPr>
                <w:rFonts w:hint="eastAsia" w:ascii="宋体" w:hAnsi="宋体" w:eastAsia="宋体" w:cs="宋体"/>
                <w:color w:val="auto"/>
                <w:sz w:val="18"/>
                <w:szCs w:val="18"/>
                <w:highlight w:val="none"/>
              </w:rPr>
            </w:pPr>
          </w:p>
        </w:tc>
        <w:tc>
          <w:tcPr>
            <w:tcW w:w="2159" w:type="dxa"/>
            <w:vAlign w:val="center"/>
          </w:tcPr>
          <w:p w14:paraId="721AB8B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751B338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RTTYZ-5*16</w:t>
            </w:r>
          </w:p>
        </w:tc>
        <w:tc>
          <w:tcPr>
            <w:tcW w:w="1045" w:type="dxa"/>
            <w:vAlign w:val="center"/>
          </w:tcPr>
          <w:p w14:paraId="1C07FF8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68ED47F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12</w:t>
            </w:r>
          </w:p>
        </w:tc>
        <w:tc>
          <w:tcPr>
            <w:tcW w:w="1518" w:type="dxa"/>
            <w:vMerge w:val="continue"/>
            <w:vAlign w:val="center"/>
          </w:tcPr>
          <w:p w14:paraId="571E6961">
            <w:pPr>
              <w:spacing w:line="240" w:lineRule="exact"/>
              <w:jc w:val="center"/>
              <w:rPr>
                <w:color w:val="auto"/>
                <w:sz w:val="18"/>
                <w:szCs w:val="18"/>
                <w:highlight w:val="none"/>
              </w:rPr>
            </w:pPr>
          </w:p>
        </w:tc>
        <w:tc>
          <w:tcPr>
            <w:tcW w:w="1118" w:type="dxa"/>
            <w:vMerge w:val="continue"/>
            <w:vAlign w:val="center"/>
          </w:tcPr>
          <w:p w14:paraId="475FE88D">
            <w:pPr>
              <w:spacing w:line="240" w:lineRule="exact"/>
              <w:jc w:val="center"/>
              <w:rPr>
                <w:color w:val="auto"/>
                <w:sz w:val="18"/>
                <w:szCs w:val="18"/>
                <w:highlight w:val="none"/>
              </w:rPr>
            </w:pPr>
          </w:p>
        </w:tc>
        <w:tc>
          <w:tcPr>
            <w:tcW w:w="1874" w:type="dxa"/>
            <w:vMerge w:val="continue"/>
            <w:vAlign w:val="center"/>
          </w:tcPr>
          <w:p w14:paraId="72F6F602">
            <w:pPr>
              <w:spacing w:line="240" w:lineRule="exact"/>
              <w:jc w:val="center"/>
              <w:rPr>
                <w:color w:val="auto"/>
                <w:sz w:val="18"/>
                <w:szCs w:val="18"/>
                <w:highlight w:val="none"/>
              </w:rPr>
            </w:pPr>
          </w:p>
        </w:tc>
        <w:tc>
          <w:tcPr>
            <w:tcW w:w="1108" w:type="dxa"/>
            <w:vMerge w:val="continue"/>
            <w:vAlign w:val="center"/>
          </w:tcPr>
          <w:p w14:paraId="48F03635">
            <w:pPr>
              <w:spacing w:line="240" w:lineRule="exact"/>
              <w:jc w:val="center"/>
              <w:rPr>
                <w:color w:val="auto"/>
                <w:sz w:val="18"/>
                <w:szCs w:val="18"/>
                <w:highlight w:val="none"/>
              </w:rPr>
            </w:pPr>
          </w:p>
        </w:tc>
        <w:tc>
          <w:tcPr>
            <w:tcW w:w="851" w:type="dxa"/>
            <w:vMerge w:val="continue"/>
            <w:vAlign w:val="center"/>
          </w:tcPr>
          <w:p w14:paraId="5BB6431F">
            <w:pPr>
              <w:spacing w:line="240" w:lineRule="exact"/>
              <w:jc w:val="center"/>
              <w:rPr>
                <w:color w:val="auto"/>
                <w:sz w:val="18"/>
                <w:szCs w:val="18"/>
                <w:highlight w:val="none"/>
              </w:rPr>
            </w:pPr>
          </w:p>
        </w:tc>
      </w:tr>
      <w:tr w14:paraId="6D8F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5305CE7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7</w:t>
            </w:r>
          </w:p>
        </w:tc>
        <w:tc>
          <w:tcPr>
            <w:tcW w:w="1305" w:type="dxa"/>
            <w:vMerge w:val="continue"/>
            <w:vAlign w:val="center"/>
          </w:tcPr>
          <w:p w14:paraId="044E0D0D">
            <w:pPr>
              <w:spacing w:line="240" w:lineRule="exact"/>
              <w:jc w:val="center"/>
              <w:rPr>
                <w:rFonts w:hint="eastAsia" w:ascii="宋体" w:hAnsi="宋体" w:eastAsia="宋体" w:cs="宋体"/>
                <w:color w:val="auto"/>
                <w:sz w:val="18"/>
                <w:szCs w:val="18"/>
                <w:highlight w:val="none"/>
              </w:rPr>
            </w:pPr>
          </w:p>
        </w:tc>
        <w:tc>
          <w:tcPr>
            <w:tcW w:w="2159" w:type="dxa"/>
            <w:vAlign w:val="center"/>
          </w:tcPr>
          <w:p w14:paraId="1E04A4D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4D5C606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RTTYZ3*25+2*16</w:t>
            </w:r>
          </w:p>
        </w:tc>
        <w:tc>
          <w:tcPr>
            <w:tcW w:w="1045" w:type="dxa"/>
            <w:vAlign w:val="center"/>
          </w:tcPr>
          <w:p w14:paraId="5C56D470">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35725C9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153.6</w:t>
            </w:r>
          </w:p>
        </w:tc>
        <w:tc>
          <w:tcPr>
            <w:tcW w:w="1518" w:type="dxa"/>
            <w:vMerge w:val="continue"/>
            <w:vAlign w:val="center"/>
          </w:tcPr>
          <w:p w14:paraId="3ACAA74D">
            <w:pPr>
              <w:spacing w:line="240" w:lineRule="exact"/>
              <w:jc w:val="center"/>
              <w:rPr>
                <w:color w:val="auto"/>
                <w:sz w:val="18"/>
                <w:szCs w:val="18"/>
                <w:highlight w:val="none"/>
              </w:rPr>
            </w:pPr>
          </w:p>
        </w:tc>
        <w:tc>
          <w:tcPr>
            <w:tcW w:w="1118" w:type="dxa"/>
            <w:vMerge w:val="continue"/>
            <w:vAlign w:val="center"/>
          </w:tcPr>
          <w:p w14:paraId="7BEE62B1">
            <w:pPr>
              <w:spacing w:line="240" w:lineRule="exact"/>
              <w:jc w:val="center"/>
              <w:rPr>
                <w:color w:val="auto"/>
                <w:sz w:val="18"/>
                <w:szCs w:val="18"/>
                <w:highlight w:val="none"/>
              </w:rPr>
            </w:pPr>
          </w:p>
        </w:tc>
        <w:tc>
          <w:tcPr>
            <w:tcW w:w="1874" w:type="dxa"/>
            <w:vMerge w:val="continue"/>
            <w:vAlign w:val="center"/>
          </w:tcPr>
          <w:p w14:paraId="4E2FA314">
            <w:pPr>
              <w:spacing w:line="240" w:lineRule="exact"/>
              <w:jc w:val="center"/>
              <w:rPr>
                <w:color w:val="auto"/>
                <w:sz w:val="18"/>
                <w:szCs w:val="18"/>
                <w:highlight w:val="none"/>
              </w:rPr>
            </w:pPr>
          </w:p>
        </w:tc>
        <w:tc>
          <w:tcPr>
            <w:tcW w:w="1108" w:type="dxa"/>
            <w:vMerge w:val="continue"/>
            <w:vAlign w:val="center"/>
          </w:tcPr>
          <w:p w14:paraId="433A9B90">
            <w:pPr>
              <w:spacing w:line="240" w:lineRule="exact"/>
              <w:jc w:val="center"/>
              <w:rPr>
                <w:color w:val="auto"/>
                <w:sz w:val="18"/>
                <w:szCs w:val="18"/>
                <w:highlight w:val="none"/>
              </w:rPr>
            </w:pPr>
          </w:p>
        </w:tc>
        <w:tc>
          <w:tcPr>
            <w:tcW w:w="851" w:type="dxa"/>
            <w:vMerge w:val="continue"/>
            <w:vAlign w:val="center"/>
          </w:tcPr>
          <w:p w14:paraId="3EE4EF44">
            <w:pPr>
              <w:spacing w:line="240" w:lineRule="exact"/>
              <w:jc w:val="center"/>
              <w:rPr>
                <w:color w:val="auto"/>
                <w:sz w:val="18"/>
                <w:szCs w:val="18"/>
                <w:highlight w:val="none"/>
              </w:rPr>
            </w:pPr>
          </w:p>
        </w:tc>
      </w:tr>
      <w:tr w14:paraId="5701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12E7F9C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8</w:t>
            </w:r>
          </w:p>
        </w:tc>
        <w:tc>
          <w:tcPr>
            <w:tcW w:w="1305" w:type="dxa"/>
            <w:vMerge w:val="continue"/>
            <w:vAlign w:val="center"/>
          </w:tcPr>
          <w:p w14:paraId="3AA8AF0D">
            <w:pPr>
              <w:spacing w:line="240" w:lineRule="exact"/>
              <w:jc w:val="center"/>
              <w:rPr>
                <w:rFonts w:hint="eastAsia" w:ascii="宋体" w:hAnsi="宋体" w:eastAsia="宋体" w:cs="宋体"/>
                <w:color w:val="auto"/>
                <w:sz w:val="18"/>
                <w:szCs w:val="18"/>
                <w:highlight w:val="none"/>
              </w:rPr>
            </w:pPr>
          </w:p>
        </w:tc>
        <w:tc>
          <w:tcPr>
            <w:tcW w:w="2159" w:type="dxa"/>
            <w:vAlign w:val="center"/>
          </w:tcPr>
          <w:p w14:paraId="6CDEDC4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30C9DF5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RTTYZ3*25+2*16</w:t>
            </w:r>
          </w:p>
        </w:tc>
        <w:tc>
          <w:tcPr>
            <w:tcW w:w="1045" w:type="dxa"/>
            <w:vAlign w:val="center"/>
          </w:tcPr>
          <w:p w14:paraId="0BA60FC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2835386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4</w:t>
            </w:r>
          </w:p>
        </w:tc>
        <w:tc>
          <w:tcPr>
            <w:tcW w:w="1518" w:type="dxa"/>
            <w:vMerge w:val="continue"/>
            <w:vAlign w:val="center"/>
          </w:tcPr>
          <w:p w14:paraId="0A27158F">
            <w:pPr>
              <w:spacing w:line="240" w:lineRule="exact"/>
              <w:jc w:val="center"/>
              <w:rPr>
                <w:color w:val="auto"/>
                <w:sz w:val="18"/>
                <w:szCs w:val="18"/>
                <w:highlight w:val="none"/>
              </w:rPr>
            </w:pPr>
          </w:p>
        </w:tc>
        <w:tc>
          <w:tcPr>
            <w:tcW w:w="1118" w:type="dxa"/>
            <w:vMerge w:val="continue"/>
            <w:vAlign w:val="center"/>
          </w:tcPr>
          <w:p w14:paraId="7F2EC697">
            <w:pPr>
              <w:spacing w:line="240" w:lineRule="exact"/>
              <w:jc w:val="center"/>
              <w:rPr>
                <w:color w:val="auto"/>
                <w:sz w:val="18"/>
                <w:szCs w:val="18"/>
                <w:highlight w:val="none"/>
              </w:rPr>
            </w:pPr>
          </w:p>
        </w:tc>
        <w:tc>
          <w:tcPr>
            <w:tcW w:w="1874" w:type="dxa"/>
            <w:vMerge w:val="continue"/>
            <w:vAlign w:val="center"/>
          </w:tcPr>
          <w:p w14:paraId="53B454A3">
            <w:pPr>
              <w:spacing w:line="240" w:lineRule="exact"/>
              <w:jc w:val="center"/>
              <w:rPr>
                <w:color w:val="auto"/>
                <w:sz w:val="18"/>
                <w:szCs w:val="18"/>
                <w:highlight w:val="none"/>
              </w:rPr>
            </w:pPr>
          </w:p>
        </w:tc>
        <w:tc>
          <w:tcPr>
            <w:tcW w:w="1108" w:type="dxa"/>
            <w:vMerge w:val="continue"/>
            <w:vAlign w:val="center"/>
          </w:tcPr>
          <w:p w14:paraId="2EFA2E29">
            <w:pPr>
              <w:spacing w:line="240" w:lineRule="exact"/>
              <w:jc w:val="center"/>
              <w:rPr>
                <w:color w:val="auto"/>
                <w:sz w:val="18"/>
                <w:szCs w:val="18"/>
                <w:highlight w:val="none"/>
              </w:rPr>
            </w:pPr>
          </w:p>
        </w:tc>
        <w:tc>
          <w:tcPr>
            <w:tcW w:w="851" w:type="dxa"/>
            <w:vMerge w:val="continue"/>
            <w:vAlign w:val="center"/>
          </w:tcPr>
          <w:p w14:paraId="400A7DBB">
            <w:pPr>
              <w:spacing w:line="240" w:lineRule="exact"/>
              <w:jc w:val="center"/>
              <w:rPr>
                <w:color w:val="auto"/>
                <w:sz w:val="18"/>
                <w:szCs w:val="18"/>
                <w:highlight w:val="none"/>
              </w:rPr>
            </w:pPr>
          </w:p>
        </w:tc>
      </w:tr>
      <w:tr w14:paraId="063F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4A9F0D4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9</w:t>
            </w:r>
          </w:p>
        </w:tc>
        <w:tc>
          <w:tcPr>
            <w:tcW w:w="1305" w:type="dxa"/>
            <w:vMerge w:val="continue"/>
            <w:vAlign w:val="center"/>
          </w:tcPr>
          <w:p w14:paraId="6C33FF8A">
            <w:pPr>
              <w:spacing w:line="240" w:lineRule="exact"/>
              <w:jc w:val="center"/>
              <w:rPr>
                <w:rFonts w:hint="eastAsia" w:ascii="宋体" w:hAnsi="宋体" w:eastAsia="宋体" w:cs="宋体"/>
                <w:color w:val="auto"/>
                <w:sz w:val="18"/>
                <w:szCs w:val="18"/>
                <w:highlight w:val="none"/>
              </w:rPr>
            </w:pPr>
          </w:p>
        </w:tc>
        <w:tc>
          <w:tcPr>
            <w:tcW w:w="2159" w:type="dxa"/>
            <w:vAlign w:val="center"/>
          </w:tcPr>
          <w:p w14:paraId="34FF5E2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0FD6AA87">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RTTYZ-3*25+2*16</w:t>
            </w:r>
          </w:p>
        </w:tc>
        <w:tc>
          <w:tcPr>
            <w:tcW w:w="1045" w:type="dxa"/>
            <w:vAlign w:val="center"/>
          </w:tcPr>
          <w:p w14:paraId="0135235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2862C65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38.4</w:t>
            </w:r>
          </w:p>
        </w:tc>
        <w:tc>
          <w:tcPr>
            <w:tcW w:w="1518" w:type="dxa"/>
            <w:vMerge w:val="continue"/>
            <w:vAlign w:val="center"/>
          </w:tcPr>
          <w:p w14:paraId="5A30C3C7">
            <w:pPr>
              <w:spacing w:line="240" w:lineRule="exact"/>
              <w:jc w:val="center"/>
              <w:rPr>
                <w:color w:val="auto"/>
                <w:sz w:val="18"/>
                <w:szCs w:val="18"/>
                <w:highlight w:val="none"/>
              </w:rPr>
            </w:pPr>
          </w:p>
        </w:tc>
        <w:tc>
          <w:tcPr>
            <w:tcW w:w="1118" w:type="dxa"/>
            <w:vMerge w:val="continue"/>
            <w:vAlign w:val="center"/>
          </w:tcPr>
          <w:p w14:paraId="3CEE00A7">
            <w:pPr>
              <w:spacing w:line="240" w:lineRule="exact"/>
              <w:jc w:val="center"/>
              <w:rPr>
                <w:color w:val="auto"/>
                <w:sz w:val="18"/>
                <w:szCs w:val="18"/>
                <w:highlight w:val="none"/>
              </w:rPr>
            </w:pPr>
          </w:p>
        </w:tc>
        <w:tc>
          <w:tcPr>
            <w:tcW w:w="1874" w:type="dxa"/>
            <w:vMerge w:val="continue"/>
            <w:vAlign w:val="center"/>
          </w:tcPr>
          <w:p w14:paraId="0CA004C6">
            <w:pPr>
              <w:spacing w:line="240" w:lineRule="exact"/>
              <w:jc w:val="center"/>
              <w:rPr>
                <w:color w:val="auto"/>
                <w:sz w:val="18"/>
                <w:szCs w:val="18"/>
                <w:highlight w:val="none"/>
              </w:rPr>
            </w:pPr>
          </w:p>
        </w:tc>
        <w:tc>
          <w:tcPr>
            <w:tcW w:w="1108" w:type="dxa"/>
            <w:vMerge w:val="continue"/>
            <w:vAlign w:val="center"/>
          </w:tcPr>
          <w:p w14:paraId="69865D7C">
            <w:pPr>
              <w:spacing w:line="240" w:lineRule="exact"/>
              <w:jc w:val="center"/>
              <w:rPr>
                <w:color w:val="auto"/>
                <w:sz w:val="18"/>
                <w:szCs w:val="18"/>
                <w:highlight w:val="none"/>
              </w:rPr>
            </w:pPr>
          </w:p>
        </w:tc>
        <w:tc>
          <w:tcPr>
            <w:tcW w:w="851" w:type="dxa"/>
            <w:vMerge w:val="continue"/>
            <w:vAlign w:val="center"/>
          </w:tcPr>
          <w:p w14:paraId="29AB0DAB">
            <w:pPr>
              <w:spacing w:line="240" w:lineRule="exact"/>
              <w:jc w:val="center"/>
              <w:rPr>
                <w:color w:val="auto"/>
                <w:sz w:val="18"/>
                <w:szCs w:val="18"/>
                <w:highlight w:val="none"/>
              </w:rPr>
            </w:pPr>
          </w:p>
        </w:tc>
      </w:tr>
      <w:tr w14:paraId="66014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52DDE79F">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10</w:t>
            </w:r>
          </w:p>
        </w:tc>
        <w:tc>
          <w:tcPr>
            <w:tcW w:w="1305" w:type="dxa"/>
            <w:vMerge w:val="continue"/>
            <w:vAlign w:val="center"/>
          </w:tcPr>
          <w:p w14:paraId="50B9104A">
            <w:pPr>
              <w:spacing w:line="240" w:lineRule="exact"/>
              <w:jc w:val="center"/>
              <w:rPr>
                <w:rFonts w:hint="eastAsia" w:ascii="宋体" w:hAnsi="宋体" w:eastAsia="宋体" w:cs="宋体"/>
                <w:color w:val="auto"/>
                <w:sz w:val="18"/>
                <w:szCs w:val="18"/>
                <w:highlight w:val="none"/>
              </w:rPr>
            </w:pPr>
          </w:p>
        </w:tc>
        <w:tc>
          <w:tcPr>
            <w:tcW w:w="2159" w:type="dxa"/>
            <w:vAlign w:val="center"/>
          </w:tcPr>
          <w:p w14:paraId="08A2B8B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6DFF55EC">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RTTYZ-3*35+2*16</w:t>
            </w:r>
          </w:p>
        </w:tc>
        <w:tc>
          <w:tcPr>
            <w:tcW w:w="1045" w:type="dxa"/>
            <w:vAlign w:val="center"/>
          </w:tcPr>
          <w:p w14:paraId="19588B1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78DADD6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512</w:t>
            </w:r>
          </w:p>
        </w:tc>
        <w:tc>
          <w:tcPr>
            <w:tcW w:w="1518" w:type="dxa"/>
            <w:vMerge w:val="continue"/>
            <w:vAlign w:val="center"/>
          </w:tcPr>
          <w:p w14:paraId="1B09ECFB">
            <w:pPr>
              <w:spacing w:line="240" w:lineRule="exact"/>
              <w:jc w:val="center"/>
              <w:rPr>
                <w:color w:val="auto"/>
                <w:sz w:val="18"/>
                <w:szCs w:val="18"/>
                <w:highlight w:val="none"/>
              </w:rPr>
            </w:pPr>
          </w:p>
        </w:tc>
        <w:tc>
          <w:tcPr>
            <w:tcW w:w="1118" w:type="dxa"/>
            <w:vMerge w:val="continue"/>
            <w:vAlign w:val="center"/>
          </w:tcPr>
          <w:p w14:paraId="2AACF943">
            <w:pPr>
              <w:spacing w:line="240" w:lineRule="exact"/>
              <w:jc w:val="center"/>
              <w:rPr>
                <w:color w:val="auto"/>
                <w:sz w:val="18"/>
                <w:szCs w:val="18"/>
                <w:highlight w:val="none"/>
              </w:rPr>
            </w:pPr>
          </w:p>
        </w:tc>
        <w:tc>
          <w:tcPr>
            <w:tcW w:w="1874" w:type="dxa"/>
            <w:vMerge w:val="continue"/>
            <w:vAlign w:val="center"/>
          </w:tcPr>
          <w:p w14:paraId="4D50083D">
            <w:pPr>
              <w:spacing w:line="240" w:lineRule="exact"/>
              <w:jc w:val="center"/>
              <w:rPr>
                <w:color w:val="auto"/>
                <w:sz w:val="18"/>
                <w:szCs w:val="18"/>
                <w:highlight w:val="none"/>
              </w:rPr>
            </w:pPr>
          </w:p>
        </w:tc>
        <w:tc>
          <w:tcPr>
            <w:tcW w:w="1108" w:type="dxa"/>
            <w:vMerge w:val="continue"/>
            <w:vAlign w:val="center"/>
          </w:tcPr>
          <w:p w14:paraId="518D7410">
            <w:pPr>
              <w:spacing w:line="240" w:lineRule="exact"/>
              <w:jc w:val="center"/>
              <w:rPr>
                <w:color w:val="auto"/>
                <w:sz w:val="18"/>
                <w:szCs w:val="18"/>
                <w:highlight w:val="none"/>
              </w:rPr>
            </w:pPr>
          </w:p>
        </w:tc>
        <w:tc>
          <w:tcPr>
            <w:tcW w:w="851" w:type="dxa"/>
            <w:vMerge w:val="continue"/>
            <w:vAlign w:val="center"/>
          </w:tcPr>
          <w:p w14:paraId="5E0DA51E">
            <w:pPr>
              <w:spacing w:line="240" w:lineRule="exact"/>
              <w:jc w:val="center"/>
              <w:rPr>
                <w:color w:val="auto"/>
                <w:sz w:val="18"/>
                <w:szCs w:val="18"/>
                <w:highlight w:val="none"/>
              </w:rPr>
            </w:pPr>
          </w:p>
        </w:tc>
      </w:tr>
      <w:tr w14:paraId="0B43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57BBC20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w:t>
            </w:r>
          </w:p>
        </w:tc>
        <w:tc>
          <w:tcPr>
            <w:tcW w:w="1305" w:type="dxa"/>
            <w:vMerge w:val="continue"/>
            <w:vAlign w:val="center"/>
          </w:tcPr>
          <w:p w14:paraId="13963ED8">
            <w:pPr>
              <w:spacing w:line="240" w:lineRule="exact"/>
              <w:jc w:val="center"/>
              <w:rPr>
                <w:rFonts w:hint="eastAsia" w:ascii="宋体" w:hAnsi="宋体" w:eastAsia="宋体" w:cs="宋体"/>
                <w:color w:val="auto"/>
                <w:sz w:val="18"/>
                <w:szCs w:val="18"/>
                <w:highlight w:val="none"/>
              </w:rPr>
            </w:pPr>
          </w:p>
        </w:tc>
        <w:tc>
          <w:tcPr>
            <w:tcW w:w="2159" w:type="dxa"/>
            <w:vAlign w:val="center"/>
          </w:tcPr>
          <w:p w14:paraId="4F7FFAA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2FB9096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RTTYZ-3*35+2*16</w:t>
            </w:r>
          </w:p>
        </w:tc>
        <w:tc>
          <w:tcPr>
            <w:tcW w:w="1045" w:type="dxa"/>
            <w:vAlign w:val="center"/>
          </w:tcPr>
          <w:p w14:paraId="719BE53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1FC2933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w:t>
            </w:r>
          </w:p>
        </w:tc>
        <w:tc>
          <w:tcPr>
            <w:tcW w:w="1518" w:type="dxa"/>
            <w:vMerge w:val="continue"/>
            <w:vAlign w:val="center"/>
          </w:tcPr>
          <w:p w14:paraId="153F6B98">
            <w:pPr>
              <w:spacing w:line="240" w:lineRule="exact"/>
              <w:jc w:val="center"/>
              <w:rPr>
                <w:color w:val="auto"/>
                <w:sz w:val="18"/>
                <w:szCs w:val="18"/>
                <w:highlight w:val="none"/>
              </w:rPr>
            </w:pPr>
          </w:p>
        </w:tc>
        <w:tc>
          <w:tcPr>
            <w:tcW w:w="1118" w:type="dxa"/>
            <w:vMerge w:val="continue"/>
            <w:vAlign w:val="center"/>
          </w:tcPr>
          <w:p w14:paraId="4404B6BC">
            <w:pPr>
              <w:spacing w:line="240" w:lineRule="exact"/>
              <w:jc w:val="center"/>
              <w:rPr>
                <w:color w:val="auto"/>
                <w:sz w:val="18"/>
                <w:szCs w:val="18"/>
                <w:highlight w:val="none"/>
              </w:rPr>
            </w:pPr>
          </w:p>
        </w:tc>
        <w:tc>
          <w:tcPr>
            <w:tcW w:w="1874" w:type="dxa"/>
            <w:vMerge w:val="continue"/>
            <w:vAlign w:val="center"/>
          </w:tcPr>
          <w:p w14:paraId="3AB15A0F">
            <w:pPr>
              <w:spacing w:line="240" w:lineRule="exact"/>
              <w:jc w:val="center"/>
              <w:rPr>
                <w:color w:val="auto"/>
                <w:sz w:val="18"/>
                <w:szCs w:val="18"/>
                <w:highlight w:val="none"/>
              </w:rPr>
            </w:pPr>
          </w:p>
        </w:tc>
        <w:tc>
          <w:tcPr>
            <w:tcW w:w="1108" w:type="dxa"/>
            <w:vMerge w:val="continue"/>
            <w:vAlign w:val="center"/>
          </w:tcPr>
          <w:p w14:paraId="6785E6D5">
            <w:pPr>
              <w:spacing w:line="240" w:lineRule="exact"/>
              <w:jc w:val="center"/>
              <w:rPr>
                <w:color w:val="auto"/>
                <w:sz w:val="18"/>
                <w:szCs w:val="18"/>
                <w:highlight w:val="none"/>
              </w:rPr>
            </w:pPr>
          </w:p>
        </w:tc>
        <w:tc>
          <w:tcPr>
            <w:tcW w:w="851" w:type="dxa"/>
            <w:vMerge w:val="continue"/>
            <w:vAlign w:val="center"/>
          </w:tcPr>
          <w:p w14:paraId="102805BC">
            <w:pPr>
              <w:spacing w:line="240" w:lineRule="exact"/>
              <w:jc w:val="center"/>
              <w:rPr>
                <w:color w:val="auto"/>
                <w:sz w:val="18"/>
                <w:szCs w:val="18"/>
                <w:highlight w:val="none"/>
              </w:rPr>
            </w:pPr>
          </w:p>
        </w:tc>
      </w:tr>
      <w:tr w14:paraId="7489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1C00145B">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12</w:t>
            </w:r>
          </w:p>
        </w:tc>
        <w:tc>
          <w:tcPr>
            <w:tcW w:w="1305" w:type="dxa"/>
            <w:vMerge w:val="continue"/>
            <w:vAlign w:val="center"/>
          </w:tcPr>
          <w:p w14:paraId="4BD620F8">
            <w:pPr>
              <w:spacing w:line="240" w:lineRule="exact"/>
              <w:jc w:val="center"/>
              <w:rPr>
                <w:rFonts w:hint="eastAsia" w:ascii="宋体" w:hAnsi="宋体" w:eastAsia="宋体" w:cs="宋体"/>
                <w:color w:val="auto"/>
                <w:sz w:val="18"/>
                <w:szCs w:val="18"/>
                <w:highlight w:val="none"/>
              </w:rPr>
            </w:pPr>
          </w:p>
        </w:tc>
        <w:tc>
          <w:tcPr>
            <w:tcW w:w="2159" w:type="dxa"/>
            <w:vAlign w:val="center"/>
          </w:tcPr>
          <w:p w14:paraId="2F69F20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27960A2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RTTYZ-3*50+2*25</w:t>
            </w:r>
          </w:p>
        </w:tc>
        <w:tc>
          <w:tcPr>
            <w:tcW w:w="1045" w:type="dxa"/>
            <w:vAlign w:val="center"/>
          </w:tcPr>
          <w:p w14:paraId="665F18A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7B3D64D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518" w:type="dxa"/>
            <w:vMerge w:val="continue"/>
            <w:vAlign w:val="center"/>
          </w:tcPr>
          <w:p w14:paraId="5132F262">
            <w:pPr>
              <w:spacing w:line="240" w:lineRule="exact"/>
              <w:jc w:val="center"/>
              <w:rPr>
                <w:color w:val="auto"/>
                <w:sz w:val="18"/>
                <w:szCs w:val="18"/>
                <w:highlight w:val="none"/>
              </w:rPr>
            </w:pPr>
          </w:p>
        </w:tc>
        <w:tc>
          <w:tcPr>
            <w:tcW w:w="1118" w:type="dxa"/>
            <w:vMerge w:val="continue"/>
            <w:vAlign w:val="center"/>
          </w:tcPr>
          <w:p w14:paraId="1206C1EB">
            <w:pPr>
              <w:spacing w:line="240" w:lineRule="exact"/>
              <w:jc w:val="center"/>
              <w:rPr>
                <w:color w:val="auto"/>
                <w:sz w:val="18"/>
                <w:szCs w:val="18"/>
                <w:highlight w:val="none"/>
              </w:rPr>
            </w:pPr>
          </w:p>
        </w:tc>
        <w:tc>
          <w:tcPr>
            <w:tcW w:w="1874" w:type="dxa"/>
            <w:vMerge w:val="continue"/>
            <w:vAlign w:val="center"/>
          </w:tcPr>
          <w:p w14:paraId="16DC75EC">
            <w:pPr>
              <w:spacing w:line="240" w:lineRule="exact"/>
              <w:jc w:val="center"/>
              <w:rPr>
                <w:color w:val="auto"/>
                <w:sz w:val="18"/>
                <w:szCs w:val="18"/>
                <w:highlight w:val="none"/>
              </w:rPr>
            </w:pPr>
          </w:p>
        </w:tc>
        <w:tc>
          <w:tcPr>
            <w:tcW w:w="1108" w:type="dxa"/>
            <w:vMerge w:val="continue"/>
            <w:vAlign w:val="center"/>
          </w:tcPr>
          <w:p w14:paraId="521E966C">
            <w:pPr>
              <w:spacing w:line="240" w:lineRule="exact"/>
              <w:jc w:val="center"/>
              <w:rPr>
                <w:color w:val="auto"/>
                <w:sz w:val="18"/>
                <w:szCs w:val="18"/>
                <w:highlight w:val="none"/>
              </w:rPr>
            </w:pPr>
          </w:p>
        </w:tc>
        <w:tc>
          <w:tcPr>
            <w:tcW w:w="851" w:type="dxa"/>
            <w:vMerge w:val="continue"/>
            <w:vAlign w:val="center"/>
          </w:tcPr>
          <w:p w14:paraId="1285A2C6">
            <w:pPr>
              <w:spacing w:line="240" w:lineRule="exact"/>
              <w:jc w:val="center"/>
              <w:rPr>
                <w:color w:val="auto"/>
                <w:sz w:val="18"/>
                <w:szCs w:val="18"/>
                <w:highlight w:val="none"/>
              </w:rPr>
            </w:pPr>
          </w:p>
        </w:tc>
      </w:tr>
      <w:tr w14:paraId="496E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4D123092">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13</w:t>
            </w:r>
          </w:p>
        </w:tc>
        <w:tc>
          <w:tcPr>
            <w:tcW w:w="1305" w:type="dxa"/>
            <w:vMerge w:val="continue"/>
            <w:vAlign w:val="center"/>
          </w:tcPr>
          <w:p w14:paraId="126E2016">
            <w:pPr>
              <w:spacing w:line="240" w:lineRule="exact"/>
              <w:jc w:val="center"/>
              <w:rPr>
                <w:rFonts w:hint="eastAsia" w:ascii="宋体" w:hAnsi="宋体" w:eastAsia="宋体" w:cs="宋体"/>
                <w:color w:val="auto"/>
                <w:sz w:val="18"/>
                <w:szCs w:val="18"/>
                <w:highlight w:val="none"/>
              </w:rPr>
            </w:pPr>
          </w:p>
        </w:tc>
        <w:tc>
          <w:tcPr>
            <w:tcW w:w="2159" w:type="dxa"/>
            <w:vAlign w:val="center"/>
          </w:tcPr>
          <w:p w14:paraId="09D7211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356F86ED">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RTTYZ-3*50+2*25</w:t>
            </w:r>
          </w:p>
        </w:tc>
        <w:tc>
          <w:tcPr>
            <w:tcW w:w="1045" w:type="dxa"/>
            <w:vAlign w:val="center"/>
          </w:tcPr>
          <w:p w14:paraId="10D5FD3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46A5A96D">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518" w:type="dxa"/>
            <w:vMerge w:val="continue"/>
            <w:vAlign w:val="center"/>
          </w:tcPr>
          <w:p w14:paraId="362040C9">
            <w:pPr>
              <w:spacing w:line="240" w:lineRule="exact"/>
              <w:jc w:val="center"/>
              <w:rPr>
                <w:color w:val="auto"/>
                <w:sz w:val="18"/>
                <w:szCs w:val="18"/>
                <w:highlight w:val="none"/>
              </w:rPr>
            </w:pPr>
          </w:p>
        </w:tc>
        <w:tc>
          <w:tcPr>
            <w:tcW w:w="1118" w:type="dxa"/>
            <w:vMerge w:val="continue"/>
            <w:vAlign w:val="center"/>
          </w:tcPr>
          <w:p w14:paraId="69F571ED">
            <w:pPr>
              <w:spacing w:line="240" w:lineRule="exact"/>
              <w:jc w:val="center"/>
              <w:rPr>
                <w:color w:val="auto"/>
                <w:sz w:val="18"/>
                <w:szCs w:val="18"/>
                <w:highlight w:val="none"/>
              </w:rPr>
            </w:pPr>
          </w:p>
        </w:tc>
        <w:tc>
          <w:tcPr>
            <w:tcW w:w="1874" w:type="dxa"/>
            <w:vMerge w:val="continue"/>
            <w:vAlign w:val="center"/>
          </w:tcPr>
          <w:p w14:paraId="52EDCF43">
            <w:pPr>
              <w:spacing w:line="240" w:lineRule="exact"/>
              <w:jc w:val="center"/>
              <w:rPr>
                <w:color w:val="auto"/>
                <w:sz w:val="18"/>
                <w:szCs w:val="18"/>
                <w:highlight w:val="none"/>
              </w:rPr>
            </w:pPr>
          </w:p>
        </w:tc>
        <w:tc>
          <w:tcPr>
            <w:tcW w:w="1108" w:type="dxa"/>
            <w:vMerge w:val="continue"/>
            <w:vAlign w:val="center"/>
          </w:tcPr>
          <w:p w14:paraId="2022CB39">
            <w:pPr>
              <w:spacing w:line="240" w:lineRule="exact"/>
              <w:jc w:val="center"/>
              <w:rPr>
                <w:color w:val="auto"/>
                <w:sz w:val="18"/>
                <w:szCs w:val="18"/>
                <w:highlight w:val="none"/>
              </w:rPr>
            </w:pPr>
          </w:p>
        </w:tc>
        <w:tc>
          <w:tcPr>
            <w:tcW w:w="851" w:type="dxa"/>
            <w:vMerge w:val="continue"/>
            <w:vAlign w:val="center"/>
          </w:tcPr>
          <w:p w14:paraId="26F10C7F">
            <w:pPr>
              <w:spacing w:line="240" w:lineRule="exact"/>
              <w:jc w:val="center"/>
              <w:rPr>
                <w:color w:val="auto"/>
                <w:sz w:val="18"/>
                <w:szCs w:val="18"/>
                <w:highlight w:val="none"/>
              </w:rPr>
            </w:pPr>
          </w:p>
        </w:tc>
      </w:tr>
      <w:tr w14:paraId="7616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43474FFD">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14</w:t>
            </w:r>
          </w:p>
        </w:tc>
        <w:tc>
          <w:tcPr>
            <w:tcW w:w="1305" w:type="dxa"/>
            <w:vMerge w:val="continue"/>
            <w:vAlign w:val="center"/>
          </w:tcPr>
          <w:p w14:paraId="55E29EE2">
            <w:pPr>
              <w:spacing w:line="240" w:lineRule="exact"/>
              <w:jc w:val="center"/>
              <w:rPr>
                <w:rFonts w:hint="eastAsia" w:ascii="宋体" w:hAnsi="宋体" w:eastAsia="宋体" w:cs="宋体"/>
                <w:color w:val="auto"/>
                <w:sz w:val="18"/>
                <w:szCs w:val="18"/>
                <w:highlight w:val="none"/>
              </w:rPr>
            </w:pPr>
          </w:p>
        </w:tc>
        <w:tc>
          <w:tcPr>
            <w:tcW w:w="2159" w:type="dxa"/>
            <w:vAlign w:val="center"/>
          </w:tcPr>
          <w:p w14:paraId="459020F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1D43101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RTTYZ-3*70+2*35</w:t>
            </w:r>
          </w:p>
        </w:tc>
        <w:tc>
          <w:tcPr>
            <w:tcW w:w="1045" w:type="dxa"/>
            <w:vAlign w:val="center"/>
          </w:tcPr>
          <w:p w14:paraId="1071198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2E54A36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336</w:t>
            </w:r>
          </w:p>
        </w:tc>
        <w:tc>
          <w:tcPr>
            <w:tcW w:w="1518" w:type="dxa"/>
            <w:vMerge w:val="continue"/>
            <w:vAlign w:val="center"/>
          </w:tcPr>
          <w:p w14:paraId="12B52E83">
            <w:pPr>
              <w:spacing w:line="240" w:lineRule="exact"/>
              <w:jc w:val="center"/>
              <w:rPr>
                <w:color w:val="auto"/>
                <w:sz w:val="18"/>
                <w:szCs w:val="18"/>
                <w:highlight w:val="none"/>
              </w:rPr>
            </w:pPr>
          </w:p>
        </w:tc>
        <w:tc>
          <w:tcPr>
            <w:tcW w:w="1118" w:type="dxa"/>
            <w:vMerge w:val="continue"/>
            <w:vAlign w:val="center"/>
          </w:tcPr>
          <w:p w14:paraId="7AD79177">
            <w:pPr>
              <w:spacing w:line="240" w:lineRule="exact"/>
              <w:jc w:val="center"/>
              <w:rPr>
                <w:color w:val="auto"/>
                <w:sz w:val="18"/>
                <w:szCs w:val="18"/>
                <w:highlight w:val="none"/>
              </w:rPr>
            </w:pPr>
          </w:p>
        </w:tc>
        <w:tc>
          <w:tcPr>
            <w:tcW w:w="1874" w:type="dxa"/>
            <w:vMerge w:val="continue"/>
            <w:vAlign w:val="center"/>
          </w:tcPr>
          <w:p w14:paraId="7FEA688D">
            <w:pPr>
              <w:spacing w:line="240" w:lineRule="exact"/>
              <w:jc w:val="center"/>
              <w:rPr>
                <w:color w:val="auto"/>
                <w:sz w:val="18"/>
                <w:szCs w:val="18"/>
                <w:highlight w:val="none"/>
              </w:rPr>
            </w:pPr>
          </w:p>
        </w:tc>
        <w:tc>
          <w:tcPr>
            <w:tcW w:w="1108" w:type="dxa"/>
            <w:vMerge w:val="continue"/>
            <w:vAlign w:val="center"/>
          </w:tcPr>
          <w:p w14:paraId="60D19F36">
            <w:pPr>
              <w:spacing w:line="240" w:lineRule="exact"/>
              <w:jc w:val="center"/>
              <w:rPr>
                <w:color w:val="auto"/>
                <w:sz w:val="18"/>
                <w:szCs w:val="18"/>
                <w:highlight w:val="none"/>
              </w:rPr>
            </w:pPr>
          </w:p>
        </w:tc>
        <w:tc>
          <w:tcPr>
            <w:tcW w:w="851" w:type="dxa"/>
            <w:vMerge w:val="continue"/>
            <w:vAlign w:val="center"/>
          </w:tcPr>
          <w:p w14:paraId="6B9C6CE4">
            <w:pPr>
              <w:spacing w:line="240" w:lineRule="exact"/>
              <w:jc w:val="center"/>
              <w:rPr>
                <w:color w:val="auto"/>
                <w:sz w:val="18"/>
                <w:szCs w:val="18"/>
                <w:highlight w:val="none"/>
              </w:rPr>
            </w:pPr>
          </w:p>
        </w:tc>
      </w:tr>
      <w:tr w14:paraId="60651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1537A32F">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15</w:t>
            </w:r>
          </w:p>
        </w:tc>
        <w:tc>
          <w:tcPr>
            <w:tcW w:w="1305" w:type="dxa"/>
            <w:vMerge w:val="continue"/>
            <w:vAlign w:val="center"/>
          </w:tcPr>
          <w:p w14:paraId="0624C3EB">
            <w:pPr>
              <w:spacing w:line="240" w:lineRule="exact"/>
              <w:jc w:val="center"/>
              <w:rPr>
                <w:rFonts w:hint="eastAsia" w:ascii="宋体" w:hAnsi="宋体" w:eastAsia="宋体" w:cs="宋体"/>
                <w:color w:val="auto"/>
                <w:sz w:val="18"/>
                <w:szCs w:val="18"/>
                <w:highlight w:val="none"/>
              </w:rPr>
            </w:pPr>
          </w:p>
        </w:tc>
        <w:tc>
          <w:tcPr>
            <w:tcW w:w="2159" w:type="dxa"/>
            <w:vAlign w:val="center"/>
          </w:tcPr>
          <w:p w14:paraId="6C12B15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6907F0A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RTTYZ-3*70+2*35</w:t>
            </w:r>
          </w:p>
        </w:tc>
        <w:tc>
          <w:tcPr>
            <w:tcW w:w="1045" w:type="dxa"/>
            <w:vAlign w:val="center"/>
          </w:tcPr>
          <w:p w14:paraId="483B73F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028ED98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w:t>
            </w:r>
          </w:p>
        </w:tc>
        <w:tc>
          <w:tcPr>
            <w:tcW w:w="1518" w:type="dxa"/>
            <w:vMerge w:val="continue"/>
            <w:vAlign w:val="center"/>
          </w:tcPr>
          <w:p w14:paraId="26C2910A">
            <w:pPr>
              <w:spacing w:line="240" w:lineRule="exact"/>
              <w:jc w:val="center"/>
              <w:rPr>
                <w:color w:val="auto"/>
                <w:sz w:val="18"/>
                <w:szCs w:val="18"/>
                <w:highlight w:val="none"/>
              </w:rPr>
            </w:pPr>
          </w:p>
        </w:tc>
        <w:tc>
          <w:tcPr>
            <w:tcW w:w="1118" w:type="dxa"/>
            <w:vMerge w:val="continue"/>
            <w:vAlign w:val="center"/>
          </w:tcPr>
          <w:p w14:paraId="34B40E61">
            <w:pPr>
              <w:spacing w:line="240" w:lineRule="exact"/>
              <w:jc w:val="center"/>
              <w:rPr>
                <w:color w:val="auto"/>
                <w:sz w:val="18"/>
                <w:szCs w:val="18"/>
                <w:highlight w:val="none"/>
              </w:rPr>
            </w:pPr>
          </w:p>
        </w:tc>
        <w:tc>
          <w:tcPr>
            <w:tcW w:w="1874" w:type="dxa"/>
            <w:vMerge w:val="continue"/>
            <w:vAlign w:val="center"/>
          </w:tcPr>
          <w:p w14:paraId="2D1293F9">
            <w:pPr>
              <w:spacing w:line="240" w:lineRule="exact"/>
              <w:jc w:val="center"/>
              <w:rPr>
                <w:color w:val="auto"/>
                <w:sz w:val="18"/>
                <w:szCs w:val="18"/>
                <w:highlight w:val="none"/>
              </w:rPr>
            </w:pPr>
          </w:p>
        </w:tc>
        <w:tc>
          <w:tcPr>
            <w:tcW w:w="1108" w:type="dxa"/>
            <w:vMerge w:val="continue"/>
            <w:vAlign w:val="center"/>
          </w:tcPr>
          <w:p w14:paraId="5E4E618E">
            <w:pPr>
              <w:spacing w:line="240" w:lineRule="exact"/>
              <w:jc w:val="center"/>
              <w:rPr>
                <w:color w:val="auto"/>
                <w:sz w:val="18"/>
                <w:szCs w:val="18"/>
                <w:highlight w:val="none"/>
              </w:rPr>
            </w:pPr>
          </w:p>
        </w:tc>
        <w:tc>
          <w:tcPr>
            <w:tcW w:w="851" w:type="dxa"/>
            <w:vMerge w:val="continue"/>
            <w:vAlign w:val="center"/>
          </w:tcPr>
          <w:p w14:paraId="61E9061C">
            <w:pPr>
              <w:spacing w:line="240" w:lineRule="exact"/>
              <w:jc w:val="center"/>
              <w:rPr>
                <w:color w:val="auto"/>
                <w:sz w:val="18"/>
                <w:szCs w:val="18"/>
                <w:highlight w:val="none"/>
              </w:rPr>
            </w:pPr>
          </w:p>
        </w:tc>
      </w:tr>
      <w:tr w14:paraId="72ED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3628B913">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16</w:t>
            </w:r>
          </w:p>
        </w:tc>
        <w:tc>
          <w:tcPr>
            <w:tcW w:w="1305" w:type="dxa"/>
            <w:vMerge w:val="continue"/>
            <w:vAlign w:val="center"/>
          </w:tcPr>
          <w:p w14:paraId="05987E89">
            <w:pPr>
              <w:spacing w:line="240" w:lineRule="exact"/>
              <w:jc w:val="center"/>
              <w:rPr>
                <w:rFonts w:hint="eastAsia" w:ascii="宋体" w:hAnsi="宋体" w:eastAsia="宋体" w:cs="宋体"/>
                <w:color w:val="auto"/>
                <w:sz w:val="18"/>
                <w:szCs w:val="18"/>
                <w:highlight w:val="none"/>
              </w:rPr>
            </w:pPr>
          </w:p>
        </w:tc>
        <w:tc>
          <w:tcPr>
            <w:tcW w:w="2159" w:type="dxa"/>
            <w:vAlign w:val="center"/>
          </w:tcPr>
          <w:p w14:paraId="081B6E4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464B468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RTTYZ-3*95+2*50</w:t>
            </w:r>
          </w:p>
        </w:tc>
        <w:tc>
          <w:tcPr>
            <w:tcW w:w="1045" w:type="dxa"/>
            <w:vAlign w:val="center"/>
          </w:tcPr>
          <w:p w14:paraId="073793C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6772AE1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335.2</w:t>
            </w:r>
          </w:p>
        </w:tc>
        <w:tc>
          <w:tcPr>
            <w:tcW w:w="1518" w:type="dxa"/>
            <w:vMerge w:val="continue"/>
            <w:vAlign w:val="center"/>
          </w:tcPr>
          <w:p w14:paraId="213A3FA5">
            <w:pPr>
              <w:spacing w:line="240" w:lineRule="exact"/>
              <w:jc w:val="center"/>
              <w:rPr>
                <w:color w:val="auto"/>
                <w:sz w:val="18"/>
                <w:szCs w:val="18"/>
                <w:highlight w:val="none"/>
              </w:rPr>
            </w:pPr>
          </w:p>
        </w:tc>
        <w:tc>
          <w:tcPr>
            <w:tcW w:w="1118" w:type="dxa"/>
            <w:vMerge w:val="continue"/>
            <w:vAlign w:val="center"/>
          </w:tcPr>
          <w:p w14:paraId="73D48CF7">
            <w:pPr>
              <w:spacing w:line="240" w:lineRule="exact"/>
              <w:jc w:val="center"/>
              <w:rPr>
                <w:color w:val="auto"/>
                <w:sz w:val="18"/>
                <w:szCs w:val="18"/>
                <w:highlight w:val="none"/>
              </w:rPr>
            </w:pPr>
          </w:p>
        </w:tc>
        <w:tc>
          <w:tcPr>
            <w:tcW w:w="1874" w:type="dxa"/>
            <w:vMerge w:val="continue"/>
            <w:vAlign w:val="center"/>
          </w:tcPr>
          <w:p w14:paraId="1A02A4F1">
            <w:pPr>
              <w:spacing w:line="240" w:lineRule="exact"/>
              <w:jc w:val="center"/>
              <w:rPr>
                <w:color w:val="auto"/>
                <w:sz w:val="18"/>
                <w:szCs w:val="18"/>
                <w:highlight w:val="none"/>
              </w:rPr>
            </w:pPr>
          </w:p>
        </w:tc>
        <w:tc>
          <w:tcPr>
            <w:tcW w:w="1108" w:type="dxa"/>
            <w:vMerge w:val="continue"/>
            <w:vAlign w:val="center"/>
          </w:tcPr>
          <w:p w14:paraId="5EAB654E">
            <w:pPr>
              <w:spacing w:line="240" w:lineRule="exact"/>
              <w:jc w:val="center"/>
              <w:rPr>
                <w:color w:val="auto"/>
                <w:sz w:val="18"/>
                <w:szCs w:val="18"/>
                <w:highlight w:val="none"/>
              </w:rPr>
            </w:pPr>
          </w:p>
        </w:tc>
        <w:tc>
          <w:tcPr>
            <w:tcW w:w="851" w:type="dxa"/>
            <w:vMerge w:val="continue"/>
            <w:vAlign w:val="center"/>
          </w:tcPr>
          <w:p w14:paraId="75D689B0">
            <w:pPr>
              <w:spacing w:line="240" w:lineRule="exact"/>
              <w:jc w:val="center"/>
              <w:rPr>
                <w:color w:val="auto"/>
                <w:sz w:val="18"/>
                <w:szCs w:val="18"/>
                <w:highlight w:val="none"/>
              </w:rPr>
            </w:pPr>
          </w:p>
        </w:tc>
      </w:tr>
      <w:tr w14:paraId="05A4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79D67EA6">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17</w:t>
            </w:r>
          </w:p>
        </w:tc>
        <w:tc>
          <w:tcPr>
            <w:tcW w:w="1305" w:type="dxa"/>
            <w:vMerge w:val="continue"/>
            <w:vAlign w:val="center"/>
          </w:tcPr>
          <w:p w14:paraId="42181236">
            <w:pPr>
              <w:spacing w:line="240" w:lineRule="exact"/>
              <w:jc w:val="center"/>
              <w:rPr>
                <w:rFonts w:hint="eastAsia" w:ascii="宋体" w:hAnsi="宋体" w:eastAsia="宋体" w:cs="宋体"/>
                <w:color w:val="auto"/>
                <w:sz w:val="18"/>
                <w:szCs w:val="18"/>
                <w:highlight w:val="none"/>
              </w:rPr>
            </w:pPr>
          </w:p>
        </w:tc>
        <w:tc>
          <w:tcPr>
            <w:tcW w:w="2159" w:type="dxa"/>
            <w:vAlign w:val="center"/>
          </w:tcPr>
          <w:p w14:paraId="4601A072">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0CC0D61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RTTYZ-3*95+2*50</w:t>
            </w:r>
          </w:p>
        </w:tc>
        <w:tc>
          <w:tcPr>
            <w:tcW w:w="1045" w:type="dxa"/>
            <w:vAlign w:val="center"/>
          </w:tcPr>
          <w:p w14:paraId="72626F4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7327C31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w:t>
            </w:r>
          </w:p>
        </w:tc>
        <w:tc>
          <w:tcPr>
            <w:tcW w:w="1518" w:type="dxa"/>
            <w:vMerge w:val="continue"/>
            <w:vAlign w:val="center"/>
          </w:tcPr>
          <w:p w14:paraId="6D5163D4">
            <w:pPr>
              <w:spacing w:line="240" w:lineRule="exact"/>
              <w:jc w:val="center"/>
              <w:rPr>
                <w:color w:val="auto"/>
                <w:sz w:val="18"/>
                <w:szCs w:val="18"/>
                <w:highlight w:val="none"/>
              </w:rPr>
            </w:pPr>
          </w:p>
        </w:tc>
        <w:tc>
          <w:tcPr>
            <w:tcW w:w="1118" w:type="dxa"/>
            <w:vMerge w:val="continue"/>
            <w:vAlign w:val="center"/>
          </w:tcPr>
          <w:p w14:paraId="57C9ABC6">
            <w:pPr>
              <w:spacing w:line="240" w:lineRule="exact"/>
              <w:jc w:val="center"/>
              <w:rPr>
                <w:color w:val="auto"/>
                <w:sz w:val="18"/>
                <w:szCs w:val="18"/>
                <w:highlight w:val="none"/>
              </w:rPr>
            </w:pPr>
          </w:p>
        </w:tc>
        <w:tc>
          <w:tcPr>
            <w:tcW w:w="1874" w:type="dxa"/>
            <w:vMerge w:val="continue"/>
            <w:vAlign w:val="center"/>
          </w:tcPr>
          <w:p w14:paraId="64670D87">
            <w:pPr>
              <w:spacing w:line="240" w:lineRule="exact"/>
              <w:jc w:val="center"/>
              <w:rPr>
                <w:color w:val="auto"/>
                <w:sz w:val="18"/>
                <w:szCs w:val="18"/>
                <w:highlight w:val="none"/>
              </w:rPr>
            </w:pPr>
          </w:p>
        </w:tc>
        <w:tc>
          <w:tcPr>
            <w:tcW w:w="1108" w:type="dxa"/>
            <w:vMerge w:val="continue"/>
            <w:vAlign w:val="center"/>
          </w:tcPr>
          <w:p w14:paraId="341DF241">
            <w:pPr>
              <w:spacing w:line="240" w:lineRule="exact"/>
              <w:jc w:val="center"/>
              <w:rPr>
                <w:color w:val="auto"/>
                <w:sz w:val="18"/>
                <w:szCs w:val="18"/>
                <w:highlight w:val="none"/>
              </w:rPr>
            </w:pPr>
          </w:p>
        </w:tc>
        <w:tc>
          <w:tcPr>
            <w:tcW w:w="851" w:type="dxa"/>
            <w:vMerge w:val="continue"/>
            <w:vAlign w:val="center"/>
          </w:tcPr>
          <w:p w14:paraId="1B9473F7">
            <w:pPr>
              <w:spacing w:line="240" w:lineRule="exact"/>
              <w:jc w:val="center"/>
              <w:rPr>
                <w:color w:val="auto"/>
                <w:sz w:val="18"/>
                <w:szCs w:val="18"/>
                <w:highlight w:val="none"/>
              </w:rPr>
            </w:pPr>
          </w:p>
        </w:tc>
      </w:tr>
      <w:tr w14:paraId="13EC8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37D4FF77">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8</w:t>
            </w:r>
          </w:p>
        </w:tc>
        <w:tc>
          <w:tcPr>
            <w:tcW w:w="1305" w:type="dxa"/>
            <w:vMerge w:val="continue"/>
            <w:vAlign w:val="center"/>
          </w:tcPr>
          <w:p w14:paraId="5B9A2745">
            <w:pPr>
              <w:spacing w:line="240" w:lineRule="exact"/>
              <w:jc w:val="center"/>
              <w:rPr>
                <w:rFonts w:hint="eastAsia" w:ascii="宋体" w:hAnsi="宋体" w:eastAsia="宋体" w:cs="宋体"/>
                <w:color w:val="auto"/>
                <w:sz w:val="18"/>
                <w:szCs w:val="18"/>
                <w:highlight w:val="none"/>
              </w:rPr>
            </w:pPr>
          </w:p>
        </w:tc>
        <w:tc>
          <w:tcPr>
            <w:tcW w:w="2159" w:type="dxa"/>
            <w:vAlign w:val="center"/>
          </w:tcPr>
          <w:p w14:paraId="15CFA03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09CDF34A">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RTTYZ-3*120+2*70</w:t>
            </w:r>
          </w:p>
        </w:tc>
        <w:tc>
          <w:tcPr>
            <w:tcW w:w="1045" w:type="dxa"/>
            <w:vAlign w:val="center"/>
          </w:tcPr>
          <w:p w14:paraId="6BB3946B">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10DBFAA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518" w:type="dxa"/>
            <w:vMerge w:val="continue"/>
            <w:vAlign w:val="center"/>
          </w:tcPr>
          <w:p w14:paraId="7B6A4977">
            <w:pPr>
              <w:spacing w:line="240" w:lineRule="exact"/>
              <w:jc w:val="center"/>
              <w:rPr>
                <w:color w:val="auto"/>
                <w:sz w:val="18"/>
                <w:szCs w:val="18"/>
                <w:highlight w:val="none"/>
              </w:rPr>
            </w:pPr>
          </w:p>
        </w:tc>
        <w:tc>
          <w:tcPr>
            <w:tcW w:w="1118" w:type="dxa"/>
            <w:vMerge w:val="continue"/>
            <w:shd w:val="clear" w:color="auto" w:fill="auto"/>
            <w:vAlign w:val="center"/>
          </w:tcPr>
          <w:p w14:paraId="4E05525F">
            <w:pPr>
              <w:spacing w:line="240" w:lineRule="exact"/>
              <w:jc w:val="both"/>
              <w:rPr>
                <w:rFonts w:ascii="Times New Roman" w:hAnsi="Times New Roman" w:eastAsia="宋体" w:cstheme="minorBidi"/>
                <w:color w:val="auto"/>
                <w:kern w:val="2"/>
                <w:sz w:val="18"/>
                <w:szCs w:val="18"/>
                <w:highlight w:val="none"/>
                <w:lang w:val="en-US" w:eastAsia="zh-CN" w:bidi="ar-SA"/>
              </w:rPr>
            </w:pPr>
          </w:p>
        </w:tc>
        <w:tc>
          <w:tcPr>
            <w:tcW w:w="1874" w:type="dxa"/>
            <w:vMerge w:val="continue"/>
            <w:shd w:val="clear" w:color="auto" w:fill="auto"/>
            <w:vAlign w:val="center"/>
          </w:tcPr>
          <w:p w14:paraId="13DDDE71">
            <w:pPr>
              <w:spacing w:line="240" w:lineRule="exact"/>
              <w:jc w:val="center"/>
              <w:rPr>
                <w:rFonts w:ascii="Times New Roman" w:hAnsi="Times New Roman" w:eastAsia="宋体" w:cstheme="minorBidi"/>
                <w:color w:val="auto"/>
                <w:kern w:val="2"/>
                <w:sz w:val="18"/>
                <w:szCs w:val="18"/>
                <w:highlight w:val="none"/>
                <w:lang w:val="en-US" w:eastAsia="zh-CN" w:bidi="ar-SA"/>
              </w:rPr>
            </w:pPr>
          </w:p>
        </w:tc>
        <w:tc>
          <w:tcPr>
            <w:tcW w:w="1108" w:type="dxa"/>
            <w:vMerge w:val="continue"/>
            <w:shd w:val="clear" w:color="auto" w:fill="auto"/>
            <w:vAlign w:val="center"/>
          </w:tcPr>
          <w:p w14:paraId="3BE93D84">
            <w:pPr>
              <w:spacing w:line="240" w:lineRule="exact"/>
              <w:jc w:val="center"/>
              <w:rPr>
                <w:rFonts w:ascii="Times New Roman" w:hAnsi="Times New Roman" w:eastAsia="宋体" w:cstheme="minorBidi"/>
                <w:color w:val="auto"/>
                <w:kern w:val="2"/>
                <w:sz w:val="18"/>
                <w:szCs w:val="18"/>
                <w:highlight w:val="none"/>
                <w:lang w:val="en-US" w:eastAsia="zh-CN" w:bidi="ar-SA"/>
              </w:rPr>
            </w:pPr>
          </w:p>
        </w:tc>
        <w:tc>
          <w:tcPr>
            <w:tcW w:w="851" w:type="dxa"/>
            <w:vMerge w:val="continue"/>
            <w:vAlign w:val="center"/>
          </w:tcPr>
          <w:p w14:paraId="0B56953D">
            <w:pPr>
              <w:spacing w:line="240" w:lineRule="exact"/>
              <w:jc w:val="center"/>
              <w:rPr>
                <w:color w:val="auto"/>
                <w:sz w:val="18"/>
                <w:szCs w:val="18"/>
                <w:highlight w:val="none"/>
              </w:rPr>
            </w:pPr>
          </w:p>
        </w:tc>
      </w:tr>
      <w:tr w14:paraId="4C793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5E152815">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19</w:t>
            </w:r>
          </w:p>
        </w:tc>
        <w:tc>
          <w:tcPr>
            <w:tcW w:w="1305" w:type="dxa"/>
            <w:vMerge w:val="continue"/>
            <w:vAlign w:val="center"/>
          </w:tcPr>
          <w:p w14:paraId="6BA42484">
            <w:pPr>
              <w:spacing w:line="240" w:lineRule="exact"/>
              <w:jc w:val="center"/>
              <w:rPr>
                <w:rFonts w:hint="eastAsia" w:ascii="宋体" w:hAnsi="宋体" w:eastAsia="宋体" w:cs="宋体"/>
                <w:color w:val="auto"/>
                <w:sz w:val="18"/>
                <w:szCs w:val="18"/>
                <w:highlight w:val="none"/>
              </w:rPr>
            </w:pPr>
          </w:p>
        </w:tc>
        <w:tc>
          <w:tcPr>
            <w:tcW w:w="2159" w:type="dxa"/>
            <w:vAlign w:val="center"/>
          </w:tcPr>
          <w:p w14:paraId="2793FEA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1A89C16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RTTYZ-3*120+2*70</w:t>
            </w:r>
          </w:p>
        </w:tc>
        <w:tc>
          <w:tcPr>
            <w:tcW w:w="1045" w:type="dxa"/>
            <w:vAlign w:val="center"/>
          </w:tcPr>
          <w:p w14:paraId="17A3BF7D">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093EDB9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518" w:type="dxa"/>
            <w:vMerge w:val="continue"/>
            <w:vAlign w:val="center"/>
          </w:tcPr>
          <w:p w14:paraId="75892EEE">
            <w:pPr>
              <w:spacing w:line="240" w:lineRule="exact"/>
              <w:jc w:val="center"/>
              <w:rPr>
                <w:color w:val="auto"/>
                <w:sz w:val="18"/>
                <w:szCs w:val="18"/>
                <w:highlight w:val="none"/>
              </w:rPr>
            </w:pPr>
          </w:p>
        </w:tc>
        <w:tc>
          <w:tcPr>
            <w:tcW w:w="1118" w:type="dxa"/>
            <w:vMerge w:val="continue"/>
            <w:vAlign w:val="center"/>
          </w:tcPr>
          <w:p w14:paraId="20B7B2C0">
            <w:pPr>
              <w:spacing w:line="240" w:lineRule="exact"/>
              <w:jc w:val="center"/>
              <w:rPr>
                <w:color w:val="auto"/>
                <w:sz w:val="18"/>
                <w:szCs w:val="18"/>
                <w:highlight w:val="none"/>
              </w:rPr>
            </w:pPr>
          </w:p>
        </w:tc>
        <w:tc>
          <w:tcPr>
            <w:tcW w:w="1874" w:type="dxa"/>
            <w:vMerge w:val="continue"/>
            <w:vAlign w:val="center"/>
          </w:tcPr>
          <w:p w14:paraId="1550EA64">
            <w:pPr>
              <w:spacing w:line="240" w:lineRule="exact"/>
              <w:jc w:val="center"/>
              <w:rPr>
                <w:color w:val="auto"/>
                <w:sz w:val="18"/>
                <w:szCs w:val="18"/>
                <w:highlight w:val="none"/>
              </w:rPr>
            </w:pPr>
          </w:p>
        </w:tc>
        <w:tc>
          <w:tcPr>
            <w:tcW w:w="1108" w:type="dxa"/>
            <w:vMerge w:val="continue"/>
            <w:vAlign w:val="center"/>
          </w:tcPr>
          <w:p w14:paraId="4B9E9BDA">
            <w:pPr>
              <w:spacing w:line="240" w:lineRule="exact"/>
              <w:jc w:val="center"/>
              <w:rPr>
                <w:color w:val="auto"/>
                <w:sz w:val="18"/>
                <w:szCs w:val="18"/>
                <w:highlight w:val="none"/>
              </w:rPr>
            </w:pPr>
          </w:p>
        </w:tc>
        <w:tc>
          <w:tcPr>
            <w:tcW w:w="851" w:type="dxa"/>
            <w:vMerge w:val="continue"/>
            <w:vAlign w:val="center"/>
          </w:tcPr>
          <w:p w14:paraId="3FAB8DFE">
            <w:pPr>
              <w:spacing w:line="240" w:lineRule="exact"/>
              <w:jc w:val="center"/>
              <w:rPr>
                <w:color w:val="auto"/>
                <w:sz w:val="18"/>
                <w:szCs w:val="18"/>
                <w:highlight w:val="none"/>
              </w:rPr>
            </w:pPr>
          </w:p>
        </w:tc>
      </w:tr>
      <w:tr w14:paraId="36C8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2FBF0272">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20</w:t>
            </w:r>
          </w:p>
        </w:tc>
        <w:tc>
          <w:tcPr>
            <w:tcW w:w="1305" w:type="dxa"/>
            <w:vMerge w:val="continue"/>
            <w:vAlign w:val="center"/>
          </w:tcPr>
          <w:p w14:paraId="3825B097">
            <w:pPr>
              <w:spacing w:line="240" w:lineRule="exact"/>
              <w:jc w:val="center"/>
              <w:rPr>
                <w:rFonts w:hint="eastAsia" w:ascii="宋体" w:hAnsi="宋体" w:eastAsia="宋体" w:cs="宋体"/>
                <w:color w:val="auto"/>
                <w:sz w:val="18"/>
                <w:szCs w:val="18"/>
                <w:highlight w:val="none"/>
              </w:rPr>
            </w:pPr>
          </w:p>
        </w:tc>
        <w:tc>
          <w:tcPr>
            <w:tcW w:w="2159" w:type="dxa"/>
            <w:vAlign w:val="center"/>
          </w:tcPr>
          <w:p w14:paraId="657B195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2B88C53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RTTYZ-3*150+2*95</w:t>
            </w:r>
          </w:p>
        </w:tc>
        <w:tc>
          <w:tcPr>
            <w:tcW w:w="1045" w:type="dxa"/>
            <w:vAlign w:val="center"/>
          </w:tcPr>
          <w:p w14:paraId="382868DD">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6F809AB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518" w:type="dxa"/>
            <w:vMerge w:val="continue"/>
            <w:vAlign w:val="center"/>
          </w:tcPr>
          <w:p w14:paraId="2DD0A2FB">
            <w:pPr>
              <w:spacing w:line="240" w:lineRule="exact"/>
              <w:jc w:val="center"/>
              <w:rPr>
                <w:color w:val="auto"/>
                <w:sz w:val="18"/>
                <w:szCs w:val="18"/>
                <w:highlight w:val="none"/>
              </w:rPr>
            </w:pPr>
          </w:p>
        </w:tc>
        <w:tc>
          <w:tcPr>
            <w:tcW w:w="1118" w:type="dxa"/>
            <w:vMerge w:val="continue"/>
            <w:vAlign w:val="center"/>
          </w:tcPr>
          <w:p w14:paraId="637FE230">
            <w:pPr>
              <w:spacing w:line="240" w:lineRule="exact"/>
              <w:jc w:val="center"/>
              <w:rPr>
                <w:color w:val="auto"/>
                <w:sz w:val="18"/>
                <w:szCs w:val="18"/>
                <w:highlight w:val="none"/>
              </w:rPr>
            </w:pPr>
          </w:p>
        </w:tc>
        <w:tc>
          <w:tcPr>
            <w:tcW w:w="1874" w:type="dxa"/>
            <w:vMerge w:val="continue"/>
            <w:vAlign w:val="center"/>
          </w:tcPr>
          <w:p w14:paraId="7A6B8F99">
            <w:pPr>
              <w:spacing w:line="240" w:lineRule="exact"/>
              <w:jc w:val="center"/>
              <w:rPr>
                <w:color w:val="auto"/>
                <w:sz w:val="18"/>
                <w:szCs w:val="18"/>
                <w:highlight w:val="none"/>
              </w:rPr>
            </w:pPr>
          </w:p>
        </w:tc>
        <w:tc>
          <w:tcPr>
            <w:tcW w:w="1108" w:type="dxa"/>
            <w:vMerge w:val="continue"/>
            <w:vAlign w:val="center"/>
          </w:tcPr>
          <w:p w14:paraId="32332485">
            <w:pPr>
              <w:spacing w:line="240" w:lineRule="exact"/>
              <w:jc w:val="center"/>
              <w:rPr>
                <w:color w:val="auto"/>
                <w:sz w:val="18"/>
                <w:szCs w:val="18"/>
                <w:highlight w:val="none"/>
              </w:rPr>
            </w:pPr>
          </w:p>
        </w:tc>
        <w:tc>
          <w:tcPr>
            <w:tcW w:w="851" w:type="dxa"/>
            <w:vMerge w:val="continue"/>
            <w:vAlign w:val="center"/>
          </w:tcPr>
          <w:p w14:paraId="1B5BDC27">
            <w:pPr>
              <w:spacing w:line="240" w:lineRule="exact"/>
              <w:jc w:val="center"/>
              <w:rPr>
                <w:color w:val="auto"/>
                <w:sz w:val="18"/>
                <w:szCs w:val="18"/>
                <w:highlight w:val="none"/>
              </w:rPr>
            </w:pPr>
          </w:p>
        </w:tc>
      </w:tr>
      <w:tr w14:paraId="17C1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49387CE1">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21</w:t>
            </w:r>
          </w:p>
        </w:tc>
        <w:tc>
          <w:tcPr>
            <w:tcW w:w="1305" w:type="dxa"/>
            <w:vMerge w:val="continue"/>
            <w:vAlign w:val="center"/>
          </w:tcPr>
          <w:p w14:paraId="12DEB4D8">
            <w:pPr>
              <w:spacing w:line="240" w:lineRule="exact"/>
              <w:jc w:val="center"/>
              <w:rPr>
                <w:rFonts w:hint="eastAsia" w:ascii="宋体" w:hAnsi="宋体" w:eastAsia="宋体" w:cs="宋体"/>
                <w:color w:val="auto"/>
                <w:sz w:val="18"/>
                <w:szCs w:val="18"/>
                <w:highlight w:val="none"/>
              </w:rPr>
            </w:pPr>
          </w:p>
        </w:tc>
        <w:tc>
          <w:tcPr>
            <w:tcW w:w="2159" w:type="dxa"/>
            <w:vAlign w:val="center"/>
          </w:tcPr>
          <w:p w14:paraId="723C9049">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22556842">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RTTYZ-3*150+2*95</w:t>
            </w:r>
          </w:p>
        </w:tc>
        <w:tc>
          <w:tcPr>
            <w:tcW w:w="1045" w:type="dxa"/>
            <w:vAlign w:val="center"/>
          </w:tcPr>
          <w:p w14:paraId="761845C1">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593B60F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518" w:type="dxa"/>
            <w:vMerge w:val="continue"/>
            <w:vAlign w:val="center"/>
          </w:tcPr>
          <w:p w14:paraId="00271561">
            <w:pPr>
              <w:spacing w:line="240" w:lineRule="exact"/>
              <w:jc w:val="center"/>
              <w:rPr>
                <w:color w:val="auto"/>
                <w:sz w:val="18"/>
                <w:szCs w:val="18"/>
                <w:highlight w:val="none"/>
              </w:rPr>
            </w:pPr>
          </w:p>
        </w:tc>
        <w:tc>
          <w:tcPr>
            <w:tcW w:w="1118" w:type="dxa"/>
            <w:vMerge w:val="continue"/>
            <w:vAlign w:val="center"/>
          </w:tcPr>
          <w:p w14:paraId="7C6BED14">
            <w:pPr>
              <w:spacing w:line="240" w:lineRule="exact"/>
              <w:jc w:val="center"/>
              <w:rPr>
                <w:color w:val="auto"/>
                <w:sz w:val="18"/>
                <w:szCs w:val="18"/>
                <w:highlight w:val="none"/>
              </w:rPr>
            </w:pPr>
          </w:p>
        </w:tc>
        <w:tc>
          <w:tcPr>
            <w:tcW w:w="1874" w:type="dxa"/>
            <w:vMerge w:val="continue"/>
            <w:vAlign w:val="center"/>
          </w:tcPr>
          <w:p w14:paraId="5DA45E38">
            <w:pPr>
              <w:spacing w:line="240" w:lineRule="exact"/>
              <w:jc w:val="center"/>
              <w:rPr>
                <w:color w:val="auto"/>
                <w:sz w:val="18"/>
                <w:szCs w:val="18"/>
                <w:highlight w:val="none"/>
              </w:rPr>
            </w:pPr>
          </w:p>
        </w:tc>
        <w:tc>
          <w:tcPr>
            <w:tcW w:w="1108" w:type="dxa"/>
            <w:vMerge w:val="continue"/>
            <w:vAlign w:val="center"/>
          </w:tcPr>
          <w:p w14:paraId="54FD7D68">
            <w:pPr>
              <w:spacing w:line="240" w:lineRule="exact"/>
              <w:jc w:val="center"/>
              <w:rPr>
                <w:color w:val="auto"/>
                <w:sz w:val="18"/>
                <w:szCs w:val="18"/>
                <w:highlight w:val="none"/>
              </w:rPr>
            </w:pPr>
          </w:p>
        </w:tc>
        <w:tc>
          <w:tcPr>
            <w:tcW w:w="851" w:type="dxa"/>
            <w:vMerge w:val="continue"/>
            <w:vAlign w:val="center"/>
          </w:tcPr>
          <w:p w14:paraId="0E791BBF">
            <w:pPr>
              <w:spacing w:line="240" w:lineRule="exact"/>
              <w:jc w:val="center"/>
              <w:rPr>
                <w:color w:val="auto"/>
                <w:sz w:val="18"/>
                <w:szCs w:val="18"/>
                <w:highlight w:val="none"/>
              </w:rPr>
            </w:pPr>
          </w:p>
        </w:tc>
      </w:tr>
      <w:tr w14:paraId="16A2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0B21BB01">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22</w:t>
            </w:r>
          </w:p>
        </w:tc>
        <w:tc>
          <w:tcPr>
            <w:tcW w:w="1305" w:type="dxa"/>
            <w:vMerge w:val="continue"/>
            <w:vAlign w:val="center"/>
          </w:tcPr>
          <w:p w14:paraId="00099C48">
            <w:pPr>
              <w:spacing w:line="240" w:lineRule="exact"/>
              <w:jc w:val="center"/>
              <w:rPr>
                <w:rFonts w:hint="eastAsia" w:ascii="宋体" w:hAnsi="宋体" w:eastAsia="宋体" w:cs="宋体"/>
                <w:color w:val="auto"/>
                <w:sz w:val="18"/>
                <w:szCs w:val="18"/>
                <w:highlight w:val="none"/>
              </w:rPr>
            </w:pPr>
          </w:p>
        </w:tc>
        <w:tc>
          <w:tcPr>
            <w:tcW w:w="2159" w:type="dxa"/>
            <w:vAlign w:val="center"/>
          </w:tcPr>
          <w:p w14:paraId="542940C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282CA8C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RTTYZ-3*185+2*95</w:t>
            </w:r>
          </w:p>
        </w:tc>
        <w:tc>
          <w:tcPr>
            <w:tcW w:w="1045" w:type="dxa"/>
            <w:vAlign w:val="center"/>
          </w:tcPr>
          <w:p w14:paraId="206BB5C4">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4682E22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672</w:t>
            </w:r>
          </w:p>
        </w:tc>
        <w:tc>
          <w:tcPr>
            <w:tcW w:w="1518" w:type="dxa"/>
            <w:vMerge w:val="continue"/>
            <w:vAlign w:val="center"/>
          </w:tcPr>
          <w:p w14:paraId="0AB9444C">
            <w:pPr>
              <w:spacing w:line="240" w:lineRule="exact"/>
              <w:jc w:val="center"/>
              <w:rPr>
                <w:color w:val="auto"/>
                <w:sz w:val="18"/>
                <w:szCs w:val="18"/>
                <w:highlight w:val="none"/>
              </w:rPr>
            </w:pPr>
          </w:p>
        </w:tc>
        <w:tc>
          <w:tcPr>
            <w:tcW w:w="1118" w:type="dxa"/>
            <w:vMerge w:val="continue"/>
            <w:vAlign w:val="center"/>
          </w:tcPr>
          <w:p w14:paraId="71C58EE8">
            <w:pPr>
              <w:spacing w:line="240" w:lineRule="exact"/>
              <w:jc w:val="center"/>
              <w:rPr>
                <w:color w:val="auto"/>
                <w:sz w:val="18"/>
                <w:szCs w:val="18"/>
                <w:highlight w:val="none"/>
              </w:rPr>
            </w:pPr>
          </w:p>
        </w:tc>
        <w:tc>
          <w:tcPr>
            <w:tcW w:w="1874" w:type="dxa"/>
            <w:vMerge w:val="continue"/>
            <w:vAlign w:val="center"/>
          </w:tcPr>
          <w:p w14:paraId="76EE6225">
            <w:pPr>
              <w:spacing w:line="240" w:lineRule="exact"/>
              <w:jc w:val="center"/>
              <w:rPr>
                <w:color w:val="auto"/>
                <w:sz w:val="18"/>
                <w:szCs w:val="18"/>
                <w:highlight w:val="none"/>
              </w:rPr>
            </w:pPr>
          </w:p>
        </w:tc>
        <w:tc>
          <w:tcPr>
            <w:tcW w:w="1108" w:type="dxa"/>
            <w:vMerge w:val="continue"/>
            <w:vAlign w:val="center"/>
          </w:tcPr>
          <w:p w14:paraId="1240A210">
            <w:pPr>
              <w:spacing w:line="240" w:lineRule="exact"/>
              <w:jc w:val="center"/>
              <w:rPr>
                <w:color w:val="auto"/>
                <w:sz w:val="18"/>
                <w:szCs w:val="18"/>
                <w:highlight w:val="none"/>
              </w:rPr>
            </w:pPr>
          </w:p>
        </w:tc>
        <w:tc>
          <w:tcPr>
            <w:tcW w:w="851" w:type="dxa"/>
            <w:vMerge w:val="continue"/>
            <w:vAlign w:val="center"/>
          </w:tcPr>
          <w:p w14:paraId="7CED7D8E">
            <w:pPr>
              <w:spacing w:line="240" w:lineRule="exact"/>
              <w:jc w:val="center"/>
              <w:rPr>
                <w:color w:val="auto"/>
                <w:sz w:val="18"/>
                <w:szCs w:val="18"/>
                <w:highlight w:val="none"/>
              </w:rPr>
            </w:pPr>
          </w:p>
        </w:tc>
      </w:tr>
      <w:tr w14:paraId="1F28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439F8039">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23</w:t>
            </w:r>
          </w:p>
        </w:tc>
        <w:tc>
          <w:tcPr>
            <w:tcW w:w="1305" w:type="dxa"/>
            <w:vMerge w:val="continue"/>
            <w:vAlign w:val="center"/>
          </w:tcPr>
          <w:p w14:paraId="66C9989B">
            <w:pPr>
              <w:spacing w:line="240" w:lineRule="exact"/>
              <w:jc w:val="center"/>
              <w:rPr>
                <w:rFonts w:hint="eastAsia" w:ascii="宋体" w:hAnsi="宋体" w:eastAsia="宋体" w:cs="宋体"/>
                <w:color w:val="auto"/>
                <w:sz w:val="18"/>
                <w:szCs w:val="18"/>
                <w:highlight w:val="none"/>
              </w:rPr>
            </w:pPr>
          </w:p>
        </w:tc>
        <w:tc>
          <w:tcPr>
            <w:tcW w:w="2159" w:type="dxa"/>
            <w:vAlign w:val="center"/>
          </w:tcPr>
          <w:p w14:paraId="4AF7BC5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2BF5432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RTTYZ-3*185+2*95</w:t>
            </w:r>
          </w:p>
        </w:tc>
        <w:tc>
          <w:tcPr>
            <w:tcW w:w="1045" w:type="dxa"/>
            <w:vAlign w:val="center"/>
          </w:tcPr>
          <w:p w14:paraId="7790436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1E6ECD1E">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10</w:t>
            </w:r>
          </w:p>
        </w:tc>
        <w:tc>
          <w:tcPr>
            <w:tcW w:w="1518" w:type="dxa"/>
            <w:vMerge w:val="continue"/>
            <w:vAlign w:val="center"/>
          </w:tcPr>
          <w:p w14:paraId="13C2B1EB">
            <w:pPr>
              <w:spacing w:line="240" w:lineRule="exact"/>
              <w:jc w:val="center"/>
              <w:rPr>
                <w:color w:val="auto"/>
                <w:sz w:val="18"/>
                <w:szCs w:val="18"/>
                <w:highlight w:val="none"/>
              </w:rPr>
            </w:pPr>
          </w:p>
        </w:tc>
        <w:tc>
          <w:tcPr>
            <w:tcW w:w="1118" w:type="dxa"/>
            <w:vMerge w:val="continue"/>
            <w:vAlign w:val="center"/>
          </w:tcPr>
          <w:p w14:paraId="4B440B31">
            <w:pPr>
              <w:spacing w:line="240" w:lineRule="exact"/>
              <w:jc w:val="center"/>
              <w:rPr>
                <w:color w:val="auto"/>
                <w:sz w:val="18"/>
                <w:szCs w:val="18"/>
                <w:highlight w:val="none"/>
              </w:rPr>
            </w:pPr>
          </w:p>
        </w:tc>
        <w:tc>
          <w:tcPr>
            <w:tcW w:w="1874" w:type="dxa"/>
            <w:vMerge w:val="continue"/>
            <w:vAlign w:val="center"/>
          </w:tcPr>
          <w:p w14:paraId="0B778B8B">
            <w:pPr>
              <w:spacing w:line="240" w:lineRule="exact"/>
              <w:jc w:val="center"/>
              <w:rPr>
                <w:color w:val="auto"/>
                <w:sz w:val="18"/>
                <w:szCs w:val="18"/>
                <w:highlight w:val="none"/>
              </w:rPr>
            </w:pPr>
          </w:p>
        </w:tc>
        <w:tc>
          <w:tcPr>
            <w:tcW w:w="1108" w:type="dxa"/>
            <w:vMerge w:val="continue"/>
            <w:vAlign w:val="center"/>
          </w:tcPr>
          <w:p w14:paraId="584126C2">
            <w:pPr>
              <w:spacing w:line="240" w:lineRule="exact"/>
              <w:jc w:val="center"/>
              <w:rPr>
                <w:color w:val="auto"/>
                <w:sz w:val="18"/>
                <w:szCs w:val="18"/>
                <w:highlight w:val="none"/>
              </w:rPr>
            </w:pPr>
          </w:p>
        </w:tc>
        <w:tc>
          <w:tcPr>
            <w:tcW w:w="851" w:type="dxa"/>
            <w:vMerge w:val="continue"/>
            <w:vAlign w:val="center"/>
          </w:tcPr>
          <w:p w14:paraId="2EECC25D">
            <w:pPr>
              <w:spacing w:line="240" w:lineRule="exact"/>
              <w:jc w:val="center"/>
              <w:rPr>
                <w:color w:val="auto"/>
                <w:sz w:val="18"/>
                <w:szCs w:val="18"/>
                <w:highlight w:val="none"/>
              </w:rPr>
            </w:pPr>
          </w:p>
        </w:tc>
      </w:tr>
      <w:tr w14:paraId="01C0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5198624B">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24</w:t>
            </w:r>
          </w:p>
        </w:tc>
        <w:tc>
          <w:tcPr>
            <w:tcW w:w="1305" w:type="dxa"/>
            <w:vMerge w:val="continue"/>
            <w:vAlign w:val="center"/>
          </w:tcPr>
          <w:p w14:paraId="1B7190F8">
            <w:pPr>
              <w:spacing w:line="240" w:lineRule="exact"/>
              <w:jc w:val="center"/>
              <w:rPr>
                <w:rFonts w:hint="eastAsia" w:ascii="宋体" w:hAnsi="宋体" w:eastAsia="宋体" w:cs="宋体"/>
                <w:color w:val="auto"/>
                <w:sz w:val="18"/>
                <w:szCs w:val="18"/>
                <w:highlight w:val="none"/>
              </w:rPr>
            </w:pPr>
          </w:p>
        </w:tc>
        <w:tc>
          <w:tcPr>
            <w:tcW w:w="2159" w:type="dxa"/>
            <w:vAlign w:val="center"/>
          </w:tcPr>
          <w:p w14:paraId="3B150DA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柔性矿物绝缘电力电缆</w:t>
            </w:r>
          </w:p>
        </w:tc>
        <w:tc>
          <w:tcPr>
            <w:tcW w:w="1373" w:type="dxa"/>
            <w:vAlign w:val="center"/>
          </w:tcPr>
          <w:p w14:paraId="78D3120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RTTYZ-3*240+2*120</w:t>
            </w:r>
          </w:p>
        </w:tc>
        <w:tc>
          <w:tcPr>
            <w:tcW w:w="1045" w:type="dxa"/>
            <w:vAlign w:val="center"/>
          </w:tcPr>
          <w:p w14:paraId="38BCC136">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m</w:t>
            </w:r>
          </w:p>
        </w:tc>
        <w:tc>
          <w:tcPr>
            <w:tcW w:w="1428" w:type="dxa"/>
            <w:vAlign w:val="center"/>
          </w:tcPr>
          <w:p w14:paraId="352CC52D">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16</w:t>
            </w:r>
          </w:p>
        </w:tc>
        <w:tc>
          <w:tcPr>
            <w:tcW w:w="1518" w:type="dxa"/>
            <w:vMerge w:val="continue"/>
            <w:vAlign w:val="center"/>
          </w:tcPr>
          <w:p w14:paraId="0E287F23">
            <w:pPr>
              <w:spacing w:line="240" w:lineRule="exact"/>
              <w:jc w:val="center"/>
              <w:rPr>
                <w:color w:val="auto"/>
                <w:sz w:val="18"/>
                <w:szCs w:val="18"/>
                <w:highlight w:val="none"/>
              </w:rPr>
            </w:pPr>
          </w:p>
        </w:tc>
        <w:tc>
          <w:tcPr>
            <w:tcW w:w="1118" w:type="dxa"/>
            <w:vMerge w:val="continue"/>
            <w:vAlign w:val="center"/>
          </w:tcPr>
          <w:p w14:paraId="684CF21C">
            <w:pPr>
              <w:spacing w:line="240" w:lineRule="exact"/>
              <w:jc w:val="center"/>
              <w:rPr>
                <w:color w:val="auto"/>
                <w:sz w:val="18"/>
                <w:szCs w:val="18"/>
                <w:highlight w:val="none"/>
              </w:rPr>
            </w:pPr>
          </w:p>
        </w:tc>
        <w:tc>
          <w:tcPr>
            <w:tcW w:w="1874" w:type="dxa"/>
            <w:vMerge w:val="continue"/>
            <w:vAlign w:val="center"/>
          </w:tcPr>
          <w:p w14:paraId="07782F48">
            <w:pPr>
              <w:spacing w:line="240" w:lineRule="exact"/>
              <w:jc w:val="center"/>
              <w:rPr>
                <w:color w:val="auto"/>
                <w:sz w:val="18"/>
                <w:szCs w:val="18"/>
                <w:highlight w:val="none"/>
              </w:rPr>
            </w:pPr>
          </w:p>
        </w:tc>
        <w:tc>
          <w:tcPr>
            <w:tcW w:w="1108" w:type="dxa"/>
            <w:vMerge w:val="continue"/>
            <w:vAlign w:val="center"/>
          </w:tcPr>
          <w:p w14:paraId="3A2D7994">
            <w:pPr>
              <w:spacing w:line="240" w:lineRule="exact"/>
              <w:jc w:val="center"/>
              <w:rPr>
                <w:color w:val="auto"/>
                <w:sz w:val="18"/>
                <w:szCs w:val="18"/>
                <w:highlight w:val="none"/>
              </w:rPr>
            </w:pPr>
          </w:p>
        </w:tc>
        <w:tc>
          <w:tcPr>
            <w:tcW w:w="851" w:type="dxa"/>
            <w:vMerge w:val="continue"/>
            <w:vAlign w:val="center"/>
          </w:tcPr>
          <w:p w14:paraId="440C0D11">
            <w:pPr>
              <w:spacing w:line="240" w:lineRule="exact"/>
              <w:jc w:val="center"/>
              <w:rPr>
                <w:color w:val="auto"/>
                <w:sz w:val="18"/>
                <w:szCs w:val="18"/>
                <w:highlight w:val="none"/>
              </w:rPr>
            </w:pPr>
          </w:p>
        </w:tc>
      </w:tr>
      <w:tr w14:paraId="2540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83" w:type="dxa"/>
            <w:vAlign w:val="center"/>
          </w:tcPr>
          <w:p w14:paraId="4340D68C">
            <w:pPr>
              <w:spacing w:line="240" w:lineRule="exact"/>
              <w:jc w:val="center"/>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25</w:t>
            </w:r>
          </w:p>
        </w:tc>
        <w:tc>
          <w:tcPr>
            <w:tcW w:w="1305" w:type="dxa"/>
            <w:vMerge w:val="continue"/>
            <w:vAlign w:val="center"/>
          </w:tcPr>
          <w:p w14:paraId="7DC550AA">
            <w:pPr>
              <w:spacing w:line="240" w:lineRule="exact"/>
              <w:jc w:val="center"/>
              <w:rPr>
                <w:rFonts w:hint="eastAsia" w:ascii="宋体" w:hAnsi="宋体" w:eastAsia="宋体" w:cs="宋体"/>
                <w:color w:val="auto"/>
                <w:sz w:val="18"/>
                <w:szCs w:val="18"/>
                <w:highlight w:val="none"/>
              </w:rPr>
            </w:pPr>
          </w:p>
        </w:tc>
        <w:tc>
          <w:tcPr>
            <w:tcW w:w="2159" w:type="dxa"/>
            <w:vAlign w:val="center"/>
          </w:tcPr>
          <w:p w14:paraId="0EA7D105">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电力电缆头</w:t>
            </w:r>
          </w:p>
        </w:tc>
        <w:tc>
          <w:tcPr>
            <w:tcW w:w="1373" w:type="dxa"/>
            <w:vAlign w:val="center"/>
          </w:tcPr>
          <w:p w14:paraId="26DFEC83">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RTTYZ-3*240+2*120</w:t>
            </w:r>
          </w:p>
        </w:tc>
        <w:tc>
          <w:tcPr>
            <w:tcW w:w="1045" w:type="dxa"/>
            <w:vAlign w:val="center"/>
          </w:tcPr>
          <w:p w14:paraId="71D69BDF">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个</w:t>
            </w:r>
          </w:p>
        </w:tc>
        <w:tc>
          <w:tcPr>
            <w:tcW w:w="1428" w:type="dxa"/>
            <w:vAlign w:val="center"/>
          </w:tcPr>
          <w:p w14:paraId="336B6318">
            <w:pPr>
              <w:spacing w:line="240" w:lineRule="exact"/>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2</w:t>
            </w:r>
          </w:p>
        </w:tc>
        <w:tc>
          <w:tcPr>
            <w:tcW w:w="1518" w:type="dxa"/>
            <w:vMerge w:val="continue"/>
            <w:vAlign w:val="center"/>
          </w:tcPr>
          <w:p w14:paraId="6A84D8E1">
            <w:pPr>
              <w:spacing w:line="240" w:lineRule="exact"/>
              <w:jc w:val="center"/>
              <w:rPr>
                <w:color w:val="auto"/>
                <w:sz w:val="18"/>
                <w:szCs w:val="18"/>
                <w:highlight w:val="none"/>
              </w:rPr>
            </w:pPr>
          </w:p>
        </w:tc>
        <w:tc>
          <w:tcPr>
            <w:tcW w:w="1118" w:type="dxa"/>
            <w:vMerge w:val="continue"/>
            <w:vAlign w:val="center"/>
          </w:tcPr>
          <w:p w14:paraId="25DB4522">
            <w:pPr>
              <w:spacing w:line="240" w:lineRule="exact"/>
              <w:jc w:val="center"/>
              <w:rPr>
                <w:color w:val="auto"/>
                <w:sz w:val="18"/>
                <w:szCs w:val="18"/>
                <w:highlight w:val="none"/>
              </w:rPr>
            </w:pPr>
          </w:p>
        </w:tc>
        <w:tc>
          <w:tcPr>
            <w:tcW w:w="1874" w:type="dxa"/>
            <w:vMerge w:val="continue"/>
            <w:vAlign w:val="center"/>
          </w:tcPr>
          <w:p w14:paraId="712E58D2">
            <w:pPr>
              <w:spacing w:line="240" w:lineRule="exact"/>
              <w:jc w:val="center"/>
              <w:rPr>
                <w:color w:val="auto"/>
                <w:sz w:val="18"/>
                <w:szCs w:val="18"/>
                <w:highlight w:val="none"/>
              </w:rPr>
            </w:pPr>
          </w:p>
        </w:tc>
        <w:tc>
          <w:tcPr>
            <w:tcW w:w="1108" w:type="dxa"/>
            <w:vMerge w:val="continue"/>
            <w:vAlign w:val="center"/>
          </w:tcPr>
          <w:p w14:paraId="3C21F39D">
            <w:pPr>
              <w:spacing w:line="240" w:lineRule="exact"/>
              <w:jc w:val="center"/>
              <w:rPr>
                <w:color w:val="auto"/>
                <w:sz w:val="18"/>
                <w:szCs w:val="18"/>
                <w:highlight w:val="none"/>
              </w:rPr>
            </w:pPr>
          </w:p>
        </w:tc>
        <w:tc>
          <w:tcPr>
            <w:tcW w:w="851" w:type="dxa"/>
            <w:vMerge w:val="continue"/>
            <w:vAlign w:val="center"/>
          </w:tcPr>
          <w:p w14:paraId="6DE60C67">
            <w:pPr>
              <w:spacing w:line="240" w:lineRule="exact"/>
              <w:jc w:val="center"/>
              <w:rPr>
                <w:color w:val="auto"/>
                <w:sz w:val="18"/>
                <w:szCs w:val="18"/>
                <w:highlight w:val="none"/>
              </w:rPr>
            </w:pPr>
          </w:p>
        </w:tc>
      </w:tr>
    </w:tbl>
    <w:p w14:paraId="4836E131">
      <w:pPr>
        <w:snapToGrid w:val="0"/>
        <w:spacing w:line="400" w:lineRule="exact"/>
        <w:rPr>
          <w:rFonts w:cs="Times New Roman"/>
          <w:color w:val="auto"/>
          <w:highlight w:val="none"/>
        </w:rPr>
      </w:pPr>
      <w:r>
        <w:rPr>
          <w:rFonts w:hint="eastAsia"/>
          <w:b/>
          <w:color w:val="auto"/>
          <w:highlight w:val="none"/>
        </w:rPr>
        <w:t>说明：</w:t>
      </w:r>
      <w:r>
        <w:rPr>
          <w:rFonts w:hint="eastAsia" w:ascii="宋体" w:hAnsi="宋体" w:cs="宋体"/>
          <w:color w:val="auto"/>
          <w:kern w:val="0"/>
          <w:szCs w:val="21"/>
          <w:highlight w:val="none"/>
        </w:rPr>
        <w:t>以上规格型号数量是施工图数量，最终供货规格型号数量以采购人发货通知单为准。</w:t>
      </w:r>
    </w:p>
    <w:p w14:paraId="7C69E499">
      <w:pPr>
        <w:snapToGrid w:val="0"/>
        <w:rPr>
          <w:rFonts w:cs="Times New Roman"/>
          <w:color w:val="auto"/>
          <w:highlight w:val="none"/>
        </w:rPr>
        <w:sectPr>
          <w:pgSz w:w="16838" w:h="11906" w:orient="landscape"/>
          <w:pgMar w:top="1083" w:right="1157" w:bottom="1083" w:left="1162" w:header="737" w:footer="737" w:gutter="0"/>
          <w:cols w:space="425" w:num="1"/>
          <w:docGrid w:linePitch="312" w:charSpace="0"/>
        </w:sectPr>
      </w:pPr>
    </w:p>
    <w:p w14:paraId="0573AC95">
      <w:pPr>
        <w:pStyle w:val="2"/>
        <w:widowControl w:val="0"/>
        <w:numPr>
          <w:ilvl w:val="0"/>
          <w:numId w:val="20"/>
        </w:numPr>
        <w:snapToGrid w:val="0"/>
        <w:spacing w:before="0" w:after="0" w:line="360" w:lineRule="auto"/>
        <w:jc w:val="center"/>
        <w:rPr>
          <w:rFonts w:ascii="Times New Roman" w:hAnsi="Times New Roman" w:eastAsia="宋体" w:cs="Times New Roman"/>
          <w:color w:val="auto"/>
          <w:kern w:val="2"/>
          <w:sz w:val="28"/>
          <w:highlight w:val="none"/>
        </w:rPr>
      </w:pPr>
      <w:bookmarkStart w:id="862" w:name="_Toc6304"/>
      <w:r>
        <w:rPr>
          <w:rFonts w:ascii="Times New Roman" w:hAnsi="Times New Roman" w:eastAsia="宋体" w:cs="Times New Roman"/>
          <w:color w:val="auto"/>
          <w:kern w:val="2"/>
          <w:sz w:val="28"/>
          <w:highlight w:val="none"/>
        </w:rPr>
        <w:t>技术条件</w:t>
      </w:r>
      <w:bookmarkEnd w:id="862"/>
    </w:p>
    <w:p w14:paraId="5AB3676D">
      <w:pPr>
        <w:pStyle w:val="4"/>
        <w:jc w:val="center"/>
        <w:rPr>
          <w:rFonts w:hint="eastAsia"/>
          <w:color w:val="auto"/>
          <w:highlight w:val="none"/>
          <w:lang w:val="en-US" w:eastAsia="zh-CN"/>
        </w:rPr>
      </w:pPr>
      <w:bookmarkStart w:id="863" w:name="_Toc216946430"/>
      <w:bookmarkStart w:id="864" w:name="_Toc319066401"/>
      <w:bookmarkStart w:id="865" w:name="_Toc317520810"/>
      <w:bookmarkStart w:id="866" w:name="_Toc14999"/>
      <w:bookmarkStart w:id="867" w:name="_Toc319067406"/>
      <w:r>
        <w:rPr>
          <w:rFonts w:hint="eastAsia"/>
          <w:color w:val="auto"/>
          <w:highlight w:val="none"/>
          <w:lang w:val="en-US" w:eastAsia="zh-CN"/>
        </w:rPr>
        <w:t>技术规格书</w:t>
      </w:r>
      <w:bookmarkEnd w:id="863"/>
      <w:bookmarkEnd w:id="864"/>
      <w:bookmarkEnd w:id="865"/>
      <w:bookmarkEnd w:id="866"/>
      <w:bookmarkEnd w:id="867"/>
    </w:p>
    <w:p w14:paraId="64910975">
      <w:pPr>
        <w:pStyle w:val="6"/>
        <w:numPr>
          <w:ilvl w:val="0"/>
          <w:numId w:val="0"/>
        </w:numPr>
        <w:jc w:val="center"/>
        <w:rPr>
          <w:color w:val="auto"/>
          <w:highlight w:val="none"/>
        </w:rPr>
      </w:pPr>
      <w:r>
        <w:rPr>
          <w:rFonts w:hint="eastAsia"/>
          <w:color w:val="auto"/>
          <w:highlight w:val="none"/>
          <w:lang w:val="en-US" w:eastAsia="zh-CN"/>
        </w:rPr>
        <w:t>一：</w:t>
      </w:r>
      <w:r>
        <w:rPr>
          <w:rFonts w:hint="eastAsia"/>
          <w:color w:val="auto"/>
          <w:highlight w:val="none"/>
        </w:rPr>
        <w:t>消防电源监控系统及电气火灾监控系统</w:t>
      </w:r>
    </w:p>
    <w:p w14:paraId="2B24CBC2">
      <w:pPr>
        <w:pStyle w:val="6"/>
        <w:numPr>
          <w:ilvl w:val="4"/>
          <w:numId w:val="21"/>
        </w:numPr>
        <w:rPr>
          <w:color w:val="auto"/>
          <w:highlight w:val="none"/>
        </w:rPr>
      </w:pPr>
      <w:bookmarkStart w:id="868" w:name="_Toc220736858"/>
      <w:bookmarkStart w:id="869" w:name="_Toc223281419"/>
      <w:r>
        <w:rPr>
          <w:rFonts w:hint="eastAsia"/>
          <w:color w:val="auto"/>
          <w:highlight w:val="none"/>
        </w:rPr>
        <w:t>基本要求</w:t>
      </w:r>
      <w:bookmarkEnd w:id="868"/>
      <w:bookmarkEnd w:id="869"/>
    </w:p>
    <w:p w14:paraId="3DA9ADCA">
      <w:pPr>
        <w:pStyle w:val="133"/>
        <w:ind w:firstLine="480"/>
        <w:rPr>
          <w:color w:val="auto"/>
          <w:highlight w:val="none"/>
        </w:rPr>
      </w:pPr>
      <w:r>
        <w:rPr>
          <w:rFonts w:hint="eastAsia"/>
          <w:color w:val="auto"/>
          <w:highlight w:val="none"/>
        </w:rPr>
        <w:t>1）准确监控电气线路的故障和异常状态，及时发现电器火灾隐患</w:t>
      </w:r>
    </w:p>
    <w:p w14:paraId="317CEFD5">
      <w:pPr>
        <w:pStyle w:val="133"/>
        <w:ind w:firstLine="480"/>
        <w:rPr>
          <w:color w:val="auto"/>
          <w:highlight w:val="none"/>
        </w:rPr>
      </w:pPr>
      <w:r>
        <w:rPr>
          <w:rFonts w:hint="eastAsia"/>
          <w:color w:val="auto"/>
          <w:highlight w:val="none"/>
        </w:rPr>
        <w:t>2）与配电箱、柜内的火灾漏电报警装置、消防电源监控装置配套且兼容。</w:t>
      </w:r>
    </w:p>
    <w:p w14:paraId="210982DE">
      <w:pPr>
        <w:pStyle w:val="133"/>
        <w:ind w:firstLine="480"/>
        <w:rPr>
          <w:color w:val="auto"/>
          <w:highlight w:val="none"/>
        </w:rPr>
      </w:pPr>
      <w:r>
        <w:rPr>
          <w:rFonts w:hint="eastAsia"/>
          <w:color w:val="auto"/>
          <w:highlight w:val="none"/>
        </w:rPr>
        <w:t>3）火灾漏电报警装置、消防电源监控装置应该与现场各模块设备兼容。</w:t>
      </w:r>
    </w:p>
    <w:p w14:paraId="04EE32E1">
      <w:pPr>
        <w:pStyle w:val="133"/>
        <w:ind w:firstLine="480"/>
        <w:rPr>
          <w:color w:val="auto"/>
          <w:highlight w:val="none"/>
        </w:rPr>
      </w:pPr>
      <w:r>
        <w:rPr>
          <w:rFonts w:hint="eastAsia"/>
          <w:color w:val="auto"/>
          <w:highlight w:val="none"/>
        </w:rPr>
        <w:t>4）火灾漏电报警装置、消防电源监控装置应能将监控信号送入火灾报警主机内实现报警系统联动。</w:t>
      </w:r>
    </w:p>
    <w:p w14:paraId="41228601">
      <w:pPr>
        <w:pStyle w:val="133"/>
        <w:ind w:firstLine="480"/>
        <w:rPr>
          <w:color w:val="auto"/>
          <w:highlight w:val="none"/>
        </w:rPr>
      </w:pPr>
      <w:r>
        <w:rPr>
          <w:rFonts w:hint="eastAsia"/>
          <w:color w:val="auto"/>
          <w:highlight w:val="none"/>
        </w:rPr>
        <w:t>5）使用环境</w:t>
      </w:r>
    </w:p>
    <w:tbl>
      <w:tblPr>
        <w:tblStyle w:val="132"/>
        <w:tblW w:w="7910" w:type="dxa"/>
        <w:tblInd w:w="3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24"/>
        <w:gridCol w:w="1298"/>
        <w:gridCol w:w="5488"/>
      </w:tblGrid>
      <w:tr w14:paraId="606E7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2422" w:type="dxa"/>
            <w:gridSpan w:val="2"/>
            <w:tcBorders>
              <w:top w:val="single" w:color="000000" w:sz="4" w:space="0"/>
              <w:left w:val="single" w:color="000000" w:sz="4" w:space="0"/>
              <w:bottom w:val="single" w:color="000000" w:sz="4" w:space="0"/>
              <w:right w:val="single" w:color="000000" w:sz="4" w:space="0"/>
            </w:tcBorders>
            <w:vAlign w:val="center"/>
          </w:tcPr>
          <w:p w14:paraId="647BAAE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使用环境</w:t>
            </w:r>
          </w:p>
          <w:p w14:paraId="7758584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指标</w:t>
            </w:r>
          </w:p>
        </w:tc>
        <w:tc>
          <w:tcPr>
            <w:tcW w:w="5488" w:type="dxa"/>
            <w:tcBorders>
              <w:top w:val="single" w:color="000000" w:sz="4" w:space="0"/>
              <w:left w:val="single" w:color="000000" w:sz="4" w:space="0"/>
              <w:bottom w:val="single" w:color="000000" w:sz="4" w:space="0"/>
              <w:right w:val="single" w:color="000000" w:sz="4" w:space="0"/>
            </w:tcBorders>
            <w:vAlign w:val="center"/>
          </w:tcPr>
          <w:p w14:paraId="133E848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相关设备配电箱</w:t>
            </w:r>
          </w:p>
        </w:tc>
      </w:tr>
      <w:tr w14:paraId="50C6A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124" w:type="dxa"/>
            <w:vMerge w:val="restart"/>
            <w:tcBorders>
              <w:top w:val="nil"/>
              <w:left w:val="single" w:color="000000" w:sz="4" w:space="0"/>
              <w:bottom w:val="nil"/>
              <w:right w:val="single" w:color="000000" w:sz="4" w:space="0"/>
            </w:tcBorders>
            <w:vAlign w:val="center"/>
          </w:tcPr>
          <w:p w14:paraId="09424EC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温度</w:t>
            </w:r>
          </w:p>
        </w:tc>
        <w:tc>
          <w:tcPr>
            <w:tcW w:w="1298" w:type="dxa"/>
            <w:tcBorders>
              <w:top w:val="single" w:color="000000" w:sz="4" w:space="0"/>
              <w:left w:val="single" w:color="000000" w:sz="4" w:space="0"/>
              <w:bottom w:val="single" w:color="000000" w:sz="4" w:space="0"/>
              <w:right w:val="single" w:color="000000" w:sz="4" w:space="0"/>
            </w:tcBorders>
            <w:vAlign w:val="center"/>
          </w:tcPr>
          <w:p w14:paraId="4FD5552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工作（℃）</w:t>
            </w:r>
          </w:p>
        </w:tc>
        <w:tc>
          <w:tcPr>
            <w:tcW w:w="5488" w:type="dxa"/>
            <w:tcBorders>
              <w:top w:val="single" w:color="000000" w:sz="4" w:space="0"/>
              <w:left w:val="single" w:color="000000" w:sz="4" w:space="0"/>
              <w:bottom w:val="single" w:color="000000" w:sz="4" w:space="0"/>
              <w:right w:val="single" w:color="000000" w:sz="4" w:space="0"/>
            </w:tcBorders>
            <w:vAlign w:val="center"/>
          </w:tcPr>
          <w:p w14:paraId="463094B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0～+40</w:t>
            </w:r>
          </w:p>
        </w:tc>
      </w:tr>
      <w:tr w14:paraId="72D86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124" w:type="dxa"/>
            <w:vMerge w:val="continue"/>
            <w:tcBorders>
              <w:top w:val="nil"/>
              <w:left w:val="single" w:color="000000" w:sz="4" w:space="0"/>
              <w:bottom w:val="nil"/>
              <w:right w:val="single" w:color="000000" w:sz="4" w:space="0"/>
            </w:tcBorders>
            <w:vAlign w:val="center"/>
          </w:tcPr>
          <w:p w14:paraId="6F51F6ED">
            <w:pPr>
              <w:pStyle w:val="134"/>
              <w:snapToGrid w:val="0"/>
              <w:spacing w:after="160" w:line="278" w:lineRule="auto"/>
              <w:rPr>
                <w:rFonts w:ascii="Arial" w:hAnsi="Arial" w:cs="Arial"/>
                <w:snapToGrid w:val="0"/>
                <w:color w:val="auto"/>
                <w:highlight w:val="none"/>
                <w:lang w:eastAsia="en-US"/>
              </w:rPr>
            </w:pPr>
          </w:p>
        </w:tc>
        <w:tc>
          <w:tcPr>
            <w:tcW w:w="1298" w:type="dxa"/>
            <w:tcBorders>
              <w:top w:val="single" w:color="000000" w:sz="4" w:space="0"/>
              <w:left w:val="single" w:color="000000" w:sz="4" w:space="0"/>
              <w:bottom w:val="single" w:color="000000" w:sz="4" w:space="0"/>
              <w:right w:val="single" w:color="000000" w:sz="4" w:space="0"/>
            </w:tcBorders>
            <w:vAlign w:val="center"/>
          </w:tcPr>
          <w:p w14:paraId="367ADF4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储存（℃）</w:t>
            </w:r>
          </w:p>
        </w:tc>
        <w:tc>
          <w:tcPr>
            <w:tcW w:w="5488" w:type="dxa"/>
            <w:tcBorders>
              <w:top w:val="single" w:color="000000" w:sz="4" w:space="0"/>
              <w:left w:val="single" w:color="000000" w:sz="4" w:space="0"/>
              <w:bottom w:val="single" w:color="000000" w:sz="4" w:space="0"/>
              <w:right w:val="single" w:color="000000" w:sz="4" w:space="0"/>
            </w:tcBorders>
            <w:vAlign w:val="center"/>
          </w:tcPr>
          <w:p w14:paraId="22D57AE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0～+80</w:t>
            </w:r>
          </w:p>
        </w:tc>
      </w:tr>
      <w:tr w14:paraId="3F243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8" w:hRule="atLeast"/>
        </w:trPr>
        <w:tc>
          <w:tcPr>
            <w:tcW w:w="2422" w:type="dxa"/>
            <w:gridSpan w:val="2"/>
            <w:tcBorders>
              <w:top w:val="single" w:color="000000" w:sz="4" w:space="0"/>
              <w:left w:val="single" w:color="000000" w:sz="4" w:space="0"/>
              <w:bottom w:val="single" w:color="000000" w:sz="4" w:space="0"/>
              <w:right w:val="single" w:color="000000" w:sz="4" w:space="0"/>
            </w:tcBorders>
            <w:vAlign w:val="center"/>
          </w:tcPr>
          <w:p w14:paraId="7330B0E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相对湿度</w:t>
            </w:r>
          </w:p>
        </w:tc>
        <w:tc>
          <w:tcPr>
            <w:tcW w:w="5488" w:type="dxa"/>
            <w:tcBorders>
              <w:top w:val="single" w:color="000000" w:sz="4" w:space="0"/>
              <w:left w:val="single" w:color="000000" w:sz="4" w:space="0"/>
              <w:bottom w:val="single" w:color="000000" w:sz="4" w:space="0"/>
              <w:right w:val="single" w:color="000000" w:sz="4" w:space="0"/>
            </w:tcBorders>
            <w:vAlign w:val="center"/>
          </w:tcPr>
          <w:p w14:paraId="2DFEB41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日平均值不大于95%，月平均值不大于90%（25℃）</w:t>
            </w:r>
          </w:p>
          <w:p w14:paraId="1F4F4559">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（高湿期可能产生凝露）</w:t>
            </w:r>
          </w:p>
        </w:tc>
      </w:tr>
      <w:tr w14:paraId="23979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422" w:type="dxa"/>
            <w:gridSpan w:val="2"/>
            <w:tcBorders>
              <w:top w:val="single" w:color="000000" w:sz="4" w:space="0"/>
              <w:left w:val="single" w:color="000000" w:sz="4" w:space="0"/>
              <w:bottom w:val="single" w:color="000000" w:sz="4" w:space="0"/>
              <w:right w:val="single" w:color="000000" w:sz="4" w:space="0"/>
            </w:tcBorders>
            <w:vAlign w:val="center"/>
          </w:tcPr>
          <w:p w14:paraId="6B8EF60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机械冲击（g）</w:t>
            </w:r>
          </w:p>
        </w:tc>
        <w:tc>
          <w:tcPr>
            <w:tcW w:w="5488" w:type="dxa"/>
            <w:tcBorders>
              <w:top w:val="single" w:color="000000" w:sz="4" w:space="0"/>
              <w:left w:val="single" w:color="000000" w:sz="4" w:space="0"/>
              <w:bottom w:val="single" w:color="000000" w:sz="4" w:space="0"/>
              <w:right w:val="single" w:color="000000" w:sz="4" w:space="0"/>
            </w:tcBorders>
            <w:vAlign w:val="center"/>
          </w:tcPr>
          <w:p w14:paraId="6681FB6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10</w:t>
            </w:r>
          </w:p>
        </w:tc>
      </w:tr>
      <w:tr w14:paraId="02FE6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2422" w:type="dxa"/>
            <w:gridSpan w:val="2"/>
            <w:tcBorders>
              <w:top w:val="single" w:color="000000" w:sz="4" w:space="0"/>
              <w:left w:val="single" w:color="000000" w:sz="4" w:space="0"/>
              <w:bottom w:val="single" w:color="000000" w:sz="4" w:space="0"/>
              <w:right w:val="single" w:color="000000" w:sz="4" w:space="0"/>
            </w:tcBorders>
            <w:vAlign w:val="center"/>
          </w:tcPr>
          <w:p w14:paraId="09E7DA7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振动</w:t>
            </w:r>
          </w:p>
        </w:tc>
        <w:tc>
          <w:tcPr>
            <w:tcW w:w="5488" w:type="dxa"/>
            <w:tcBorders>
              <w:top w:val="single" w:color="000000" w:sz="4" w:space="0"/>
              <w:left w:val="single" w:color="000000" w:sz="4" w:space="0"/>
              <w:bottom w:val="single" w:color="000000" w:sz="4" w:space="0"/>
              <w:right w:val="single" w:color="000000" w:sz="4" w:space="0"/>
            </w:tcBorders>
            <w:vAlign w:val="center"/>
          </w:tcPr>
          <w:p w14:paraId="1EB454A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5～12Hz；0.2ppa</w:t>
            </w:r>
          </w:p>
          <w:p w14:paraId="0720739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12～100Hz；1.4Gpa</w:t>
            </w:r>
          </w:p>
        </w:tc>
      </w:tr>
      <w:tr w14:paraId="2FBFD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2422" w:type="dxa"/>
            <w:gridSpan w:val="2"/>
            <w:tcBorders>
              <w:top w:val="single" w:color="000000" w:sz="4" w:space="0"/>
              <w:left w:val="single" w:color="000000" w:sz="4" w:space="0"/>
              <w:bottom w:val="single" w:color="000000" w:sz="4" w:space="0"/>
              <w:right w:val="single" w:color="000000" w:sz="4" w:space="0"/>
            </w:tcBorders>
            <w:vAlign w:val="center"/>
          </w:tcPr>
          <w:p w14:paraId="74BE94F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抗震烈度</w:t>
            </w:r>
          </w:p>
        </w:tc>
        <w:tc>
          <w:tcPr>
            <w:tcW w:w="5488" w:type="dxa"/>
            <w:tcBorders>
              <w:top w:val="single" w:color="000000" w:sz="4" w:space="0"/>
              <w:left w:val="single" w:color="000000" w:sz="4" w:space="0"/>
              <w:bottom w:val="single" w:color="000000" w:sz="4" w:space="0"/>
              <w:right w:val="single" w:color="000000" w:sz="4" w:space="0"/>
            </w:tcBorders>
            <w:vAlign w:val="center"/>
          </w:tcPr>
          <w:p w14:paraId="4E65BAE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≥8度（水平方向0.5g，垂直方向0.3g）</w:t>
            </w:r>
          </w:p>
        </w:tc>
      </w:tr>
    </w:tbl>
    <w:p w14:paraId="6E4179D8">
      <w:pPr>
        <w:pStyle w:val="133"/>
        <w:ind w:firstLine="480"/>
        <w:rPr>
          <w:color w:val="auto"/>
          <w:highlight w:val="none"/>
        </w:rPr>
      </w:pPr>
      <w:r>
        <w:rPr>
          <w:rFonts w:hint="eastAsia"/>
          <w:color w:val="auto"/>
          <w:highlight w:val="none"/>
        </w:rPr>
        <w:t>6）采用标准</w:t>
      </w:r>
    </w:p>
    <w:p w14:paraId="60EC546B">
      <w:pPr>
        <w:pStyle w:val="133"/>
        <w:ind w:firstLine="480"/>
        <w:rPr>
          <w:color w:val="auto"/>
          <w:highlight w:val="none"/>
        </w:rPr>
      </w:pPr>
      <w:r>
        <w:rPr>
          <w:rFonts w:hint="eastAsia"/>
          <w:color w:val="auto"/>
          <w:highlight w:val="none"/>
        </w:rPr>
        <w:t>须保证整个系统安全符合所有中华人民共和国现行的有关标准及规范，应包括但不局限于以下标准及规范：</w:t>
      </w:r>
    </w:p>
    <w:p w14:paraId="656F7DF0">
      <w:pPr>
        <w:pStyle w:val="133"/>
        <w:ind w:firstLine="480"/>
        <w:rPr>
          <w:color w:val="auto"/>
          <w:highlight w:val="none"/>
        </w:rPr>
      </w:pPr>
      <w:r>
        <w:rPr>
          <w:rFonts w:hint="eastAsia"/>
          <w:color w:val="auto"/>
          <w:highlight w:val="none"/>
        </w:rPr>
        <w:t>GB25506-2010《消防控制室通用技术要求》</w:t>
      </w:r>
    </w:p>
    <w:p w14:paraId="013F3DB4">
      <w:pPr>
        <w:pStyle w:val="133"/>
        <w:ind w:firstLine="480"/>
        <w:rPr>
          <w:color w:val="auto"/>
          <w:highlight w:val="none"/>
        </w:rPr>
      </w:pPr>
      <w:r>
        <w:rPr>
          <w:rFonts w:hint="eastAsia"/>
          <w:color w:val="auto"/>
          <w:highlight w:val="none"/>
        </w:rPr>
        <w:t>GB28184-2011《消防设备电源监控系统》</w:t>
      </w:r>
    </w:p>
    <w:p w14:paraId="722EC9E0">
      <w:pPr>
        <w:pStyle w:val="133"/>
        <w:ind w:firstLine="480"/>
        <w:rPr>
          <w:color w:val="auto"/>
          <w:highlight w:val="none"/>
        </w:rPr>
      </w:pPr>
      <w:r>
        <w:rPr>
          <w:rFonts w:hint="eastAsia"/>
          <w:color w:val="auto"/>
          <w:highlight w:val="none"/>
        </w:rPr>
        <w:t>GB50116-2013《火灾自动报警系统设计规范》</w:t>
      </w:r>
    </w:p>
    <w:p w14:paraId="08038C04">
      <w:pPr>
        <w:pStyle w:val="133"/>
        <w:ind w:firstLine="480"/>
        <w:rPr>
          <w:color w:val="auto"/>
          <w:highlight w:val="none"/>
        </w:rPr>
      </w:pPr>
      <w:r>
        <w:rPr>
          <w:rFonts w:hint="eastAsia"/>
          <w:color w:val="auto"/>
          <w:highlight w:val="none"/>
        </w:rPr>
        <w:t>GB50016-2014（2018版）《建筑设计防火规范》</w:t>
      </w:r>
    </w:p>
    <w:p w14:paraId="0B1F3B37">
      <w:pPr>
        <w:pStyle w:val="133"/>
        <w:ind w:firstLine="480"/>
        <w:rPr>
          <w:color w:val="auto"/>
          <w:highlight w:val="none"/>
        </w:rPr>
      </w:pPr>
      <w:r>
        <w:rPr>
          <w:rFonts w:hint="eastAsia"/>
          <w:color w:val="auto"/>
          <w:highlight w:val="none"/>
        </w:rPr>
        <w:t>GB14287.1-2014《电气火灾监控设备》</w:t>
      </w:r>
    </w:p>
    <w:p w14:paraId="482F6494">
      <w:pPr>
        <w:pStyle w:val="133"/>
        <w:ind w:firstLine="480"/>
        <w:rPr>
          <w:color w:val="auto"/>
          <w:highlight w:val="none"/>
        </w:rPr>
      </w:pPr>
      <w:r>
        <w:rPr>
          <w:rFonts w:hint="eastAsia"/>
          <w:color w:val="auto"/>
          <w:highlight w:val="none"/>
        </w:rPr>
        <w:t>GB14287.2-2014《剩余电流式电气火灾监控探测器》</w:t>
      </w:r>
    </w:p>
    <w:p w14:paraId="5D325310">
      <w:pPr>
        <w:pStyle w:val="133"/>
        <w:ind w:firstLine="480"/>
        <w:rPr>
          <w:color w:val="auto"/>
          <w:highlight w:val="none"/>
        </w:rPr>
      </w:pPr>
      <w:r>
        <w:rPr>
          <w:rFonts w:hint="eastAsia"/>
          <w:color w:val="auto"/>
          <w:highlight w:val="none"/>
        </w:rPr>
        <w:t>GB14287.3-2014《测温式电气火灾监控探测器》</w:t>
      </w:r>
    </w:p>
    <w:p w14:paraId="6EA969B9">
      <w:pPr>
        <w:pStyle w:val="6"/>
        <w:bidi w:val="0"/>
        <w:ind w:left="0" w:leftChars="0" w:firstLine="0" w:firstLineChars="0"/>
        <w:rPr>
          <w:color w:val="auto"/>
          <w:highlight w:val="none"/>
        </w:rPr>
      </w:pPr>
      <w:bookmarkStart w:id="870" w:name="_Toc223281420"/>
      <w:bookmarkStart w:id="871" w:name="_Toc220736859"/>
      <w:r>
        <w:rPr>
          <w:rFonts w:hint="eastAsia"/>
          <w:color w:val="auto"/>
          <w:highlight w:val="none"/>
        </w:rPr>
        <w:t>产品技术规格要求</w:t>
      </w:r>
      <w:bookmarkEnd w:id="870"/>
      <w:bookmarkEnd w:id="871"/>
    </w:p>
    <w:p w14:paraId="7449C109">
      <w:pPr>
        <w:pStyle w:val="7"/>
        <w:ind w:left="0" w:leftChars="0" w:firstLine="0" w:firstLineChars="0"/>
        <w:rPr>
          <w:color w:val="auto"/>
          <w:highlight w:val="none"/>
        </w:rPr>
      </w:pPr>
      <w:r>
        <w:rPr>
          <w:rFonts w:hint="eastAsia"/>
          <w:color w:val="auto"/>
          <w:highlight w:val="none"/>
        </w:rPr>
        <w:t>消防设备电源监控系统</w:t>
      </w:r>
    </w:p>
    <w:p w14:paraId="4C7F6696">
      <w:pPr>
        <w:pStyle w:val="133"/>
        <w:ind w:firstLine="480"/>
        <w:rPr>
          <w:color w:val="auto"/>
          <w:highlight w:val="none"/>
        </w:rPr>
      </w:pPr>
      <w:r>
        <w:rPr>
          <w:rFonts w:hint="eastAsia"/>
          <w:color w:val="auto"/>
          <w:highlight w:val="none"/>
        </w:rPr>
        <w:t>1）系统构成</w:t>
      </w:r>
    </w:p>
    <w:p w14:paraId="4E8F6D1F">
      <w:pPr>
        <w:pStyle w:val="133"/>
        <w:ind w:firstLine="480"/>
        <w:rPr>
          <w:color w:val="auto"/>
          <w:highlight w:val="none"/>
        </w:rPr>
      </w:pPr>
      <w:r>
        <w:rPr>
          <w:rFonts w:hint="eastAsia"/>
          <w:color w:val="auto"/>
          <w:highlight w:val="none"/>
        </w:rPr>
        <w:t>（1）系统组成</w:t>
      </w:r>
    </w:p>
    <w:p w14:paraId="6F5A15ED">
      <w:pPr>
        <w:pStyle w:val="133"/>
        <w:ind w:firstLine="480"/>
        <w:rPr>
          <w:color w:val="auto"/>
          <w:highlight w:val="none"/>
        </w:rPr>
      </w:pPr>
      <w:r>
        <w:rPr>
          <w:rFonts w:hint="eastAsia"/>
          <w:color w:val="auto"/>
          <w:highlight w:val="none"/>
        </w:rPr>
        <w:t>本系统由消防设备电源状态监控器（监控主机）、区域分机、电压/电流信号传感器和通信网络组成。监控主机对所监控的消防设备电源的运行信息、故障信息、位置信息等参数进线跟踪采集、储存、分析，方便用户进行管理和监控，通过人机交互界面，将消防电源信息的数据进行汇总显示，应具有管理、查看、报警、打印等多项功能。</w:t>
      </w:r>
    </w:p>
    <w:p w14:paraId="6E0812DD">
      <w:pPr>
        <w:pStyle w:val="133"/>
        <w:ind w:firstLine="480"/>
        <w:rPr>
          <w:color w:val="auto"/>
          <w:highlight w:val="none"/>
        </w:rPr>
      </w:pPr>
      <w:r>
        <w:rPr>
          <w:rFonts w:hint="eastAsia"/>
          <w:color w:val="auto"/>
          <w:highlight w:val="none"/>
        </w:rPr>
        <w:t>系统结构：采用三层式结构，即主控层、通讯层、设备层。</w:t>
      </w:r>
    </w:p>
    <w:p w14:paraId="46C8AC89">
      <w:pPr>
        <w:pStyle w:val="133"/>
        <w:ind w:firstLine="480"/>
        <w:rPr>
          <w:color w:val="auto"/>
          <w:highlight w:val="none"/>
        </w:rPr>
      </w:pPr>
      <w:r>
        <w:rPr>
          <w:rFonts w:hint="eastAsia"/>
          <w:color w:val="auto"/>
          <w:highlight w:val="none"/>
        </w:rPr>
        <w:t>主控层：本系统采用一套独立的监控系统，系统以壁挂式监控主机为主控设备，对外提供二总线通信接口。</w:t>
      </w:r>
    </w:p>
    <w:p w14:paraId="1B8FCE2D">
      <w:pPr>
        <w:pStyle w:val="133"/>
        <w:ind w:firstLine="480"/>
        <w:rPr>
          <w:color w:val="auto"/>
          <w:highlight w:val="none"/>
        </w:rPr>
      </w:pPr>
      <w:r>
        <w:rPr>
          <w:rFonts w:hint="eastAsia"/>
          <w:color w:val="auto"/>
          <w:highlight w:val="none"/>
        </w:rPr>
        <w:t>通讯层：本系统通过无极性通讯总线设备层相连。区域分机及监控主机之间可采用二总线通讯总线互联。</w:t>
      </w:r>
    </w:p>
    <w:p w14:paraId="76E555FB">
      <w:pPr>
        <w:pStyle w:val="133"/>
        <w:ind w:firstLine="480"/>
        <w:rPr>
          <w:color w:val="auto"/>
          <w:highlight w:val="none"/>
        </w:rPr>
      </w:pPr>
      <w:r>
        <w:rPr>
          <w:rFonts w:hint="eastAsia"/>
          <w:color w:val="auto"/>
          <w:highlight w:val="none"/>
        </w:rPr>
        <w:t>设备层：监控模块通过通信总线上传给主控系统。监测电压、电流状态并就地显示；当电源发生过压、欠压、过流、缺相等故障时能发出警报信号。</w:t>
      </w:r>
    </w:p>
    <w:p w14:paraId="572082E1">
      <w:pPr>
        <w:pStyle w:val="133"/>
        <w:ind w:firstLine="480"/>
        <w:rPr>
          <w:color w:val="auto"/>
          <w:highlight w:val="none"/>
        </w:rPr>
      </w:pPr>
      <w:r>
        <w:rPr>
          <w:rFonts w:hint="eastAsia"/>
          <w:color w:val="auto"/>
          <w:highlight w:val="none"/>
        </w:rPr>
        <w:t>（2）系统总体要求</w:t>
      </w:r>
    </w:p>
    <w:p w14:paraId="1549E5F4">
      <w:pPr>
        <w:pStyle w:val="133"/>
        <w:ind w:firstLine="480"/>
        <w:rPr>
          <w:color w:val="auto"/>
          <w:highlight w:val="none"/>
        </w:rPr>
      </w:pPr>
      <w:r>
        <w:rPr>
          <w:rFonts w:hint="eastAsia"/>
          <w:color w:val="auto"/>
          <w:highlight w:val="none"/>
        </w:rPr>
        <w:t>消防设备电源监控系统应以精确探测消防设备电源发生的隐患为主，预防为主，防消结合。消防设备电源监控系统应要求工作稳定，抗干扰能力强，消防设备电源监控系统要求探测精度高。要求有友好的中文操作界面，操作简单方便。</w:t>
      </w:r>
    </w:p>
    <w:p w14:paraId="4F0790EA">
      <w:pPr>
        <w:pStyle w:val="133"/>
        <w:ind w:firstLine="480"/>
        <w:rPr>
          <w:color w:val="auto"/>
          <w:highlight w:val="none"/>
        </w:rPr>
      </w:pPr>
      <w:r>
        <w:rPr>
          <w:rFonts w:hint="eastAsia"/>
          <w:color w:val="auto"/>
          <w:highlight w:val="none"/>
        </w:rPr>
        <w:t>消防设备电源状态监控器安装于车控室以及消防联动控制室，各监控模块安装于被监视设备的电源进线端，监控模块与消防设备电源状态监控器间采用通讯总线进行数据传输；当传输距离较远（如区间风机房、车辆段等区域）时可增设监控分机，承包人须负责增设信号放大器、转接器等相关设备，以保证总线通讯的距离和功能特性满足系统运行需求。</w:t>
      </w:r>
    </w:p>
    <w:p w14:paraId="704F4196">
      <w:pPr>
        <w:pStyle w:val="133"/>
        <w:ind w:firstLine="480"/>
        <w:rPr>
          <w:color w:val="auto"/>
          <w:highlight w:val="none"/>
        </w:rPr>
      </w:pPr>
      <w:r>
        <w:rPr>
          <w:rFonts w:hint="eastAsia"/>
          <w:color w:val="auto"/>
          <w:highlight w:val="none"/>
        </w:rPr>
        <w:t>所选用的消防设备电源监控系统须有国家消防电子产品质量监督检验中心出具的型式检验报告（须提供复印件，原件备查）。生产企业通过IS09001质量管理体系认证。承包人须提供国内不少于两条消防设备电源监控系统供货业绩，并提供相关证明文件，如供货合同复印件或其他供货证明文件等。</w:t>
      </w:r>
    </w:p>
    <w:p w14:paraId="2B941CDE">
      <w:pPr>
        <w:pStyle w:val="133"/>
        <w:ind w:firstLine="480"/>
        <w:rPr>
          <w:color w:val="auto"/>
          <w:highlight w:val="none"/>
        </w:rPr>
      </w:pPr>
      <w:r>
        <w:rPr>
          <w:rFonts w:hint="eastAsia"/>
          <w:color w:val="auto"/>
          <w:highlight w:val="none"/>
        </w:rPr>
        <w:t>2）主要技术要求</w:t>
      </w:r>
    </w:p>
    <w:p w14:paraId="6C243069">
      <w:pPr>
        <w:pStyle w:val="133"/>
        <w:ind w:firstLine="480"/>
        <w:rPr>
          <w:color w:val="auto"/>
          <w:highlight w:val="none"/>
        </w:rPr>
      </w:pPr>
      <w:r>
        <w:rPr>
          <w:rFonts w:hint="eastAsia"/>
          <w:color w:val="auto"/>
          <w:highlight w:val="none"/>
        </w:rPr>
        <w:t>（1）消防设备电源状态监控器（监控主机）</w:t>
      </w:r>
    </w:p>
    <w:p w14:paraId="43621C16">
      <w:pPr>
        <w:pStyle w:val="133"/>
        <w:ind w:firstLine="480"/>
        <w:rPr>
          <w:color w:val="auto"/>
          <w:highlight w:val="none"/>
        </w:rPr>
      </w:pPr>
      <w:r>
        <w:rPr>
          <w:rFonts w:hint="eastAsia"/>
          <w:color w:val="auto"/>
          <w:highlight w:val="none"/>
        </w:rPr>
        <w:t>消防设备电源状态监控器采用壁挂或者落地安装于消防监控室。</w:t>
      </w:r>
    </w:p>
    <w:p w14:paraId="25DC6038">
      <w:pPr>
        <w:pStyle w:val="133"/>
        <w:ind w:firstLine="480"/>
        <w:rPr>
          <w:color w:val="auto"/>
          <w:highlight w:val="none"/>
        </w:rPr>
      </w:pPr>
      <w:r>
        <w:rPr>
          <w:rFonts w:hint="eastAsia"/>
          <w:color w:val="auto"/>
          <w:highlight w:val="none"/>
        </w:rPr>
        <w:t>A.设备具有LCD显示屏用于显示被监控设备的运行状态，包括各消防设备的进线电源电压、过电压、欠电压、缺相、开关状态等，可以查阅系统的报警记录、各监控模块的通讯情况。</w:t>
      </w:r>
    </w:p>
    <w:p w14:paraId="12641139">
      <w:pPr>
        <w:pStyle w:val="133"/>
        <w:ind w:firstLine="480"/>
        <w:rPr>
          <w:color w:val="auto"/>
          <w:highlight w:val="none"/>
        </w:rPr>
      </w:pPr>
      <w:r>
        <w:rPr>
          <w:rFonts w:hint="eastAsia"/>
          <w:color w:val="auto"/>
          <w:highlight w:val="none"/>
        </w:rPr>
        <w:t>B.设备可以打印相应的报警记录。</w:t>
      </w:r>
    </w:p>
    <w:p w14:paraId="23F5791F">
      <w:pPr>
        <w:pStyle w:val="133"/>
        <w:ind w:firstLine="480"/>
        <w:rPr>
          <w:color w:val="auto"/>
          <w:highlight w:val="none"/>
        </w:rPr>
      </w:pPr>
      <w:r>
        <w:rPr>
          <w:rFonts w:hint="eastAsia"/>
          <w:color w:val="auto"/>
          <w:highlight w:val="none"/>
        </w:rPr>
        <w:t>C.设备自带运行指示灯，可以显示系统自身运行的状态。</w:t>
      </w:r>
    </w:p>
    <w:p w14:paraId="1B3463B2">
      <w:pPr>
        <w:pStyle w:val="133"/>
        <w:ind w:firstLine="480"/>
        <w:rPr>
          <w:color w:val="auto"/>
          <w:highlight w:val="none"/>
        </w:rPr>
      </w:pPr>
      <w:r>
        <w:rPr>
          <w:rFonts w:hint="eastAsia"/>
          <w:color w:val="auto"/>
          <w:highlight w:val="none"/>
        </w:rPr>
        <w:t>D.设备自带蜂鸣器，当接收到报警信号时进行声光报警。</w:t>
      </w:r>
    </w:p>
    <w:p w14:paraId="43E15771">
      <w:pPr>
        <w:pStyle w:val="133"/>
        <w:ind w:firstLine="480"/>
        <w:rPr>
          <w:color w:val="auto"/>
          <w:highlight w:val="none"/>
        </w:rPr>
      </w:pPr>
      <w:r>
        <w:rPr>
          <w:rFonts w:hint="eastAsia"/>
          <w:color w:val="auto"/>
          <w:highlight w:val="none"/>
        </w:rPr>
        <w:t>E.设备自带主备用电源切换功能，当来自变电所的主用电源失电后，应能自动切换到备用电源进行工作。</w:t>
      </w:r>
    </w:p>
    <w:p w14:paraId="36E4513C">
      <w:pPr>
        <w:pStyle w:val="133"/>
        <w:ind w:firstLine="480"/>
        <w:rPr>
          <w:color w:val="auto"/>
          <w:highlight w:val="none"/>
        </w:rPr>
      </w:pPr>
      <w:r>
        <w:rPr>
          <w:rFonts w:hint="eastAsia"/>
          <w:color w:val="auto"/>
          <w:highlight w:val="none"/>
        </w:rPr>
        <w:t>F.设备内部应采用开关电源应带有隔离功能，其容量应满足负载的要求并留有20%的余量便于系统扩展。</w:t>
      </w:r>
    </w:p>
    <w:p w14:paraId="700D33B3">
      <w:pPr>
        <w:pStyle w:val="133"/>
        <w:ind w:firstLine="480"/>
        <w:rPr>
          <w:color w:val="auto"/>
          <w:highlight w:val="none"/>
        </w:rPr>
      </w:pPr>
      <w:r>
        <w:rPr>
          <w:rFonts w:hint="eastAsia"/>
          <w:color w:val="auto"/>
          <w:highlight w:val="none"/>
        </w:rPr>
        <w:t>G.备用电源应保证不低于系统24个小时的用电量。</w:t>
      </w:r>
    </w:p>
    <w:p w14:paraId="4585501D">
      <w:pPr>
        <w:pStyle w:val="133"/>
        <w:ind w:firstLine="480"/>
        <w:rPr>
          <w:color w:val="auto"/>
          <w:highlight w:val="none"/>
        </w:rPr>
      </w:pPr>
      <w:r>
        <w:rPr>
          <w:rFonts w:hint="eastAsia"/>
          <w:color w:val="auto"/>
          <w:highlight w:val="none"/>
        </w:rPr>
        <w:t>H.进出线方式设计联络时确定。</w:t>
      </w:r>
    </w:p>
    <w:p w14:paraId="265F4C91">
      <w:pPr>
        <w:pStyle w:val="133"/>
        <w:ind w:firstLine="480"/>
        <w:rPr>
          <w:color w:val="auto"/>
          <w:highlight w:val="none"/>
        </w:rPr>
      </w:pPr>
      <w:r>
        <w:rPr>
          <w:rFonts w:hint="eastAsia"/>
          <w:color w:val="auto"/>
          <w:highlight w:val="none"/>
        </w:rPr>
        <w:t>为便于安装，箱体应设置安装附件。</w:t>
      </w:r>
    </w:p>
    <w:p w14:paraId="31091CF6">
      <w:pPr>
        <w:pStyle w:val="133"/>
        <w:ind w:firstLine="480"/>
        <w:rPr>
          <w:color w:val="auto"/>
          <w:highlight w:val="none"/>
        </w:rPr>
      </w:pPr>
      <w:r>
        <w:rPr>
          <w:rFonts w:hint="eastAsia"/>
          <w:color w:val="auto"/>
          <w:highlight w:val="none"/>
        </w:rPr>
        <w:t>箱体大小应根据馈线端子排数量进行适当调整，保证内部接线空间以及维护空间。</w:t>
      </w:r>
    </w:p>
    <w:p w14:paraId="45A8CB61">
      <w:pPr>
        <w:pStyle w:val="133"/>
        <w:ind w:firstLine="480"/>
        <w:rPr>
          <w:color w:val="auto"/>
          <w:highlight w:val="none"/>
        </w:rPr>
      </w:pPr>
      <w:r>
        <w:rPr>
          <w:rFonts w:hint="eastAsia"/>
          <w:color w:val="auto"/>
          <w:highlight w:val="none"/>
        </w:rPr>
        <w:t>设备内部的各类电源、通讯线缆均须采用低压无卤阻燃导线，内部走线采用强弱电分线槽敷设。</w:t>
      </w:r>
    </w:p>
    <w:p w14:paraId="778F230C">
      <w:pPr>
        <w:pStyle w:val="133"/>
        <w:ind w:firstLine="480"/>
        <w:rPr>
          <w:color w:val="auto"/>
          <w:highlight w:val="none"/>
        </w:rPr>
      </w:pPr>
      <w:r>
        <w:rPr>
          <w:rFonts w:hint="eastAsia"/>
          <w:color w:val="auto"/>
          <w:highlight w:val="none"/>
        </w:rPr>
        <w:t>J.监控主机应设置有操作权限，具备复位和自检功能。</w:t>
      </w:r>
    </w:p>
    <w:p w14:paraId="49408942">
      <w:pPr>
        <w:pStyle w:val="133"/>
        <w:ind w:firstLine="480"/>
        <w:rPr>
          <w:color w:val="auto"/>
          <w:highlight w:val="none"/>
        </w:rPr>
      </w:pPr>
      <w:r>
        <w:rPr>
          <w:rFonts w:hint="eastAsia"/>
          <w:color w:val="auto"/>
          <w:highlight w:val="none"/>
        </w:rPr>
        <w:t>K.系统具备手动设置电压报警值的功能.</w:t>
      </w:r>
    </w:p>
    <w:p w14:paraId="4BDE733B">
      <w:pPr>
        <w:pStyle w:val="133"/>
        <w:ind w:firstLine="480"/>
        <w:rPr>
          <w:color w:val="auto"/>
          <w:highlight w:val="none"/>
        </w:rPr>
      </w:pPr>
      <w:r>
        <w:rPr>
          <w:rFonts w:hint="eastAsia"/>
          <w:color w:val="auto"/>
          <w:highlight w:val="none"/>
        </w:rPr>
        <w:t>监控主机数据库容量应至少存储100000条以上故障数据。</w:t>
      </w:r>
    </w:p>
    <w:p w14:paraId="2FF77880">
      <w:pPr>
        <w:pStyle w:val="133"/>
        <w:ind w:firstLine="480"/>
        <w:rPr>
          <w:color w:val="auto"/>
          <w:highlight w:val="none"/>
        </w:rPr>
      </w:pPr>
      <w:r>
        <w:rPr>
          <w:rFonts w:hint="eastAsia"/>
          <w:color w:val="auto"/>
          <w:highlight w:val="none"/>
        </w:rPr>
        <w:t>L.电气参数</w:t>
      </w:r>
    </w:p>
    <w:p w14:paraId="43D686B7">
      <w:pPr>
        <w:pStyle w:val="133"/>
        <w:ind w:firstLine="480"/>
        <w:rPr>
          <w:color w:val="auto"/>
          <w:highlight w:val="none"/>
        </w:rPr>
      </w:pPr>
      <w:r>
        <w:rPr>
          <w:rFonts w:hint="eastAsia"/>
          <w:color w:val="auto"/>
          <w:highlight w:val="none"/>
        </w:rPr>
        <w:t>a.输入：220V50HZ（可允许电压波动范围85%~110%）</w:t>
      </w:r>
    </w:p>
    <w:p w14:paraId="17FAE782">
      <w:pPr>
        <w:pStyle w:val="133"/>
        <w:ind w:firstLine="480"/>
        <w:rPr>
          <w:color w:val="auto"/>
          <w:highlight w:val="none"/>
        </w:rPr>
      </w:pPr>
      <w:r>
        <w:rPr>
          <w:rFonts w:hint="eastAsia"/>
          <w:color w:val="auto"/>
          <w:highlight w:val="none"/>
        </w:rPr>
        <w:t>b.输出：DC24V</w:t>
      </w:r>
    </w:p>
    <w:p w14:paraId="0F903594">
      <w:pPr>
        <w:pStyle w:val="133"/>
        <w:ind w:firstLine="480"/>
        <w:rPr>
          <w:color w:val="auto"/>
          <w:highlight w:val="none"/>
        </w:rPr>
      </w:pPr>
      <w:r>
        <w:rPr>
          <w:rFonts w:hint="eastAsia"/>
          <w:color w:val="auto"/>
          <w:highlight w:val="none"/>
        </w:rPr>
        <w:t>c.监控输出回路：不少于3个输出回路，每回路监控点位不少于32个.</w:t>
      </w:r>
    </w:p>
    <w:p w14:paraId="2A642FF4">
      <w:pPr>
        <w:pStyle w:val="133"/>
        <w:ind w:firstLine="480"/>
        <w:rPr>
          <w:color w:val="auto"/>
          <w:highlight w:val="none"/>
        </w:rPr>
      </w:pPr>
      <w:r>
        <w:rPr>
          <w:rFonts w:hint="eastAsia"/>
          <w:color w:val="auto"/>
          <w:highlight w:val="none"/>
        </w:rPr>
        <w:t>d.传输距离：不低于500米，超长距离的信号传输应通过区域分机进行延长</w:t>
      </w:r>
    </w:p>
    <w:p w14:paraId="60907E87">
      <w:pPr>
        <w:pStyle w:val="133"/>
        <w:ind w:firstLine="480"/>
        <w:rPr>
          <w:color w:val="auto"/>
          <w:highlight w:val="none"/>
        </w:rPr>
      </w:pPr>
      <w:r>
        <w:rPr>
          <w:rFonts w:hint="eastAsia"/>
          <w:color w:val="auto"/>
          <w:highlight w:val="none"/>
        </w:rPr>
        <w:t>e.通讯方式：采用二总线总制，Modbus-RTU通讯协议。</w:t>
      </w:r>
    </w:p>
    <w:p w14:paraId="2252E78C">
      <w:pPr>
        <w:pStyle w:val="133"/>
        <w:ind w:firstLine="480"/>
        <w:rPr>
          <w:color w:val="auto"/>
          <w:highlight w:val="none"/>
        </w:rPr>
      </w:pPr>
      <w:r>
        <w:rPr>
          <w:rFonts w:hint="eastAsia"/>
          <w:color w:val="auto"/>
          <w:highlight w:val="none"/>
        </w:rPr>
        <w:t>（2）监控模块</w:t>
      </w:r>
    </w:p>
    <w:p w14:paraId="6189ABEA">
      <w:pPr>
        <w:pStyle w:val="133"/>
        <w:ind w:firstLine="480"/>
        <w:rPr>
          <w:color w:val="auto"/>
          <w:highlight w:val="none"/>
        </w:rPr>
      </w:pPr>
      <w:r>
        <w:rPr>
          <w:rFonts w:hint="eastAsia"/>
          <w:color w:val="auto"/>
          <w:highlight w:val="none"/>
        </w:rPr>
        <w:t>监控模块包括单相、三相两类，安装在消防设备电源进线端，用于消防设备运行状态监视。</w:t>
      </w:r>
    </w:p>
    <w:p w14:paraId="799529D7">
      <w:pPr>
        <w:pStyle w:val="133"/>
        <w:ind w:firstLine="480"/>
        <w:rPr>
          <w:color w:val="auto"/>
          <w:highlight w:val="none"/>
        </w:rPr>
      </w:pPr>
      <w:r>
        <w:rPr>
          <w:rFonts w:hint="eastAsia"/>
          <w:color w:val="auto"/>
          <w:highlight w:val="none"/>
        </w:rPr>
        <w:t>A.模块应能实时监控一路或两路电源的运行状态，监控点位包括电压、过电压、欠电压、缺相等，并对报警信号进行上传。</w:t>
      </w:r>
    </w:p>
    <w:p w14:paraId="6A730448">
      <w:pPr>
        <w:pStyle w:val="133"/>
        <w:ind w:firstLine="480"/>
        <w:rPr>
          <w:color w:val="auto"/>
          <w:highlight w:val="none"/>
        </w:rPr>
      </w:pPr>
      <w:r>
        <w:rPr>
          <w:rFonts w:hint="eastAsia"/>
          <w:color w:val="auto"/>
          <w:highlight w:val="none"/>
        </w:rPr>
        <w:t>B.具备就地报警。</w:t>
      </w:r>
    </w:p>
    <w:p w14:paraId="59781CA4">
      <w:pPr>
        <w:pStyle w:val="133"/>
        <w:ind w:firstLine="480"/>
        <w:rPr>
          <w:color w:val="auto"/>
          <w:highlight w:val="none"/>
        </w:rPr>
      </w:pPr>
      <w:r>
        <w:rPr>
          <w:rFonts w:hint="eastAsia"/>
          <w:color w:val="auto"/>
          <w:highlight w:val="none"/>
        </w:rPr>
        <w:t>C.具备无源动作触点输出。</w:t>
      </w:r>
    </w:p>
    <w:p w14:paraId="6FEF9B4A">
      <w:pPr>
        <w:pStyle w:val="133"/>
        <w:ind w:firstLine="480"/>
        <w:rPr>
          <w:color w:val="auto"/>
          <w:highlight w:val="none"/>
        </w:rPr>
      </w:pPr>
      <w:r>
        <w:rPr>
          <w:rFonts w:hint="eastAsia"/>
          <w:color w:val="auto"/>
          <w:highlight w:val="none"/>
        </w:rPr>
        <w:t>D.具备输出端口，可通过总线与消防设备电源状态监控器进行数据传输，满足相应的通讯协议。</w:t>
      </w:r>
    </w:p>
    <w:p w14:paraId="56254C4F">
      <w:pPr>
        <w:pStyle w:val="133"/>
        <w:ind w:firstLine="480"/>
        <w:rPr>
          <w:color w:val="auto"/>
          <w:highlight w:val="none"/>
        </w:rPr>
      </w:pPr>
      <w:r>
        <w:rPr>
          <w:rFonts w:hint="eastAsia"/>
          <w:color w:val="auto"/>
          <w:highlight w:val="none"/>
        </w:rPr>
        <w:t>E.采用DC24V供电。</w:t>
      </w:r>
    </w:p>
    <w:p w14:paraId="6FED5839">
      <w:pPr>
        <w:pStyle w:val="133"/>
        <w:ind w:firstLine="480"/>
        <w:rPr>
          <w:color w:val="auto"/>
          <w:highlight w:val="none"/>
        </w:rPr>
      </w:pPr>
      <w:r>
        <w:rPr>
          <w:rFonts w:hint="eastAsia"/>
          <w:color w:val="auto"/>
          <w:highlight w:val="none"/>
        </w:rPr>
        <w:t>F.模块应小型化，便于安装于被监视消防设备的配电进线端。</w:t>
      </w:r>
    </w:p>
    <w:p w14:paraId="7F5E87A0">
      <w:pPr>
        <w:pStyle w:val="133"/>
        <w:ind w:firstLine="480"/>
        <w:rPr>
          <w:color w:val="auto"/>
          <w:highlight w:val="none"/>
        </w:rPr>
      </w:pPr>
      <w:r>
        <w:rPr>
          <w:rFonts w:hint="eastAsia"/>
          <w:color w:val="auto"/>
          <w:highlight w:val="none"/>
        </w:rPr>
        <w:t>（3）区域分机</w:t>
      </w:r>
    </w:p>
    <w:p w14:paraId="68860E51">
      <w:pPr>
        <w:pStyle w:val="133"/>
        <w:ind w:firstLine="480"/>
        <w:rPr>
          <w:color w:val="auto"/>
          <w:highlight w:val="none"/>
        </w:rPr>
      </w:pPr>
      <w:r>
        <w:rPr>
          <w:rFonts w:hint="eastAsia"/>
          <w:color w:val="auto"/>
          <w:highlight w:val="none"/>
        </w:rPr>
        <w:t>当系统末端监控模块与消防设备电源状态监控器通讯距离较远时，应增设区域分机增加通讯距离，减少远距离传输时通信信号的衰减，同时为远端的监控模块供电。</w:t>
      </w:r>
    </w:p>
    <w:p w14:paraId="79E029BD">
      <w:pPr>
        <w:pStyle w:val="133"/>
        <w:ind w:firstLine="480"/>
        <w:rPr>
          <w:color w:val="auto"/>
          <w:highlight w:val="none"/>
        </w:rPr>
      </w:pPr>
      <w:r>
        <w:rPr>
          <w:rFonts w:hint="eastAsia"/>
          <w:color w:val="auto"/>
          <w:highlight w:val="none"/>
        </w:rPr>
        <w:t>A.区域分机输入采用AC220V50HZ，输出为DC24V</w:t>
      </w:r>
    </w:p>
    <w:p w14:paraId="27AE4294">
      <w:pPr>
        <w:pStyle w:val="133"/>
        <w:ind w:firstLine="480"/>
        <w:rPr>
          <w:color w:val="auto"/>
          <w:highlight w:val="none"/>
        </w:rPr>
      </w:pPr>
      <w:r>
        <w:rPr>
          <w:rFonts w:hint="eastAsia"/>
          <w:color w:val="auto"/>
          <w:highlight w:val="none"/>
        </w:rPr>
        <w:t>B.设备内部应采用国内知名品牌的开关电源，开关电源应带有隔离功能，其容量应满足负载的要求并留有20%的余量便于系统扩展。</w:t>
      </w:r>
    </w:p>
    <w:p w14:paraId="633CF89D">
      <w:pPr>
        <w:pStyle w:val="133"/>
        <w:ind w:firstLine="480"/>
        <w:rPr>
          <w:color w:val="auto"/>
          <w:highlight w:val="none"/>
        </w:rPr>
      </w:pPr>
      <w:r>
        <w:rPr>
          <w:rFonts w:hint="eastAsia"/>
          <w:color w:val="auto"/>
          <w:highlight w:val="none"/>
        </w:rPr>
        <w:t>C.设备自带主备用电源切换功能，当来自变电所的主用电源失电后，应能自动切换到备用电源进行工作。</w:t>
      </w:r>
    </w:p>
    <w:p w14:paraId="351A7880">
      <w:pPr>
        <w:pStyle w:val="133"/>
        <w:ind w:firstLine="480"/>
        <w:rPr>
          <w:color w:val="auto"/>
          <w:highlight w:val="none"/>
        </w:rPr>
      </w:pPr>
      <w:r>
        <w:rPr>
          <w:rFonts w:hint="eastAsia"/>
          <w:color w:val="auto"/>
          <w:highlight w:val="none"/>
        </w:rPr>
        <w:t>D.备用电源应保证不低于系统24个小时的用电量。</w:t>
      </w:r>
    </w:p>
    <w:p w14:paraId="538D9BB1">
      <w:pPr>
        <w:pStyle w:val="133"/>
        <w:ind w:firstLine="480"/>
        <w:rPr>
          <w:color w:val="auto"/>
          <w:highlight w:val="none"/>
        </w:rPr>
      </w:pPr>
      <w:r>
        <w:rPr>
          <w:rFonts w:hint="eastAsia"/>
          <w:color w:val="auto"/>
          <w:highlight w:val="none"/>
        </w:rPr>
        <w:t>E.通讯协议应与主系统保持一致。</w:t>
      </w:r>
    </w:p>
    <w:p w14:paraId="7A9AC34B">
      <w:pPr>
        <w:pStyle w:val="133"/>
        <w:ind w:firstLine="480"/>
        <w:rPr>
          <w:color w:val="auto"/>
          <w:highlight w:val="none"/>
        </w:rPr>
      </w:pPr>
      <w:r>
        <w:rPr>
          <w:rFonts w:hint="eastAsia"/>
          <w:color w:val="auto"/>
          <w:highlight w:val="none"/>
        </w:rPr>
        <w:t>F.箱体材料技术要求同（1）消防设备电源状态监控器。</w:t>
      </w:r>
    </w:p>
    <w:p w14:paraId="1E4306F7">
      <w:pPr>
        <w:pStyle w:val="133"/>
        <w:ind w:firstLine="480"/>
        <w:rPr>
          <w:color w:val="auto"/>
          <w:highlight w:val="none"/>
        </w:rPr>
      </w:pPr>
      <w:r>
        <w:rPr>
          <w:rFonts w:hint="eastAsia"/>
          <w:color w:val="auto"/>
          <w:highlight w:val="none"/>
        </w:rPr>
        <w:t>G.设备内部的各类电源、通讯线缆均须采用低压无卤阻燃导线，内部走线采用强弱电分线槽敷设。</w:t>
      </w:r>
    </w:p>
    <w:p w14:paraId="0C6EE8CE">
      <w:pPr>
        <w:pStyle w:val="133"/>
        <w:ind w:firstLine="480"/>
        <w:rPr>
          <w:color w:val="auto"/>
          <w:highlight w:val="none"/>
        </w:rPr>
      </w:pPr>
      <w:r>
        <w:rPr>
          <w:rFonts w:hint="eastAsia"/>
          <w:color w:val="auto"/>
          <w:highlight w:val="none"/>
        </w:rPr>
        <w:t>（4）其他</w:t>
      </w:r>
    </w:p>
    <w:p w14:paraId="15E5EDB9">
      <w:pPr>
        <w:pStyle w:val="133"/>
        <w:ind w:firstLine="480"/>
        <w:rPr>
          <w:color w:val="auto"/>
          <w:highlight w:val="none"/>
        </w:rPr>
      </w:pPr>
      <w:r>
        <w:rPr>
          <w:rFonts w:hint="eastAsia"/>
          <w:color w:val="auto"/>
          <w:highlight w:val="none"/>
        </w:rPr>
        <w:t>构成系统所需的相应附件由供货商根据系统要求统一考虑设置。</w:t>
      </w:r>
    </w:p>
    <w:p w14:paraId="30DD7F3D">
      <w:pPr>
        <w:pStyle w:val="133"/>
        <w:ind w:firstLine="480"/>
        <w:rPr>
          <w:color w:val="auto"/>
          <w:highlight w:val="none"/>
        </w:rPr>
      </w:pPr>
      <w:r>
        <w:rPr>
          <w:rFonts w:hint="eastAsia"/>
          <w:color w:val="auto"/>
          <w:highlight w:val="none"/>
        </w:rPr>
        <w:t>6）接口</w:t>
      </w:r>
    </w:p>
    <w:p w14:paraId="3C67275E">
      <w:pPr>
        <w:pStyle w:val="133"/>
        <w:ind w:firstLine="480"/>
        <w:rPr>
          <w:color w:val="auto"/>
          <w:highlight w:val="none"/>
        </w:rPr>
      </w:pPr>
      <w:r>
        <w:rPr>
          <w:rFonts w:hint="eastAsia"/>
          <w:color w:val="auto"/>
          <w:highlight w:val="none"/>
        </w:rPr>
        <w:t>消防电源监视系统与各消防设备的接口为：由各消防设备供货商在设备配电柜、控制柜中为消防电源监视系统末端监控模块提供安装空间、被监视信号点、接线位置等，由消防电源监视系统供货商提供监控模块，由相应设备供货商负责安装监控模块并完成内部接线。具体接口要求在设计联络中确定。</w:t>
      </w:r>
    </w:p>
    <w:p w14:paraId="5C5E23AE">
      <w:pPr>
        <w:pStyle w:val="133"/>
        <w:ind w:firstLine="480"/>
        <w:rPr>
          <w:color w:val="auto"/>
          <w:highlight w:val="none"/>
        </w:rPr>
      </w:pPr>
      <w:r>
        <w:rPr>
          <w:rFonts w:hint="eastAsia"/>
          <w:color w:val="auto"/>
          <w:highlight w:val="none"/>
        </w:rPr>
        <w:t>消防电源监视系统与各机电安装承包商接口为：消防电源监控系统内部通信线缆及电源线缆由消防施工单位提供，施工单位负责接线及敷设，供货商负责指导接线及线缆要求。</w:t>
      </w:r>
    </w:p>
    <w:p w14:paraId="228B9E95">
      <w:pPr>
        <w:pStyle w:val="133"/>
        <w:ind w:firstLine="480"/>
        <w:rPr>
          <w:color w:val="auto"/>
          <w:highlight w:val="none"/>
        </w:rPr>
      </w:pPr>
      <w:r>
        <w:rPr>
          <w:rFonts w:hint="eastAsia"/>
          <w:color w:val="auto"/>
          <w:highlight w:val="none"/>
        </w:rPr>
        <w:t>消防设备电源监控产品需预留为智慧用电安全监管云平台服务商提供接口软件协议的功能，需预留具备手机APP便携式监管平台，确保报警信息及设备状态的时效</w:t>
      </w:r>
    </w:p>
    <w:p w14:paraId="614F81D5">
      <w:pPr>
        <w:pStyle w:val="133"/>
        <w:ind w:firstLine="480"/>
        <w:rPr>
          <w:color w:val="auto"/>
          <w:highlight w:val="none"/>
        </w:rPr>
      </w:pPr>
      <w:r>
        <w:rPr>
          <w:rFonts w:hint="eastAsia"/>
          <w:color w:val="auto"/>
          <w:highlight w:val="none"/>
        </w:rPr>
        <w:t>性，以及人性化对角度，多层次进行监管的功能。</w:t>
      </w:r>
    </w:p>
    <w:p w14:paraId="4234C210">
      <w:pPr>
        <w:pStyle w:val="133"/>
        <w:ind w:firstLine="480"/>
        <w:rPr>
          <w:color w:val="auto"/>
          <w:highlight w:val="none"/>
        </w:rPr>
      </w:pPr>
      <w:r>
        <w:rPr>
          <w:rFonts w:hint="eastAsia"/>
          <w:color w:val="auto"/>
          <w:highlight w:val="none"/>
        </w:rPr>
        <w:t>7）深化设计</w:t>
      </w:r>
    </w:p>
    <w:p w14:paraId="7D05B90C">
      <w:pPr>
        <w:pStyle w:val="133"/>
        <w:ind w:firstLine="480"/>
        <w:rPr>
          <w:color w:val="auto"/>
          <w:highlight w:val="none"/>
        </w:rPr>
      </w:pPr>
      <w:r>
        <w:rPr>
          <w:rFonts w:hint="eastAsia"/>
          <w:color w:val="auto"/>
          <w:highlight w:val="none"/>
        </w:rPr>
        <w:t>消防电源监视系统应由供货商根据图纸以及现场情况进行深化设计，确认被监控的最终点位、通信传输距离、是否增设二总线等，供货商须提供深化设计后的系统图纸。</w:t>
      </w:r>
    </w:p>
    <w:p w14:paraId="5F990E5F">
      <w:pPr>
        <w:pStyle w:val="133"/>
        <w:ind w:firstLine="480"/>
        <w:rPr>
          <w:color w:val="auto"/>
          <w:highlight w:val="none"/>
        </w:rPr>
      </w:pPr>
      <w:r>
        <w:rPr>
          <w:rFonts w:hint="eastAsia"/>
          <w:color w:val="auto"/>
          <w:highlight w:val="none"/>
        </w:rPr>
        <w:t>8）调试</w:t>
      </w:r>
    </w:p>
    <w:p w14:paraId="0DC94D06">
      <w:pPr>
        <w:pStyle w:val="133"/>
        <w:ind w:firstLine="480"/>
        <w:rPr>
          <w:color w:val="auto"/>
          <w:highlight w:val="none"/>
        </w:rPr>
      </w:pPr>
      <w:r>
        <w:rPr>
          <w:rFonts w:hint="eastAsia"/>
          <w:color w:val="auto"/>
          <w:highlight w:val="none"/>
        </w:rPr>
        <w:t>消防电源监视系统的调试由各机电安装承包商牵头，本系统供货商负责配合。</w:t>
      </w:r>
    </w:p>
    <w:p w14:paraId="7E9C91FA">
      <w:pPr>
        <w:pStyle w:val="7"/>
        <w:ind w:left="0" w:leftChars="0" w:firstLine="0" w:firstLineChars="0"/>
        <w:rPr>
          <w:color w:val="auto"/>
          <w:highlight w:val="none"/>
        </w:rPr>
      </w:pPr>
      <w:r>
        <w:rPr>
          <w:rFonts w:hint="eastAsia"/>
          <w:color w:val="auto"/>
          <w:highlight w:val="none"/>
        </w:rPr>
        <w:t>电气火灾监控系统</w:t>
      </w:r>
    </w:p>
    <w:p w14:paraId="579929DE">
      <w:pPr>
        <w:pStyle w:val="8"/>
        <w:ind w:left="0" w:leftChars="0" w:firstLine="0" w:firstLineChars="0"/>
        <w:rPr>
          <w:color w:val="auto"/>
          <w:highlight w:val="none"/>
        </w:rPr>
      </w:pPr>
      <w:r>
        <w:rPr>
          <w:rFonts w:hint="eastAsia"/>
          <w:color w:val="auto"/>
          <w:highlight w:val="none"/>
        </w:rPr>
        <w:t>系统总体要求</w:t>
      </w:r>
    </w:p>
    <w:p w14:paraId="29E801D7">
      <w:pPr>
        <w:pStyle w:val="133"/>
        <w:ind w:firstLine="480"/>
        <w:rPr>
          <w:color w:val="auto"/>
          <w:highlight w:val="none"/>
        </w:rPr>
      </w:pPr>
      <w:r>
        <w:rPr>
          <w:rFonts w:hint="eastAsia"/>
          <w:color w:val="auto"/>
          <w:highlight w:val="none"/>
        </w:rPr>
        <w:t>1）系统应贯彻预防为主，防消结合的方针</w:t>
      </w:r>
    </w:p>
    <w:p w14:paraId="449B66ED">
      <w:pPr>
        <w:pStyle w:val="133"/>
        <w:ind w:firstLine="480"/>
        <w:rPr>
          <w:color w:val="auto"/>
          <w:highlight w:val="none"/>
        </w:rPr>
      </w:pPr>
      <w:r>
        <w:rPr>
          <w:rFonts w:hint="eastAsia"/>
          <w:color w:val="auto"/>
          <w:highlight w:val="none"/>
        </w:rPr>
        <w:t>2）电气火灾监控系统设置为只报警不脱扣设计，不应断开主回路而影响供电的连续性。</w:t>
      </w:r>
    </w:p>
    <w:p w14:paraId="18C8796D">
      <w:pPr>
        <w:pStyle w:val="133"/>
        <w:ind w:firstLine="480"/>
        <w:rPr>
          <w:color w:val="auto"/>
          <w:highlight w:val="none"/>
        </w:rPr>
      </w:pPr>
      <w:r>
        <w:rPr>
          <w:rFonts w:hint="eastAsia"/>
          <w:color w:val="auto"/>
          <w:highlight w:val="none"/>
        </w:rPr>
        <w:t>3）系统的先进性和适用性：系统的技术性能和质量指标应达到行业先进水平，系统稳定可靠、抗干扰能力强、报警响应周期短、误报率低（最大限度地避免系统误报、误动作，给配电系统正常工作带来的影响，确保系统的可靠运行），系统在安装调试，软件编程和操作使用维护等各方面应简便易行，并适合本工程的特点，以达到最佳的性能价格比。</w:t>
      </w:r>
    </w:p>
    <w:p w14:paraId="5DE71094">
      <w:pPr>
        <w:pStyle w:val="133"/>
        <w:ind w:firstLine="480"/>
        <w:rPr>
          <w:color w:val="auto"/>
          <w:highlight w:val="none"/>
        </w:rPr>
      </w:pPr>
      <w:r>
        <w:rPr>
          <w:rFonts w:hint="eastAsia"/>
          <w:color w:val="auto"/>
          <w:highlight w:val="none"/>
        </w:rPr>
        <w:t>4）主机容量大，汉化程度高，人机界面友好，操作简单、维护方面、自动化程度高、运行成本低。</w:t>
      </w:r>
    </w:p>
    <w:p w14:paraId="0473F0A2">
      <w:pPr>
        <w:pStyle w:val="133"/>
        <w:ind w:firstLine="480"/>
        <w:rPr>
          <w:color w:val="auto"/>
          <w:highlight w:val="none"/>
        </w:rPr>
      </w:pPr>
      <w:r>
        <w:rPr>
          <w:rFonts w:hint="eastAsia"/>
          <w:color w:val="auto"/>
          <w:highlight w:val="none"/>
        </w:rPr>
        <w:t>5）有效的检测出由于剩余电流和其他原因引起的温升变化等，对由此造成的电气火灾隐患做出准确/有效的实时报警。</w:t>
      </w:r>
    </w:p>
    <w:p w14:paraId="6EE33BC8">
      <w:pPr>
        <w:pStyle w:val="133"/>
        <w:ind w:firstLine="480"/>
        <w:rPr>
          <w:color w:val="auto"/>
          <w:highlight w:val="none"/>
        </w:rPr>
      </w:pPr>
      <w:r>
        <w:rPr>
          <w:rFonts w:hint="eastAsia"/>
          <w:color w:val="auto"/>
          <w:highlight w:val="none"/>
        </w:rPr>
        <w:t>6）电气火灾监控信号必须具有双重报警功能（现场/防控中心）以便在最短的时间内，确定发生故障的位置。</w:t>
      </w:r>
    </w:p>
    <w:p w14:paraId="1E796C0F">
      <w:pPr>
        <w:pStyle w:val="133"/>
        <w:ind w:firstLine="480"/>
        <w:rPr>
          <w:color w:val="auto"/>
          <w:highlight w:val="none"/>
        </w:rPr>
      </w:pPr>
      <w:r>
        <w:rPr>
          <w:rFonts w:hint="eastAsia"/>
          <w:color w:val="auto"/>
          <w:highlight w:val="none"/>
        </w:rPr>
        <w:t>7）电气火灾监控系统要求具备大容量的报警记录功能，并且可以打印记录功</w:t>
      </w:r>
    </w:p>
    <w:p w14:paraId="33332D6D">
      <w:pPr>
        <w:pStyle w:val="133"/>
        <w:ind w:firstLine="480"/>
        <w:rPr>
          <w:color w:val="auto"/>
          <w:highlight w:val="none"/>
        </w:rPr>
      </w:pPr>
      <w:r>
        <w:rPr>
          <w:rFonts w:hint="eastAsia"/>
          <w:color w:val="auto"/>
          <w:highlight w:val="none"/>
        </w:rPr>
        <w:t>能，备有UPS不间断电源。</w:t>
      </w:r>
    </w:p>
    <w:p w14:paraId="4D628E5B">
      <w:pPr>
        <w:pStyle w:val="133"/>
        <w:ind w:firstLine="480"/>
        <w:rPr>
          <w:color w:val="auto"/>
          <w:highlight w:val="none"/>
        </w:rPr>
      </w:pPr>
      <w:r>
        <w:rPr>
          <w:rFonts w:hint="eastAsia"/>
          <w:color w:val="auto"/>
          <w:highlight w:val="none"/>
        </w:rPr>
        <w:t>8）电气火灾监控系统要求满足对低压配电系统监控，对故障的泄漏电流提供高精度检测，并且提供声光报警，报警值在50--1000mA之间，并且以50mA为步长连续可调，温度探测报警值在55--150℃之间。</w:t>
      </w:r>
    </w:p>
    <w:p w14:paraId="58FC1824">
      <w:pPr>
        <w:pStyle w:val="133"/>
        <w:ind w:firstLine="480"/>
        <w:rPr>
          <w:color w:val="auto"/>
          <w:highlight w:val="none"/>
        </w:rPr>
      </w:pPr>
      <w:r>
        <w:rPr>
          <w:rFonts w:hint="eastAsia"/>
          <w:color w:val="auto"/>
          <w:highlight w:val="none"/>
        </w:rPr>
        <w:t>9）集中监控、操作、维护管理。</w:t>
      </w:r>
    </w:p>
    <w:p w14:paraId="5A370A2C">
      <w:pPr>
        <w:pStyle w:val="8"/>
        <w:ind w:left="0" w:leftChars="0" w:firstLine="0" w:firstLineChars="0"/>
        <w:rPr>
          <w:color w:val="auto"/>
          <w:highlight w:val="none"/>
        </w:rPr>
      </w:pPr>
      <w:r>
        <w:rPr>
          <w:rFonts w:hint="eastAsia"/>
          <w:color w:val="auto"/>
          <w:highlight w:val="none"/>
        </w:rPr>
        <w:t>系统组成</w:t>
      </w:r>
    </w:p>
    <w:p w14:paraId="0C8E25CF">
      <w:pPr>
        <w:pStyle w:val="133"/>
        <w:ind w:firstLine="480"/>
        <w:rPr>
          <w:color w:val="auto"/>
          <w:highlight w:val="none"/>
        </w:rPr>
      </w:pPr>
      <w:r>
        <w:rPr>
          <w:rFonts w:hint="eastAsia"/>
          <w:color w:val="auto"/>
          <w:highlight w:val="none"/>
        </w:rPr>
        <w:t>电气火灾监控系统由电气火灾监控设备、电气火灾监控器及电气火灾探测器（剩余电流式电气火灾探测器和测温式电气火灾探测器）和通讯总线四部分组成。</w:t>
      </w:r>
    </w:p>
    <w:p w14:paraId="444D3849">
      <w:pPr>
        <w:pStyle w:val="133"/>
        <w:ind w:firstLine="480"/>
        <w:rPr>
          <w:color w:val="auto"/>
          <w:highlight w:val="none"/>
        </w:rPr>
      </w:pPr>
      <w:r>
        <w:rPr>
          <w:rFonts w:hint="eastAsia"/>
          <w:color w:val="auto"/>
          <w:highlight w:val="none"/>
        </w:rPr>
        <w:t>1）电气火灾监控设备由系统主机及配套设备安装在消防监控室。负责整个电气火灾监控系统的电气火灾报警、联动输出、事件记录功能、故障报警。同时还具备参数设定、报警解除、网络通讯、记录打印、系统自检等功能。</w:t>
      </w:r>
    </w:p>
    <w:p w14:paraId="61752A4D">
      <w:pPr>
        <w:pStyle w:val="133"/>
        <w:ind w:firstLine="480"/>
        <w:rPr>
          <w:color w:val="auto"/>
          <w:highlight w:val="none"/>
        </w:rPr>
      </w:pPr>
      <w:r>
        <w:rPr>
          <w:rFonts w:hint="eastAsia"/>
          <w:color w:val="auto"/>
          <w:highlight w:val="none"/>
        </w:rPr>
        <w:t>2）电气火灾监控器及电气火灾探测器（剩余电流式电气火灾探测器和测温式电气火灾探测器）安装在现场配电箱（柜）内。电气火灾监控器是接收来自现场电气火灾监控探测器的报警信号，能发出声、光报警信号和控制信号，指示报警部位，记录并保存报警信息，并将数据通过系统总线，上传到主机设备的装置。</w:t>
      </w:r>
    </w:p>
    <w:p w14:paraId="66E4A762">
      <w:pPr>
        <w:pStyle w:val="133"/>
        <w:ind w:firstLine="480"/>
        <w:rPr>
          <w:color w:val="auto"/>
          <w:highlight w:val="none"/>
        </w:rPr>
      </w:pPr>
      <w:r>
        <w:rPr>
          <w:rFonts w:hint="eastAsia"/>
          <w:color w:val="auto"/>
          <w:highlight w:val="none"/>
        </w:rPr>
        <w:t>3）剩余电流探测器是采用高导磁制作的探测器，通过模拟量信号输出方式，将采集的信号传送给电器火灾监控器，进行运算处理并做出处理。</w:t>
      </w:r>
    </w:p>
    <w:p w14:paraId="6CF64B84">
      <w:pPr>
        <w:pStyle w:val="133"/>
        <w:ind w:firstLine="480"/>
        <w:rPr>
          <w:color w:val="auto"/>
          <w:highlight w:val="none"/>
        </w:rPr>
      </w:pPr>
      <w:r>
        <w:rPr>
          <w:rFonts w:hint="eastAsia"/>
          <w:color w:val="auto"/>
          <w:highlight w:val="none"/>
        </w:rPr>
        <w:t>4）通讯总线是通过数字网络通信技术，传送数据的载体。主机设备通过CAN总线通讯将安装在电气火灾监控器有机地连接在一起。</w:t>
      </w:r>
    </w:p>
    <w:p w14:paraId="3FBBFCE4">
      <w:pPr>
        <w:pStyle w:val="8"/>
        <w:ind w:left="0" w:leftChars="0" w:firstLine="0" w:firstLineChars="0"/>
        <w:rPr>
          <w:color w:val="auto"/>
          <w:highlight w:val="none"/>
        </w:rPr>
      </w:pPr>
      <w:r>
        <w:rPr>
          <w:rFonts w:hint="eastAsia"/>
          <w:color w:val="auto"/>
          <w:highlight w:val="none"/>
        </w:rPr>
        <w:t>系统各部分要求</w:t>
      </w:r>
    </w:p>
    <w:p w14:paraId="29E18D12">
      <w:pPr>
        <w:pStyle w:val="9"/>
        <w:ind w:left="0" w:leftChars="0" w:firstLine="0" w:firstLineChars="0"/>
        <w:rPr>
          <w:color w:val="auto"/>
          <w:highlight w:val="none"/>
        </w:rPr>
      </w:pPr>
      <w:r>
        <w:rPr>
          <w:rFonts w:hint="eastAsia"/>
          <w:color w:val="auto"/>
          <w:highlight w:val="none"/>
        </w:rPr>
        <w:t>电气火灾监控器的参数要求</w:t>
      </w:r>
    </w:p>
    <w:p w14:paraId="4CEDC800">
      <w:pPr>
        <w:pStyle w:val="133"/>
        <w:ind w:firstLine="480"/>
        <w:rPr>
          <w:color w:val="auto"/>
          <w:highlight w:val="none"/>
        </w:rPr>
      </w:pPr>
      <w:r>
        <w:rPr>
          <w:rFonts w:hint="eastAsia"/>
          <w:color w:val="auto"/>
          <w:highlight w:val="none"/>
        </w:rPr>
        <w:t>1、产品须满足GB14287.2《剩余电流式电气火灾监控探测器》及GB14287.3《测温式电气火灾监控探测器》的技术要求。</w:t>
      </w:r>
    </w:p>
    <w:p w14:paraId="591E8762">
      <w:pPr>
        <w:pStyle w:val="133"/>
        <w:ind w:firstLine="480"/>
        <w:rPr>
          <w:color w:val="auto"/>
          <w:highlight w:val="none"/>
        </w:rPr>
      </w:pPr>
      <w:r>
        <w:rPr>
          <w:rFonts w:hint="eastAsia"/>
          <w:color w:val="auto"/>
          <w:highlight w:val="none"/>
        </w:rPr>
        <w:t>2、监控器应探测剩余电流、线缆温度，产品要求可靠性高，抗干扰性强。</w:t>
      </w:r>
    </w:p>
    <w:p w14:paraId="033C9D36">
      <w:pPr>
        <w:pStyle w:val="133"/>
        <w:ind w:firstLine="480"/>
        <w:rPr>
          <w:color w:val="auto"/>
          <w:highlight w:val="none"/>
        </w:rPr>
      </w:pPr>
      <w:r>
        <w:rPr>
          <w:rFonts w:hint="eastAsia"/>
          <w:color w:val="auto"/>
          <w:highlight w:val="none"/>
        </w:rPr>
        <w:t>3、监控器应配置显示单元，并须显示剩余电流数值、线缆温度，以便现场观察。</w:t>
      </w:r>
    </w:p>
    <w:p w14:paraId="4767D597">
      <w:pPr>
        <w:pStyle w:val="133"/>
        <w:ind w:firstLine="480"/>
        <w:rPr>
          <w:color w:val="auto"/>
          <w:highlight w:val="none"/>
        </w:rPr>
      </w:pPr>
      <w:r>
        <w:rPr>
          <w:rFonts w:hint="eastAsia"/>
          <w:color w:val="auto"/>
          <w:highlight w:val="none"/>
        </w:rPr>
        <w:t>4、监控器应配置声光报警功能，声光报警信号能手动消除，解除时能自动复原，所有监控单元要求根据需要确定只报警不脱扣和报警脱扣。</w:t>
      </w:r>
    </w:p>
    <w:p w14:paraId="7579EBCE">
      <w:pPr>
        <w:pStyle w:val="133"/>
        <w:ind w:firstLine="480"/>
        <w:rPr>
          <w:color w:val="auto"/>
          <w:highlight w:val="none"/>
        </w:rPr>
      </w:pPr>
      <w:r>
        <w:rPr>
          <w:rFonts w:hint="eastAsia"/>
          <w:color w:val="auto"/>
          <w:highlight w:val="none"/>
        </w:rPr>
        <w:t>5、监控器应配置与主机的通讯灯，以观察监控器与主机的通讯状态。</w:t>
      </w:r>
    </w:p>
    <w:p w14:paraId="61582888">
      <w:pPr>
        <w:pStyle w:val="133"/>
        <w:ind w:firstLine="480"/>
        <w:rPr>
          <w:color w:val="auto"/>
          <w:highlight w:val="none"/>
        </w:rPr>
      </w:pPr>
      <w:r>
        <w:rPr>
          <w:rFonts w:hint="eastAsia"/>
          <w:color w:val="auto"/>
          <w:highlight w:val="none"/>
        </w:rPr>
        <w:t>6、监控器自身应具有现场参数设定及修改功能，参数修改必须通过密码验证后方可修改。</w:t>
      </w:r>
    </w:p>
    <w:p w14:paraId="0E17DC6D">
      <w:pPr>
        <w:pStyle w:val="133"/>
        <w:ind w:firstLine="480"/>
        <w:rPr>
          <w:color w:val="auto"/>
          <w:highlight w:val="none"/>
        </w:rPr>
      </w:pPr>
      <w:r>
        <w:rPr>
          <w:rFonts w:hint="eastAsia"/>
          <w:color w:val="auto"/>
          <w:highlight w:val="none"/>
        </w:rPr>
        <w:t>7、根据设计图纸要求配置单回路监控器或多回路监控器；根据GB14287.2中4.3的要求，声音信号应在正前方1m处的声压级应大于70dB，光信号应在正前方3m处清晰可见，并在需要的情况下解除声音报警。</w:t>
      </w:r>
    </w:p>
    <w:p w14:paraId="446FEE1B">
      <w:pPr>
        <w:pStyle w:val="133"/>
        <w:ind w:firstLine="480"/>
        <w:rPr>
          <w:color w:val="auto"/>
          <w:highlight w:val="none"/>
        </w:rPr>
      </w:pPr>
      <w:r>
        <w:rPr>
          <w:rFonts w:hint="eastAsia"/>
          <w:color w:val="auto"/>
          <w:highlight w:val="none"/>
        </w:rPr>
        <w:t>8、考虑到配电箱（柜）空间有限，监控器近可能选用体积较小的产品，配电箱（柜）面板安装方式，尽可能提供小的尺寸。</w:t>
      </w:r>
    </w:p>
    <w:p w14:paraId="150E579B">
      <w:pPr>
        <w:pStyle w:val="133"/>
        <w:ind w:firstLine="480"/>
        <w:rPr>
          <w:color w:val="auto"/>
          <w:highlight w:val="none"/>
        </w:rPr>
      </w:pPr>
      <w:r>
        <w:rPr>
          <w:rFonts w:hint="eastAsia"/>
          <w:color w:val="auto"/>
          <w:highlight w:val="none"/>
        </w:rPr>
        <w:t>9、剩余电流报警设定值区间为50～1000mA，设定温度55-140℃并现场连续可调。</w:t>
      </w:r>
    </w:p>
    <w:p w14:paraId="624387F5">
      <w:pPr>
        <w:pStyle w:val="133"/>
        <w:ind w:firstLine="480"/>
        <w:rPr>
          <w:color w:val="auto"/>
          <w:highlight w:val="none"/>
        </w:rPr>
      </w:pPr>
      <w:r>
        <w:rPr>
          <w:rFonts w:hint="eastAsia"/>
          <w:color w:val="auto"/>
          <w:highlight w:val="none"/>
        </w:rPr>
        <w:t>10、当被保护线路剩余电流达到报警设定值时，应在50S内发出报警信号。</w:t>
      </w:r>
    </w:p>
    <w:p w14:paraId="53C3BA1D">
      <w:pPr>
        <w:pStyle w:val="9"/>
        <w:ind w:left="0" w:leftChars="0" w:firstLine="0" w:firstLineChars="0"/>
        <w:rPr>
          <w:color w:val="auto"/>
          <w:highlight w:val="none"/>
        </w:rPr>
      </w:pPr>
      <w:r>
        <w:rPr>
          <w:rFonts w:hint="eastAsia"/>
          <w:color w:val="auto"/>
          <w:highlight w:val="none"/>
        </w:rPr>
        <w:t>电气火灾监控器的功能要求</w:t>
      </w:r>
    </w:p>
    <w:p w14:paraId="16C7CAE5">
      <w:pPr>
        <w:pStyle w:val="133"/>
        <w:ind w:firstLine="480"/>
        <w:rPr>
          <w:color w:val="auto"/>
          <w:highlight w:val="none"/>
        </w:rPr>
      </w:pPr>
      <w:r>
        <w:rPr>
          <w:rFonts w:hint="eastAsia"/>
          <w:color w:val="auto"/>
          <w:highlight w:val="none"/>
        </w:rPr>
        <w:t>（1）故障报警</w:t>
      </w:r>
    </w:p>
    <w:p w14:paraId="09BF7D4D">
      <w:pPr>
        <w:pStyle w:val="133"/>
        <w:ind w:firstLine="480"/>
        <w:rPr>
          <w:color w:val="auto"/>
          <w:highlight w:val="none"/>
        </w:rPr>
      </w:pPr>
      <w:r>
        <w:rPr>
          <w:rFonts w:hint="eastAsia"/>
          <w:color w:val="auto"/>
          <w:highlight w:val="none"/>
        </w:rPr>
        <w:t>当电流/温度探测器检测到检测通道的传输线或探测器自身发生故障时，相应通道的指示灯点亮，并发出断续故障报警声音（同时信号传送至主机），当故障排除后，故障报警自动解除。</w:t>
      </w:r>
    </w:p>
    <w:p w14:paraId="123698BD">
      <w:pPr>
        <w:pStyle w:val="133"/>
        <w:ind w:firstLine="480"/>
        <w:rPr>
          <w:color w:val="auto"/>
          <w:highlight w:val="none"/>
        </w:rPr>
      </w:pPr>
      <w:r>
        <w:rPr>
          <w:rFonts w:hint="eastAsia"/>
          <w:color w:val="auto"/>
          <w:highlight w:val="none"/>
        </w:rPr>
        <w:t>（2）采样显示功能</w:t>
      </w:r>
    </w:p>
    <w:p w14:paraId="538E531D">
      <w:pPr>
        <w:pStyle w:val="133"/>
        <w:ind w:firstLine="480"/>
        <w:rPr>
          <w:color w:val="auto"/>
          <w:highlight w:val="none"/>
        </w:rPr>
      </w:pPr>
      <w:r>
        <w:rPr>
          <w:rFonts w:hint="eastAsia"/>
          <w:color w:val="auto"/>
          <w:highlight w:val="none"/>
        </w:rPr>
        <w:t>监控器显示轮流采样和显示探测器传递过来的信号</w:t>
      </w:r>
    </w:p>
    <w:p w14:paraId="1617722E">
      <w:pPr>
        <w:pStyle w:val="133"/>
        <w:ind w:firstLine="480"/>
        <w:rPr>
          <w:color w:val="auto"/>
          <w:highlight w:val="none"/>
        </w:rPr>
      </w:pPr>
      <w:r>
        <w:rPr>
          <w:rFonts w:hint="eastAsia"/>
          <w:color w:val="auto"/>
          <w:highlight w:val="none"/>
        </w:rPr>
        <w:t>（3）自检功能</w:t>
      </w:r>
    </w:p>
    <w:p w14:paraId="1C83FEBE">
      <w:pPr>
        <w:pStyle w:val="133"/>
        <w:ind w:firstLine="480"/>
        <w:rPr>
          <w:color w:val="auto"/>
          <w:highlight w:val="none"/>
        </w:rPr>
      </w:pPr>
      <w:r>
        <w:rPr>
          <w:rFonts w:hint="eastAsia"/>
          <w:color w:val="auto"/>
          <w:highlight w:val="none"/>
        </w:rPr>
        <w:t>监控器在开机时，自检一遍面板上的数码管、指示灯和蜂鸣器，</w:t>
      </w:r>
    </w:p>
    <w:p w14:paraId="0ED08310">
      <w:pPr>
        <w:pStyle w:val="133"/>
        <w:ind w:firstLine="480"/>
        <w:rPr>
          <w:color w:val="auto"/>
          <w:highlight w:val="none"/>
        </w:rPr>
      </w:pPr>
      <w:r>
        <w:rPr>
          <w:rFonts w:hint="eastAsia"/>
          <w:color w:val="auto"/>
          <w:highlight w:val="none"/>
        </w:rPr>
        <w:t>（4）通信功能</w:t>
      </w:r>
    </w:p>
    <w:p w14:paraId="7040AD97">
      <w:pPr>
        <w:pStyle w:val="133"/>
        <w:ind w:firstLine="480"/>
        <w:rPr>
          <w:color w:val="auto"/>
          <w:highlight w:val="none"/>
        </w:rPr>
      </w:pPr>
      <w:r>
        <w:rPr>
          <w:rFonts w:hint="eastAsia"/>
          <w:color w:val="auto"/>
          <w:highlight w:val="none"/>
        </w:rPr>
        <w:t>监控器自带一路通信接口，可与主机组成网络进行通讯，通信距离须满足本工程要求。</w:t>
      </w:r>
    </w:p>
    <w:p w14:paraId="7C505D35">
      <w:pPr>
        <w:pStyle w:val="133"/>
        <w:ind w:firstLine="480"/>
        <w:rPr>
          <w:color w:val="auto"/>
          <w:highlight w:val="none"/>
        </w:rPr>
      </w:pPr>
      <w:r>
        <w:rPr>
          <w:rFonts w:hint="eastAsia"/>
          <w:color w:val="auto"/>
          <w:highlight w:val="none"/>
        </w:rPr>
        <w:t>（5）设定功能</w:t>
      </w:r>
    </w:p>
    <w:p w14:paraId="3214B510">
      <w:pPr>
        <w:pStyle w:val="133"/>
        <w:ind w:firstLine="480"/>
        <w:rPr>
          <w:color w:val="auto"/>
          <w:highlight w:val="none"/>
        </w:rPr>
      </w:pPr>
      <w:r>
        <w:rPr>
          <w:rFonts w:hint="eastAsia"/>
          <w:color w:val="auto"/>
          <w:highlight w:val="none"/>
        </w:rPr>
        <w:t>1）探头数量设定</w:t>
      </w:r>
    </w:p>
    <w:p w14:paraId="5F72F58F">
      <w:pPr>
        <w:pStyle w:val="133"/>
        <w:ind w:firstLine="480"/>
        <w:rPr>
          <w:color w:val="auto"/>
          <w:highlight w:val="none"/>
        </w:rPr>
      </w:pPr>
      <w:r>
        <w:rPr>
          <w:rFonts w:hint="eastAsia"/>
          <w:color w:val="auto"/>
          <w:highlight w:val="none"/>
        </w:rPr>
        <w:t>可通过面板上的拨码开关来设定探头数量，设定范围为1至8（最大数量根据各自产品决定）；当设定值小于最大值时，空余的输入不会显示。</w:t>
      </w:r>
    </w:p>
    <w:p w14:paraId="58436B7B">
      <w:pPr>
        <w:pStyle w:val="133"/>
        <w:ind w:firstLine="480"/>
        <w:rPr>
          <w:color w:val="auto"/>
          <w:highlight w:val="none"/>
        </w:rPr>
      </w:pPr>
      <w:r>
        <w:rPr>
          <w:rFonts w:hint="eastAsia"/>
          <w:color w:val="auto"/>
          <w:highlight w:val="none"/>
        </w:rPr>
        <w:t>2）火灾报警阈值设定</w:t>
      </w:r>
    </w:p>
    <w:p w14:paraId="2D7F232E">
      <w:pPr>
        <w:pStyle w:val="133"/>
        <w:ind w:firstLine="480"/>
        <w:rPr>
          <w:color w:val="auto"/>
          <w:highlight w:val="none"/>
        </w:rPr>
      </w:pPr>
      <w:r>
        <w:rPr>
          <w:rFonts w:hint="eastAsia"/>
          <w:color w:val="auto"/>
          <w:highlight w:val="none"/>
        </w:rPr>
        <w:t>可通过面板上的功能键来设定各个探头相应的火灾报警阈值，设定范围为20mA-1000mA，-20-250℃</w:t>
      </w:r>
    </w:p>
    <w:p w14:paraId="017558DB">
      <w:pPr>
        <w:pStyle w:val="133"/>
        <w:ind w:firstLine="480"/>
        <w:rPr>
          <w:color w:val="auto"/>
          <w:highlight w:val="none"/>
        </w:rPr>
      </w:pPr>
      <w:r>
        <w:rPr>
          <w:rFonts w:hint="eastAsia"/>
          <w:color w:val="auto"/>
          <w:highlight w:val="none"/>
        </w:rPr>
        <w:t>3）监控器地址设定</w:t>
      </w:r>
    </w:p>
    <w:p w14:paraId="0DDE856E">
      <w:pPr>
        <w:pStyle w:val="133"/>
        <w:ind w:firstLine="480"/>
        <w:rPr>
          <w:color w:val="auto"/>
          <w:highlight w:val="none"/>
        </w:rPr>
      </w:pPr>
      <w:r>
        <w:rPr>
          <w:rFonts w:hint="eastAsia"/>
          <w:color w:val="auto"/>
          <w:highlight w:val="none"/>
        </w:rPr>
        <w:t>可通过面板上的功能键来设定监控器地址，设定范围为1至512（具体数值根据各自产品决定，但必须有些功能）。</w:t>
      </w:r>
    </w:p>
    <w:p w14:paraId="2CB18576">
      <w:pPr>
        <w:pStyle w:val="133"/>
        <w:ind w:firstLine="480"/>
        <w:rPr>
          <w:color w:val="auto"/>
          <w:highlight w:val="none"/>
        </w:rPr>
      </w:pPr>
      <w:r>
        <w:rPr>
          <w:rFonts w:hint="eastAsia"/>
          <w:color w:val="auto"/>
          <w:highlight w:val="none"/>
        </w:rPr>
        <w:t>（6）消音功能</w:t>
      </w:r>
    </w:p>
    <w:p w14:paraId="3159BD32">
      <w:pPr>
        <w:pStyle w:val="133"/>
        <w:ind w:firstLine="480"/>
        <w:rPr>
          <w:color w:val="auto"/>
          <w:highlight w:val="none"/>
        </w:rPr>
      </w:pPr>
      <w:r>
        <w:rPr>
          <w:rFonts w:hint="eastAsia"/>
          <w:color w:val="auto"/>
          <w:highlight w:val="none"/>
        </w:rPr>
        <w:t>当发生火灾阈值报警或故障报警后，现场修人员可用来消除音响</w:t>
      </w:r>
    </w:p>
    <w:p w14:paraId="5ABC07A2">
      <w:pPr>
        <w:pStyle w:val="133"/>
        <w:ind w:firstLine="480"/>
        <w:rPr>
          <w:color w:val="auto"/>
          <w:highlight w:val="none"/>
        </w:rPr>
      </w:pPr>
      <w:r>
        <w:rPr>
          <w:rFonts w:hint="eastAsia"/>
          <w:color w:val="auto"/>
          <w:highlight w:val="none"/>
        </w:rPr>
        <w:t>（7）复位功能</w:t>
      </w:r>
    </w:p>
    <w:p w14:paraId="7A7DB996">
      <w:pPr>
        <w:pStyle w:val="133"/>
        <w:ind w:firstLine="480"/>
        <w:rPr>
          <w:color w:val="auto"/>
          <w:highlight w:val="none"/>
        </w:rPr>
      </w:pPr>
      <w:r>
        <w:rPr>
          <w:rFonts w:hint="eastAsia"/>
          <w:color w:val="auto"/>
          <w:highlight w:val="none"/>
        </w:rPr>
        <w:t>故障排除后，复位功能能保持原来的设定</w:t>
      </w:r>
    </w:p>
    <w:p w14:paraId="4445AF05">
      <w:pPr>
        <w:pStyle w:val="9"/>
        <w:ind w:left="0" w:leftChars="0" w:firstLine="0" w:firstLineChars="0"/>
        <w:rPr>
          <w:color w:val="auto"/>
          <w:highlight w:val="none"/>
        </w:rPr>
      </w:pPr>
      <w:r>
        <w:rPr>
          <w:rFonts w:hint="eastAsia"/>
          <w:color w:val="auto"/>
          <w:highlight w:val="none"/>
        </w:rPr>
        <w:t>电气火灾探测器</w:t>
      </w:r>
    </w:p>
    <w:p w14:paraId="405832A6">
      <w:pPr>
        <w:pStyle w:val="133"/>
        <w:ind w:firstLine="480"/>
        <w:rPr>
          <w:color w:val="auto"/>
          <w:highlight w:val="none"/>
        </w:rPr>
      </w:pPr>
      <w:r>
        <w:rPr>
          <w:rFonts w:hint="eastAsia"/>
          <w:color w:val="auto"/>
          <w:highlight w:val="none"/>
        </w:rPr>
        <w:t>（1）探测器分为剩余电流探测器和温度探测器，用于探测剩余电流信号和温度信号。</w:t>
      </w:r>
    </w:p>
    <w:p w14:paraId="129BF05C">
      <w:pPr>
        <w:pStyle w:val="133"/>
        <w:ind w:firstLine="480"/>
        <w:rPr>
          <w:color w:val="auto"/>
          <w:highlight w:val="none"/>
        </w:rPr>
      </w:pPr>
      <w:r>
        <w:rPr>
          <w:rFonts w:hint="eastAsia"/>
          <w:color w:val="auto"/>
          <w:highlight w:val="none"/>
        </w:rPr>
        <w:t>（2）剩余电流探测器须采用非晶材料或高导磁率铍莫合金制作而成，采用整体结构。</w:t>
      </w:r>
    </w:p>
    <w:p w14:paraId="0360BC0A">
      <w:pPr>
        <w:pStyle w:val="133"/>
        <w:ind w:firstLine="480"/>
        <w:rPr>
          <w:color w:val="auto"/>
          <w:highlight w:val="none"/>
        </w:rPr>
      </w:pPr>
      <w:r>
        <w:rPr>
          <w:rFonts w:hint="eastAsia"/>
          <w:color w:val="auto"/>
          <w:highlight w:val="none"/>
        </w:rPr>
        <w:t>（3）须根据所通过电缆或母排的截面尺寸，选配合适规格的剩余电流探测器。</w:t>
      </w:r>
    </w:p>
    <w:p w14:paraId="311A6B1B">
      <w:pPr>
        <w:pStyle w:val="9"/>
        <w:ind w:left="0" w:leftChars="0" w:firstLine="0" w:firstLineChars="0"/>
        <w:rPr>
          <w:color w:val="auto"/>
          <w:highlight w:val="none"/>
        </w:rPr>
      </w:pPr>
      <w:r>
        <w:rPr>
          <w:rFonts w:hint="eastAsia"/>
          <w:color w:val="auto"/>
          <w:highlight w:val="none"/>
        </w:rPr>
        <w:t>系统通讯总线</w:t>
      </w:r>
    </w:p>
    <w:p w14:paraId="5D8BA95F">
      <w:pPr>
        <w:pStyle w:val="133"/>
        <w:ind w:firstLine="480"/>
        <w:rPr>
          <w:color w:val="auto"/>
          <w:highlight w:val="none"/>
        </w:rPr>
      </w:pPr>
      <w:r>
        <w:rPr>
          <w:rFonts w:hint="eastAsia"/>
          <w:color w:val="auto"/>
          <w:highlight w:val="none"/>
        </w:rPr>
        <w:t>（1）主机设备与电气火灾监控器通过CAN总线通信总线连接。</w:t>
      </w:r>
    </w:p>
    <w:p w14:paraId="51ED950D">
      <w:pPr>
        <w:pStyle w:val="133"/>
        <w:ind w:firstLine="480"/>
        <w:rPr>
          <w:color w:val="auto"/>
          <w:highlight w:val="none"/>
        </w:rPr>
      </w:pPr>
      <w:r>
        <w:rPr>
          <w:rFonts w:hint="eastAsia"/>
          <w:color w:val="auto"/>
          <w:highlight w:val="none"/>
        </w:rPr>
        <w:t>（2）系统采用总线连接，保证在1000米内可靠通信并能通过加装中继器进行拓展。</w:t>
      </w:r>
    </w:p>
    <w:p w14:paraId="227BF103">
      <w:pPr>
        <w:pStyle w:val="9"/>
        <w:ind w:left="0" w:leftChars="0" w:firstLine="0" w:firstLineChars="0"/>
        <w:rPr>
          <w:color w:val="auto"/>
          <w:highlight w:val="none"/>
        </w:rPr>
      </w:pPr>
      <w:r>
        <w:rPr>
          <w:rFonts w:hint="eastAsia"/>
          <w:color w:val="auto"/>
          <w:highlight w:val="none"/>
        </w:rPr>
        <w:t>电气火灾监控设备（主机）</w:t>
      </w:r>
    </w:p>
    <w:p w14:paraId="07D9B90A">
      <w:pPr>
        <w:pStyle w:val="133"/>
        <w:ind w:firstLine="480"/>
        <w:rPr>
          <w:color w:val="auto"/>
          <w:highlight w:val="none"/>
        </w:rPr>
      </w:pPr>
      <w:r>
        <w:rPr>
          <w:rFonts w:hint="eastAsia"/>
          <w:color w:val="auto"/>
          <w:highlight w:val="none"/>
        </w:rPr>
        <w:t>（1）产品须满足GB14287.1《电气火灾监控设备》的技术要求。具有声光信号报警、准确显示故障线路地址、监视故障点的变化；具有主机自检功能；可存储各种故障和操作试验信号，信号存储时间不少于12个月；有打印功能。显示部件为中文液晶显示屏；数据库的记录达到5万条以上，并且不能被更改。</w:t>
      </w:r>
    </w:p>
    <w:p w14:paraId="469C69E8">
      <w:pPr>
        <w:pStyle w:val="133"/>
        <w:ind w:firstLine="480"/>
        <w:rPr>
          <w:color w:val="auto"/>
          <w:highlight w:val="none"/>
        </w:rPr>
      </w:pPr>
      <w:r>
        <w:rPr>
          <w:rFonts w:hint="eastAsia"/>
          <w:color w:val="auto"/>
          <w:highlight w:val="none"/>
        </w:rPr>
        <w:t>（2）主机显示屏上应能显示每个探测点的探测参数数值（剩余电流数值和各相线温度数值）。</w:t>
      </w:r>
    </w:p>
    <w:p w14:paraId="7997C8BD">
      <w:pPr>
        <w:pStyle w:val="133"/>
        <w:ind w:firstLine="480"/>
        <w:rPr>
          <w:color w:val="auto"/>
          <w:highlight w:val="none"/>
        </w:rPr>
      </w:pPr>
      <w:r>
        <w:rPr>
          <w:rFonts w:hint="eastAsia"/>
          <w:color w:val="auto"/>
          <w:highlight w:val="none"/>
        </w:rPr>
        <w:t>（3）主机上应具备远程复位、远程消声监控功能。</w:t>
      </w:r>
    </w:p>
    <w:p w14:paraId="4EFCE43C">
      <w:pPr>
        <w:pStyle w:val="133"/>
        <w:ind w:firstLine="480"/>
        <w:rPr>
          <w:color w:val="auto"/>
          <w:highlight w:val="none"/>
        </w:rPr>
      </w:pPr>
      <w:r>
        <w:rPr>
          <w:rFonts w:hint="eastAsia"/>
          <w:color w:val="auto"/>
          <w:highlight w:val="none"/>
        </w:rPr>
        <w:t>（4）主机上能对所有监控器进行远程参数设定及修改。</w:t>
      </w:r>
    </w:p>
    <w:p w14:paraId="56CCA916">
      <w:pPr>
        <w:pStyle w:val="133"/>
        <w:ind w:firstLine="480"/>
        <w:rPr>
          <w:color w:val="auto"/>
          <w:highlight w:val="none"/>
        </w:rPr>
      </w:pPr>
      <w:r>
        <w:rPr>
          <w:rFonts w:hint="eastAsia"/>
          <w:color w:val="auto"/>
          <w:highlight w:val="none"/>
        </w:rPr>
        <w:t>（5）主机上应能远程读取所有监控器设置参数并具备批量修改参数功能。</w:t>
      </w:r>
    </w:p>
    <w:p w14:paraId="047FA24A">
      <w:pPr>
        <w:pStyle w:val="133"/>
        <w:ind w:firstLine="480"/>
        <w:rPr>
          <w:color w:val="auto"/>
          <w:highlight w:val="none"/>
        </w:rPr>
      </w:pPr>
      <w:r>
        <w:rPr>
          <w:rFonts w:hint="eastAsia"/>
          <w:color w:val="auto"/>
          <w:highlight w:val="none"/>
        </w:rPr>
        <w:t>（6）在报警监控设备上可以实时显示探测器的工作状态（包括故障状态）及现场的每个探头的剩余电流值及温度数值。</w:t>
      </w:r>
    </w:p>
    <w:p w14:paraId="2F819693">
      <w:pPr>
        <w:pStyle w:val="133"/>
        <w:ind w:firstLine="480"/>
        <w:rPr>
          <w:color w:val="auto"/>
          <w:highlight w:val="none"/>
        </w:rPr>
      </w:pPr>
      <w:r>
        <w:rPr>
          <w:rFonts w:hint="eastAsia"/>
          <w:color w:val="auto"/>
          <w:highlight w:val="none"/>
        </w:rPr>
        <w:t>（7）中标单位需与配电柜生产厂家核实处理探测器的安装位置及开孔尺寸。</w:t>
      </w:r>
    </w:p>
    <w:p w14:paraId="197A46E4">
      <w:pPr>
        <w:pStyle w:val="133"/>
        <w:ind w:firstLine="480"/>
        <w:rPr>
          <w:color w:val="auto"/>
          <w:highlight w:val="none"/>
        </w:rPr>
      </w:pPr>
      <w:r>
        <w:rPr>
          <w:rFonts w:hint="eastAsia"/>
          <w:color w:val="auto"/>
          <w:highlight w:val="none"/>
        </w:rPr>
        <w:t>（8）本系统和设备的设计、制造、试验和调试、必须考虑以下情况：</w:t>
      </w:r>
    </w:p>
    <w:p w14:paraId="02FE693B">
      <w:pPr>
        <w:pStyle w:val="133"/>
        <w:ind w:firstLine="480"/>
        <w:rPr>
          <w:color w:val="auto"/>
          <w:highlight w:val="none"/>
        </w:rPr>
      </w:pPr>
      <w:r>
        <w:rPr>
          <w:rFonts w:hint="eastAsia"/>
          <w:color w:val="auto"/>
          <w:highlight w:val="none"/>
        </w:rPr>
        <w:t>（9）电气火灾监控产品需预留为智慧用电安全监管云平台服务商提供接口软件协议的功能，需预留具备手机APP便携式监管平台，确保报警信息及设备状态的时效性，以及人性化对角度，多层次进行监管的功能。</w:t>
      </w:r>
    </w:p>
    <w:p w14:paraId="7517AC16">
      <w:pPr>
        <w:pStyle w:val="6"/>
        <w:ind w:left="0" w:leftChars="0" w:firstLine="0" w:firstLineChars="0"/>
        <w:rPr>
          <w:color w:val="auto"/>
          <w:highlight w:val="none"/>
        </w:rPr>
      </w:pPr>
      <w:bookmarkStart w:id="872" w:name="_Toc223281421"/>
      <w:bookmarkStart w:id="873" w:name="_Toc220736860"/>
      <w:r>
        <w:rPr>
          <w:rFonts w:hint="eastAsia"/>
          <w:color w:val="auto"/>
          <w:highlight w:val="none"/>
        </w:rPr>
        <w:t>试验、检验与验收</w:t>
      </w:r>
      <w:bookmarkEnd w:id="872"/>
      <w:bookmarkEnd w:id="873"/>
    </w:p>
    <w:p w14:paraId="2831B5EB">
      <w:pPr>
        <w:pStyle w:val="133"/>
        <w:ind w:firstLine="480"/>
        <w:rPr>
          <w:color w:val="auto"/>
          <w:highlight w:val="none"/>
        </w:rPr>
      </w:pPr>
      <w:r>
        <w:rPr>
          <w:rFonts w:hint="eastAsia"/>
          <w:color w:val="auto"/>
          <w:highlight w:val="none"/>
        </w:rPr>
        <w:t>主要内容包括但不限于以下项目，并在设计联络中最终确认。</w:t>
      </w:r>
    </w:p>
    <w:p w14:paraId="161CAE66">
      <w:pPr>
        <w:pStyle w:val="10"/>
        <w:ind w:left="0" w:leftChars="0" w:firstLine="0" w:firstLineChars="0"/>
        <w:rPr>
          <w:color w:val="auto"/>
          <w:highlight w:val="none"/>
        </w:rPr>
      </w:pPr>
      <w:r>
        <w:rPr>
          <w:rFonts w:hint="eastAsia"/>
          <w:color w:val="auto"/>
          <w:highlight w:val="none"/>
        </w:rPr>
        <w:t>型式试验</w:t>
      </w:r>
    </w:p>
    <w:p w14:paraId="655B311B">
      <w:pPr>
        <w:pStyle w:val="133"/>
        <w:ind w:firstLine="480"/>
        <w:rPr>
          <w:color w:val="auto"/>
          <w:highlight w:val="none"/>
        </w:rPr>
      </w:pPr>
      <w:r>
        <w:rPr>
          <w:rFonts w:hint="eastAsia"/>
          <w:color w:val="auto"/>
          <w:highlight w:val="none"/>
        </w:rPr>
        <w:t>对于成熟的系列生产的产品和标准产品，承包人在设计联络前一周提供该产品有效的国家权威部门的试验报告。型式试验应包括以下内容：</w:t>
      </w:r>
    </w:p>
    <w:p w14:paraId="7677BF88">
      <w:pPr>
        <w:pStyle w:val="10"/>
        <w:ind w:left="0" w:leftChars="0" w:firstLine="0" w:firstLineChars="0"/>
        <w:rPr>
          <w:color w:val="auto"/>
          <w:highlight w:val="none"/>
        </w:rPr>
      </w:pPr>
      <w:r>
        <w:rPr>
          <w:rFonts w:hint="eastAsia"/>
          <w:color w:val="auto"/>
          <w:highlight w:val="none"/>
        </w:rPr>
        <w:t>连接电缆检查</w:t>
      </w:r>
    </w:p>
    <w:p w14:paraId="6AFBC5BB">
      <w:pPr>
        <w:pStyle w:val="133"/>
        <w:ind w:firstLine="480"/>
        <w:rPr>
          <w:color w:val="auto"/>
          <w:highlight w:val="none"/>
        </w:rPr>
      </w:pPr>
      <w:r>
        <w:rPr>
          <w:rFonts w:hint="eastAsia"/>
          <w:color w:val="auto"/>
          <w:highlight w:val="none"/>
        </w:rPr>
        <w:t>（1）安全试验</w:t>
      </w:r>
    </w:p>
    <w:p w14:paraId="57DD848D">
      <w:pPr>
        <w:pStyle w:val="133"/>
        <w:ind w:firstLine="480"/>
        <w:rPr>
          <w:color w:val="auto"/>
          <w:highlight w:val="none"/>
        </w:rPr>
      </w:pPr>
      <w:r>
        <w:rPr>
          <w:rFonts w:hint="eastAsia"/>
          <w:color w:val="auto"/>
          <w:highlight w:val="none"/>
        </w:rPr>
        <w:t>（2）主电源故障、恢复试验</w:t>
      </w:r>
    </w:p>
    <w:p w14:paraId="68330B88">
      <w:pPr>
        <w:pStyle w:val="133"/>
        <w:ind w:firstLine="480"/>
        <w:rPr>
          <w:color w:val="auto"/>
          <w:highlight w:val="none"/>
        </w:rPr>
      </w:pPr>
      <w:r>
        <w:rPr>
          <w:rFonts w:hint="eastAsia"/>
          <w:color w:val="auto"/>
          <w:highlight w:val="none"/>
        </w:rPr>
        <w:t>（3）控制与监测信号检查</w:t>
      </w:r>
    </w:p>
    <w:p w14:paraId="094E5958">
      <w:pPr>
        <w:pStyle w:val="133"/>
        <w:ind w:firstLine="480"/>
        <w:rPr>
          <w:color w:val="auto"/>
          <w:highlight w:val="none"/>
        </w:rPr>
      </w:pPr>
      <w:r>
        <w:rPr>
          <w:rFonts w:hint="eastAsia"/>
          <w:color w:val="auto"/>
          <w:highlight w:val="none"/>
        </w:rPr>
        <w:t>（4）输入特性试验</w:t>
      </w:r>
    </w:p>
    <w:p w14:paraId="1DC63EE4">
      <w:pPr>
        <w:pStyle w:val="133"/>
        <w:ind w:firstLine="480"/>
        <w:rPr>
          <w:color w:val="auto"/>
          <w:highlight w:val="none"/>
        </w:rPr>
      </w:pPr>
      <w:r>
        <w:rPr>
          <w:rFonts w:hint="eastAsia"/>
          <w:color w:val="auto"/>
          <w:highlight w:val="none"/>
        </w:rPr>
        <w:t>（5）输出特性试验</w:t>
      </w:r>
    </w:p>
    <w:p w14:paraId="596773F6">
      <w:pPr>
        <w:pStyle w:val="133"/>
        <w:ind w:firstLine="480"/>
        <w:rPr>
          <w:color w:val="auto"/>
          <w:highlight w:val="none"/>
        </w:rPr>
      </w:pPr>
      <w:r>
        <w:rPr>
          <w:rFonts w:hint="eastAsia"/>
          <w:color w:val="auto"/>
          <w:highlight w:val="none"/>
        </w:rPr>
        <w:t>（6）运行方式转换试验</w:t>
      </w:r>
    </w:p>
    <w:p w14:paraId="70D89AFA">
      <w:pPr>
        <w:pStyle w:val="133"/>
        <w:ind w:firstLine="480"/>
        <w:rPr>
          <w:color w:val="auto"/>
          <w:highlight w:val="none"/>
        </w:rPr>
      </w:pPr>
      <w:r>
        <w:rPr>
          <w:rFonts w:hint="eastAsia"/>
          <w:color w:val="auto"/>
          <w:highlight w:val="none"/>
        </w:rPr>
        <w:t>（7）效率和攻略因数测定</w:t>
      </w:r>
    </w:p>
    <w:p w14:paraId="40BE5744">
      <w:pPr>
        <w:pStyle w:val="133"/>
        <w:ind w:firstLine="480"/>
        <w:rPr>
          <w:color w:val="auto"/>
          <w:highlight w:val="none"/>
        </w:rPr>
      </w:pPr>
      <w:r>
        <w:rPr>
          <w:rFonts w:hint="eastAsia"/>
          <w:color w:val="auto"/>
          <w:highlight w:val="none"/>
        </w:rPr>
        <w:t>（8）保护功能检查</w:t>
      </w:r>
    </w:p>
    <w:p w14:paraId="61269BA6">
      <w:pPr>
        <w:pStyle w:val="133"/>
        <w:ind w:firstLine="480"/>
        <w:rPr>
          <w:color w:val="auto"/>
          <w:highlight w:val="none"/>
        </w:rPr>
      </w:pPr>
      <w:r>
        <w:rPr>
          <w:rFonts w:hint="eastAsia"/>
          <w:color w:val="auto"/>
          <w:highlight w:val="none"/>
        </w:rPr>
        <w:t>（9）接地故障试验</w:t>
      </w:r>
    </w:p>
    <w:p w14:paraId="212E283E">
      <w:pPr>
        <w:pStyle w:val="7"/>
        <w:ind w:left="0" w:leftChars="0" w:firstLine="0" w:firstLineChars="0"/>
        <w:rPr>
          <w:color w:val="auto"/>
          <w:highlight w:val="none"/>
        </w:rPr>
      </w:pPr>
      <w:r>
        <w:rPr>
          <w:rFonts w:hint="eastAsia"/>
          <w:color w:val="auto"/>
          <w:highlight w:val="none"/>
        </w:rPr>
        <w:t>出厂检验</w:t>
      </w:r>
    </w:p>
    <w:p w14:paraId="02CA8C72">
      <w:pPr>
        <w:pStyle w:val="133"/>
        <w:ind w:firstLine="480"/>
        <w:rPr>
          <w:color w:val="auto"/>
          <w:highlight w:val="none"/>
        </w:rPr>
      </w:pPr>
      <w:r>
        <w:rPr>
          <w:rFonts w:hint="eastAsia"/>
          <w:color w:val="auto"/>
          <w:highlight w:val="none"/>
        </w:rPr>
        <w:t>（1）连接电缆检查</w:t>
      </w:r>
    </w:p>
    <w:p w14:paraId="2F7AB48D">
      <w:pPr>
        <w:pStyle w:val="133"/>
        <w:ind w:firstLine="480"/>
        <w:rPr>
          <w:color w:val="auto"/>
          <w:highlight w:val="none"/>
        </w:rPr>
      </w:pPr>
      <w:r>
        <w:rPr>
          <w:rFonts w:hint="eastAsia"/>
          <w:color w:val="auto"/>
          <w:highlight w:val="none"/>
        </w:rPr>
        <w:t>（2）安全试验</w:t>
      </w:r>
    </w:p>
    <w:p w14:paraId="116D557A">
      <w:pPr>
        <w:pStyle w:val="133"/>
        <w:ind w:firstLine="480"/>
        <w:rPr>
          <w:color w:val="auto"/>
          <w:highlight w:val="none"/>
        </w:rPr>
      </w:pPr>
      <w:r>
        <w:rPr>
          <w:rFonts w:hint="eastAsia"/>
          <w:color w:val="auto"/>
          <w:highlight w:val="none"/>
        </w:rPr>
        <w:t>（3）轻载试验</w:t>
      </w:r>
    </w:p>
    <w:p w14:paraId="2A74E20B">
      <w:pPr>
        <w:pStyle w:val="133"/>
        <w:ind w:firstLine="480"/>
        <w:rPr>
          <w:color w:val="auto"/>
          <w:highlight w:val="none"/>
        </w:rPr>
      </w:pPr>
      <w:r>
        <w:rPr>
          <w:rFonts w:hint="eastAsia"/>
          <w:color w:val="auto"/>
          <w:highlight w:val="none"/>
        </w:rPr>
        <w:t>（4）辅助装置检查</w:t>
      </w:r>
    </w:p>
    <w:p w14:paraId="611086BA">
      <w:pPr>
        <w:pStyle w:val="133"/>
        <w:ind w:firstLine="480"/>
        <w:rPr>
          <w:color w:val="auto"/>
          <w:highlight w:val="none"/>
        </w:rPr>
      </w:pPr>
      <w:r>
        <w:rPr>
          <w:rFonts w:hint="eastAsia"/>
          <w:color w:val="auto"/>
          <w:highlight w:val="none"/>
        </w:rPr>
        <w:t>（5）主电源故障、恢复试验</w:t>
      </w:r>
    </w:p>
    <w:p w14:paraId="520D7964">
      <w:pPr>
        <w:pStyle w:val="133"/>
        <w:ind w:firstLine="480"/>
        <w:rPr>
          <w:color w:val="auto"/>
          <w:highlight w:val="none"/>
        </w:rPr>
      </w:pPr>
      <w:r>
        <w:rPr>
          <w:rFonts w:hint="eastAsia"/>
          <w:color w:val="auto"/>
          <w:highlight w:val="none"/>
        </w:rPr>
        <w:t>（6）输入特性试验</w:t>
      </w:r>
    </w:p>
    <w:p w14:paraId="69F6D9C7">
      <w:pPr>
        <w:pStyle w:val="133"/>
        <w:ind w:firstLine="480"/>
        <w:rPr>
          <w:color w:val="auto"/>
          <w:highlight w:val="none"/>
        </w:rPr>
      </w:pPr>
      <w:r>
        <w:rPr>
          <w:rFonts w:hint="eastAsia"/>
          <w:color w:val="auto"/>
          <w:highlight w:val="none"/>
        </w:rPr>
        <w:t>（7）控制与监测信号检查</w:t>
      </w:r>
    </w:p>
    <w:p w14:paraId="3E0D8913">
      <w:pPr>
        <w:pStyle w:val="133"/>
        <w:ind w:firstLine="480"/>
        <w:rPr>
          <w:color w:val="auto"/>
          <w:highlight w:val="none"/>
        </w:rPr>
      </w:pPr>
      <w:r>
        <w:rPr>
          <w:rFonts w:hint="eastAsia"/>
          <w:color w:val="auto"/>
          <w:highlight w:val="none"/>
        </w:rPr>
        <w:t>（8）输出特性试验-稳定条件</w:t>
      </w:r>
    </w:p>
    <w:p w14:paraId="28507951">
      <w:pPr>
        <w:pStyle w:val="7"/>
        <w:ind w:left="0" w:leftChars="0" w:firstLine="0" w:firstLineChars="0"/>
        <w:rPr>
          <w:color w:val="auto"/>
          <w:highlight w:val="none"/>
        </w:rPr>
      </w:pPr>
      <w:r>
        <w:rPr>
          <w:rFonts w:hint="eastAsia"/>
          <w:color w:val="auto"/>
          <w:highlight w:val="none"/>
        </w:rPr>
        <w:t>交货验收</w:t>
      </w:r>
    </w:p>
    <w:p w14:paraId="324AE2FB">
      <w:pPr>
        <w:pStyle w:val="133"/>
        <w:ind w:firstLine="480"/>
        <w:rPr>
          <w:color w:val="auto"/>
          <w:highlight w:val="none"/>
        </w:rPr>
      </w:pPr>
      <w:r>
        <w:rPr>
          <w:rFonts w:hint="eastAsia"/>
          <w:color w:val="auto"/>
          <w:highlight w:val="none"/>
        </w:rPr>
        <w:t>现场检验为设备运到现场的开箱检查，检查内容包括但不限于此：</w:t>
      </w:r>
    </w:p>
    <w:p w14:paraId="7DF286C1">
      <w:pPr>
        <w:pStyle w:val="133"/>
        <w:ind w:firstLine="480"/>
        <w:rPr>
          <w:color w:val="auto"/>
          <w:highlight w:val="none"/>
        </w:rPr>
      </w:pPr>
      <w:r>
        <w:rPr>
          <w:rFonts w:hint="eastAsia"/>
          <w:color w:val="auto"/>
          <w:highlight w:val="none"/>
        </w:rPr>
        <w:t>1外观检查</w:t>
      </w:r>
    </w:p>
    <w:p w14:paraId="5C289691">
      <w:pPr>
        <w:pStyle w:val="133"/>
        <w:ind w:firstLine="480"/>
        <w:rPr>
          <w:color w:val="auto"/>
          <w:highlight w:val="none"/>
        </w:rPr>
      </w:pPr>
      <w:r>
        <w:rPr>
          <w:rFonts w:hint="eastAsia"/>
          <w:color w:val="auto"/>
          <w:highlight w:val="none"/>
        </w:rPr>
        <w:t>2检查内部电器设备和接线是否符合图纸要求，线端是否有编号。</w:t>
      </w:r>
    </w:p>
    <w:p w14:paraId="1C252DA4">
      <w:pPr>
        <w:pStyle w:val="133"/>
        <w:ind w:firstLine="480"/>
        <w:rPr>
          <w:color w:val="auto"/>
          <w:highlight w:val="none"/>
        </w:rPr>
      </w:pPr>
      <w:r>
        <w:rPr>
          <w:rFonts w:hint="eastAsia"/>
          <w:color w:val="auto"/>
          <w:highlight w:val="none"/>
        </w:rPr>
        <w:t>3接线是否整齐牢固</w:t>
      </w:r>
    </w:p>
    <w:p w14:paraId="5954B4CF">
      <w:pPr>
        <w:pStyle w:val="133"/>
        <w:ind w:firstLine="480"/>
        <w:rPr>
          <w:color w:val="auto"/>
          <w:highlight w:val="none"/>
        </w:rPr>
      </w:pPr>
      <w:r>
        <w:rPr>
          <w:rFonts w:hint="eastAsia"/>
          <w:color w:val="auto"/>
          <w:highlight w:val="none"/>
        </w:rPr>
        <w:t>4检查元件接触是否良好</w:t>
      </w:r>
    </w:p>
    <w:p w14:paraId="21A946F0">
      <w:pPr>
        <w:pStyle w:val="133"/>
        <w:ind w:firstLine="480"/>
        <w:rPr>
          <w:color w:val="auto"/>
          <w:highlight w:val="none"/>
        </w:rPr>
      </w:pPr>
      <w:r>
        <w:rPr>
          <w:rFonts w:hint="eastAsia"/>
          <w:color w:val="auto"/>
          <w:highlight w:val="none"/>
        </w:rPr>
        <w:t>5检查接地是否牢靠</w:t>
      </w:r>
    </w:p>
    <w:p w14:paraId="76132194">
      <w:pPr>
        <w:pStyle w:val="133"/>
        <w:ind w:firstLine="480"/>
        <w:rPr>
          <w:color w:val="auto"/>
          <w:highlight w:val="none"/>
        </w:rPr>
      </w:pPr>
      <w:r>
        <w:rPr>
          <w:rFonts w:hint="eastAsia"/>
          <w:color w:val="auto"/>
          <w:highlight w:val="none"/>
        </w:rPr>
        <w:t>6检查仪表指示是否正确</w:t>
      </w:r>
    </w:p>
    <w:p w14:paraId="56FC140A">
      <w:pPr>
        <w:pStyle w:val="133"/>
        <w:ind w:firstLine="480"/>
        <w:rPr>
          <w:color w:val="auto"/>
          <w:highlight w:val="none"/>
        </w:rPr>
      </w:pPr>
      <w:r>
        <w:rPr>
          <w:rFonts w:hint="eastAsia"/>
          <w:color w:val="auto"/>
          <w:highlight w:val="none"/>
        </w:rPr>
        <w:t>7开关合分操作</w:t>
      </w:r>
    </w:p>
    <w:p w14:paraId="1F99A56B">
      <w:pPr>
        <w:pStyle w:val="133"/>
        <w:ind w:firstLine="480"/>
        <w:rPr>
          <w:color w:val="auto"/>
          <w:highlight w:val="none"/>
        </w:rPr>
      </w:pPr>
      <w:r>
        <w:rPr>
          <w:rFonts w:hint="eastAsia"/>
          <w:color w:val="auto"/>
          <w:highlight w:val="none"/>
        </w:rPr>
        <w:t>8通电操作试验</w:t>
      </w:r>
    </w:p>
    <w:p w14:paraId="646BAEEB">
      <w:pPr>
        <w:pStyle w:val="133"/>
        <w:ind w:firstLine="480"/>
        <w:rPr>
          <w:color w:val="auto"/>
          <w:highlight w:val="none"/>
        </w:rPr>
      </w:pPr>
      <w:r>
        <w:rPr>
          <w:rFonts w:hint="eastAsia"/>
          <w:color w:val="auto"/>
          <w:highlight w:val="none"/>
        </w:rPr>
        <w:t>9各种信号检查</w:t>
      </w:r>
    </w:p>
    <w:p w14:paraId="12225E4B">
      <w:pPr>
        <w:pStyle w:val="7"/>
        <w:ind w:left="0" w:leftChars="0" w:firstLine="0" w:firstLineChars="0"/>
        <w:rPr>
          <w:color w:val="auto"/>
          <w:highlight w:val="none"/>
        </w:rPr>
      </w:pPr>
      <w:r>
        <w:rPr>
          <w:rFonts w:hint="eastAsia"/>
          <w:color w:val="auto"/>
          <w:highlight w:val="none"/>
        </w:rPr>
        <w:t>与其他专业接口测试</w:t>
      </w:r>
    </w:p>
    <w:p w14:paraId="4B880C75">
      <w:pPr>
        <w:pStyle w:val="133"/>
        <w:ind w:firstLine="480"/>
        <w:rPr>
          <w:color w:val="auto"/>
          <w:highlight w:val="none"/>
        </w:rPr>
      </w:pPr>
      <w:r>
        <w:rPr>
          <w:rFonts w:hint="eastAsia"/>
          <w:color w:val="auto"/>
          <w:highlight w:val="none"/>
        </w:rPr>
        <w:t>主要内容包括但不限于：</w:t>
      </w:r>
    </w:p>
    <w:p w14:paraId="3D52BA99">
      <w:pPr>
        <w:pStyle w:val="133"/>
        <w:ind w:firstLine="480"/>
        <w:rPr>
          <w:color w:val="auto"/>
          <w:highlight w:val="none"/>
        </w:rPr>
      </w:pPr>
      <w:r>
        <w:rPr>
          <w:rFonts w:hint="eastAsia"/>
          <w:color w:val="auto"/>
          <w:highlight w:val="none"/>
        </w:rPr>
        <w:t>系统功能测试；</w:t>
      </w:r>
    </w:p>
    <w:p w14:paraId="29CD4E1C">
      <w:pPr>
        <w:pStyle w:val="133"/>
        <w:ind w:firstLine="480"/>
        <w:rPr>
          <w:color w:val="auto"/>
          <w:highlight w:val="none"/>
        </w:rPr>
      </w:pPr>
      <w:r>
        <w:rPr>
          <w:rFonts w:hint="eastAsia"/>
          <w:color w:val="auto"/>
          <w:highlight w:val="none"/>
        </w:rPr>
        <w:t>接口协议测试；</w:t>
      </w:r>
    </w:p>
    <w:p w14:paraId="443A496F">
      <w:pPr>
        <w:pStyle w:val="133"/>
        <w:ind w:firstLine="480"/>
        <w:rPr>
          <w:color w:val="auto"/>
          <w:highlight w:val="none"/>
        </w:rPr>
      </w:pPr>
      <w:r>
        <w:rPr>
          <w:rFonts w:hint="eastAsia"/>
          <w:color w:val="auto"/>
          <w:highlight w:val="none"/>
        </w:rPr>
        <w:t>100%点对点测试；</w:t>
      </w:r>
    </w:p>
    <w:p w14:paraId="0B20092F">
      <w:pPr>
        <w:pStyle w:val="133"/>
        <w:ind w:firstLine="480"/>
        <w:rPr>
          <w:color w:val="auto"/>
          <w:highlight w:val="none"/>
        </w:rPr>
      </w:pPr>
      <w:r>
        <w:rPr>
          <w:rFonts w:hint="eastAsia"/>
          <w:color w:val="auto"/>
          <w:highlight w:val="none"/>
        </w:rPr>
        <w:t>端对端测试；</w:t>
      </w:r>
    </w:p>
    <w:p w14:paraId="670D0C17">
      <w:pPr>
        <w:pStyle w:val="133"/>
        <w:ind w:firstLine="480"/>
        <w:rPr>
          <w:color w:val="auto"/>
          <w:highlight w:val="none"/>
        </w:rPr>
      </w:pPr>
      <w:r>
        <w:rPr>
          <w:rFonts w:hint="eastAsia"/>
          <w:color w:val="auto"/>
          <w:highlight w:val="none"/>
        </w:rPr>
        <w:t>其它接口项目。</w:t>
      </w:r>
    </w:p>
    <w:p w14:paraId="7A95BB26">
      <w:pPr>
        <w:pStyle w:val="133"/>
        <w:ind w:firstLine="480"/>
        <w:rPr>
          <w:color w:val="auto"/>
          <w:highlight w:val="none"/>
        </w:rPr>
      </w:pPr>
      <w:r>
        <w:rPr>
          <w:rFonts w:hint="eastAsia"/>
          <w:color w:val="auto"/>
          <w:highlight w:val="none"/>
        </w:rPr>
        <w:t>具体测试内容及测试方式将在设计联络时确定。</w:t>
      </w:r>
    </w:p>
    <w:p w14:paraId="5D39971D">
      <w:pPr>
        <w:pStyle w:val="7"/>
        <w:bidi w:val="0"/>
        <w:ind w:left="0" w:leftChars="0" w:firstLine="0" w:firstLineChars="0"/>
        <w:rPr>
          <w:color w:val="auto"/>
          <w:highlight w:val="none"/>
        </w:rPr>
      </w:pPr>
      <w:bookmarkStart w:id="874" w:name="_Toc220736861"/>
      <w:bookmarkStart w:id="875" w:name="_Toc223281422"/>
      <w:r>
        <w:rPr>
          <w:rFonts w:hint="eastAsia"/>
          <w:color w:val="auto"/>
          <w:highlight w:val="none"/>
        </w:rPr>
        <w:t>其他说明</w:t>
      </w:r>
      <w:bookmarkEnd w:id="874"/>
      <w:bookmarkEnd w:id="875"/>
    </w:p>
    <w:p w14:paraId="05672C8C">
      <w:pPr>
        <w:bidi w:val="0"/>
        <w:rPr>
          <w:color w:val="auto"/>
          <w:highlight w:val="none"/>
        </w:rPr>
      </w:pPr>
      <w:r>
        <w:rPr>
          <w:rFonts w:hint="eastAsia"/>
          <w:color w:val="auto"/>
          <w:highlight w:val="none"/>
        </w:rPr>
        <w:t>承包人在设计联络前提供（包括但不限于以下资料）：</w:t>
      </w:r>
    </w:p>
    <w:p w14:paraId="6224B7BF">
      <w:pPr>
        <w:bidi w:val="0"/>
        <w:rPr>
          <w:color w:val="auto"/>
          <w:highlight w:val="none"/>
        </w:rPr>
      </w:pPr>
      <w:r>
        <w:rPr>
          <w:rFonts w:hint="eastAsia"/>
          <w:color w:val="auto"/>
          <w:highlight w:val="none"/>
        </w:rPr>
        <w:t>各类设备试验规格书；</w:t>
      </w:r>
    </w:p>
    <w:p w14:paraId="35A9FFC4">
      <w:pPr>
        <w:bidi w:val="0"/>
        <w:rPr>
          <w:color w:val="auto"/>
          <w:highlight w:val="none"/>
        </w:rPr>
      </w:pPr>
      <w:r>
        <w:rPr>
          <w:rFonts w:hint="eastAsia"/>
          <w:color w:val="auto"/>
          <w:highlight w:val="none"/>
        </w:rPr>
        <w:t>各类设备试验报告及检验报告；</w:t>
      </w:r>
    </w:p>
    <w:p w14:paraId="55C5D2D3">
      <w:pPr>
        <w:bidi w:val="0"/>
        <w:rPr>
          <w:color w:val="auto"/>
          <w:highlight w:val="none"/>
        </w:rPr>
      </w:pPr>
      <w:r>
        <w:rPr>
          <w:rFonts w:hint="eastAsia"/>
          <w:color w:val="auto"/>
          <w:highlight w:val="none"/>
        </w:rPr>
        <w:t>设备结构图；</w:t>
      </w:r>
    </w:p>
    <w:p w14:paraId="2135D394">
      <w:pPr>
        <w:bidi w:val="0"/>
        <w:rPr>
          <w:color w:val="auto"/>
          <w:highlight w:val="none"/>
        </w:rPr>
      </w:pPr>
      <w:r>
        <w:rPr>
          <w:rFonts w:hint="eastAsia"/>
          <w:color w:val="auto"/>
          <w:highlight w:val="none"/>
        </w:rPr>
        <w:t>原理图；</w:t>
      </w:r>
    </w:p>
    <w:p w14:paraId="29028FF6">
      <w:pPr>
        <w:bidi w:val="0"/>
        <w:rPr>
          <w:color w:val="auto"/>
          <w:highlight w:val="none"/>
        </w:rPr>
      </w:pPr>
      <w:r>
        <w:rPr>
          <w:rFonts w:hint="eastAsia"/>
          <w:color w:val="auto"/>
          <w:highlight w:val="none"/>
        </w:rPr>
        <w:t>电气接线图及其符号说明；</w:t>
      </w:r>
    </w:p>
    <w:p w14:paraId="625996DF">
      <w:pPr>
        <w:bidi w:val="0"/>
        <w:rPr>
          <w:color w:val="auto"/>
          <w:highlight w:val="none"/>
        </w:rPr>
      </w:pPr>
      <w:r>
        <w:rPr>
          <w:rFonts w:hint="eastAsia"/>
          <w:color w:val="auto"/>
          <w:highlight w:val="none"/>
        </w:rPr>
        <w:t>设备包装图、安装图；</w:t>
      </w:r>
    </w:p>
    <w:p w14:paraId="21FDE64B">
      <w:pPr>
        <w:bidi w:val="0"/>
        <w:rPr>
          <w:color w:val="auto"/>
          <w:highlight w:val="none"/>
        </w:rPr>
      </w:pPr>
      <w:r>
        <w:rPr>
          <w:rFonts w:hint="eastAsia"/>
          <w:color w:val="auto"/>
          <w:highlight w:val="none"/>
        </w:rPr>
        <w:t>设备包装、运输、存储要求；</w:t>
      </w:r>
    </w:p>
    <w:p w14:paraId="247899B3">
      <w:pPr>
        <w:bidi w:val="0"/>
        <w:rPr>
          <w:color w:val="auto"/>
          <w:highlight w:val="none"/>
        </w:rPr>
      </w:pPr>
      <w:r>
        <w:rPr>
          <w:rFonts w:hint="eastAsia"/>
          <w:color w:val="auto"/>
          <w:highlight w:val="none"/>
        </w:rPr>
        <w:t>系统抗干扰方案；</w:t>
      </w:r>
    </w:p>
    <w:p w14:paraId="41AD2252">
      <w:pPr>
        <w:bidi w:val="0"/>
        <w:rPr>
          <w:color w:val="auto"/>
          <w:highlight w:val="none"/>
        </w:rPr>
      </w:pPr>
      <w:r>
        <w:rPr>
          <w:rFonts w:hint="eastAsia"/>
          <w:color w:val="auto"/>
          <w:highlight w:val="none"/>
        </w:rPr>
        <w:t>系统构成、配置、各设备技术条件；</w:t>
      </w:r>
    </w:p>
    <w:p w14:paraId="2A0A89C5">
      <w:pPr>
        <w:bidi w:val="0"/>
        <w:rPr>
          <w:color w:val="auto"/>
          <w:highlight w:val="none"/>
        </w:rPr>
      </w:pPr>
      <w:r>
        <w:rPr>
          <w:rFonts w:hint="eastAsia"/>
          <w:color w:val="auto"/>
          <w:highlight w:val="none"/>
        </w:rPr>
        <w:t>生产周期；</w:t>
      </w:r>
    </w:p>
    <w:p w14:paraId="71540635">
      <w:pPr>
        <w:pStyle w:val="8"/>
        <w:ind w:left="0" w:leftChars="0" w:firstLine="0" w:firstLineChars="0"/>
        <w:rPr>
          <w:color w:val="auto"/>
          <w:highlight w:val="none"/>
        </w:rPr>
      </w:pPr>
      <w:r>
        <w:rPr>
          <w:rFonts w:hint="eastAsia"/>
          <w:color w:val="auto"/>
          <w:highlight w:val="none"/>
        </w:rPr>
        <w:t>主要元器件选型表。</w:t>
      </w:r>
    </w:p>
    <w:p w14:paraId="3F7F0F92">
      <w:pPr>
        <w:pStyle w:val="7"/>
        <w:ind w:left="0" w:leftChars="0" w:firstLine="0" w:firstLineChars="0"/>
        <w:rPr>
          <w:color w:val="auto"/>
          <w:highlight w:val="none"/>
        </w:rPr>
      </w:pPr>
      <w:r>
        <w:rPr>
          <w:rFonts w:hint="eastAsia"/>
          <w:color w:val="auto"/>
          <w:highlight w:val="none"/>
        </w:rPr>
        <w:t>承包人在交货进场前提供（包括但不限于以下资料）：</w:t>
      </w:r>
    </w:p>
    <w:p w14:paraId="088538AC">
      <w:pPr>
        <w:pStyle w:val="133"/>
        <w:ind w:firstLine="480"/>
        <w:rPr>
          <w:color w:val="auto"/>
          <w:highlight w:val="none"/>
        </w:rPr>
      </w:pPr>
      <w:r>
        <w:rPr>
          <w:rFonts w:hint="eastAsia"/>
          <w:color w:val="auto"/>
          <w:highlight w:val="none"/>
        </w:rPr>
        <w:t>1）供货产品的设计说明及图纸；</w:t>
      </w:r>
    </w:p>
    <w:p w14:paraId="79DBCFC9">
      <w:pPr>
        <w:pStyle w:val="133"/>
        <w:ind w:firstLine="480"/>
        <w:rPr>
          <w:color w:val="auto"/>
          <w:highlight w:val="none"/>
        </w:rPr>
      </w:pPr>
      <w:r>
        <w:rPr>
          <w:rFonts w:hint="eastAsia"/>
          <w:color w:val="auto"/>
          <w:highlight w:val="none"/>
        </w:rPr>
        <w:t>2）供货产品的安装、维护使用说明书；</w:t>
      </w:r>
    </w:p>
    <w:p w14:paraId="00BF3FCB">
      <w:pPr>
        <w:pStyle w:val="133"/>
        <w:ind w:firstLine="480"/>
        <w:rPr>
          <w:color w:val="auto"/>
          <w:highlight w:val="none"/>
        </w:rPr>
      </w:pPr>
      <w:r>
        <w:rPr>
          <w:rFonts w:hint="eastAsia"/>
          <w:color w:val="auto"/>
          <w:highlight w:val="none"/>
        </w:rPr>
        <w:t>3）产品出厂及型式试验报告；</w:t>
      </w:r>
    </w:p>
    <w:p w14:paraId="43FF0645">
      <w:pPr>
        <w:pStyle w:val="133"/>
        <w:ind w:firstLine="480"/>
        <w:rPr>
          <w:color w:val="auto"/>
          <w:highlight w:val="none"/>
        </w:rPr>
      </w:pPr>
      <w:r>
        <w:rPr>
          <w:rFonts w:hint="eastAsia"/>
          <w:color w:val="auto"/>
          <w:highlight w:val="none"/>
        </w:rPr>
        <w:t>4）主要另部件和材料进货和入厂检验报告；</w:t>
      </w:r>
    </w:p>
    <w:p w14:paraId="29A04F66">
      <w:pPr>
        <w:pStyle w:val="133"/>
        <w:ind w:firstLine="480"/>
        <w:rPr>
          <w:color w:val="auto"/>
          <w:highlight w:val="none"/>
        </w:rPr>
      </w:pPr>
      <w:r>
        <w:rPr>
          <w:rFonts w:hint="eastAsia"/>
          <w:color w:val="auto"/>
          <w:highlight w:val="none"/>
        </w:rPr>
        <w:t>5）产品合格证；</w:t>
      </w:r>
    </w:p>
    <w:p w14:paraId="0612C231">
      <w:pPr>
        <w:pStyle w:val="133"/>
        <w:ind w:firstLine="480"/>
        <w:rPr>
          <w:color w:val="auto"/>
          <w:highlight w:val="none"/>
        </w:rPr>
      </w:pPr>
      <w:r>
        <w:rPr>
          <w:rFonts w:hint="eastAsia"/>
          <w:color w:val="auto"/>
          <w:highlight w:val="none"/>
        </w:rPr>
        <w:t>6）型式试验报告，记录、设计说明一式10份，其余资料每台一式10份。</w:t>
      </w:r>
    </w:p>
    <w:p w14:paraId="05E5D629">
      <w:pPr>
        <w:rPr>
          <w:color w:val="auto"/>
          <w:highlight w:val="none"/>
        </w:rPr>
      </w:pPr>
    </w:p>
    <w:p w14:paraId="628908B7">
      <w:pPr>
        <w:bidi w:val="0"/>
        <w:rPr>
          <w:rFonts w:hint="eastAsia"/>
          <w:color w:val="auto"/>
          <w:highlight w:val="none"/>
        </w:rPr>
      </w:pPr>
    </w:p>
    <w:p w14:paraId="0F679880">
      <w:pPr>
        <w:pStyle w:val="6"/>
        <w:numPr>
          <w:ilvl w:val="0"/>
          <w:numId w:val="0"/>
        </w:numPr>
        <w:jc w:val="center"/>
        <w:rPr>
          <w:color w:val="auto"/>
          <w:highlight w:val="none"/>
        </w:rPr>
      </w:pPr>
      <w:r>
        <w:rPr>
          <w:rFonts w:hint="eastAsia"/>
          <w:b/>
          <w:bCs/>
          <w:color w:val="auto"/>
          <w:highlight w:val="none"/>
          <w:lang w:val="en-US" w:eastAsia="zh-CN"/>
        </w:rPr>
        <w:t>二：</w:t>
      </w:r>
      <w:r>
        <w:rPr>
          <w:rFonts w:hint="eastAsia"/>
          <w:color w:val="auto"/>
          <w:highlight w:val="none"/>
        </w:rPr>
        <w:t>矿物绝缘电缆用户需求书</w:t>
      </w:r>
    </w:p>
    <w:p w14:paraId="14521A47">
      <w:pPr>
        <w:pStyle w:val="6"/>
        <w:numPr>
          <w:ilvl w:val="4"/>
          <w:numId w:val="22"/>
        </w:numPr>
        <w:rPr>
          <w:color w:val="auto"/>
          <w:highlight w:val="none"/>
        </w:rPr>
      </w:pPr>
      <w:bookmarkStart w:id="876" w:name="_Toc223281411"/>
      <w:bookmarkStart w:id="877" w:name="_Toc220736850"/>
      <w:r>
        <w:rPr>
          <w:rFonts w:hint="eastAsia"/>
          <w:color w:val="auto"/>
          <w:highlight w:val="none"/>
        </w:rPr>
        <w:t>技术要求</w:t>
      </w:r>
      <w:bookmarkEnd w:id="876"/>
      <w:bookmarkEnd w:id="877"/>
    </w:p>
    <w:p w14:paraId="2CC6DCFA">
      <w:pPr>
        <w:pStyle w:val="7"/>
        <w:ind w:left="0" w:leftChars="0" w:firstLine="0" w:firstLineChars="0"/>
        <w:rPr>
          <w:color w:val="auto"/>
          <w:highlight w:val="none"/>
        </w:rPr>
      </w:pPr>
      <w:r>
        <w:rPr>
          <w:rFonts w:hint="eastAsia"/>
          <w:color w:val="auto"/>
          <w:highlight w:val="none"/>
        </w:rPr>
        <w:t>概述</w:t>
      </w:r>
    </w:p>
    <w:p w14:paraId="64182BB9">
      <w:pPr>
        <w:pStyle w:val="133"/>
        <w:ind w:firstLine="480"/>
        <w:rPr>
          <w:color w:val="auto"/>
          <w:highlight w:val="none"/>
        </w:rPr>
      </w:pPr>
      <w:r>
        <w:rPr>
          <w:rFonts w:hint="eastAsia"/>
          <w:color w:val="auto"/>
          <w:highlight w:val="none"/>
        </w:rPr>
        <w:t>（1）本技术规格书仅涉及矿物绝缘电缆，提出了对电缆结构、性能和试验等方面的技术要求。</w:t>
      </w:r>
    </w:p>
    <w:p w14:paraId="0E524E4C">
      <w:pPr>
        <w:pStyle w:val="133"/>
        <w:ind w:firstLine="480"/>
        <w:rPr>
          <w:color w:val="auto"/>
          <w:highlight w:val="none"/>
        </w:rPr>
      </w:pPr>
      <w:r>
        <w:rPr>
          <w:rFonts w:hint="eastAsia"/>
          <w:color w:val="auto"/>
          <w:highlight w:val="none"/>
        </w:rPr>
        <w:t>（2）本技术规格书并未充分引述有关标准和规范的条文，提出的是最低限度的技术要求，承包人提供符合本技术规格书和工业标准的优质、成熟产品。</w:t>
      </w:r>
    </w:p>
    <w:p w14:paraId="06927747">
      <w:pPr>
        <w:pStyle w:val="133"/>
        <w:ind w:firstLine="480"/>
        <w:rPr>
          <w:color w:val="auto"/>
          <w:highlight w:val="none"/>
        </w:rPr>
      </w:pPr>
      <w:r>
        <w:rPr>
          <w:rFonts w:hint="eastAsia"/>
          <w:color w:val="auto"/>
          <w:highlight w:val="none"/>
        </w:rPr>
        <w:t>（3）矿物绝缘电缆生产商资质要求</w:t>
      </w:r>
    </w:p>
    <w:p w14:paraId="3BF6A514">
      <w:pPr>
        <w:pStyle w:val="133"/>
        <w:ind w:firstLine="480"/>
        <w:rPr>
          <w:color w:val="auto"/>
          <w:highlight w:val="none"/>
        </w:rPr>
      </w:pPr>
      <w:r>
        <w:rPr>
          <w:rFonts w:hint="eastAsia"/>
          <w:color w:val="auto"/>
          <w:highlight w:val="none"/>
        </w:rPr>
        <w:t>1）必须具有法人资格，有效期内的营业执照、税务证明；</w:t>
      </w:r>
    </w:p>
    <w:p w14:paraId="0027B248">
      <w:pPr>
        <w:pStyle w:val="133"/>
        <w:ind w:firstLine="480"/>
        <w:rPr>
          <w:color w:val="auto"/>
          <w:highlight w:val="none"/>
        </w:rPr>
      </w:pPr>
      <w:r>
        <w:rPr>
          <w:rFonts w:hint="eastAsia"/>
          <w:color w:val="auto"/>
          <w:highlight w:val="none"/>
        </w:rPr>
        <w:t>2）应通过IS09001质量体系认证；</w:t>
      </w:r>
    </w:p>
    <w:p w14:paraId="0DEF289C">
      <w:pPr>
        <w:pStyle w:val="133"/>
        <w:ind w:firstLine="480"/>
        <w:rPr>
          <w:color w:val="auto"/>
          <w:highlight w:val="none"/>
        </w:rPr>
      </w:pPr>
      <w:r>
        <w:rPr>
          <w:rFonts w:hint="eastAsia"/>
          <w:color w:val="auto"/>
          <w:highlight w:val="none"/>
        </w:rPr>
        <w:t>3）具有2年以上同类型设备制造经验；</w:t>
      </w:r>
    </w:p>
    <w:p w14:paraId="2AF5A1D8">
      <w:pPr>
        <w:pStyle w:val="7"/>
        <w:ind w:left="0" w:leftChars="0" w:firstLine="0" w:firstLineChars="0"/>
        <w:rPr>
          <w:color w:val="auto"/>
          <w:highlight w:val="none"/>
        </w:rPr>
      </w:pPr>
      <w:r>
        <w:rPr>
          <w:rFonts w:hint="eastAsia"/>
          <w:color w:val="auto"/>
          <w:highlight w:val="none"/>
        </w:rPr>
        <w:t>采用标准与规范</w:t>
      </w:r>
    </w:p>
    <w:p w14:paraId="2C4EB404">
      <w:pPr>
        <w:pStyle w:val="133"/>
        <w:ind w:firstLine="480"/>
        <w:rPr>
          <w:color w:val="auto"/>
          <w:highlight w:val="none"/>
        </w:rPr>
      </w:pPr>
      <w:r>
        <w:rPr>
          <w:rFonts w:hint="eastAsia"/>
          <w:color w:val="auto"/>
          <w:highlight w:val="none"/>
        </w:rPr>
        <w:t>《额定电压750V及以下矿物绝缘电缆及终端》GB/T13033-2007</w:t>
      </w:r>
    </w:p>
    <w:p w14:paraId="625CD39E">
      <w:pPr>
        <w:pStyle w:val="133"/>
        <w:ind w:firstLine="480"/>
        <w:rPr>
          <w:color w:val="auto"/>
          <w:highlight w:val="none"/>
        </w:rPr>
      </w:pPr>
      <w:r>
        <w:rPr>
          <w:rFonts w:hint="eastAsia"/>
          <w:color w:val="auto"/>
          <w:highlight w:val="none"/>
        </w:rPr>
        <w:t>《电缆在火焰条件下的燃烧试验》GB/T18380-2001</w:t>
      </w:r>
    </w:p>
    <w:p w14:paraId="1E2F5042">
      <w:pPr>
        <w:pStyle w:val="133"/>
        <w:ind w:firstLine="480"/>
        <w:rPr>
          <w:color w:val="auto"/>
          <w:highlight w:val="none"/>
        </w:rPr>
      </w:pPr>
      <w:r>
        <w:rPr>
          <w:rFonts w:hint="eastAsia"/>
          <w:color w:val="auto"/>
          <w:highlight w:val="none"/>
        </w:rPr>
        <w:t>《电力工程电缆设计标准》GB50217—2018</w:t>
      </w:r>
    </w:p>
    <w:p w14:paraId="1826B11F">
      <w:pPr>
        <w:pStyle w:val="133"/>
        <w:ind w:firstLine="480"/>
        <w:rPr>
          <w:color w:val="auto"/>
          <w:highlight w:val="none"/>
        </w:rPr>
      </w:pPr>
      <w:r>
        <w:rPr>
          <w:rFonts w:hint="eastAsia"/>
          <w:color w:val="auto"/>
          <w:highlight w:val="none"/>
        </w:rPr>
        <w:t>《电线电缆电性能试验方法》GB/T3048-2007</w:t>
      </w:r>
    </w:p>
    <w:p w14:paraId="1F65AE22">
      <w:pPr>
        <w:pStyle w:val="133"/>
        <w:ind w:firstLine="480"/>
        <w:rPr>
          <w:color w:val="auto"/>
          <w:highlight w:val="none"/>
        </w:rPr>
      </w:pPr>
      <w:r>
        <w:rPr>
          <w:rFonts w:hint="eastAsia"/>
          <w:color w:val="auto"/>
          <w:highlight w:val="none"/>
        </w:rPr>
        <w:t>《电线电缆识别标志方法》GB/T6995-2008</w:t>
      </w:r>
    </w:p>
    <w:p w14:paraId="1AD606DA">
      <w:pPr>
        <w:pStyle w:val="133"/>
        <w:ind w:firstLine="480"/>
        <w:rPr>
          <w:color w:val="auto"/>
          <w:highlight w:val="none"/>
        </w:rPr>
      </w:pPr>
      <w:r>
        <w:rPr>
          <w:rFonts w:hint="eastAsia"/>
          <w:color w:val="auto"/>
          <w:highlight w:val="none"/>
        </w:rPr>
        <w:t>《单根电线电缆燃烧试验方法》GB/T12666-2008</w:t>
      </w:r>
    </w:p>
    <w:p w14:paraId="1FD18B06">
      <w:pPr>
        <w:pStyle w:val="133"/>
        <w:ind w:firstLine="480"/>
        <w:rPr>
          <w:color w:val="auto"/>
          <w:highlight w:val="none"/>
        </w:rPr>
      </w:pPr>
      <w:r>
        <w:rPr>
          <w:rFonts w:hint="eastAsia"/>
          <w:color w:val="auto"/>
          <w:highlight w:val="none"/>
        </w:rPr>
        <w:t>《电缆外护层》GB/T2952-2008</w:t>
      </w:r>
    </w:p>
    <w:p w14:paraId="44CF3700">
      <w:pPr>
        <w:pStyle w:val="133"/>
        <w:ind w:firstLine="480"/>
        <w:rPr>
          <w:color w:val="auto"/>
          <w:highlight w:val="none"/>
        </w:rPr>
      </w:pPr>
      <w:r>
        <w:rPr>
          <w:rFonts w:hint="eastAsia"/>
          <w:color w:val="auto"/>
          <w:highlight w:val="none"/>
        </w:rPr>
        <w:t>《电缆的导体》GB/T3956-2008</w:t>
      </w:r>
    </w:p>
    <w:p w14:paraId="5C7DE253">
      <w:pPr>
        <w:pStyle w:val="133"/>
        <w:ind w:firstLine="480"/>
        <w:rPr>
          <w:color w:val="auto"/>
          <w:highlight w:val="none"/>
        </w:rPr>
      </w:pPr>
      <w:r>
        <w:rPr>
          <w:rFonts w:hint="eastAsia"/>
          <w:color w:val="auto"/>
          <w:highlight w:val="none"/>
        </w:rPr>
        <w:t>《电线电缆交货盘》JB/T8137-2013</w:t>
      </w:r>
    </w:p>
    <w:p w14:paraId="6460767F">
      <w:pPr>
        <w:pStyle w:val="133"/>
        <w:ind w:firstLine="480"/>
        <w:rPr>
          <w:color w:val="auto"/>
          <w:highlight w:val="none"/>
        </w:rPr>
      </w:pPr>
      <w:r>
        <w:rPr>
          <w:rFonts w:hint="eastAsia"/>
          <w:color w:val="auto"/>
          <w:highlight w:val="none"/>
        </w:rPr>
        <w:t>《阻燃和耐火电线电缆通则》GB/T19666-2005</w:t>
      </w:r>
    </w:p>
    <w:p w14:paraId="63AED900">
      <w:pPr>
        <w:pStyle w:val="7"/>
        <w:ind w:left="0" w:leftChars="0" w:firstLine="0" w:firstLineChars="0"/>
        <w:rPr>
          <w:color w:val="auto"/>
          <w:highlight w:val="none"/>
        </w:rPr>
      </w:pPr>
      <w:r>
        <w:rPr>
          <w:rFonts w:hint="eastAsia"/>
          <w:color w:val="auto"/>
          <w:highlight w:val="none"/>
        </w:rPr>
        <w:t>环境条件</w:t>
      </w:r>
    </w:p>
    <w:p w14:paraId="45C7C04C">
      <w:pPr>
        <w:pStyle w:val="133"/>
        <w:ind w:firstLine="480"/>
        <w:rPr>
          <w:color w:val="auto"/>
          <w:highlight w:val="none"/>
        </w:rPr>
      </w:pPr>
      <w:r>
        <w:rPr>
          <w:rFonts w:hint="eastAsia"/>
          <w:color w:val="auto"/>
          <w:highlight w:val="none"/>
        </w:rPr>
        <w:t>海拔高度：≤1000米；</w:t>
      </w:r>
    </w:p>
    <w:p w14:paraId="1B2901A6">
      <w:pPr>
        <w:pStyle w:val="133"/>
        <w:ind w:firstLine="480"/>
        <w:rPr>
          <w:color w:val="auto"/>
          <w:highlight w:val="none"/>
        </w:rPr>
      </w:pPr>
      <w:r>
        <w:rPr>
          <w:rFonts w:hint="eastAsia"/>
          <w:color w:val="auto"/>
          <w:highlight w:val="none"/>
        </w:rPr>
        <w:t>环境温度：-25C≤T≤45°C；</w:t>
      </w:r>
    </w:p>
    <w:p w14:paraId="0F30EF36">
      <w:pPr>
        <w:pStyle w:val="133"/>
        <w:ind w:firstLine="480"/>
        <w:rPr>
          <w:color w:val="auto"/>
          <w:highlight w:val="none"/>
        </w:rPr>
      </w:pPr>
      <w:r>
        <w:rPr>
          <w:rFonts w:hint="eastAsia"/>
          <w:color w:val="auto"/>
          <w:highlight w:val="none"/>
        </w:rPr>
        <w:t>相对湿度：25°℃时相对湿度不超过90%，投入运行前和运行初期可达到95%；</w:t>
      </w:r>
    </w:p>
    <w:p w14:paraId="63559D0B">
      <w:pPr>
        <w:pStyle w:val="133"/>
        <w:ind w:firstLine="480"/>
        <w:rPr>
          <w:color w:val="auto"/>
          <w:highlight w:val="none"/>
        </w:rPr>
      </w:pPr>
      <w:r>
        <w:rPr>
          <w:rFonts w:hint="eastAsia"/>
          <w:color w:val="auto"/>
          <w:highlight w:val="none"/>
        </w:rPr>
        <w:t>适用于以下温度运输和储存：-20°C～+60°℃；</w:t>
      </w:r>
    </w:p>
    <w:p w14:paraId="66769233">
      <w:pPr>
        <w:pStyle w:val="133"/>
        <w:ind w:firstLine="480"/>
        <w:rPr>
          <w:color w:val="auto"/>
          <w:highlight w:val="none"/>
        </w:rPr>
      </w:pPr>
      <w:r>
        <w:rPr>
          <w:rFonts w:hint="eastAsia"/>
          <w:color w:val="auto"/>
          <w:highlight w:val="none"/>
        </w:rPr>
        <w:t>地震烈度：8度；</w:t>
      </w:r>
    </w:p>
    <w:p w14:paraId="6DD39B3F">
      <w:pPr>
        <w:pStyle w:val="133"/>
        <w:ind w:firstLine="480"/>
        <w:rPr>
          <w:color w:val="auto"/>
          <w:highlight w:val="none"/>
        </w:rPr>
      </w:pPr>
      <w:r>
        <w:rPr>
          <w:rFonts w:hint="eastAsia"/>
          <w:color w:val="auto"/>
          <w:highlight w:val="none"/>
        </w:rPr>
        <w:t>安装位置：室内敷设、室外敷设；</w:t>
      </w:r>
    </w:p>
    <w:p w14:paraId="69F7AF3A">
      <w:pPr>
        <w:pStyle w:val="133"/>
        <w:ind w:firstLine="480"/>
        <w:rPr>
          <w:color w:val="auto"/>
          <w:highlight w:val="none"/>
        </w:rPr>
      </w:pPr>
      <w:r>
        <w:rPr>
          <w:rFonts w:hint="eastAsia"/>
          <w:color w:val="auto"/>
          <w:highlight w:val="none"/>
        </w:rPr>
        <w:t>敷设方式：在电缆桥架、电缆梯架、电缆支架内敷设或者明敷。</w:t>
      </w:r>
    </w:p>
    <w:p w14:paraId="5E0A4146">
      <w:pPr>
        <w:pStyle w:val="7"/>
        <w:ind w:left="0" w:leftChars="0" w:firstLine="0" w:firstLineChars="0"/>
        <w:rPr>
          <w:color w:val="auto"/>
          <w:highlight w:val="none"/>
        </w:rPr>
      </w:pPr>
      <w:r>
        <w:rPr>
          <w:rFonts w:hint="eastAsia"/>
          <w:color w:val="auto"/>
          <w:highlight w:val="none"/>
        </w:rPr>
        <w:t>系统参数</w:t>
      </w:r>
    </w:p>
    <w:p w14:paraId="4A770846">
      <w:pPr>
        <w:pStyle w:val="133"/>
        <w:ind w:firstLine="480"/>
        <w:rPr>
          <w:color w:val="auto"/>
          <w:highlight w:val="none"/>
        </w:rPr>
      </w:pPr>
      <w:r>
        <w:rPr>
          <w:rFonts w:hint="eastAsia"/>
          <w:color w:val="auto"/>
          <w:highlight w:val="none"/>
        </w:rPr>
        <w:t>刚性矿物绝缘电缆额定电压UO/U0.75/0.75kV</w:t>
      </w:r>
    </w:p>
    <w:p w14:paraId="53854A35">
      <w:pPr>
        <w:pStyle w:val="133"/>
        <w:ind w:firstLine="480"/>
        <w:rPr>
          <w:color w:val="auto"/>
          <w:highlight w:val="none"/>
        </w:rPr>
      </w:pPr>
      <w:r>
        <w:rPr>
          <w:rFonts w:hint="eastAsia"/>
          <w:color w:val="auto"/>
          <w:highlight w:val="none"/>
        </w:rPr>
        <w:t>系统频率：50Hz</w:t>
      </w:r>
    </w:p>
    <w:p w14:paraId="3B7CB8DB">
      <w:pPr>
        <w:pStyle w:val="133"/>
        <w:ind w:firstLine="480"/>
        <w:rPr>
          <w:color w:val="auto"/>
          <w:highlight w:val="none"/>
        </w:rPr>
      </w:pPr>
      <w:r>
        <w:rPr>
          <w:rFonts w:hint="eastAsia"/>
          <w:color w:val="auto"/>
          <w:highlight w:val="none"/>
        </w:rPr>
        <w:t>系统接地方式：TN-S</w:t>
      </w:r>
    </w:p>
    <w:p w14:paraId="3ACC8F16">
      <w:pPr>
        <w:pStyle w:val="7"/>
        <w:ind w:left="0" w:leftChars="0" w:firstLine="0" w:firstLineChars="0"/>
        <w:rPr>
          <w:color w:val="auto"/>
          <w:highlight w:val="none"/>
        </w:rPr>
      </w:pPr>
      <w:r>
        <w:rPr>
          <w:rFonts w:hint="eastAsia"/>
          <w:color w:val="auto"/>
          <w:highlight w:val="none"/>
        </w:rPr>
        <w:t>运行要求</w:t>
      </w:r>
    </w:p>
    <w:p w14:paraId="549A1D8D">
      <w:pPr>
        <w:pStyle w:val="133"/>
        <w:ind w:firstLine="480"/>
        <w:rPr>
          <w:color w:val="auto"/>
          <w:highlight w:val="none"/>
        </w:rPr>
      </w:pPr>
      <w:r>
        <w:rPr>
          <w:rFonts w:hint="eastAsia"/>
          <w:color w:val="auto"/>
          <w:highlight w:val="none"/>
        </w:rPr>
        <w:t>在250℃高温下，电缆正常工作；</w:t>
      </w:r>
    </w:p>
    <w:p w14:paraId="376C8CE7">
      <w:pPr>
        <w:pStyle w:val="133"/>
        <w:ind w:firstLine="480"/>
        <w:rPr>
          <w:color w:val="auto"/>
          <w:highlight w:val="none"/>
        </w:rPr>
      </w:pPr>
      <w:r>
        <w:rPr>
          <w:rFonts w:hint="eastAsia"/>
          <w:color w:val="auto"/>
          <w:highlight w:val="none"/>
        </w:rPr>
        <w:t>在950℃时，电缆维持正常运行180分钟；</w:t>
      </w:r>
    </w:p>
    <w:p w14:paraId="5A665C39">
      <w:pPr>
        <w:pStyle w:val="133"/>
        <w:ind w:firstLine="480"/>
        <w:rPr>
          <w:color w:val="auto"/>
          <w:highlight w:val="none"/>
        </w:rPr>
      </w:pPr>
      <w:r>
        <w:rPr>
          <w:rFonts w:hint="eastAsia"/>
          <w:color w:val="auto"/>
          <w:highlight w:val="none"/>
        </w:rPr>
        <w:t>电缆弯曲半径小于6倍电缆的实际外径</w:t>
      </w:r>
    </w:p>
    <w:p w14:paraId="23ECDC89">
      <w:pPr>
        <w:pStyle w:val="7"/>
        <w:ind w:left="0" w:leftChars="0" w:firstLine="0" w:firstLineChars="0"/>
        <w:rPr>
          <w:color w:val="auto"/>
          <w:highlight w:val="none"/>
        </w:rPr>
      </w:pPr>
      <w:r>
        <w:rPr>
          <w:rFonts w:hint="eastAsia"/>
          <w:color w:val="auto"/>
          <w:highlight w:val="none"/>
        </w:rPr>
        <w:t>技术要求</w:t>
      </w:r>
    </w:p>
    <w:p w14:paraId="50D547D7">
      <w:pPr>
        <w:pStyle w:val="8"/>
        <w:ind w:left="0" w:leftChars="0" w:firstLine="0" w:firstLineChars="0"/>
        <w:rPr>
          <w:color w:val="auto"/>
          <w:highlight w:val="none"/>
        </w:rPr>
      </w:pPr>
      <w:r>
        <w:rPr>
          <w:rFonts w:hint="eastAsia"/>
          <w:color w:val="auto"/>
          <w:highlight w:val="none"/>
        </w:rPr>
        <w:t>总体要求</w:t>
      </w:r>
    </w:p>
    <w:p w14:paraId="2131D54E">
      <w:pPr>
        <w:pStyle w:val="133"/>
        <w:ind w:firstLine="480"/>
        <w:rPr>
          <w:color w:val="auto"/>
          <w:highlight w:val="none"/>
        </w:rPr>
      </w:pPr>
      <w:r>
        <w:rPr>
          <w:rFonts w:hint="eastAsia"/>
          <w:color w:val="auto"/>
          <w:highlight w:val="none"/>
        </w:rPr>
        <w:t>（1）采用刚性矿物绝缘电缆（WD-BTTYZ），矿物绝缘电缆是用金属作为导体、氧化镁作为绝缘、金属铜管作为护套的一种电缆，电缆外面可以加一层低烟无卤阻燃聚烯烃材料的护套，其厚度和性能符合GB/T13033.1中无卤低烟外护套的规定。</w:t>
      </w:r>
    </w:p>
    <w:p w14:paraId="0FD0CEC8">
      <w:pPr>
        <w:pStyle w:val="133"/>
        <w:ind w:firstLine="480"/>
        <w:rPr>
          <w:color w:val="auto"/>
          <w:highlight w:val="none"/>
        </w:rPr>
      </w:pPr>
      <w:r>
        <w:rPr>
          <w:rFonts w:hint="eastAsia"/>
          <w:color w:val="auto"/>
          <w:highlight w:val="none"/>
        </w:rPr>
        <w:t>（2）矿物绝缘电缆与电缆附件所为同一厂家生产。</w:t>
      </w:r>
    </w:p>
    <w:p w14:paraId="58998008">
      <w:pPr>
        <w:pStyle w:val="133"/>
        <w:ind w:firstLine="480"/>
        <w:rPr>
          <w:color w:val="auto"/>
          <w:highlight w:val="none"/>
        </w:rPr>
      </w:pPr>
      <w:r>
        <w:rPr>
          <w:rFonts w:hint="eastAsia"/>
          <w:color w:val="auto"/>
          <w:highlight w:val="none"/>
        </w:rPr>
        <w:t>（3）导体</w:t>
      </w:r>
    </w:p>
    <w:p w14:paraId="13D1A7A6">
      <w:pPr>
        <w:pStyle w:val="133"/>
        <w:ind w:firstLine="480"/>
        <w:rPr>
          <w:color w:val="auto"/>
          <w:highlight w:val="none"/>
        </w:rPr>
      </w:pPr>
      <w:r>
        <w:rPr>
          <w:rFonts w:hint="eastAsia"/>
          <w:color w:val="auto"/>
          <w:highlight w:val="none"/>
        </w:rPr>
        <w:t>（1）导体表面光洁、无油污、无损伤屏蔽及绝缘的毛刺、锐边，无突起或断裂的单线。</w:t>
      </w:r>
    </w:p>
    <w:p w14:paraId="6D193EA1">
      <w:pPr>
        <w:pStyle w:val="133"/>
        <w:ind w:firstLine="480"/>
        <w:rPr>
          <w:color w:val="auto"/>
          <w:highlight w:val="none"/>
        </w:rPr>
      </w:pPr>
      <w:r>
        <w:rPr>
          <w:rFonts w:hint="eastAsia"/>
          <w:color w:val="auto"/>
          <w:highlight w:val="none"/>
        </w:rPr>
        <w:t>（2）导体采用不低于GB5231规定的TU2级或T2级的退火铜材料，含铜量不小于99.99%，且具有近似圆形的实芯截面。</w:t>
      </w:r>
    </w:p>
    <w:p w14:paraId="7C849095">
      <w:pPr>
        <w:pStyle w:val="9"/>
        <w:ind w:left="0" w:leftChars="0" w:firstLine="0" w:firstLineChars="0"/>
        <w:rPr>
          <w:color w:val="auto"/>
          <w:highlight w:val="none"/>
        </w:rPr>
      </w:pPr>
      <w:r>
        <w:rPr>
          <w:rFonts w:hint="eastAsia"/>
          <w:color w:val="auto"/>
          <w:highlight w:val="none"/>
        </w:rPr>
        <w:t>绝缘</w:t>
      </w:r>
    </w:p>
    <w:p w14:paraId="04ABAC21">
      <w:pPr>
        <w:pStyle w:val="133"/>
        <w:ind w:firstLine="480"/>
        <w:rPr>
          <w:color w:val="auto"/>
          <w:highlight w:val="none"/>
        </w:rPr>
      </w:pPr>
      <w:r>
        <w:rPr>
          <w:rFonts w:hint="eastAsia"/>
          <w:color w:val="auto"/>
          <w:highlight w:val="none"/>
        </w:rPr>
        <w:t>（1）绝缘应由压缩氧化镁等粉状矿物组成，其电性能符合GB13033的要求，粉状矿物应具有高、低温化学稳定性，对铜无腐蚀作用。</w:t>
      </w:r>
    </w:p>
    <w:p w14:paraId="48F7152D">
      <w:pPr>
        <w:pStyle w:val="133"/>
        <w:ind w:firstLine="480"/>
        <w:rPr>
          <w:color w:val="auto"/>
          <w:highlight w:val="none"/>
        </w:rPr>
      </w:pPr>
      <w:r>
        <w:rPr>
          <w:rFonts w:hint="eastAsia"/>
          <w:color w:val="auto"/>
          <w:highlight w:val="none"/>
        </w:rPr>
        <w:t>（2）成品电缆应确保绝缘粉紧密、均匀。</w:t>
      </w:r>
    </w:p>
    <w:p w14:paraId="49F4391D">
      <w:pPr>
        <w:pStyle w:val="133"/>
        <w:ind w:firstLine="480"/>
        <w:rPr>
          <w:color w:val="auto"/>
          <w:highlight w:val="none"/>
        </w:rPr>
      </w:pPr>
      <w:r>
        <w:rPr>
          <w:rFonts w:hint="eastAsia"/>
          <w:color w:val="auto"/>
          <w:highlight w:val="none"/>
        </w:rPr>
        <w:t>（3）绝缘标称厚度符合GB/T13033的要求，绝缘厚度平均值不小于规定的标称值，电缆绝缘最薄点的厚度应不小于规定标称值的85%减去0.1mm。</w:t>
      </w:r>
    </w:p>
    <w:p w14:paraId="393FD83D">
      <w:pPr>
        <w:pStyle w:val="9"/>
        <w:ind w:left="0" w:leftChars="0" w:firstLine="0" w:firstLineChars="0"/>
        <w:rPr>
          <w:color w:val="auto"/>
          <w:highlight w:val="none"/>
        </w:rPr>
      </w:pPr>
      <w:r>
        <w:rPr>
          <w:rFonts w:hint="eastAsia"/>
          <w:color w:val="auto"/>
          <w:highlight w:val="none"/>
        </w:rPr>
        <w:t>护套</w:t>
      </w:r>
    </w:p>
    <w:p w14:paraId="615779AB">
      <w:pPr>
        <w:pStyle w:val="133"/>
        <w:ind w:firstLine="480"/>
        <w:rPr>
          <w:color w:val="auto"/>
          <w:highlight w:val="none"/>
        </w:rPr>
      </w:pPr>
      <w:r>
        <w:rPr>
          <w:rFonts w:hint="eastAsia"/>
          <w:color w:val="auto"/>
          <w:highlight w:val="none"/>
        </w:rPr>
        <w:t>（1）铜护套应采用不低于GB5231规定的TP级磷脱氧铜管或T2级铜管材料。</w:t>
      </w:r>
    </w:p>
    <w:p w14:paraId="73E38955">
      <w:pPr>
        <w:pStyle w:val="133"/>
        <w:ind w:firstLine="480"/>
        <w:rPr>
          <w:color w:val="auto"/>
          <w:highlight w:val="none"/>
        </w:rPr>
      </w:pPr>
      <w:r>
        <w:rPr>
          <w:rFonts w:hint="eastAsia"/>
          <w:color w:val="auto"/>
          <w:highlight w:val="none"/>
        </w:rPr>
        <w:t>（2）电缆表面圆整，电缆不圆度小于5%</w:t>
      </w:r>
    </w:p>
    <w:p w14:paraId="7B187783">
      <w:pPr>
        <w:pStyle w:val="133"/>
        <w:ind w:firstLine="480"/>
        <w:rPr>
          <w:color w:val="auto"/>
          <w:highlight w:val="none"/>
        </w:rPr>
      </w:pPr>
      <w:r>
        <w:rPr>
          <w:rFonts w:hint="eastAsia"/>
          <w:color w:val="auto"/>
          <w:highlight w:val="none"/>
        </w:rPr>
        <w:t>（3）铜护套标称厚度和性能应符合GB/T13033的规定，铜护套最薄点的厚度不小于平均厚度的90%</w:t>
      </w:r>
    </w:p>
    <w:p w14:paraId="74ADE3AF">
      <w:pPr>
        <w:pStyle w:val="133"/>
        <w:ind w:firstLine="480"/>
        <w:rPr>
          <w:color w:val="auto"/>
          <w:highlight w:val="none"/>
        </w:rPr>
      </w:pPr>
      <w:r>
        <w:rPr>
          <w:rFonts w:hint="eastAsia"/>
          <w:color w:val="auto"/>
          <w:highlight w:val="none"/>
        </w:rPr>
        <w:t>（4）铜护套直流电阻20℃时应不大于下列数值：</w:t>
      </w:r>
    </w:p>
    <w:tbl>
      <w:tblPr>
        <w:tblStyle w:val="1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570"/>
        <w:gridCol w:w="1638"/>
        <w:gridCol w:w="1638"/>
        <w:gridCol w:w="1628"/>
        <w:gridCol w:w="1638"/>
        <w:gridCol w:w="1650"/>
      </w:tblGrid>
      <w:tr w14:paraId="0F183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vMerge w:val="restart"/>
            <w:tcBorders>
              <w:top w:val="single" w:color="000000" w:sz="4" w:space="0"/>
              <w:left w:val="single" w:color="000000" w:sz="4" w:space="0"/>
              <w:bottom w:val="nil"/>
              <w:right w:val="single" w:color="000000" w:sz="4" w:space="0"/>
            </w:tcBorders>
            <w:vAlign w:val="center"/>
          </w:tcPr>
          <w:p w14:paraId="4E049D98">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导体标称截面（mm2）</w:t>
            </w:r>
          </w:p>
        </w:tc>
        <w:tc>
          <w:tcPr>
            <w:tcW w:w="4196" w:type="pct"/>
            <w:gridSpan w:val="5"/>
            <w:tcBorders>
              <w:top w:val="single" w:color="000000" w:sz="4" w:space="0"/>
              <w:left w:val="single" w:color="000000" w:sz="4" w:space="0"/>
              <w:bottom w:val="single" w:color="000000" w:sz="4" w:space="0"/>
              <w:right w:val="single" w:color="000000" w:sz="4" w:space="0"/>
            </w:tcBorders>
            <w:vAlign w:val="center"/>
          </w:tcPr>
          <w:p w14:paraId="221EB526">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20℃时铜护套直流电阻（</w:t>
            </w:r>
            <w:r>
              <w:rPr>
                <w:rFonts w:hint="eastAsia" w:ascii="Arial" w:hAnsi="Arial" w:cs="Arial"/>
                <w:snapToGrid w:val="0"/>
                <w:color w:val="auto"/>
                <w:highlight w:val="none"/>
                <w:lang w:eastAsia="en-US"/>
              </w:rPr>
              <w:t>Ω</w:t>
            </w:r>
            <w:r>
              <w:rPr>
                <w:rFonts w:hint="eastAsia" w:ascii="Arial" w:hAnsi="Arial" w:cs="Arial"/>
                <w:snapToGrid w:val="0"/>
                <w:color w:val="auto"/>
                <w:highlight w:val="none"/>
                <w:lang w:eastAsia="zh-CN"/>
              </w:rPr>
              <w:t>/km）不大于</w:t>
            </w:r>
          </w:p>
        </w:tc>
      </w:tr>
      <w:tr w14:paraId="48BC3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vMerge w:val="continue"/>
            <w:tcBorders>
              <w:top w:val="single" w:color="000000" w:sz="4" w:space="0"/>
              <w:left w:val="single" w:color="000000" w:sz="4" w:space="0"/>
              <w:bottom w:val="nil"/>
              <w:right w:val="single" w:color="000000" w:sz="4" w:space="0"/>
            </w:tcBorders>
            <w:vAlign w:val="center"/>
          </w:tcPr>
          <w:p w14:paraId="305B5D78">
            <w:pPr>
              <w:pStyle w:val="134"/>
              <w:snapToGrid w:val="0"/>
              <w:spacing w:after="160" w:line="278" w:lineRule="auto"/>
              <w:rPr>
                <w:rFonts w:ascii="Arial" w:hAnsi="Arial" w:cs="Arial"/>
                <w:snapToGrid w:val="0"/>
                <w:color w:val="auto"/>
                <w:highlight w:val="none"/>
                <w:lang w:eastAsia="zh-CN"/>
              </w:rPr>
            </w:pPr>
          </w:p>
        </w:tc>
        <w:tc>
          <w:tcPr>
            <w:tcW w:w="839" w:type="pct"/>
            <w:tcBorders>
              <w:top w:val="single" w:color="000000" w:sz="4" w:space="0"/>
              <w:left w:val="single" w:color="000000" w:sz="4" w:space="0"/>
              <w:bottom w:val="single" w:color="000000" w:sz="4" w:space="0"/>
              <w:right w:val="single" w:color="000000" w:sz="4" w:space="0"/>
            </w:tcBorders>
            <w:vAlign w:val="center"/>
          </w:tcPr>
          <w:p w14:paraId="3C1DA3E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1芯</w:t>
            </w:r>
          </w:p>
        </w:tc>
        <w:tc>
          <w:tcPr>
            <w:tcW w:w="839" w:type="pct"/>
            <w:tcBorders>
              <w:top w:val="single" w:color="000000" w:sz="4" w:space="0"/>
              <w:left w:val="single" w:color="000000" w:sz="4" w:space="0"/>
              <w:bottom w:val="single" w:color="000000" w:sz="4" w:space="0"/>
              <w:right w:val="single" w:color="000000" w:sz="4" w:space="0"/>
            </w:tcBorders>
            <w:vAlign w:val="center"/>
          </w:tcPr>
          <w:p w14:paraId="5825B08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2芯</w:t>
            </w:r>
          </w:p>
        </w:tc>
        <w:tc>
          <w:tcPr>
            <w:tcW w:w="834" w:type="pct"/>
            <w:tcBorders>
              <w:top w:val="single" w:color="000000" w:sz="4" w:space="0"/>
              <w:left w:val="single" w:color="000000" w:sz="4" w:space="0"/>
              <w:bottom w:val="single" w:color="000000" w:sz="4" w:space="0"/>
              <w:right w:val="single" w:color="000000" w:sz="4" w:space="0"/>
            </w:tcBorders>
            <w:vAlign w:val="center"/>
          </w:tcPr>
          <w:p w14:paraId="38F3170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3芯</w:t>
            </w:r>
          </w:p>
        </w:tc>
        <w:tc>
          <w:tcPr>
            <w:tcW w:w="839" w:type="pct"/>
            <w:tcBorders>
              <w:top w:val="single" w:color="000000" w:sz="4" w:space="0"/>
              <w:left w:val="single" w:color="000000" w:sz="4" w:space="0"/>
              <w:bottom w:val="single" w:color="000000" w:sz="4" w:space="0"/>
              <w:right w:val="single" w:color="000000" w:sz="4" w:space="0"/>
            </w:tcBorders>
            <w:vAlign w:val="center"/>
          </w:tcPr>
          <w:p w14:paraId="60C7EA9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4芯</w:t>
            </w:r>
          </w:p>
        </w:tc>
        <w:tc>
          <w:tcPr>
            <w:tcW w:w="844" w:type="pct"/>
            <w:tcBorders>
              <w:top w:val="single" w:color="000000" w:sz="4" w:space="0"/>
              <w:left w:val="single" w:color="000000" w:sz="4" w:space="0"/>
              <w:bottom w:val="single" w:color="000000" w:sz="4" w:space="0"/>
              <w:right w:val="single" w:color="000000" w:sz="4" w:space="0"/>
            </w:tcBorders>
            <w:vAlign w:val="center"/>
          </w:tcPr>
          <w:p w14:paraId="707EBA4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7芯</w:t>
            </w:r>
          </w:p>
        </w:tc>
      </w:tr>
      <w:tr w14:paraId="39F96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nil"/>
              <w:right w:val="single" w:color="000000" w:sz="4" w:space="0"/>
            </w:tcBorders>
            <w:vAlign w:val="center"/>
          </w:tcPr>
          <w:p w14:paraId="78077C6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c>
          <w:tcPr>
            <w:tcW w:w="839" w:type="pct"/>
            <w:tcBorders>
              <w:top w:val="single" w:color="000000" w:sz="4" w:space="0"/>
              <w:left w:val="single" w:color="000000" w:sz="4" w:space="0"/>
              <w:bottom w:val="single" w:color="000000" w:sz="4" w:space="0"/>
              <w:right w:val="single" w:color="000000" w:sz="4" w:space="0"/>
            </w:tcBorders>
            <w:vAlign w:val="center"/>
          </w:tcPr>
          <w:p w14:paraId="523D9CC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4.63</w:t>
            </w:r>
          </w:p>
        </w:tc>
        <w:tc>
          <w:tcPr>
            <w:tcW w:w="839" w:type="pct"/>
            <w:tcBorders>
              <w:top w:val="single" w:color="000000" w:sz="4" w:space="0"/>
              <w:left w:val="single" w:color="000000" w:sz="4" w:space="0"/>
              <w:bottom w:val="single" w:color="000000" w:sz="4" w:space="0"/>
              <w:right w:val="single" w:color="000000" w:sz="4" w:space="0"/>
            </w:tcBorders>
            <w:vAlign w:val="center"/>
          </w:tcPr>
          <w:p w14:paraId="20B4018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2.19</w:t>
            </w:r>
          </w:p>
        </w:tc>
        <w:tc>
          <w:tcPr>
            <w:tcW w:w="834" w:type="pct"/>
            <w:tcBorders>
              <w:top w:val="single" w:color="000000" w:sz="4" w:space="0"/>
              <w:left w:val="single" w:color="000000" w:sz="4" w:space="0"/>
              <w:bottom w:val="single" w:color="000000" w:sz="4" w:space="0"/>
              <w:right w:val="single" w:color="000000" w:sz="4" w:space="0"/>
            </w:tcBorders>
            <w:vAlign w:val="center"/>
          </w:tcPr>
          <w:p w14:paraId="34AAF78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1.99</w:t>
            </w:r>
          </w:p>
        </w:tc>
        <w:tc>
          <w:tcPr>
            <w:tcW w:w="839" w:type="pct"/>
            <w:tcBorders>
              <w:top w:val="single" w:color="000000" w:sz="4" w:space="0"/>
              <w:left w:val="single" w:color="000000" w:sz="4" w:space="0"/>
              <w:bottom w:val="single" w:color="000000" w:sz="4" w:space="0"/>
              <w:right w:val="single" w:color="000000" w:sz="4" w:space="0"/>
            </w:tcBorders>
            <w:vAlign w:val="center"/>
          </w:tcPr>
          <w:p w14:paraId="1DE6AFF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1.72</w:t>
            </w:r>
          </w:p>
        </w:tc>
        <w:tc>
          <w:tcPr>
            <w:tcW w:w="844" w:type="pct"/>
            <w:tcBorders>
              <w:top w:val="single" w:color="000000" w:sz="4" w:space="0"/>
              <w:left w:val="single" w:color="000000" w:sz="4" w:space="0"/>
              <w:bottom w:val="single" w:color="000000" w:sz="4" w:space="0"/>
              <w:right w:val="single" w:color="000000" w:sz="4" w:space="0"/>
            </w:tcBorders>
            <w:vAlign w:val="center"/>
          </w:tcPr>
          <w:p w14:paraId="35F959D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1.31</w:t>
            </w:r>
          </w:p>
        </w:tc>
      </w:tr>
      <w:tr w14:paraId="51B3C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nil"/>
              <w:right w:val="single" w:color="000000" w:sz="4" w:space="0"/>
            </w:tcBorders>
            <w:vAlign w:val="center"/>
          </w:tcPr>
          <w:p w14:paraId="306064A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1.5</w:t>
            </w:r>
          </w:p>
        </w:tc>
        <w:tc>
          <w:tcPr>
            <w:tcW w:w="839" w:type="pct"/>
            <w:tcBorders>
              <w:top w:val="single" w:color="000000" w:sz="4" w:space="0"/>
              <w:left w:val="single" w:color="000000" w:sz="4" w:space="0"/>
              <w:bottom w:val="single" w:color="000000" w:sz="4" w:space="0"/>
              <w:right w:val="single" w:color="000000" w:sz="4" w:space="0"/>
            </w:tcBorders>
            <w:vAlign w:val="center"/>
          </w:tcPr>
          <w:p w14:paraId="7D01910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4.13</w:t>
            </w:r>
          </w:p>
        </w:tc>
        <w:tc>
          <w:tcPr>
            <w:tcW w:w="839" w:type="pct"/>
            <w:tcBorders>
              <w:top w:val="single" w:color="000000" w:sz="4" w:space="0"/>
              <w:left w:val="single" w:color="000000" w:sz="4" w:space="0"/>
              <w:bottom w:val="single" w:color="000000" w:sz="4" w:space="0"/>
              <w:right w:val="single" w:color="000000" w:sz="4" w:space="0"/>
            </w:tcBorders>
            <w:vAlign w:val="center"/>
          </w:tcPr>
          <w:p w14:paraId="40250B1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1.90</w:t>
            </w:r>
          </w:p>
        </w:tc>
        <w:tc>
          <w:tcPr>
            <w:tcW w:w="834" w:type="pct"/>
            <w:tcBorders>
              <w:top w:val="single" w:color="000000" w:sz="4" w:space="0"/>
              <w:left w:val="single" w:color="000000" w:sz="4" w:space="0"/>
              <w:bottom w:val="single" w:color="000000" w:sz="4" w:space="0"/>
              <w:right w:val="single" w:color="000000" w:sz="4" w:space="0"/>
            </w:tcBorders>
            <w:vAlign w:val="center"/>
          </w:tcPr>
          <w:p w14:paraId="6827338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1.75</w:t>
            </w:r>
          </w:p>
        </w:tc>
        <w:tc>
          <w:tcPr>
            <w:tcW w:w="839" w:type="pct"/>
            <w:tcBorders>
              <w:top w:val="single" w:color="000000" w:sz="4" w:space="0"/>
              <w:left w:val="single" w:color="000000" w:sz="4" w:space="0"/>
              <w:bottom w:val="single" w:color="000000" w:sz="4" w:space="0"/>
              <w:right w:val="single" w:color="000000" w:sz="4" w:space="0"/>
            </w:tcBorders>
            <w:vAlign w:val="center"/>
          </w:tcPr>
          <w:p w14:paraId="42F037B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1.51</w:t>
            </w:r>
          </w:p>
        </w:tc>
        <w:tc>
          <w:tcPr>
            <w:tcW w:w="844" w:type="pct"/>
            <w:tcBorders>
              <w:top w:val="single" w:color="000000" w:sz="4" w:space="0"/>
              <w:left w:val="single" w:color="000000" w:sz="4" w:space="0"/>
              <w:bottom w:val="single" w:color="000000" w:sz="4" w:space="0"/>
              <w:right w:val="single" w:color="000000" w:sz="4" w:space="0"/>
            </w:tcBorders>
            <w:vAlign w:val="center"/>
          </w:tcPr>
          <w:p w14:paraId="1495CBA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1.15</w:t>
            </w:r>
          </w:p>
        </w:tc>
      </w:tr>
      <w:tr w14:paraId="6EB44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785FF7E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2.5</w:t>
            </w:r>
          </w:p>
        </w:tc>
        <w:tc>
          <w:tcPr>
            <w:tcW w:w="839" w:type="pct"/>
            <w:tcBorders>
              <w:top w:val="single" w:color="000000" w:sz="4" w:space="0"/>
              <w:left w:val="single" w:color="000000" w:sz="4" w:space="0"/>
              <w:bottom w:val="single" w:color="000000" w:sz="4" w:space="0"/>
              <w:right w:val="single" w:color="000000" w:sz="4" w:space="0"/>
            </w:tcBorders>
            <w:vAlign w:val="center"/>
          </w:tcPr>
          <w:p w14:paraId="14B6B3D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3.71</w:t>
            </w:r>
          </w:p>
        </w:tc>
        <w:tc>
          <w:tcPr>
            <w:tcW w:w="839" w:type="pct"/>
            <w:tcBorders>
              <w:top w:val="single" w:color="000000" w:sz="4" w:space="0"/>
              <w:left w:val="single" w:color="000000" w:sz="4" w:space="0"/>
              <w:bottom w:val="single" w:color="000000" w:sz="4" w:space="0"/>
              <w:right w:val="single" w:color="000000" w:sz="4" w:space="0"/>
            </w:tcBorders>
            <w:vAlign w:val="center"/>
          </w:tcPr>
          <w:p w14:paraId="401ECF7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1.63</w:t>
            </w:r>
          </w:p>
        </w:tc>
        <w:tc>
          <w:tcPr>
            <w:tcW w:w="834" w:type="pct"/>
            <w:tcBorders>
              <w:top w:val="single" w:color="000000" w:sz="4" w:space="0"/>
              <w:left w:val="single" w:color="000000" w:sz="4" w:space="0"/>
              <w:bottom w:val="single" w:color="000000" w:sz="4" w:space="0"/>
              <w:right w:val="single" w:color="000000" w:sz="4" w:space="0"/>
            </w:tcBorders>
            <w:vAlign w:val="center"/>
          </w:tcPr>
          <w:p w14:paraId="790A128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1.47</w:t>
            </w:r>
          </w:p>
        </w:tc>
        <w:tc>
          <w:tcPr>
            <w:tcW w:w="839" w:type="pct"/>
            <w:tcBorders>
              <w:top w:val="single" w:color="000000" w:sz="4" w:space="0"/>
              <w:left w:val="single" w:color="000000" w:sz="4" w:space="0"/>
              <w:bottom w:val="single" w:color="000000" w:sz="4" w:space="0"/>
              <w:right w:val="single" w:color="000000" w:sz="4" w:space="0"/>
            </w:tcBorders>
            <w:vAlign w:val="center"/>
          </w:tcPr>
          <w:p w14:paraId="12766A8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1.29</w:t>
            </w:r>
          </w:p>
        </w:tc>
        <w:tc>
          <w:tcPr>
            <w:tcW w:w="844" w:type="pct"/>
            <w:tcBorders>
              <w:top w:val="single" w:color="000000" w:sz="4" w:space="0"/>
              <w:left w:val="single" w:color="000000" w:sz="4" w:space="0"/>
              <w:bottom w:val="single" w:color="000000" w:sz="4" w:space="0"/>
              <w:right w:val="single" w:color="000000" w:sz="4" w:space="0"/>
            </w:tcBorders>
            <w:vAlign w:val="center"/>
          </w:tcPr>
          <w:p w14:paraId="63E1F65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0.959</w:t>
            </w:r>
          </w:p>
        </w:tc>
      </w:tr>
      <w:tr w14:paraId="6F813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1561D70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w:t>
            </w:r>
          </w:p>
        </w:tc>
        <w:tc>
          <w:tcPr>
            <w:tcW w:w="839" w:type="pct"/>
            <w:tcBorders>
              <w:top w:val="single" w:color="000000" w:sz="4" w:space="0"/>
              <w:left w:val="single" w:color="000000" w:sz="4" w:space="0"/>
              <w:bottom w:val="single" w:color="000000" w:sz="4" w:space="0"/>
              <w:right w:val="single" w:color="000000" w:sz="4" w:space="0"/>
            </w:tcBorders>
            <w:vAlign w:val="center"/>
          </w:tcPr>
          <w:p w14:paraId="6582E06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3.09</w:t>
            </w:r>
          </w:p>
        </w:tc>
        <w:tc>
          <w:tcPr>
            <w:tcW w:w="839" w:type="pct"/>
            <w:tcBorders>
              <w:top w:val="single" w:color="000000" w:sz="4" w:space="0"/>
              <w:left w:val="single" w:color="000000" w:sz="4" w:space="0"/>
              <w:bottom w:val="single" w:color="000000" w:sz="4" w:space="0"/>
              <w:right w:val="single" w:color="000000" w:sz="4" w:space="0"/>
            </w:tcBorders>
            <w:vAlign w:val="center"/>
          </w:tcPr>
          <w:p w14:paraId="68E8172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1.35</w:t>
            </w:r>
          </w:p>
        </w:tc>
        <w:tc>
          <w:tcPr>
            <w:tcW w:w="834" w:type="pct"/>
            <w:tcBorders>
              <w:top w:val="single" w:color="000000" w:sz="4" w:space="0"/>
              <w:left w:val="single" w:color="000000" w:sz="4" w:space="0"/>
              <w:bottom w:val="single" w:color="000000" w:sz="4" w:space="0"/>
              <w:right w:val="single" w:color="000000" w:sz="4" w:space="0"/>
            </w:tcBorders>
            <w:vAlign w:val="center"/>
          </w:tcPr>
          <w:p w14:paraId="2ACDFCE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1.23</w:t>
            </w:r>
          </w:p>
        </w:tc>
        <w:tc>
          <w:tcPr>
            <w:tcW w:w="839" w:type="pct"/>
            <w:tcBorders>
              <w:top w:val="single" w:color="000000" w:sz="4" w:space="0"/>
              <w:left w:val="single" w:color="000000" w:sz="4" w:space="0"/>
              <w:bottom w:val="single" w:color="000000" w:sz="4" w:space="0"/>
              <w:right w:val="single" w:color="000000" w:sz="4" w:space="0"/>
            </w:tcBorders>
            <w:vAlign w:val="center"/>
          </w:tcPr>
          <w:p w14:paraId="3B6CF94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1.04</w:t>
            </w:r>
          </w:p>
        </w:tc>
        <w:tc>
          <w:tcPr>
            <w:tcW w:w="844" w:type="pct"/>
            <w:tcBorders>
              <w:top w:val="single" w:color="000000" w:sz="4" w:space="0"/>
              <w:left w:val="single" w:color="000000" w:sz="4" w:space="0"/>
              <w:bottom w:val="single" w:color="000000" w:sz="4" w:space="0"/>
              <w:right w:val="single" w:color="000000" w:sz="4" w:space="0"/>
            </w:tcBorders>
            <w:vAlign w:val="center"/>
          </w:tcPr>
          <w:p w14:paraId="5EA4B35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0.783</w:t>
            </w:r>
          </w:p>
        </w:tc>
      </w:tr>
      <w:tr w14:paraId="4DEC0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4AFD86D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6</w:t>
            </w:r>
          </w:p>
        </w:tc>
        <w:tc>
          <w:tcPr>
            <w:tcW w:w="839" w:type="pct"/>
            <w:tcBorders>
              <w:top w:val="single" w:color="000000" w:sz="4" w:space="0"/>
              <w:left w:val="single" w:color="000000" w:sz="4" w:space="0"/>
              <w:bottom w:val="single" w:color="000000" w:sz="4" w:space="0"/>
              <w:right w:val="single" w:color="000000" w:sz="4" w:space="0"/>
            </w:tcBorders>
            <w:vAlign w:val="center"/>
          </w:tcPr>
          <w:p w14:paraId="7B2B525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2.67</w:t>
            </w:r>
          </w:p>
        </w:tc>
        <w:tc>
          <w:tcPr>
            <w:tcW w:w="839" w:type="pct"/>
            <w:tcBorders>
              <w:top w:val="single" w:color="000000" w:sz="4" w:space="0"/>
              <w:left w:val="single" w:color="000000" w:sz="4" w:space="0"/>
              <w:bottom w:val="single" w:color="000000" w:sz="4" w:space="0"/>
              <w:right w:val="single" w:color="000000" w:sz="4" w:space="0"/>
            </w:tcBorders>
            <w:vAlign w:val="center"/>
          </w:tcPr>
          <w:p w14:paraId="48033BE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1.13</w:t>
            </w:r>
          </w:p>
        </w:tc>
        <w:tc>
          <w:tcPr>
            <w:tcW w:w="834" w:type="pct"/>
            <w:tcBorders>
              <w:top w:val="single" w:color="000000" w:sz="4" w:space="0"/>
              <w:left w:val="single" w:color="000000" w:sz="4" w:space="0"/>
              <w:bottom w:val="single" w:color="000000" w:sz="4" w:space="0"/>
              <w:right w:val="single" w:color="000000" w:sz="4" w:space="0"/>
            </w:tcBorders>
            <w:vAlign w:val="center"/>
          </w:tcPr>
          <w:p w14:paraId="3F1D2A3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1.03</w:t>
            </w:r>
          </w:p>
        </w:tc>
        <w:tc>
          <w:tcPr>
            <w:tcW w:w="839" w:type="pct"/>
            <w:tcBorders>
              <w:top w:val="single" w:color="000000" w:sz="4" w:space="0"/>
              <w:left w:val="single" w:color="000000" w:sz="4" w:space="0"/>
              <w:bottom w:val="single" w:color="000000" w:sz="4" w:space="0"/>
              <w:right w:val="single" w:color="000000" w:sz="4" w:space="0"/>
            </w:tcBorders>
            <w:vAlign w:val="center"/>
          </w:tcPr>
          <w:p w14:paraId="5CEA378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0.887</w:t>
            </w:r>
          </w:p>
        </w:tc>
        <w:tc>
          <w:tcPr>
            <w:tcW w:w="844" w:type="pct"/>
            <w:tcBorders>
              <w:top w:val="single" w:color="000000" w:sz="4" w:space="0"/>
              <w:left w:val="single" w:color="000000" w:sz="4" w:space="0"/>
              <w:bottom w:val="single" w:color="000000" w:sz="4" w:space="0"/>
              <w:right w:val="single" w:color="000000" w:sz="4" w:space="0"/>
            </w:tcBorders>
            <w:vAlign w:val="center"/>
          </w:tcPr>
          <w:p w14:paraId="2061404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784BB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741114A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10</w:t>
            </w:r>
          </w:p>
        </w:tc>
        <w:tc>
          <w:tcPr>
            <w:tcW w:w="839" w:type="pct"/>
            <w:tcBorders>
              <w:top w:val="single" w:color="000000" w:sz="4" w:space="0"/>
              <w:left w:val="single" w:color="000000" w:sz="4" w:space="0"/>
              <w:bottom w:val="single" w:color="000000" w:sz="4" w:space="0"/>
              <w:right w:val="single" w:color="000000" w:sz="4" w:space="0"/>
            </w:tcBorders>
            <w:vAlign w:val="center"/>
          </w:tcPr>
          <w:p w14:paraId="4E537E0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2.23</w:t>
            </w:r>
          </w:p>
        </w:tc>
        <w:tc>
          <w:tcPr>
            <w:tcW w:w="839" w:type="pct"/>
            <w:tcBorders>
              <w:top w:val="single" w:color="000000" w:sz="4" w:space="0"/>
              <w:left w:val="single" w:color="000000" w:sz="4" w:space="0"/>
              <w:bottom w:val="single" w:color="000000" w:sz="4" w:space="0"/>
              <w:right w:val="single" w:color="000000" w:sz="4" w:space="0"/>
            </w:tcBorders>
            <w:vAlign w:val="center"/>
          </w:tcPr>
          <w:p w14:paraId="7415ACB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0.887</w:t>
            </w:r>
          </w:p>
        </w:tc>
        <w:tc>
          <w:tcPr>
            <w:tcW w:w="834" w:type="pct"/>
            <w:tcBorders>
              <w:top w:val="single" w:color="000000" w:sz="4" w:space="0"/>
              <w:left w:val="single" w:color="000000" w:sz="4" w:space="0"/>
              <w:bottom w:val="single" w:color="000000" w:sz="4" w:space="0"/>
              <w:right w:val="single" w:color="000000" w:sz="4" w:space="0"/>
            </w:tcBorders>
            <w:vAlign w:val="center"/>
          </w:tcPr>
          <w:p w14:paraId="7E90368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0.783</w:t>
            </w:r>
          </w:p>
        </w:tc>
        <w:tc>
          <w:tcPr>
            <w:tcW w:w="839" w:type="pct"/>
            <w:tcBorders>
              <w:top w:val="single" w:color="000000" w:sz="4" w:space="0"/>
              <w:left w:val="single" w:color="000000" w:sz="4" w:space="0"/>
              <w:bottom w:val="single" w:color="000000" w:sz="4" w:space="0"/>
              <w:right w:val="single" w:color="000000" w:sz="4" w:space="0"/>
            </w:tcBorders>
            <w:vAlign w:val="center"/>
          </w:tcPr>
          <w:p w14:paraId="7D88ED0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0.690</w:t>
            </w:r>
          </w:p>
        </w:tc>
        <w:tc>
          <w:tcPr>
            <w:tcW w:w="844" w:type="pct"/>
            <w:tcBorders>
              <w:top w:val="single" w:color="000000" w:sz="4" w:space="0"/>
              <w:left w:val="single" w:color="000000" w:sz="4" w:space="0"/>
              <w:bottom w:val="single" w:color="000000" w:sz="4" w:space="0"/>
              <w:right w:val="single" w:color="000000" w:sz="4" w:space="0"/>
            </w:tcBorders>
            <w:vAlign w:val="center"/>
          </w:tcPr>
          <w:p w14:paraId="08F9F57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640D3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0B7BB12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16</w:t>
            </w:r>
          </w:p>
        </w:tc>
        <w:tc>
          <w:tcPr>
            <w:tcW w:w="839" w:type="pct"/>
            <w:tcBorders>
              <w:top w:val="single" w:color="000000" w:sz="4" w:space="0"/>
              <w:left w:val="single" w:color="000000" w:sz="4" w:space="0"/>
              <w:bottom w:val="single" w:color="000000" w:sz="4" w:space="0"/>
              <w:right w:val="single" w:color="000000" w:sz="4" w:space="0"/>
            </w:tcBorders>
            <w:vAlign w:val="center"/>
          </w:tcPr>
          <w:p w14:paraId="2346D7C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1.81</w:t>
            </w:r>
          </w:p>
        </w:tc>
        <w:tc>
          <w:tcPr>
            <w:tcW w:w="839" w:type="pct"/>
            <w:tcBorders>
              <w:top w:val="single" w:color="000000" w:sz="4" w:space="0"/>
              <w:left w:val="single" w:color="000000" w:sz="4" w:space="0"/>
              <w:bottom w:val="single" w:color="000000" w:sz="4" w:space="0"/>
              <w:right w:val="single" w:color="000000" w:sz="4" w:space="0"/>
            </w:tcBorders>
            <w:vAlign w:val="center"/>
          </w:tcPr>
          <w:p w14:paraId="6FD13EF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0.695</w:t>
            </w:r>
          </w:p>
        </w:tc>
        <w:tc>
          <w:tcPr>
            <w:tcW w:w="834" w:type="pct"/>
            <w:tcBorders>
              <w:top w:val="single" w:color="000000" w:sz="4" w:space="0"/>
              <w:left w:val="single" w:color="000000" w:sz="4" w:space="0"/>
              <w:bottom w:val="single" w:color="000000" w:sz="4" w:space="0"/>
              <w:right w:val="single" w:color="000000" w:sz="4" w:space="0"/>
            </w:tcBorders>
            <w:vAlign w:val="center"/>
          </w:tcPr>
          <w:p w14:paraId="4968863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0.622</w:t>
            </w:r>
          </w:p>
        </w:tc>
        <w:tc>
          <w:tcPr>
            <w:tcW w:w="839" w:type="pct"/>
            <w:tcBorders>
              <w:top w:val="single" w:color="000000" w:sz="4" w:space="0"/>
              <w:left w:val="single" w:color="000000" w:sz="4" w:space="0"/>
              <w:bottom w:val="single" w:color="000000" w:sz="4" w:space="0"/>
              <w:right w:val="single" w:color="000000" w:sz="4" w:space="0"/>
            </w:tcBorders>
            <w:vAlign w:val="center"/>
          </w:tcPr>
          <w:p w14:paraId="49F267D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0.533</w:t>
            </w:r>
          </w:p>
        </w:tc>
        <w:tc>
          <w:tcPr>
            <w:tcW w:w="844" w:type="pct"/>
            <w:tcBorders>
              <w:top w:val="single" w:color="000000" w:sz="4" w:space="0"/>
              <w:left w:val="single" w:color="000000" w:sz="4" w:space="0"/>
              <w:bottom w:val="single" w:color="000000" w:sz="4" w:space="0"/>
              <w:right w:val="single" w:color="000000" w:sz="4" w:space="0"/>
            </w:tcBorders>
            <w:vAlign w:val="center"/>
          </w:tcPr>
          <w:p w14:paraId="7385835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4783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69057F2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25</w:t>
            </w:r>
          </w:p>
        </w:tc>
        <w:tc>
          <w:tcPr>
            <w:tcW w:w="839" w:type="pct"/>
            <w:tcBorders>
              <w:top w:val="single" w:color="000000" w:sz="4" w:space="0"/>
              <w:left w:val="single" w:color="000000" w:sz="4" w:space="0"/>
              <w:bottom w:val="single" w:color="000000" w:sz="4" w:space="0"/>
              <w:right w:val="single" w:color="000000" w:sz="4" w:space="0"/>
            </w:tcBorders>
            <w:vAlign w:val="center"/>
          </w:tcPr>
          <w:p w14:paraId="12EC08C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1.40</w:t>
            </w:r>
          </w:p>
        </w:tc>
        <w:tc>
          <w:tcPr>
            <w:tcW w:w="839" w:type="pct"/>
            <w:tcBorders>
              <w:top w:val="single" w:color="000000" w:sz="4" w:space="0"/>
              <w:left w:val="single" w:color="000000" w:sz="4" w:space="0"/>
              <w:bottom w:val="single" w:color="000000" w:sz="4" w:space="0"/>
              <w:right w:val="single" w:color="000000" w:sz="4" w:space="0"/>
            </w:tcBorders>
            <w:vAlign w:val="center"/>
          </w:tcPr>
          <w:p w14:paraId="0419C60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0.546</w:t>
            </w:r>
          </w:p>
        </w:tc>
        <w:tc>
          <w:tcPr>
            <w:tcW w:w="834" w:type="pct"/>
            <w:tcBorders>
              <w:top w:val="single" w:color="000000" w:sz="4" w:space="0"/>
              <w:left w:val="single" w:color="000000" w:sz="4" w:space="0"/>
              <w:bottom w:val="single" w:color="000000" w:sz="4" w:space="0"/>
              <w:right w:val="single" w:color="000000" w:sz="4" w:space="0"/>
            </w:tcBorders>
            <w:vAlign w:val="center"/>
          </w:tcPr>
          <w:p w14:paraId="6BCF17E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0.500</w:t>
            </w:r>
          </w:p>
        </w:tc>
        <w:tc>
          <w:tcPr>
            <w:tcW w:w="839" w:type="pct"/>
            <w:tcBorders>
              <w:top w:val="single" w:color="000000" w:sz="4" w:space="0"/>
              <w:left w:val="single" w:color="000000" w:sz="4" w:space="0"/>
              <w:bottom w:val="single" w:color="000000" w:sz="4" w:space="0"/>
              <w:right w:val="single" w:color="000000" w:sz="4" w:space="0"/>
            </w:tcBorders>
            <w:vAlign w:val="center"/>
          </w:tcPr>
          <w:p w14:paraId="02D470C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0.423</w:t>
            </w:r>
          </w:p>
        </w:tc>
        <w:tc>
          <w:tcPr>
            <w:tcW w:w="844" w:type="pct"/>
            <w:tcBorders>
              <w:top w:val="single" w:color="000000" w:sz="4" w:space="0"/>
              <w:left w:val="single" w:color="000000" w:sz="4" w:space="0"/>
              <w:bottom w:val="single" w:color="000000" w:sz="4" w:space="0"/>
              <w:right w:val="single" w:color="000000" w:sz="4" w:space="0"/>
            </w:tcBorders>
            <w:vAlign w:val="center"/>
          </w:tcPr>
          <w:p w14:paraId="2AF6576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w:t>
            </w:r>
          </w:p>
        </w:tc>
      </w:tr>
      <w:tr w14:paraId="3A390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0B3FA11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35</w:t>
            </w:r>
          </w:p>
        </w:tc>
        <w:tc>
          <w:tcPr>
            <w:tcW w:w="839" w:type="pct"/>
            <w:tcBorders>
              <w:top w:val="single" w:color="000000" w:sz="4" w:space="0"/>
              <w:left w:val="single" w:color="000000" w:sz="4" w:space="0"/>
              <w:bottom w:val="single" w:color="000000" w:sz="4" w:space="0"/>
              <w:right w:val="single" w:color="000000" w:sz="4" w:space="0"/>
            </w:tcBorders>
            <w:vAlign w:val="center"/>
          </w:tcPr>
          <w:p w14:paraId="2312CEF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1.17</w:t>
            </w:r>
          </w:p>
        </w:tc>
        <w:tc>
          <w:tcPr>
            <w:tcW w:w="839" w:type="pct"/>
            <w:tcBorders>
              <w:top w:val="single" w:color="000000" w:sz="4" w:space="0"/>
              <w:left w:val="single" w:color="000000" w:sz="4" w:space="0"/>
              <w:bottom w:val="single" w:color="000000" w:sz="4" w:space="0"/>
              <w:right w:val="single" w:color="000000" w:sz="4" w:space="0"/>
            </w:tcBorders>
            <w:vAlign w:val="center"/>
          </w:tcPr>
          <w:p w14:paraId="239984C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4" w:type="pct"/>
            <w:tcBorders>
              <w:top w:val="single" w:color="000000" w:sz="4" w:space="0"/>
              <w:left w:val="single" w:color="000000" w:sz="4" w:space="0"/>
              <w:bottom w:val="single" w:color="000000" w:sz="4" w:space="0"/>
              <w:right w:val="single" w:color="000000" w:sz="4" w:space="0"/>
            </w:tcBorders>
            <w:vAlign w:val="center"/>
          </w:tcPr>
          <w:p w14:paraId="5387E45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9" w:type="pct"/>
            <w:tcBorders>
              <w:top w:val="single" w:color="000000" w:sz="4" w:space="0"/>
              <w:left w:val="single" w:color="000000" w:sz="4" w:space="0"/>
              <w:bottom w:val="single" w:color="000000" w:sz="4" w:space="0"/>
              <w:right w:val="single" w:color="000000" w:sz="4" w:space="0"/>
            </w:tcBorders>
            <w:vAlign w:val="center"/>
          </w:tcPr>
          <w:p w14:paraId="1F4ED45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44" w:type="pct"/>
            <w:tcBorders>
              <w:top w:val="single" w:color="000000" w:sz="4" w:space="0"/>
              <w:left w:val="single" w:color="000000" w:sz="4" w:space="0"/>
              <w:bottom w:val="single" w:color="000000" w:sz="4" w:space="0"/>
              <w:right w:val="single" w:color="000000" w:sz="4" w:space="0"/>
            </w:tcBorders>
            <w:vAlign w:val="center"/>
          </w:tcPr>
          <w:p w14:paraId="2E34CA1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16FAA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38794A3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50</w:t>
            </w:r>
          </w:p>
        </w:tc>
        <w:tc>
          <w:tcPr>
            <w:tcW w:w="839" w:type="pct"/>
            <w:tcBorders>
              <w:top w:val="single" w:color="000000" w:sz="4" w:space="0"/>
              <w:left w:val="single" w:color="000000" w:sz="4" w:space="0"/>
              <w:bottom w:val="single" w:color="000000" w:sz="4" w:space="0"/>
              <w:right w:val="single" w:color="000000" w:sz="4" w:space="0"/>
            </w:tcBorders>
            <w:vAlign w:val="center"/>
          </w:tcPr>
          <w:p w14:paraId="2022015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0.959</w:t>
            </w:r>
          </w:p>
        </w:tc>
        <w:tc>
          <w:tcPr>
            <w:tcW w:w="839" w:type="pct"/>
            <w:tcBorders>
              <w:top w:val="single" w:color="000000" w:sz="4" w:space="0"/>
              <w:left w:val="single" w:color="000000" w:sz="4" w:space="0"/>
              <w:bottom w:val="single" w:color="000000" w:sz="4" w:space="0"/>
              <w:right w:val="single" w:color="000000" w:sz="4" w:space="0"/>
            </w:tcBorders>
            <w:vAlign w:val="center"/>
          </w:tcPr>
          <w:p w14:paraId="539A581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4" w:type="pct"/>
            <w:tcBorders>
              <w:top w:val="single" w:color="000000" w:sz="4" w:space="0"/>
              <w:left w:val="single" w:color="000000" w:sz="4" w:space="0"/>
              <w:bottom w:val="single" w:color="000000" w:sz="4" w:space="0"/>
              <w:right w:val="single" w:color="000000" w:sz="4" w:space="0"/>
            </w:tcBorders>
            <w:vAlign w:val="center"/>
          </w:tcPr>
          <w:p w14:paraId="63337E3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9" w:type="pct"/>
            <w:tcBorders>
              <w:top w:val="single" w:color="000000" w:sz="4" w:space="0"/>
              <w:left w:val="single" w:color="000000" w:sz="4" w:space="0"/>
              <w:bottom w:val="single" w:color="000000" w:sz="4" w:space="0"/>
              <w:right w:val="single" w:color="000000" w:sz="4" w:space="0"/>
            </w:tcBorders>
            <w:vAlign w:val="center"/>
          </w:tcPr>
          <w:p w14:paraId="497E05D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44" w:type="pct"/>
            <w:tcBorders>
              <w:top w:val="single" w:color="000000" w:sz="4" w:space="0"/>
              <w:left w:val="single" w:color="000000" w:sz="4" w:space="0"/>
              <w:bottom w:val="single" w:color="000000" w:sz="4" w:space="0"/>
              <w:right w:val="single" w:color="000000" w:sz="4" w:space="0"/>
            </w:tcBorders>
            <w:vAlign w:val="center"/>
          </w:tcPr>
          <w:p w14:paraId="02B28DE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047FD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2833ECF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70</w:t>
            </w:r>
          </w:p>
        </w:tc>
        <w:tc>
          <w:tcPr>
            <w:tcW w:w="839" w:type="pct"/>
            <w:tcBorders>
              <w:top w:val="single" w:color="000000" w:sz="4" w:space="0"/>
              <w:left w:val="single" w:color="000000" w:sz="4" w:space="0"/>
              <w:bottom w:val="single" w:color="000000" w:sz="4" w:space="0"/>
              <w:right w:val="single" w:color="000000" w:sz="4" w:space="0"/>
            </w:tcBorders>
            <w:vAlign w:val="center"/>
          </w:tcPr>
          <w:p w14:paraId="6B173B3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0.767</w:t>
            </w:r>
          </w:p>
        </w:tc>
        <w:tc>
          <w:tcPr>
            <w:tcW w:w="839" w:type="pct"/>
            <w:tcBorders>
              <w:top w:val="single" w:color="000000" w:sz="4" w:space="0"/>
              <w:left w:val="single" w:color="000000" w:sz="4" w:space="0"/>
              <w:bottom w:val="single" w:color="000000" w:sz="4" w:space="0"/>
              <w:right w:val="single" w:color="000000" w:sz="4" w:space="0"/>
            </w:tcBorders>
            <w:vAlign w:val="center"/>
          </w:tcPr>
          <w:p w14:paraId="754690C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4" w:type="pct"/>
            <w:tcBorders>
              <w:top w:val="single" w:color="000000" w:sz="4" w:space="0"/>
              <w:left w:val="single" w:color="000000" w:sz="4" w:space="0"/>
              <w:bottom w:val="single" w:color="000000" w:sz="4" w:space="0"/>
              <w:right w:val="single" w:color="000000" w:sz="4" w:space="0"/>
            </w:tcBorders>
            <w:vAlign w:val="center"/>
          </w:tcPr>
          <w:p w14:paraId="2F2C20BE">
            <w:pPr>
              <w:pStyle w:val="134"/>
              <w:snapToGrid w:val="0"/>
              <w:spacing w:after="160" w:line="278" w:lineRule="auto"/>
              <w:rPr>
                <w:rFonts w:ascii="Arial" w:hAnsi="Arial" w:cs="Arial"/>
                <w:snapToGrid w:val="0"/>
                <w:color w:val="auto"/>
                <w:highlight w:val="none"/>
                <w:lang w:eastAsia="en-US"/>
              </w:rPr>
            </w:pPr>
          </w:p>
        </w:tc>
        <w:tc>
          <w:tcPr>
            <w:tcW w:w="839" w:type="pct"/>
            <w:tcBorders>
              <w:top w:val="single" w:color="000000" w:sz="4" w:space="0"/>
              <w:left w:val="single" w:color="000000" w:sz="4" w:space="0"/>
              <w:bottom w:val="single" w:color="000000" w:sz="4" w:space="0"/>
              <w:right w:val="single" w:color="000000" w:sz="4" w:space="0"/>
            </w:tcBorders>
            <w:vAlign w:val="center"/>
          </w:tcPr>
          <w:p w14:paraId="4AF0F0C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44" w:type="pct"/>
            <w:tcBorders>
              <w:top w:val="single" w:color="000000" w:sz="4" w:space="0"/>
              <w:left w:val="single" w:color="000000" w:sz="4" w:space="0"/>
              <w:bottom w:val="single" w:color="000000" w:sz="4" w:space="0"/>
              <w:right w:val="single" w:color="000000" w:sz="4" w:space="0"/>
            </w:tcBorders>
            <w:vAlign w:val="center"/>
          </w:tcPr>
          <w:p w14:paraId="18515D9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22732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366CDC3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95</w:t>
            </w:r>
          </w:p>
        </w:tc>
        <w:tc>
          <w:tcPr>
            <w:tcW w:w="839" w:type="pct"/>
            <w:tcBorders>
              <w:top w:val="single" w:color="000000" w:sz="4" w:space="0"/>
              <w:left w:val="single" w:color="000000" w:sz="4" w:space="0"/>
              <w:bottom w:val="single" w:color="000000" w:sz="4" w:space="0"/>
              <w:right w:val="single" w:color="000000" w:sz="4" w:space="0"/>
            </w:tcBorders>
            <w:vAlign w:val="center"/>
          </w:tcPr>
          <w:p w14:paraId="0949F1C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0.646</w:t>
            </w:r>
          </w:p>
        </w:tc>
        <w:tc>
          <w:tcPr>
            <w:tcW w:w="839" w:type="pct"/>
            <w:tcBorders>
              <w:top w:val="single" w:color="000000" w:sz="4" w:space="0"/>
              <w:left w:val="single" w:color="000000" w:sz="4" w:space="0"/>
              <w:bottom w:val="single" w:color="000000" w:sz="4" w:space="0"/>
              <w:right w:val="single" w:color="000000" w:sz="4" w:space="0"/>
            </w:tcBorders>
            <w:vAlign w:val="center"/>
          </w:tcPr>
          <w:p w14:paraId="74CDC63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4" w:type="pct"/>
            <w:tcBorders>
              <w:top w:val="single" w:color="000000" w:sz="4" w:space="0"/>
              <w:left w:val="single" w:color="000000" w:sz="4" w:space="0"/>
              <w:bottom w:val="single" w:color="000000" w:sz="4" w:space="0"/>
              <w:right w:val="single" w:color="000000" w:sz="4" w:space="0"/>
            </w:tcBorders>
            <w:vAlign w:val="center"/>
          </w:tcPr>
          <w:p w14:paraId="153A4B8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9" w:type="pct"/>
            <w:tcBorders>
              <w:top w:val="single" w:color="000000" w:sz="4" w:space="0"/>
              <w:left w:val="single" w:color="000000" w:sz="4" w:space="0"/>
              <w:bottom w:val="single" w:color="000000" w:sz="4" w:space="0"/>
              <w:right w:val="single" w:color="000000" w:sz="4" w:space="0"/>
            </w:tcBorders>
            <w:vAlign w:val="center"/>
          </w:tcPr>
          <w:p w14:paraId="786F62C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44" w:type="pct"/>
            <w:tcBorders>
              <w:top w:val="single" w:color="000000" w:sz="4" w:space="0"/>
              <w:left w:val="single" w:color="000000" w:sz="4" w:space="0"/>
              <w:bottom w:val="single" w:color="000000" w:sz="4" w:space="0"/>
              <w:right w:val="single" w:color="000000" w:sz="4" w:space="0"/>
            </w:tcBorders>
            <w:vAlign w:val="center"/>
          </w:tcPr>
          <w:p w14:paraId="642CB6F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440B2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37E5428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120</w:t>
            </w:r>
          </w:p>
        </w:tc>
        <w:tc>
          <w:tcPr>
            <w:tcW w:w="839" w:type="pct"/>
            <w:tcBorders>
              <w:top w:val="single" w:color="000000" w:sz="4" w:space="0"/>
              <w:left w:val="single" w:color="000000" w:sz="4" w:space="0"/>
              <w:bottom w:val="single" w:color="000000" w:sz="4" w:space="0"/>
              <w:right w:val="single" w:color="000000" w:sz="4" w:space="0"/>
            </w:tcBorders>
            <w:vAlign w:val="center"/>
          </w:tcPr>
          <w:p w14:paraId="713576C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0.556</w:t>
            </w:r>
          </w:p>
        </w:tc>
        <w:tc>
          <w:tcPr>
            <w:tcW w:w="839" w:type="pct"/>
            <w:tcBorders>
              <w:top w:val="single" w:color="000000" w:sz="4" w:space="0"/>
              <w:left w:val="single" w:color="000000" w:sz="4" w:space="0"/>
              <w:bottom w:val="single" w:color="000000" w:sz="4" w:space="0"/>
              <w:right w:val="single" w:color="000000" w:sz="4" w:space="0"/>
            </w:tcBorders>
            <w:vAlign w:val="center"/>
          </w:tcPr>
          <w:p w14:paraId="2B1A8C4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4" w:type="pct"/>
            <w:tcBorders>
              <w:top w:val="single" w:color="000000" w:sz="4" w:space="0"/>
              <w:left w:val="single" w:color="000000" w:sz="4" w:space="0"/>
              <w:bottom w:val="single" w:color="000000" w:sz="4" w:space="0"/>
              <w:right w:val="single" w:color="000000" w:sz="4" w:space="0"/>
            </w:tcBorders>
            <w:vAlign w:val="center"/>
          </w:tcPr>
          <w:p w14:paraId="3485684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9" w:type="pct"/>
            <w:tcBorders>
              <w:top w:val="single" w:color="000000" w:sz="4" w:space="0"/>
              <w:left w:val="single" w:color="000000" w:sz="4" w:space="0"/>
              <w:bottom w:val="single" w:color="000000" w:sz="4" w:space="0"/>
              <w:right w:val="single" w:color="000000" w:sz="4" w:space="0"/>
            </w:tcBorders>
            <w:vAlign w:val="center"/>
          </w:tcPr>
          <w:p w14:paraId="7CFE1A6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w:t>
            </w:r>
          </w:p>
        </w:tc>
        <w:tc>
          <w:tcPr>
            <w:tcW w:w="844" w:type="pct"/>
            <w:tcBorders>
              <w:top w:val="single" w:color="000000" w:sz="4" w:space="0"/>
              <w:left w:val="single" w:color="000000" w:sz="4" w:space="0"/>
              <w:bottom w:val="single" w:color="000000" w:sz="4" w:space="0"/>
              <w:right w:val="single" w:color="000000" w:sz="4" w:space="0"/>
            </w:tcBorders>
            <w:vAlign w:val="center"/>
          </w:tcPr>
          <w:p w14:paraId="3B47942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r w14:paraId="785D2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04" w:type="pct"/>
            <w:tcBorders>
              <w:top w:val="single" w:color="000000" w:sz="4" w:space="0"/>
              <w:left w:val="single" w:color="000000" w:sz="4" w:space="0"/>
              <w:bottom w:val="single" w:color="000000" w:sz="4" w:space="0"/>
              <w:right w:val="single" w:color="000000" w:sz="4" w:space="0"/>
            </w:tcBorders>
            <w:vAlign w:val="center"/>
          </w:tcPr>
          <w:p w14:paraId="7B1342A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150</w:t>
            </w:r>
          </w:p>
        </w:tc>
        <w:tc>
          <w:tcPr>
            <w:tcW w:w="839" w:type="pct"/>
            <w:tcBorders>
              <w:top w:val="single" w:color="000000" w:sz="4" w:space="0"/>
              <w:left w:val="single" w:color="000000" w:sz="4" w:space="0"/>
              <w:bottom w:val="single" w:color="000000" w:sz="4" w:space="0"/>
              <w:right w:val="single" w:color="000000" w:sz="4" w:space="0"/>
            </w:tcBorders>
            <w:vAlign w:val="center"/>
          </w:tcPr>
          <w:p w14:paraId="2CF053F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0.479</w:t>
            </w:r>
          </w:p>
        </w:tc>
        <w:tc>
          <w:tcPr>
            <w:tcW w:w="839" w:type="pct"/>
            <w:tcBorders>
              <w:top w:val="single" w:color="000000" w:sz="4" w:space="0"/>
              <w:left w:val="single" w:color="000000" w:sz="4" w:space="0"/>
              <w:bottom w:val="single" w:color="000000" w:sz="4" w:space="0"/>
              <w:right w:val="single" w:color="000000" w:sz="4" w:space="0"/>
            </w:tcBorders>
            <w:vAlign w:val="center"/>
          </w:tcPr>
          <w:p w14:paraId="1AD0E73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34" w:type="pct"/>
            <w:tcBorders>
              <w:top w:val="single" w:color="000000" w:sz="4" w:space="0"/>
              <w:left w:val="single" w:color="000000" w:sz="4" w:space="0"/>
              <w:bottom w:val="single" w:color="000000" w:sz="4" w:space="0"/>
              <w:right w:val="single" w:color="000000" w:sz="4" w:space="0"/>
            </w:tcBorders>
            <w:vAlign w:val="center"/>
          </w:tcPr>
          <w:p w14:paraId="5B44132F">
            <w:pPr>
              <w:pStyle w:val="134"/>
              <w:snapToGrid w:val="0"/>
              <w:spacing w:after="160" w:line="278" w:lineRule="auto"/>
              <w:rPr>
                <w:rFonts w:ascii="Arial" w:hAnsi="Arial" w:cs="Arial"/>
                <w:snapToGrid w:val="0"/>
                <w:color w:val="auto"/>
                <w:highlight w:val="none"/>
                <w:lang w:eastAsia="en-US"/>
              </w:rPr>
            </w:pPr>
          </w:p>
        </w:tc>
        <w:tc>
          <w:tcPr>
            <w:tcW w:w="839" w:type="pct"/>
            <w:tcBorders>
              <w:top w:val="single" w:color="000000" w:sz="4" w:space="0"/>
              <w:left w:val="single" w:color="000000" w:sz="4" w:space="0"/>
              <w:bottom w:val="single" w:color="000000" w:sz="4" w:space="0"/>
              <w:right w:val="single" w:color="000000" w:sz="4" w:space="0"/>
            </w:tcBorders>
            <w:vAlign w:val="center"/>
          </w:tcPr>
          <w:p w14:paraId="5DA0CDD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c>
          <w:tcPr>
            <w:tcW w:w="844" w:type="pct"/>
            <w:tcBorders>
              <w:top w:val="single" w:color="000000" w:sz="4" w:space="0"/>
              <w:left w:val="single" w:color="000000" w:sz="4" w:space="0"/>
              <w:bottom w:val="single" w:color="000000" w:sz="4" w:space="0"/>
              <w:right w:val="single" w:color="000000" w:sz="4" w:space="0"/>
            </w:tcBorders>
            <w:vAlign w:val="center"/>
          </w:tcPr>
          <w:p w14:paraId="7D065E5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一</w:t>
            </w:r>
          </w:p>
        </w:tc>
      </w:tr>
    </w:tbl>
    <w:p w14:paraId="293E2C85">
      <w:pPr>
        <w:pStyle w:val="133"/>
        <w:ind w:firstLine="480"/>
        <w:rPr>
          <w:color w:val="auto"/>
          <w:highlight w:val="none"/>
        </w:rPr>
      </w:pPr>
      <w:r>
        <w:rPr>
          <w:rFonts w:hint="eastAsia"/>
          <w:color w:val="auto"/>
          <w:highlight w:val="none"/>
        </w:rPr>
        <w:t>BTTZ型电缆铜护套表面应有永久性的电压标志。</w:t>
      </w:r>
    </w:p>
    <w:p w14:paraId="513EAE47">
      <w:pPr>
        <w:pStyle w:val="133"/>
        <w:ind w:firstLine="480"/>
        <w:rPr>
          <w:color w:val="auto"/>
          <w:highlight w:val="none"/>
        </w:rPr>
      </w:pPr>
      <w:r>
        <w:rPr>
          <w:rFonts w:hint="eastAsia"/>
          <w:color w:val="auto"/>
          <w:highlight w:val="none"/>
        </w:rPr>
        <w:t>（5）电压</w:t>
      </w:r>
    </w:p>
    <w:p w14:paraId="6CB0A9F7">
      <w:pPr>
        <w:pStyle w:val="133"/>
        <w:ind w:firstLine="480"/>
        <w:rPr>
          <w:color w:val="auto"/>
          <w:highlight w:val="none"/>
        </w:rPr>
      </w:pPr>
      <w:r>
        <w:rPr>
          <w:rFonts w:hint="eastAsia"/>
          <w:color w:val="auto"/>
          <w:highlight w:val="none"/>
        </w:rPr>
        <w:t>额定工频电压750V，最高运行电压1kV。</w:t>
      </w:r>
    </w:p>
    <w:p w14:paraId="50755035">
      <w:pPr>
        <w:pStyle w:val="133"/>
        <w:ind w:firstLine="480"/>
        <w:rPr>
          <w:color w:val="auto"/>
          <w:highlight w:val="none"/>
        </w:rPr>
      </w:pPr>
      <w:r>
        <w:rPr>
          <w:rFonts w:hint="eastAsia"/>
          <w:color w:val="auto"/>
          <w:highlight w:val="none"/>
        </w:rPr>
        <w:t>（6）直流电阻</w:t>
      </w:r>
    </w:p>
    <w:p w14:paraId="3F92D540">
      <w:pPr>
        <w:pStyle w:val="133"/>
        <w:ind w:firstLine="480"/>
        <w:rPr>
          <w:color w:val="auto"/>
          <w:highlight w:val="none"/>
        </w:rPr>
      </w:pPr>
      <w:r>
        <w:rPr>
          <w:rFonts w:hint="eastAsia"/>
          <w:color w:val="auto"/>
          <w:highlight w:val="none"/>
        </w:rPr>
        <w:t>电缆导体的直流电阻20℃时应不大于下列数值：</w:t>
      </w:r>
    </w:p>
    <w:tbl>
      <w:tblPr>
        <w:tblStyle w:val="1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934"/>
        <w:gridCol w:w="1021"/>
        <w:gridCol w:w="1010"/>
        <w:gridCol w:w="1010"/>
        <w:gridCol w:w="998"/>
        <w:gridCol w:w="1010"/>
        <w:gridCol w:w="887"/>
        <w:gridCol w:w="892"/>
      </w:tblGrid>
      <w:tr w14:paraId="41E78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03" w:type="pct"/>
            <w:tcBorders>
              <w:top w:val="single" w:color="000000" w:sz="4" w:space="0"/>
              <w:left w:val="single" w:color="000000" w:sz="4" w:space="0"/>
              <w:bottom w:val="single" w:color="000000" w:sz="4" w:space="0"/>
              <w:right w:val="single" w:color="000000" w:sz="4" w:space="0"/>
            </w:tcBorders>
            <w:vAlign w:val="center"/>
          </w:tcPr>
          <w:p w14:paraId="7F0BC379">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导体标称截面（mm2）</w:t>
            </w:r>
          </w:p>
        </w:tc>
        <w:tc>
          <w:tcPr>
            <w:tcW w:w="523" w:type="pct"/>
            <w:tcBorders>
              <w:top w:val="single" w:color="000000" w:sz="4" w:space="0"/>
              <w:left w:val="single" w:color="000000" w:sz="4" w:space="0"/>
              <w:bottom w:val="single" w:color="000000" w:sz="4" w:space="0"/>
              <w:right w:val="single" w:color="000000" w:sz="4" w:space="0"/>
            </w:tcBorders>
            <w:vAlign w:val="center"/>
          </w:tcPr>
          <w:p w14:paraId="0157074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c>
          <w:tcPr>
            <w:tcW w:w="517" w:type="pct"/>
            <w:tcBorders>
              <w:top w:val="single" w:color="000000" w:sz="4" w:space="0"/>
              <w:left w:val="single" w:color="000000" w:sz="4" w:space="0"/>
              <w:bottom w:val="single" w:color="000000" w:sz="4" w:space="0"/>
              <w:right w:val="single" w:color="000000" w:sz="4" w:space="0"/>
            </w:tcBorders>
            <w:vAlign w:val="center"/>
          </w:tcPr>
          <w:p w14:paraId="02BDD35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1.5</w:t>
            </w:r>
          </w:p>
        </w:tc>
        <w:tc>
          <w:tcPr>
            <w:tcW w:w="517" w:type="pct"/>
            <w:tcBorders>
              <w:top w:val="single" w:color="000000" w:sz="4" w:space="0"/>
              <w:left w:val="single" w:color="000000" w:sz="4" w:space="0"/>
              <w:bottom w:val="single" w:color="000000" w:sz="4" w:space="0"/>
              <w:right w:val="single" w:color="000000" w:sz="4" w:space="0"/>
            </w:tcBorders>
            <w:vAlign w:val="center"/>
          </w:tcPr>
          <w:p w14:paraId="4761166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2.5</w:t>
            </w:r>
          </w:p>
        </w:tc>
        <w:tc>
          <w:tcPr>
            <w:tcW w:w="511" w:type="pct"/>
            <w:tcBorders>
              <w:top w:val="single" w:color="000000" w:sz="4" w:space="0"/>
              <w:left w:val="single" w:color="000000" w:sz="4" w:space="0"/>
              <w:bottom w:val="single" w:color="000000" w:sz="4" w:space="0"/>
              <w:right w:val="single" w:color="000000" w:sz="4" w:space="0"/>
            </w:tcBorders>
            <w:vAlign w:val="center"/>
          </w:tcPr>
          <w:p w14:paraId="72A47CE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w:t>
            </w:r>
          </w:p>
        </w:tc>
        <w:tc>
          <w:tcPr>
            <w:tcW w:w="517" w:type="pct"/>
            <w:tcBorders>
              <w:top w:val="single" w:color="000000" w:sz="4" w:space="0"/>
              <w:left w:val="single" w:color="000000" w:sz="4" w:space="0"/>
              <w:bottom w:val="single" w:color="000000" w:sz="4" w:space="0"/>
              <w:right w:val="single" w:color="000000" w:sz="4" w:space="0"/>
            </w:tcBorders>
            <w:vAlign w:val="center"/>
          </w:tcPr>
          <w:p w14:paraId="2B58D6E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6</w:t>
            </w:r>
          </w:p>
        </w:tc>
        <w:tc>
          <w:tcPr>
            <w:tcW w:w="454" w:type="pct"/>
            <w:tcBorders>
              <w:top w:val="single" w:color="000000" w:sz="4" w:space="0"/>
              <w:left w:val="single" w:color="000000" w:sz="4" w:space="0"/>
              <w:bottom w:val="single" w:color="000000" w:sz="4" w:space="0"/>
              <w:right w:val="single" w:color="000000" w:sz="4" w:space="0"/>
            </w:tcBorders>
            <w:vAlign w:val="center"/>
          </w:tcPr>
          <w:p w14:paraId="0A3A2BA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10</w:t>
            </w:r>
          </w:p>
        </w:tc>
        <w:tc>
          <w:tcPr>
            <w:tcW w:w="457" w:type="pct"/>
            <w:tcBorders>
              <w:top w:val="single" w:color="000000" w:sz="4" w:space="0"/>
              <w:left w:val="single" w:color="000000" w:sz="4" w:space="0"/>
              <w:bottom w:val="single" w:color="000000" w:sz="4" w:space="0"/>
              <w:right w:val="single" w:color="000000" w:sz="4" w:space="0"/>
            </w:tcBorders>
            <w:vAlign w:val="center"/>
          </w:tcPr>
          <w:p w14:paraId="74AA3CB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16</w:t>
            </w:r>
          </w:p>
        </w:tc>
      </w:tr>
      <w:tr w14:paraId="7B35A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03" w:type="pct"/>
            <w:tcBorders>
              <w:top w:val="single" w:color="000000" w:sz="4" w:space="0"/>
              <w:left w:val="single" w:color="000000" w:sz="4" w:space="0"/>
              <w:bottom w:val="single" w:color="000000" w:sz="4" w:space="0"/>
              <w:right w:val="single" w:color="000000" w:sz="4" w:space="0"/>
            </w:tcBorders>
            <w:vAlign w:val="center"/>
          </w:tcPr>
          <w:p w14:paraId="6A8D11F1">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最大导体直流电阻（</w:t>
            </w:r>
            <w:r>
              <w:rPr>
                <w:rFonts w:hint="eastAsia" w:ascii="Arial" w:hAnsi="Arial" w:cs="Arial"/>
                <w:snapToGrid w:val="0"/>
                <w:color w:val="auto"/>
                <w:highlight w:val="none"/>
                <w:lang w:eastAsia="en-US"/>
              </w:rPr>
              <w:t>Ω</w:t>
            </w:r>
            <w:r>
              <w:rPr>
                <w:rFonts w:hint="eastAsia" w:ascii="Arial" w:hAnsi="Arial" w:cs="Arial"/>
                <w:snapToGrid w:val="0"/>
                <w:color w:val="auto"/>
                <w:highlight w:val="none"/>
                <w:lang w:eastAsia="zh-CN"/>
              </w:rPr>
              <w:t>/km）</w:t>
            </w:r>
          </w:p>
        </w:tc>
        <w:tc>
          <w:tcPr>
            <w:tcW w:w="523" w:type="pct"/>
            <w:tcBorders>
              <w:top w:val="single" w:color="000000" w:sz="4" w:space="0"/>
              <w:left w:val="single" w:color="000000" w:sz="4" w:space="0"/>
              <w:bottom w:val="single" w:color="000000" w:sz="4" w:space="0"/>
              <w:right w:val="single" w:color="000000" w:sz="4" w:space="0"/>
            </w:tcBorders>
            <w:vAlign w:val="center"/>
          </w:tcPr>
          <w:p w14:paraId="40F638F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18.1</w:t>
            </w:r>
          </w:p>
        </w:tc>
        <w:tc>
          <w:tcPr>
            <w:tcW w:w="517" w:type="pct"/>
            <w:tcBorders>
              <w:top w:val="single" w:color="000000" w:sz="4" w:space="0"/>
              <w:left w:val="single" w:color="000000" w:sz="4" w:space="0"/>
              <w:bottom w:val="single" w:color="000000" w:sz="4" w:space="0"/>
              <w:right w:val="single" w:color="000000" w:sz="4" w:space="0"/>
            </w:tcBorders>
            <w:vAlign w:val="center"/>
          </w:tcPr>
          <w:p w14:paraId="40F55E7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12.1</w:t>
            </w:r>
          </w:p>
        </w:tc>
        <w:tc>
          <w:tcPr>
            <w:tcW w:w="517" w:type="pct"/>
            <w:tcBorders>
              <w:top w:val="single" w:color="000000" w:sz="4" w:space="0"/>
              <w:left w:val="single" w:color="000000" w:sz="4" w:space="0"/>
              <w:bottom w:val="single" w:color="000000" w:sz="4" w:space="0"/>
              <w:right w:val="single" w:color="000000" w:sz="4" w:space="0"/>
            </w:tcBorders>
            <w:vAlign w:val="center"/>
          </w:tcPr>
          <w:p w14:paraId="2034B35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7.41</w:t>
            </w:r>
          </w:p>
        </w:tc>
        <w:tc>
          <w:tcPr>
            <w:tcW w:w="511" w:type="pct"/>
            <w:tcBorders>
              <w:top w:val="single" w:color="000000" w:sz="4" w:space="0"/>
              <w:left w:val="single" w:color="000000" w:sz="4" w:space="0"/>
              <w:bottom w:val="single" w:color="000000" w:sz="4" w:space="0"/>
              <w:right w:val="single" w:color="000000" w:sz="4" w:space="0"/>
            </w:tcBorders>
            <w:vAlign w:val="center"/>
          </w:tcPr>
          <w:p w14:paraId="20D0395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4.61</w:t>
            </w:r>
          </w:p>
        </w:tc>
        <w:tc>
          <w:tcPr>
            <w:tcW w:w="517" w:type="pct"/>
            <w:tcBorders>
              <w:top w:val="single" w:color="000000" w:sz="4" w:space="0"/>
              <w:left w:val="single" w:color="000000" w:sz="4" w:space="0"/>
              <w:bottom w:val="single" w:color="000000" w:sz="4" w:space="0"/>
              <w:right w:val="single" w:color="000000" w:sz="4" w:space="0"/>
            </w:tcBorders>
            <w:vAlign w:val="center"/>
          </w:tcPr>
          <w:p w14:paraId="6F339AC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3.08</w:t>
            </w:r>
          </w:p>
        </w:tc>
        <w:tc>
          <w:tcPr>
            <w:tcW w:w="454" w:type="pct"/>
            <w:tcBorders>
              <w:top w:val="single" w:color="000000" w:sz="4" w:space="0"/>
              <w:left w:val="single" w:color="000000" w:sz="4" w:space="0"/>
              <w:bottom w:val="single" w:color="000000" w:sz="4" w:space="0"/>
              <w:right w:val="single" w:color="000000" w:sz="4" w:space="0"/>
            </w:tcBorders>
            <w:vAlign w:val="center"/>
          </w:tcPr>
          <w:p w14:paraId="29C6F4D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1.83</w:t>
            </w:r>
          </w:p>
        </w:tc>
        <w:tc>
          <w:tcPr>
            <w:tcW w:w="457" w:type="pct"/>
            <w:tcBorders>
              <w:top w:val="single" w:color="000000" w:sz="4" w:space="0"/>
              <w:left w:val="single" w:color="000000" w:sz="4" w:space="0"/>
              <w:bottom w:val="single" w:color="000000" w:sz="4" w:space="0"/>
              <w:right w:val="single" w:color="000000" w:sz="4" w:space="0"/>
            </w:tcBorders>
            <w:vAlign w:val="center"/>
          </w:tcPr>
          <w:p w14:paraId="50AC409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1.15</w:t>
            </w:r>
          </w:p>
        </w:tc>
      </w:tr>
      <w:tr w14:paraId="0A968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03" w:type="pct"/>
            <w:tcBorders>
              <w:top w:val="single" w:color="000000" w:sz="4" w:space="0"/>
              <w:left w:val="single" w:color="000000" w:sz="4" w:space="0"/>
              <w:bottom w:val="single" w:color="000000" w:sz="4" w:space="0"/>
              <w:right w:val="single" w:color="000000" w:sz="4" w:space="0"/>
            </w:tcBorders>
            <w:vAlign w:val="center"/>
          </w:tcPr>
          <w:p w14:paraId="54614B9C">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导体标称截面（mm2）</w:t>
            </w:r>
          </w:p>
        </w:tc>
        <w:tc>
          <w:tcPr>
            <w:tcW w:w="523" w:type="pct"/>
            <w:tcBorders>
              <w:top w:val="single" w:color="000000" w:sz="4" w:space="0"/>
              <w:left w:val="single" w:color="000000" w:sz="4" w:space="0"/>
              <w:bottom w:val="single" w:color="000000" w:sz="4" w:space="0"/>
              <w:right w:val="single" w:color="000000" w:sz="4" w:space="0"/>
            </w:tcBorders>
            <w:vAlign w:val="center"/>
          </w:tcPr>
          <w:p w14:paraId="339E708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25</w:t>
            </w:r>
          </w:p>
        </w:tc>
        <w:tc>
          <w:tcPr>
            <w:tcW w:w="517" w:type="pct"/>
            <w:tcBorders>
              <w:top w:val="single" w:color="000000" w:sz="4" w:space="0"/>
              <w:left w:val="single" w:color="000000" w:sz="4" w:space="0"/>
              <w:bottom w:val="single" w:color="000000" w:sz="4" w:space="0"/>
              <w:right w:val="single" w:color="000000" w:sz="4" w:space="0"/>
            </w:tcBorders>
            <w:vAlign w:val="center"/>
          </w:tcPr>
          <w:p w14:paraId="604F77C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35</w:t>
            </w:r>
          </w:p>
        </w:tc>
        <w:tc>
          <w:tcPr>
            <w:tcW w:w="517" w:type="pct"/>
            <w:tcBorders>
              <w:top w:val="single" w:color="000000" w:sz="4" w:space="0"/>
              <w:left w:val="single" w:color="000000" w:sz="4" w:space="0"/>
              <w:bottom w:val="single" w:color="000000" w:sz="4" w:space="0"/>
              <w:right w:val="single" w:color="000000" w:sz="4" w:space="0"/>
            </w:tcBorders>
            <w:vAlign w:val="center"/>
          </w:tcPr>
          <w:p w14:paraId="63B308D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50</w:t>
            </w:r>
          </w:p>
        </w:tc>
        <w:tc>
          <w:tcPr>
            <w:tcW w:w="511" w:type="pct"/>
            <w:tcBorders>
              <w:top w:val="single" w:color="000000" w:sz="4" w:space="0"/>
              <w:left w:val="single" w:color="000000" w:sz="4" w:space="0"/>
              <w:bottom w:val="single" w:color="000000" w:sz="4" w:space="0"/>
              <w:right w:val="single" w:color="000000" w:sz="4" w:space="0"/>
            </w:tcBorders>
            <w:vAlign w:val="center"/>
          </w:tcPr>
          <w:p w14:paraId="66675AD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70</w:t>
            </w:r>
          </w:p>
        </w:tc>
        <w:tc>
          <w:tcPr>
            <w:tcW w:w="517" w:type="pct"/>
            <w:tcBorders>
              <w:top w:val="single" w:color="000000" w:sz="4" w:space="0"/>
              <w:left w:val="single" w:color="000000" w:sz="4" w:space="0"/>
              <w:bottom w:val="single" w:color="000000" w:sz="4" w:space="0"/>
              <w:right w:val="single" w:color="000000" w:sz="4" w:space="0"/>
            </w:tcBorders>
            <w:vAlign w:val="center"/>
          </w:tcPr>
          <w:p w14:paraId="2614435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95</w:t>
            </w:r>
          </w:p>
        </w:tc>
        <w:tc>
          <w:tcPr>
            <w:tcW w:w="454" w:type="pct"/>
            <w:tcBorders>
              <w:top w:val="single" w:color="000000" w:sz="4" w:space="0"/>
              <w:left w:val="single" w:color="000000" w:sz="4" w:space="0"/>
              <w:bottom w:val="single" w:color="000000" w:sz="4" w:space="0"/>
              <w:right w:val="single" w:color="000000" w:sz="4" w:space="0"/>
            </w:tcBorders>
            <w:vAlign w:val="center"/>
          </w:tcPr>
          <w:p w14:paraId="72694A8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120</w:t>
            </w:r>
          </w:p>
        </w:tc>
        <w:tc>
          <w:tcPr>
            <w:tcW w:w="457" w:type="pct"/>
            <w:tcBorders>
              <w:top w:val="single" w:color="000000" w:sz="4" w:space="0"/>
              <w:left w:val="single" w:color="000000" w:sz="4" w:space="0"/>
              <w:bottom w:val="single" w:color="000000" w:sz="4" w:space="0"/>
              <w:right w:val="single" w:color="000000" w:sz="4" w:space="0"/>
            </w:tcBorders>
            <w:vAlign w:val="center"/>
          </w:tcPr>
          <w:p w14:paraId="4C5C438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150</w:t>
            </w:r>
          </w:p>
        </w:tc>
      </w:tr>
      <w:tr w14:paraId="1F004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03" w:type="pct"/>
            <w:tcBorders>
              <w:top w:val="single" w:color="000000" w:sz="4" w:space="0"/>
              <w:left w:val="single" w:color="000000" w:sz="4" w:space="0"/>
              <w:bottom w:val="single" w:color="000000" w:sz="4" w:space="0"/>
              <w:right w:val="single" w:color="000000" w:sz="4" w:space="0"/>
            </w:tcBorders>
            <w:vAlign w:val="center"/>
          </w:tcPr>
          <w:p w14:paraId="4B3DDFF1">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最大导体直流电阻（</w:t>
            </w:r>
            <w:r>
              <w:rPr>
                <w:rFonts w:hint="eastAsia" w:ascii="Arial" w:hAnsi="Arial" w:cs="Arial"/>
                <w:snapToGrid w:val="0"/>
                <w:color w:val="auto"/>
                <w:highlight w:val="none"/>
                <w:lang w:eastAsia="en-US"/>
              </w:rPr>
              <w:t>Ω</w:t>
            </w:r>
            <w:r>
              <w:rPr>
                <w:rFonts w:hint="eastAsia" w:ascii="Arial" w:hAnsi="Arial" w:cs="Arial"/>
                <w:snapToGrid w:val="0"/>
                <w:color w:val="auto"/>
                <w:highlight w:val="none"/>
                <w:lang w:eastAsia="zh-CN"/>
              </w:rPr>
              <w:t>/km）</w:t>
            </w:r>
          </w:p>
        </w:tc>
        <w:tc>
          <w:tcPr>
            <w:tcW w:w="523" w:type="pct"/>
            <w:tcBorders>
              <w:top w:val="single" w:color="000000" w:sz="4" w:space="0"/>
              <w:left w:val="single" w:color="000000" w:sz="4" w:space="0"/>
              <w:bottom w:val="single" w:color="000000" w:sz="4" w:space="0"/>
              <w:right w:val="single" w:color="000000" w:sz="4" w:space="0"/>
            </w:tcBorders>
            <w:vAlign w:val="center"/>
          </w:tcPr>
          <w:p w14:paraId="1FC5027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0.727</w:t>
            </w:r>
          </w:p>
        </w:tc>
        <w:tc>
          <w:tcPr>
            <w:tcW w:w="517" w:type="pct"/>
            <w:tcBorders>
              <w:top w:val="single" w:color="000000" w:sz="4" w:space="0"/>
              <w:left w:val="single" w:color="000000" w:sz="4" w:space="0"/>
              <w:bottom w:val="single" w:color="000000" w:sz="4" w:space="0"/>
              <w:right w:val="single" w:color="000000" w:sz="4" w:space="0"/>
            </w:tcBorders>
            <w:vAlign w:val="center"/>
          </w:tcPr>
          <w:p w14:paraId="63FD120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0.524</w:t>
            </w:r>
          </w:p>
        </w:tc>
        <w:tc>
          <w:tcPr>
            <w:tcW w:w="517" w:type="pct"/>
            <w:tcBorders>
              <w:top w:val="single" w:color="000000" w:sz="4" w:space="0"/>
              <w:left w:val="single" w:color="000000" w:sz="4" w:space="0"/>
              <w:bottom w:val="single" w:color="000000" w:sz="4" w:space="0"/>
              <w:right w:val="single" w:color="000000" w:sz="4" w:space="0"/>
            </w:tcBorders>
            <w:vAlign w:val="center"/>
          </w:tcPr>
          <w:p w14:paraId="7EA9A59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0.387</w:t>
            </w:r>
          </w:p>
        </w:tc>
        <w:tc>
          <w:tcPr>
            <w:tcW w:w="511" w:type="pct"/>
            <w:tcBorders>
              <w:top w:val="single" w:color="000000" w:sz="4" w:space="0"/>
              <w:left w:val="single" w:color="000000" w:sz="4" w:space="0"/>
              <w:bottom w:val="single" w:color="000000" w:sz="4" w:space="0"/>
              <w:right w:val="single" w:color="000000" w:sz="4" w:space="0"/>
            </w:tcBorders>
            <w:vAlign w:val="center"/>
          </w:tcPr>
          <w:p w14:paraId="4D42157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0.268</w:t>
            </w:r>
          </w:p>
        </w:tc>
        <w:tc>
          <w:tcPr>
            <w:tcW w:w="517" w:type="pct"/>
            <w:tcBorders>
              <w:top w:val="single" w:color="000000" w:sz="4" w:space="0"/>
              <w:left w:val="single" w:color="000000" w:sz="4" w:space="0"/>
              <w:bottom w:val="single" w:color="000000" w:sz="4" w:space="0"/>
              <w:right w:val="single" w:color="000000" w:sz="4" w:space="0"/>
            </w:tcBorders>
            <w:vAlign w:val="center"/>
          </w:tcPr>
          <w:p w14:paraId="7B3DD23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0.193</w:t>
            </w:r>
          </w:p>
        </w:tc>
        <w:tc>
          <w:tcPr>
            <w:tcW w:w="454" w:type="pct"/>
            <w:tcBorders>
              <w:top w:val="single" w:color="000000" w:sz="4" w:space="0"/>
              <w:left w:val="single" w:color="000000" w:sz="4" w:space="0"/>
              <w:bottom w:val="single" w:color="000000" w:sz="4" w:space="0"/>
              <w:right w:val="single" w:color="000000" w:sz="4" w:space="0"/>
            </w:tcBorders>
            <w:vAlign w:val="center"/>
          </w:tcPr>
          <w:p w14:paraId="0DB56D7B">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0.153</w:t>
            </w:r>
          </w:p>
        </w:tc>
        <w:tc>
          <w:tcPr>
            <w:tcW w:w="457" w:type="pct"/>
            <w:tcBorders>
              <w:top w:val="single" w:color="000000" w:sz="4" w:space="0"/>
              <w:left w:val="single" w:color="000000" w:sz="4" w:space="0"/>
              <w:bottom w:val="single" w:color="000000" w:sz="4" w:space="0"/>
              <w:right w:val="single" w:color="000000" w:sz="4" w:space="0"/>
            </w:tcBorders>
            <w:vAlign w:val="center"/>
          </w:tcPr>
          <w:p w14:paraId="0435CCD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0.124</w:t>
            </w:r>
          </w:p>
        </w:tc>
      </w:tr>
      <w:tr w14:paraId="2A030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03" w:type="pct"/>
            <w:tcBorders>
              <w:top w:val="single" w:color="000000" w:sz="4" w:space="0"/>
              <w:left w:val="single" w:color="000000" w:sz="4" w:space="0"/>
              <w:bottom w:val="single" w:color="000000" w:sz="4" w:space="0"/>
              <w:right w:val="single" w:color="000000" w:sz="4" w:space="0"/>
            </w:tcBorders>
            <w:vAlign w:val="center"/>
          </w:tcPr>
          <w:p w14:paraId="68B26342">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导体标称截面（mm2）</w:t>
            </w:r>
          </w:p>
        </w:tc>
        <w:tc>
          <w:tcPr>
            <w:tcW w:w="523" w:type="pct"/>
            <w:tcBorders>
              <w:top w:val="single" w:color="000000" w:sz="4" w:space="0"/>
              <w:left w:val="single" w:color="000000" w:sz="4" w:space="0"/>
              <w:bottom w:val="single" w:color="000000" w:sz="4" w:space="0"/>
              <w:right w:val="single" w:color="000000" w:sz="4" w:space="0"/>
            </w:tcBorders>
            <w:vAlign w:val="center"/>
          </w:tcPr>
          <w:p w14:paraId="1E96DB4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185</w:t>
            </w:r>
          </w:p>
        </w:tc>
        <w:tc>
          <w:tcPr>
            <w:tcW w:w="517" w:type="pct"/>
            <w:tcBorders>
              <w:top w:val="single" w:color="000000" w:sz="4" w:space="0"/>
              <w:left w:val="single" w:color="000000" w:sz="4" w:space="0"/>
              <w:bottom w:val="single" w:color="000000" w:sz="4" w:space="0"/>
              <w:right w:val="single" w:color="000000" w:sz="4" w:space="0"/>
            </w:tcBorders>
            <w:vAlign w:val="center"/>
          </w:tcPr>
          <w:p w14:paraId="1C66254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240</w:t>
            </w:r>
          </w:p>
        </w:tc>
        <w:tc>
          <w:tcPr>
            <w:tcW w:w="517" w:type="pct"/>
            <w:tcBorders>
              <w:top w:val="single" w:color="000000" w:sz="4" w:space="0"/>
              <w:left w:val="single" w:color="000000" w:sz="4" w:space="0"/>
              <w:bottom w:val="single" w:color="000000" w:sz="4" w:space="0"/>
              <w:right w:val="single" w:color="000000" w:sz="4" w:space="0"/>
            </w:tcBorders>
            <w:vAlign w:val="center"/>
          </w:tcPr>
          <w:p w14:paraId="15B003E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300</w:t>
            </w:r>
          </w:p>
        </w:tc>
        <w:tc>
          <w:tcPr>
            <w:tcW w:w="511" w:type="pct"/>
            <w:tcBorders>
              <w:top w:val="single" w:color="000000" w:sz="4" w:space="0"/>
              <w:left w:val="single" w:color="000000" w:sz="4" w:space="0"/>
              <w:bottom w:val="single" w:color="000000" w:sz="4" w:space="0"/>
              <w:right w:val="single" w:color="000000" w:sz="4" w:space="0"/>
            </w:tcBorders>
            <w:vAlign w:val="center"/>
          </w:tcPr>
          <w:p w14:paraId="1C91C3B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400</w:t>
            </w:r>
          </w:p>
        </w:tc>
        <w:tc>
          <w:tcPr>
            <w:tcW w:w="517" w:type="pct"/>
            <w:tcBorders>
              <w:top w:val="single" w:color="000000" w:sz="4" w:space="0"/>
              <w:left w:val="single" w:color="000000" w:sz="4" w:space="0"/>
              <w:bottom w:val="single" w:color="000000" w:sz="4" w:space="0"/>
              <w:right w:val="single" w:color="000000" w:sz="4" w:space="0"/>
            </w:tcBorders>
            <w:vAlign w:val="center"/>
          </w:tcPr>
          <w:p w14:paraId="1F0D98A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500</w:t>
            </w:r>
          </w:p>
        </w:tc>
        <w:tc>
          <w:tcPr>
            <w:tcW w:w="454" w:type="pct"/>
            <w:tcBorders>
              <w:top w:val="single" w:color="000000" w:sz="4" w:space="0"/>
              <w:left w:val="single" w:color="000000" w:sz="4" w:space="0"/>
              <w:bottom w:val="single" w:color="000000" w:sz="4" w:space="0"/>
              <w:right w:val="single" w:color="000000" w:sz="4" w:space="0"/>
            </w:tcBorders>
            <w:vAlign w:val="center"/>
          </w:tcPr>
          <w:p w14:paraId="67A4E97F">
            <w:pPr>
              <w:pStyle w:val="134"/>
              <w:snapToGrid w:val="0"/>
              <w:spacing w:after="160" w:line="278" w:lineRule="auto"/>
              <w:rPr>
                <w:rFonts w:ascii="Arial" w:hAnsi="Arial" w:cs="Arial"/>
                <w:snapToGrid w:val="0"/>
                <w:color w:val="auto"/>
                <w:highlight w:val="none"/>
                <w:lang w:eastAsia="en-US"/>
              </w:rPr>
            </w:pPr>
          </w:p>
        </w:tc>
        <w:tc>
          <w:tcPr>
            <w:tcW w:w="457" w:type="pct"/>
            <w:tcBorders>
              <w:top w:val="single" w:color="000000" w:sz="4" w:space="0"/>
              <w:left w:val="single" w:color="000000" w:sz="4" w:space="0"/>
              <w:bottom w:val="single" w:color="000000" w:sz="4" w:space="0"/>
              <w:right w:val="single" w:color="000000" w:sz="4" w:space="0"/>
            </w:tcBorders>
            <w:vAlign w:val="center"/>
          </w:tcPr>
          <w:p w14:paraId="3C9E8FE5">
            <w:pPr>
              <w:pStyle w:val="134"/>
              <w:snapToGrid w:val="0"/>
              <w:spacing w:after="160" w:line="278" w:lineRule="auto"/>
              <w:rPr>
                <w:rFonts w:ascii="Arial" w:hAnsi="Arial" w:cs="Arial"/>
                <w:snapToGrid w:val="0"/>
                <w:color w:val="auto"/>
                <w:highlight w:val="none"/>
                <w:lang w:eastAsia="en-US"/>
              </w:rPr>
            </w:pPr>
          </w:p>
        </w:tc>
      </w:tr>
      <w:tr w14:paraId="355CB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03" w:type="pct"/>
            <w:tcBorders>
              <w:top w:val="single" w:color="000000" w:sz="4" w:space="0"/>
              <w:left w:val="single" w:color="000000" w:sz="4" w:space="0"/>
              <w:bottom w:val="single" w:color="000000" w:sz="4" w:space="0"/>
              <w:right w:val="single" w:color="000000" w:sz="4" w:space="0"/>
            </w:tcBorders>
            <w:vAlign w:val="center"/>
          </w:tcPr>
          <w:p w14:paraId="51345227">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最大导体直流电阻（</w:t>
            </w:r>
            <w:r>
              <w:rPr>
                <w:rFonts w:hint="eastAsia" w:ascii="Arial" w:hAnsi="Arial" w:cs="Arial"/>
                <w:snapToGrid w:val="0"/>
                <w:color w:val="auto"/>
                <w:highlight w:val="none"/>
                <w:lang w:eastAsia="en-US"/>
              </w:rPr>
              <w:t>Ω</w:t>
            </w:r>
            <w:r>
              <w:rPr>
                <w:rFonts w:hint="eastAsia" w:ascii="Arial" w:hAnsi="Arial" w:cs="Arial"/>
                <w:snapToGrid w:val="0"/>
                <w:color w:val="auto"/>
                <w:highlight w:val="none"/>
                <w:lang w:eastAsia="zh-CN"/>
              </w:rPr>
              <w:t>/km）</w:t>
            </w:r>
          </w:p>
        </w:tc>
        <w:tc>
          <w:tcPr>
            <w:tcW w:w="523" w:type="pct"/>
            <w:tcBorders>
              <w:top w:val="single" w:color="000000" w:sz="4" w:space="0"/>
              <w:left w:val="single" w:color="000000" w:sz="4" w:space="0"/>
              <w:bottom w:val="single" w:color="000000" w:sz="4" w:space="0"/>
              <w:right w:val="single" w:color="000000" w:sz="4" w:space="0"/>
            </w:tcBorders>
            <w:vAlign w:val="center"/>
          </w:tcPr>
          <w:p w14:paraId="5F40769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0.0991</w:t>
            </w:r>
          </w:p>
        </w:tc>
        <w:tc>
          <w:tcPr>
            <w:tcW w:w="517" w:type="pct"/>
            <w:tcBorders>
              <w:top w:val="single" w:color="000000" w:sz="4" w:space="0"/>
              <w:left w:val="single" w:color="000000" w:sz="4" w:space="0"/>
              <w:bottom w:val="single" w:color="000000" w:sz="4" w:space="0"/>
              <w:right w:val="single" w:color="000000" w:sz="4" w:space="0"/>
            </w:tcBorders>
            <w:vAlign w:val="center"/>
          </w:tcPr>
          <w:p w14:paraId="471333B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0.0754</w:t>
            </w:r>
          </w:p>
        </w:tc>
        <w:tc>
          <w:tcPr>
            <w:tcW w:w="517" w:type="pct"/>
            <w:tcBorders>
              <w:top w:val="single" w:color="000000" w:sz="4" w:space="0"/>
              <w:left w:val="single" w:color="000000" w:sz="4" w:space="0"/>
              <w:bottom w:val="single" w:color="000000" w:sz="4" w:space="0"/>
              <w:right w:val="single" w:color="000000" w:sz="4" w:space="0"/>
            </w:tcBorders>
            <w:vAlign w:val="center"/>
          </w:tcPr>
          <w:p w14:paraId="46B39C5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0.0601</w:t>
            </w:r>
          </w:p>
        </w:tc>
        <w:tc>
          <w:tcPr>
            <w:tcW w:w="511" w:type="pct"/>
            <w:tcBorders>
              <w:top w:val="single" w:color="000000" w:sz="4" w:space="0"/>
              <w:left w:val="single" w:color="000000" w:sz="4" w:space="0"/>
              <w:bottom w:val="single" w:color="000000" w:sz="4" w:space="0"/>
              <w:right w:val="single" w:color="000000" w:sz="4" w:space="0"/>
            </w:tcBorders>
            <w:vAlign w:val="center"/>
          </w:tcPr>
          <w:p w14:paraId="7380A90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0.0470</w:t>
            </w:r>
          </w:p>
        </w:tc>
        <w:tc>
          <w:tcPr>
            <w:tcW w:w="517" w:type="pct"/>
            <w:tcBorders>
              <w:top w:val="single" w:color="000000" w:sz="4" w:space="0"/>
              <w:left w:val="single" w:color="000000" w:sz="4" w:space="0"/>
              <w:bottom w:val="single" w:color="000000" w:sz="4" w:space="0"/>
              <w:right w:val="single" w:color="000000" w:sz="4" w:space="0"/>
            </w:tcBorders>
            <w:vAlign w:val="center"/>
          </w:tcPr>
          <w:p w14:paraId="29E1C7C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0.0366</w:t>
            </w:r>
          </w:p>
        </w:tc>
        <w:tc>
          <w:tcPr>
            <w:tcW w:w="454" w:type="pct"/>
            <w:tcBorders>
              <w:top w:val="single" w:color="000000" w:sz="4" w:space="0"/>
              <w:left w:val="single" w:color="000000" w:sz="4" w:space="0"/>
              <w:bottom w:val="single" w:color="000000" w:sz="4" w:space="0"/>
              <w:right w:val="single" w:color="000000" w:sz="4" w:space="0"/>
            </w:tcBorders>
            <w:vAlign w:val="center"/>
          </w:tcPr>
          <w:p w14:paraId="55B969AB">
            <w:pPr>
              <w:pStyle w:val="134"/>
              <w:snapToGrid w:val="0"/>
              <w:spacing w:after="160" w:line="278" w:lineRule="auto"/>
              <w:rPr>
                <w:rFonts w:ascii="Arial" w:hAnsi="Arial" w:cs="Arial"/>
                <w:snapToGrid w:val="0"/>
                <w:color w:val="auto"/>
                <w:highlight w:val="none"/>
                <w:lang w:eastAsia="en-US"/>
              </w:rPr>
            </w:pPr>
          </w:p>
        </w:tc>
        <w:tc>
          <w:tcPr>
            <w:tcW w:w="457" w:type="pct"/>
            <w:tcBorders>
              <w:top w:val="single" w:color="000000" w:sz="4" w:space="0"/>
              <w:left w:val="single" w:color="000000" w:sz="4" w:space="0"/>
              <w:bottom w:val="single" w:color="000000" w:sz="4" w:space="0"/>
              <w:right w:val="single" w:color="000000" w:sz="4" w:space="0"/>
            </w:tcBorders>
            <w:vAlign w:val="center"/>
          </w:tcPr>
          <w:p w14:paraId="45179931">
            <w:pPr>
              <w:pStyle w:val="134"/>
              <w:snapToGrid w:val="0"/>
              <w:spacing w:after="160" w:line="278" w:lineRule="auto"/>
              <w:rPr>
                <w:rFonts w:ascii="Arial" w:hAnsi="Arial" w:cs="Arial"/>
                <w:snapToGrid w:val="0"/>
                <w:color w:val="auto"/>
                <w:highlight w:val="none"/>
                <w:lang w:eastAsia="en-US"/>
              </w:rPr>
            </w:pPr>
          </w:p>
        </w:tc>
      </w:tr>
    </w:tbl>
    <w:p w14:paraId="42182071">
      <w:pPr>
        <w:pStyle w:val="133"/>
        <w:ind w:firstLine="480"/>
        <w:rPr>
          <w:color w:val="auto"/>
          <w:highlight w:val="none"/>
        </w:rPr>
      </w:pPr>
      <w:r>
        <w:rPr>
          <w:rFonts w:hint="eastAsia"/>
          <w:color w:val="auto"/>
          <w:highlight w:val="none"/>
        </w:rPr>
        <w:t>短路后直流电阻比率的变化率不大于0.2。</w:t>
      </w:r>
    </w:p>
    <w:p w14:paraId="32A166CB">
      <w:pPr>
        <w:pStyle w:val="133"/>
        <w:ind w:firstLine="480"/>
        <w:rPr>
          <w:color w:val="auto"/>
          <w:highlight w:val="none"/>
        </w:rPr>
      </w:pPr>
      <w:r>
        <w:rPr>
          <w:rFonts w:hint="eastAsia"/>
          <w:color w:val="auto"/>
          <w:highlight w:val="none"/>
        </w:rPr>
        <w:t>（7）短路电流</w:t>
      </w:r>
    </w:p>
    <w:tbl>
      <w:tblPr>
        <w:tblStyle w:val="13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960"/>
        <w:gridCol w:w="3410"/>
        <w:gridCol w:w="3392"/>
      </w:tblGrid>
      <w:tr w14:paraId="1C39F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74F1481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导体截面积（mm2）</w:t>
            </w:r>
          </w:p>
        </w:tc>
        <w:tc>
          <w:tcPr>
            <w:tcW w:w="1746" w:type="pct"/>
            <w:tcBorders>
              <w:top w:val="single" w:color="000000" w:sz="4" w:space="0"/>
              <w:left w:val="single" w:color="000000" w:sz="4" w:space="0"/>
              <w:bottom w:val="single" w:color="000000" w:sz="4" w:space="0"/>
              <w:right w:val="single" w:color="000000" w:sz="4" w:space="0"/>
            </w:tcBorders>
            <w:vAlign w:val="center"/>
          </w:tcPr>
          <w:p w14:paraId="6768A6F3">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导体短路电流值（kA）</w:t>
            </w:r>
          </w:p>
        </w:tc>
        <w:tc>
          <w:tcPr>
            <w:tcW w:w="1737" w:type="pct"/>
            <w:tcBorders>
              <w:top w:val="single" w:color="000000" w:sz="4" w:space="0"/>
              <w:left w:val="single" w:color="000000" w:sz="4" w:space="0"/>
              <w:bottom w:val="single" w:color="000000" w:sz="4" w:space="0"/>
              <w:right w:val="single" w:color="000000" w:sz="4" w:space="0"/>
            </w:tcBorders>
            <w:vAlign w:val="center"/>
          </w:tcPr>
          <w:p w14:paraId="34D9A274">
            <w:pPr>
              <w:pStyle w:val="134"/>
              <w:snapToGrid w:val="0"/>
              <w:spacing w:after="160" w:line="278" w:lineRule="auto"/>
              <w:rPr>
                <w:rFonts w:ascii="Arial" w:hAnsi="Arial" w:cs="Arial"/>
                <w:snapToGrid w:val="0"/>
                <w:color w:val="auto"/>
                <w:highlight w:val="none"/>
                <w:lang w:eastAsia="zh-CN"/>
              </w:rPr>
            </w:pPr>
            <w:r>
              <w:rPr>
                <w:rFonts w:hint="eastAsia" w:ascii="Arial" w:hAnsi="Arial" w:cs="Arial"/>
                <w:snapToGrid w:val="0"/>
                <w:color w:val="auto"/>
                <w:highlight w:val="none"/>
                <w:lang w:eastAsia="zh-CN"/>
              </w:rPr>
              <w:t>短路电流持续时间（S）</w:t>
            </w:r>
          </w:p>
        </w:tc>
      </w:tr>
      <w:tr w14:paraId="2794F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77E0989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10</w:t>
            </w:r>
          </w:p>
        </w:tc>
        <w:tc>
          <w:tcPr>
            <w:tcW w:w="1746" w:type="pct"/>
            <w:tcBorders>
              <w:top w:val="single" w:color="000000" w:sz="4" w:space="0"/>
              <w:left w:val="single" w:color="000000" w:sz="4" w:space="0"/>
              <w:bottom w:val="single" w:color="000000" w:sz="4" w:space="0"/>
              <w:right w:val="single" w:color="000000" w:sz="4" w:space="0"/>
            </w:tcBorders>
            <w:vAlign w:val="center"/>
          </w:tcPr>
          <w:p w14:paraId="7E4AD263">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1.51</w:t>
            </w:r>
          </w:p>
        </w:tc>
        <w:tc>
          <w:tcPr>
            <w:tcW w:w="1737" w:type="pct"/>
            <w:tcBorders>
              <w:top w:val="single" w:color="000000" w:sz="4" w:space="0"/>
              <w:left w:val="single" w:color="000000" w:sz="4" w:space="0"/>
              <w:bottom w:val="single" w:color="000000" w:sz="4" w:space="0"/>
              <w:right w:val="single" w:color="000000" w:sz="4" w:space="0"/>
            </w:tcBorders>
            <w:vAlign w:val="center"/>
          </w:tcPr>
          <w:p w14:paraId="177611C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577FF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199C028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16</w:t>
            </w:r>
          </w:p>
        </w:tc>
        <w:tc>
          <w:tcPr>
            <w:tcW w:w="1746" w:type="pct"/>
            <w:tcBorders>
              <w:top w:val="single" w:color="000000" w:sz="4" w:space="0"/>
              <w:left w:val="single" w:color="000000" w:sz="4" w:space="0"/>
              <w:bottom w:val="single" w:color="000000" w:sz="4" w:space="0"/>
              <w:right w:val="single" w:color="000000" w:sz="4" w:space="0"/>
            </w:tcBorders>
            <w:vAlign w:val="center"/>
          </w:tcPr>
          <w:p w14:paraId="1118B76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2.39</w:t>
            </w:r>
          </w:p>
        </w:tc>
        <w:tc>
          <w:tcPr>
            <w:tcW w:w="1737" w:type="pct"/>
            <w:tcBorders>
              <w:top w:val="single" w:color="000000" w:sz="4" w:space="0"/>
              <w:left w:val="single" w:color="000000" w:sz="4" w:space="0"/>
              <w:bottom w:val="single" w:color="000000" w:sz="4" w:space="0"/>
              <w:right w:val="single" w:color="000000" w:sz="4" w:space="0"/>
            </w:tcBorders>
            <w:vAlign w:val="center"/>
          </w:tcPr>
          <w:p w14:paraId="7C40A82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11CE6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63AC41C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25</w:t>
            </w:r>
          </w:p>
        </w:tc>
        <w:tc>
          <w:tcPr>
            <w:tcW w:w="1746" w:type="pct"/>
            <w:tcBorders>
              <w:top w:val="single" w:color="000000" w:sz="4" w:space="0"/>
              <w:left w:val="single" w:color="000000" w:sz="4" w:space="0"/>
              <w:bottom w:val="single" w:color="000000" w:sz="4" w:space="0"/>
              <w:right w:val="single" w:color="000000" w:sz="4" w:space="0"/>
            </w:tcBorders>
            <w:vAlign w:val="center"/>
          </w:tcPr>
          <w:p w14:paraId="626404B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3.69</w:t>
            </w:r>
          </w:p>
        </w:tc>
        <w:tc>
          <w:tcPr>
            <w:tcW w:w="1737" w:type="pct"/>
            <w:tcBorders>
              <w:top w:val="single" w:color="000000" w:sz="4" w:space="0"/>
              <w:left w:val="single" w:color="000000" w:sz="4" w:space="0"/>
              <w:bottom w:val="single" w:color="000000" w:sz="4" w:space="0"/>
              <w:right w:val="single" w:color="000000" w:sz="4" w:space="0"/>
            </w:tcBorders>
            <w:vAlign w:val="center"/>
          </w:tcPr>
          <w:p w14:paraId="3216051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64B27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3721302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35</w:t>
            </w:r>
          </w:p>
        </w:tc>
        <w:tc>
          <w:tcPr>
            <w:tcW w:w="1746" w:type="pct"/>
            <w:tcBorders>
              <w:top w:val="single" w:color="000000" w:sz="4" w:space="0"/>
              <w:left w:val="single" w:color="000000" w:sz="4" w:space="0"/>
              <w:bottom w:val="single" w:color="000000" w:sz="4" w:space="0"/>
              <w:right w:val="single" w:color="000000" w:sz="4" w:space="0"/>
            </w:tcBorders>
            <w:vAlign w:val="center"/>
          </w:tcPr>
          <w:p w14:paraId="0F40999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5.15</w:t>
            </w:r>
          </w:p>
        </w:tc>
        <w:tc>
          <w:tcPr>
            <w:tcW w:w="1737" w:type="pct"/>
            <w:tcBorders>
              <w:top w:val="single" w:color="000000" w:sz="4" w:space="0"/>
              <w:left w:val="single" w:color="000000" w:sz="4" w:space="0"/>
              <w:bottom w:val="single" w:color="000000" w:sz="4" w:space="0"/>
              <w:right w:val="single" w:color="000000" w:sz="4" w:space="0"/>
            </w:tcBorders>
            <w:vAlign w:val="center"/>
          </w:tcPr>
          <w:p w14:paraId="3C5003E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55402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2ED3F46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50</w:t>
            </w:r>
          </w:p>
        </w:tc>
        <w:tc>
          <w:tcPr>
            <w:tcW w:w="1746" w:type="pct"/>
            <w:tcBorders>
              <w:top w:val="single" w:color="000000" w:sz="4" w:space="0"/>
              <w:left w:val="single" w:color="000000" w:sz="4" w:space="0"/>
              <w:bottom w:val="single" w:color="000000" w:sz="4" w:space="0"/>
              <w:right w:val="single" w:color="000000" w:sz="4" w:space="0"/>
            </w:tcBorders>
            <w:vAlign w:val="center"/>
          </w:tcPr>
          <w:p w14:paraId="1453E564">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7.31</w:t>
            </w:r>
          </w:p>
        </w:tc>
        <w:tc>
          <w:tcPr>
            <w:tcW w:w="1737" w:type="pct"/>
            <w:tcBorders>
              <w:top w:val="single" w:color="000000" w:sz="4" w:space="0"/>
              <w:left w:val="single" w:color="000000" w:sz="4" w:space="0"/>
              <w:bottom w:val="single" w:color="000000" w:sz="4" w:space="0"/>
              <w:right w:val="single" w:color="000000" w:sz="4" w:space="0"/>
            </w:tcBorders>
            <w:vAlign w:val="center"/>
          </w:tcPr>
          <w:p w14:paraId="7193FC3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38920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1845889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70</w:t>
            </w:r>
          </w:p>
        </w:tc>
        <w:tc>
          <w:tcPr>
            <w:tcW w:w="1746" w:type="pct"/>
            <w:tcBorders>
              <w:top w:val="single" w:color="000000" w:sz="4" w:space="0"/>
              <w:left w:val="single" w:color="000000" w:sz="4" w:space="0"/>
              <w:bottom w:val="single" w:color="000000" w:sz="4" w:space="0"/>
              <w:right w:val="single" w:color="000000" w:sz="4" w:space="0"/>
            </w:tcBorders>
            <w:vAlign w:val="center"/>
          </w:tcPr>
          <w:p w14:paraId="3E9639D6">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10.2</w:t>
            </w:r>
          </w:p>
        </w:tc>
        <w:tc>
          <w:tcPr>
            <w:tcW w:w="1737" w:type="pct"/>
            <w:tcBorders>
              <w:top w:val="single" w:color="000000" w:sz="4" w:space="0"/>
              <w:left w:val="single" w:color="000000" w:sz="4" w:space="0"/>
              <w:bottom w:val="single" w:color="000000" w:sz="4" w:space="0"/>
              <w:right w:val="single" w:color="000000" w:sz="4" w:space="0"/>
            </w:tcBorders>
            <w:vAlign w:val="center"/>
          </w:tcPr>
          <w:p w14:paraId="2435A1EF">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5665B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549C14E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95</w:t>
            </w:r>
          </w:p>
        </w:tc>
        <w:tc>
          <w:tcPr>
            <w:tcW w:w="1746" w:type="pct"/>
            <w:tcBorders>
              <w:top w:val="single" w:color="000000" w:sz="4" w:space="0"/>
              <w:left w:val="single" w:color="000000" w:sz="4" w:space="0"/>
              <w:bottom w:val="single" w:color="000000" w:sz="4" w:space="0"/>
              <w:right w:val="single" w:color="000000" w:sz="4" w:space="0"/>
            </w:tcBorders>
            <w:vAlign w:val="center"/>
          </w:tcPr>
          <w:p w14:paraId="02DA6A2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13.8</w:t>
            </w:r>
          </w:p>
        </w:tc>
        <w:tc>
          <w:tcPr>
            <w:tcW w:w="1737" w:type="pct"/>
            <w:tcBorders>
              <w:top w:val="single" w:color="000000" w:sz="4" w:space="0"/>
              <w:left w:val="single" w:color="000000" w:sz="4" w:space="0"/>
              <w:bottom w:val="single" w:color="000000" w:sz="4" w:space="0"/>
              <w:right w:val="single" w:color="000000" w:sz="4" w:space="0"/>
            </w:tcBorders>
            <w:vAlign w:val="center"/>
          </w:tcPr>
          <w:p w14:paraId="10277FF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30C5C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18676095">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120</w:t>
            </w:r>
          </w:p>
        </w:tc>
        <w:tc>
          <w:tcPr>
            <w:tcW w:w="1746" w:type="pct"/>
            <w:tcBorders>
              <w:top w:val="single" w:color="000000" w:sz="4" w:space="0"/>
              <w:left w:val="single" w:color="000000" w:sz="4" w:space="0"/>
              <w:bottom w:val="single" w:color="000000" w:sz="4" w:space="0"/>
              <w:right w:val="single" w:color="000000" w:sz="4" w:space="0"/>
            </w:tcBorders>
            <w:vAlign w:val="center"/>
          </w:tcPr>
          <w:p w14:paraId="50F0F58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17.4</w:t>
            </w:r>
          </w:p>
        </w:tc>
        <w:tc>
          <w:tcPr>
            <w:tcW w:w="1737" w:type="pct"/>
            <w:tcBorders>
              <w:top w:val="single" w:color="000000" w:sz="4" w:space="0"/>
              <w:left w:val="single" w:color="000000" w:sz="4" w:space="0"/>
              <w:bottom w:val="single" w:color="000000" w:sz="4" w:space="0"/>
              <w:right w:val="single" w:color="000000" w:sz="4" w:space="0"/>
            </w:tcBorders>
            <w:vAlign w:val="center"/>
          </w:tcPr>
          <w:p w14:paraId="47089EE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14223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2E061F5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150</w:t>
            </w:r>
          </w:p>
        </w:tc>
        <w:tc>
          <w:tcPr>
            <w:tcW w:w="1746" w:type="pct"/>
            <w:tcBorders>
              <w:top w:val="single" w:color="000000" w:sz="4" w:space="0"/>
              <w:left w:val="single" w:color="000000" w:sz="4" w:space="0"/>
              <w:bottom w:val="single" w:color="000000" w:sz="4" w:space="0"/>
              <w:right w:val="single" w:color="000000" w:sz="4" w:space="0"/>
            </w:tcBorders>
            <w:vAlign w:val="center"/>
          </w:tcPr>
          <w:p w14:paraId="3BED3BE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21.7</w:t>
            </w:r>
          </w:p>
        </w:tc>
        <w:tc>
          <w:tcPr>
            <w:tcW w:w="1737" w:type="pct"/>
            <w:tcBorders>
              <w:top w:val="single" w:color="000000" w:sz="4" w:space="0"/>
              <w:left w:val="single" w:color="000000" w:sz="4" w:space="0"/>
              <w:bottom w:val="single" w:color="000000" w:sz="4" w:space="0"/>
              <w:right w:val="single" w:color="000000" w:sz="4" w:space="0"/>
            </w:tcBorders>
            <w:vAlign w:val="center"/>
          </w:tcPr>
          <w:p w14:paraId="171ED01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07A3F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7F0FA5D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185</w:t>
            </w:r>
          </w:p>
        </w:tc>
        <w:tc>
          <w:tcPr>
            <w:tcW w:w="1746" w:type="pct"/>
            <w:tcBorders>
              <w:top w:val="single" w:color="000000" w:sz="4" w:space="0"/>
              <w:left w:val="single" w:color="000000" w:sz="4" w:space="0"/>
              <w:bottom w:val="single" w:color="000000" w:sz="4" w:space="0"/>
              <w:right w:val="single" w:color="000000" w:sz="4" w:space="0"/>
            </w:tcBorders>
            <w:vAlign w:val="center"/>
          </w:tcPr>
          <w:p w14:paraId="16592B4E">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26.7</w:t>
            </w:r>
          </w:p>
        </w:tc>
        <w:tc>
          <w:tcPr>
            <w:tcW w:w="1737" w:type="pct"/>
            <w:tcBorders>
              <w:top w:val="single" w:color="000000" w:sz="4" w:space="0"/>
              <w:left w:val="single" w:color="000000" w:sz="4" w:space="0"/>
              <w:bottom w:val="single" w:color="000000" w:sz="4" w:space="0"/>
              <w:right w:val="single" w:color="000000" w:sz="4" w:space="0"/>
            </w:tcBorders>
            <w:vAlign w:val="center"/>
          </w:tcPr>
          <w:p w14:paraId="75DF03DC">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71D9F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380B1CA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240</w:t>
            </w:r>
          </w:p>
        </w:tc>
        <w:tc>
          <w:tcPr>
            <w:tcW w:w="1746" w:type="pct"/>
            <w:tcBorders>
              <w:top w:val="single" w:color="000000" w:sz="4" w:space="0"/>
              <w:left w:val="single" w:color="000000" w:sz="4" w:space="0"/>
              <w:bottom w:val="single" w:color="000000" w:sz="4" w:space="0"/>
              <w:right w:val="single" w:color="000000" w:sz="4" w:space="0"/>
            </w:tcBorders>
            <w:vAlign w:val="center"/>
          </w:tcPr>
          <w:p w14:paraId="1D572C8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34.6</w:t>
            </w:r>
          </w:p>
        </w:tc>
        <w:tc>
          <w:tcPr>
            <w:tcW w:w="1737" w:type="pct"/>
            <w:tcBorders>
              <w:top w:val="single" w:color="000000" w:sz="4" w:space="0"/>
              <w:left w:val="single" w:color="000000" w:sz="4" w:space="0"/>
              <w:bottom w:val="single" w:color="000000" w:sz="4" w:space="0"/>
              <w:right w:val="single" w:color="000000" w:sz="4" w:space="0"/>
            </w:tcBorders>
            <w:vAlign w:val="center"/>
          </w:tcPr>
          <w:p w14:paraId="345311AD">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14E9C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5215D0B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300</w:t>
            </w:r>
          </w:p>
        </w:tc>
        <w:tc>
          <w:tcPr>
            <w:tcW w:w="1746" w:type="pct"/>
            <w:tcBorders>
              <w:top w:val="single" w:color="000000" w:sz="4" w:space="0"/>
              <w:left w:val="single" w:color="000000" w:sz="4" w:space="0"/>
              <w:bottom w:val="single" w:color="000000" w:sz="4" w:space="0"/>
              <w:right w:val="single" w:color="000000" w:sz="4" w:space="0"/>
            </w:tcBorders>
            <w:vAlign w:val="center"/>
          </w:tcPr>
          <w:p w14:paraId="29F50D78">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43.1</w:t>
            </w:r>
          </w:p>
        </w:tc>
        <w:tc>
          <w:tcPr>
            <w:tcW w:w="1737" w:type="pct"/>
            <w:tcBorders>
              <w:top w:val="single" w:color="000000" w:sz="4" w:space="0"/>
              <w:left w:val="single" w:color="000000" w:sz="4" w:space="0"/>
              <w:bottom w:val="single" w:color="000000" w:sz="4" w:space="0"/>
              <w:right w:val="single" w:color="000000" w:sz="4" w:space="0"/>
            </w:tcBorders>
            <w:vAlign w:val="center"/>
          </w:tcPr>
          <w:p w14:paraId="39127A47">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3F210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6862107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400</w:t>
            </w:r>
          </w:p>
        </w:tc>
        <w:tc>
          <w:tcPr>
            <w:tcW w:w="1746" w:type="pct"/>
            <w:tcBorders>
              <w:top w:val="single" w:color="000000" w:sz="4" w:space="0"/>
              <w:left w:val="single" w:color="000000" w:sz="4" w:space="0"/>
              <w:bottom w:val="single" w:color="000000" w:sz="4" w:space="0"/>
              <w:right w:val="single" w:color="000000" w:sz="4" w:space="0"/>
            </w:tcBorders>
            <w:vAlign w:val="center"/>
          </w:tcPr>
          <w:p w14:paraId="151D753A">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57.4</w:t>
            </w:r>
          </w:p>
        </w:tc>
        <w:tc>
          <w:tcPr>
            <w:tcW w:w="1737" w:type="pct"/>
            <w:tcBorders>
              <w:top w:val="single" w:color="000000" w:sz="4" w:space="0"/>
              <w:left w:val="single" w:color="000000" w:sz="4" w:space="0"/>
              <w:bottom w:val="single" w:color="000000" w:sz="4" w:space="0"/>
              <w:right w:val="single" w:color="000000" w:sz="4" w:space="0"/>
            </w:tcBorders>
            <w:vAlign w:val="center"/>
          </w:tcPr>
          <w:p w14:paraId="2626F210">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r w14:paraId="0BD1C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516" w:type="pct"/>
            <w:tcBorders>
              <w:top w:val="single" w:color="000000" w:sz="4" w:space="0"/>
              <w:left w:val="single" w:color="000000" w:sz="4" w:space="0"/>
              <w:bottom w:val="single" w:color="000000" w:sz="4" w:space="0"/>
              <w:right w:val="single" w:color="000000" w:sz="4" w:space="0"/>
            </w:tcBorders>
            <w:vAlign w:val="center"/>
          </w:tcPr>
          <w:p w14:paraId="713A3789">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500</w:t>
            </w:r>
          </w:p>
        </w:tc>
        <w:tc>
          <w:tcPr>
            <w:tcW w:w="1746" w:type="pct"/>
            <w:tcBorders>
              <w:top w:val="single" w:color="000000" w:sz="4" w:space="0"/>
              <w:left w:val="single" w:color="000000" w:sz="4" w:space="0"/>
              <w:bottom w:val="single" w:color="000000" w:sz="4" w:space="0"/>
              <w:right w:val="single" w:color="000000" w:sz="4" w:space="0"/>
            </w:tcBorders>
            <w:vAlign w:val="center"/>
          </w:tcPr>
          <w:p w14:paraId="61716932">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71.7</w:t>
            </w:r>
          </w:p>
        </w:tc>
        <w:tc>
          <w:tcPr>
            <w:tcW w:w="1737" w:type="pct"/>
            <w:tcBorders>
              <w:top w:val="single" w:color="000000" w:sz="4" w:space="0"/>
              <w:left w:val="single" w:color="000000" w:sz="4" w:space="0"/>
              <w:bottom w:val="single" w:color="000000" w:sz="4" w:space="0"/>
              <w:right w:val="single" w:color="000000" w:sz="4" w:space="0"/>
            </w:tcBorders>
            <w:vAlign w:val="center"/>
          </w:tcPr>
          <w:p w14:paraId="56DD88B1">
            <w:pPr>
              <w:pStyle w:val="134"/>
              <w:snapToGrid w:val="0"/>
              <w:spacing w:after="160" w:line="278" w:lineRule="auto"/>
              <w:rPr>
                <w:rFonts w:ascii="Arial" w:hAnsi="Arial" w:cs="Arial"/>
                <w:snapToGrid w:val="0"/>
                <w:color w:val="auto"/>
                <w:highlight w:val="none"/>
                <w:lang w:eastAsia="en-US"/>
              </w:rPr>
            </w:pPr>
            <w:r>
              <w:rPr>
                <w:rFonts w:hint="eastAsia" w:ascii="Arial" w:hAnsi="Arial" w:cs="Arial"/>
                <w:snapToGrid w:val="0"/>
                <w:color w:val="auto"/>
                <w:highlight w:val="none"/>
                <w:lang w:eastAsia="en-US"/>
              </w:rPr>
              <w:t>1</w:t>
            </w:r>
          </w:p>
        </w:tc>
      </w:tr>
    </w:tbl>
    <w:p w14:paraId="0AACF69B">
      <w:pPr>
        <w:pStyle w:val="133"/>
        <w:ind w:firstLine="480"/>
        <w:rPr>
          <w:color w:val="auto"/>
          <w:highlight w:val="none"/>
        </w:rPr>
      </w:pPr>
      <w:r>
        <w:rPr>
          <w:rFonts w:hint="eastAsia"/>
          <w:color w:val="auto"/>
          <w:highlight w:val="none"/>
        </w:rPr>
        <w:t>（8）其他要求</w:t>
      </w:r>
    </w:p>
    <w:p w14:paraId="287D5441">
      <w:pPr>
        <w:pStyle w:val="133"/>
        <w:ind w:firstLine="480"/>
        <w:rPr>
          <w:color w:val="auto"/>
          <w:highlight w:val="none"/>
        </w:rPr>
      </w:pPr>
      <w:r>
        <w:rPr>
          <w:rFonts w:hint="eastAsia"/>
          <w:color w:val="auto"/>
          <w:highlight w:val="none"/>
        </w:rPr>
        <w:t>1）导体直流电阻试验</w:t>
      </w:r>
    </w:p>
    <w:p w14:paraId="6B160113">
      <w:pPr>
        <w:pStyle w:val="133"/>
        <w:ind w:firstLine="480"/>
        <w:rPr>
          <w:color w:val="auto"/>
          <w:highlight w:val="none"/>
        </w:rPr>
      </w:pPr>
      <w:r>
        <w:rPr>
          <w:rFonts w:hint="eastAsia"/>
          <w:color w:val="auto"/>
          <w:highlight w:val="none"/>
        </w:rPr>
        <w:t>导体直流电阻试验在每一电缆所有导体上进行测量，符合GB/T3048的规定。</w:t>
      </w:r>
    </w:p>
    <w:p w14:paraId="46343056">
      <w:pPr>
        <w:pStyle w:val="133"/>
        <w:ind w:firstLine="480"/>
        <w:rPr>
          <w:color w:val="auto"/>
          <w:highlight w:val="none"/>
        </w:rPr>
      </w:pPr>
      <w:r>
        <w:rPr>
          <w:rFonts w:hint="eastAsia"/>
          <w:color w:val="auto"/>
          <w:highlight w:val="none"/>
        </w:rPr>
        <w:t>2）耐压试验</w:t>
      </w:r>
    </w:p>
    <w:p w14:paraId="5B2F2596">
      <w:pPr>
        <w:pStyle w:val="133"/>
        <w:ind w:firstLine="480"/>
        <w:rPr>
          <w:color w:val="auto"/>
          <w:highlight w:val="none"/>
        </w:rPr>
      </w:pPr>
      <w:r>
        <w:rPr>
          <w:rFonts w:hint="eastAsia"/>
          <w:color w:val="auto"/>
          <w:highlight w:val="none"/>
        </w:rPr>
        <w:t>耐压试验在每一导体和护套之间和芯与芯之间施加工频电压进行测量，符合GB/T13033的规定：</w:t>
      </w:r>
    </w:p>
    <w:p w14:paraId="3AC1DD3C">
      <w:pPr>
        <w:pStyle w:val="133"/>
        <w:ind w:firstLine="480"/>
        <w:rPr>
          <w:color w:val="auto"/>
          <w:highlight w:val="none"/>
        </w:rPr>
      </w:pPr>
      <w:r>
        <w:rPr>
          <w:rFonts w:hint="eastAsia"/>
          <w:color w:val="auto"/>
          <w:highlight w:val="none"/>
        </w:rPr>
        <w:t>3）试样段电压试验（2500V持续15min），不击穿。</w:t>
      </w:r>
    </w:p>
    <w:p w14:paraId="3A51164C">
      <w:pPr>
        <w:pStyle w:val="133"/>
        <w:ind w:firstLine="480"/>
        <w:rPr>
          <w:color w:val="auto"/>
          <w:highlight w:val="none"/>
        </w:rPr>
      </w:pPr>
      <w:r>
        <w:rPr>
          <w:rFonts w:hint="eastAsia"/>
          <w:color w:val="auto"/>
          <w:highlight w:val="none"/>
        </w:rPr>
        <w:t>4）弯曲后电压试验（1250V持续15min），不击穿。</w:t>
      </w:r>
    </w:p>
    <w:p w14:paraId="53D130BC">
      <w:pPr>
        <w:pStyle w:val="133"/>
        <w:ind w:firstLine="480"/>
        <w:rPr>
          <w:color w:val="auto"/>
          <w:highlight w:val="none"/>
        </w:rPr>
      </w:pPr>
      <w:r>
        <w:rPr>
          <w:rFonts w:hint="eastAsia"/>
          <w:color w:val="auto"/>
          <w:highlight w:val="none"/>
        </w:rPr>
        <w:t>5）压扁后电压试验（1250V持续15min），不击穿。</w:t>
      </w:r>
    </w:p>
    <w:p w14:paraId="1B476EF2">
      <w:pPr>
        <w:pStyle w:val="133"/>
        <w:ind w:firstLine="480"/>
        <w:rPr>
          <w:color w:val="auto"/>
          <w:highlight w:val="none"/>
        </w:rPr>
      </w:pPr>
      <w:r>
        <w:rPr>
          <w:rFonts w:hint="eastAsia"/>
          <w:color w:val="auto"/>
          <w:highlight w:val="none"/>
        </w:rPr>
        <w:t>6）保持线路完整性试验</w:t>
      </w:r>
    </w:p>
    <w:p w14:paraId="1E77FACE">
      <w:pPr>
        <w:pStyle w:val="133"/>
        <w:ind w:firstLine="480"/>
        <w:rPr>
          <w:color w:val="auto"/>
          <w:highlight w:val="none"/>
        </w:rPr>
      </w:pPr>
      <w:r>
        <w:rPr>
          <w:rFonts w:hint="eastAsia"/>
          <w:color w:val="auto"/>
          <w:highlight w:val="none"/>
        </w:rPr>
        <w:t>保持线路完整性试验需满足GB/T19216.21的规定。</w:t>
      </w:r>
    </w:p>
    <w:p w14:paraId="7BDD6FD9">
      <w:pPr>
        <w:pStyle w:val="133"/>
        <w:ind w:firstLine="480"/>
        <w:rPr>
          <w:color w:val="auto"/>
          <w:highlight w:val="none"/>
        </w:rPr>
      </w:pPr>
      <w:r>
        <w:rPr>
          <w:rFonts w:hint="eastAsia"/>
          <w:color w:val="auto"/>
          <w:highlight w:val="none"/>
        </w:rPr>
        <w:t>7）绝缘试验</w:t>
      </w:r>
    </w:p>
    <w:p w14:paraId="7918CED1">
      <w:pPr>
        <w:pStyle w:val="133"/>
        <w:ind w:firstLine="480"/>
        <w:rPr>
          <w:color w:val="auto"/>
          <w:highlight w:val="none"/>
        </w:rPr>
      </w:pPr>
      <w:r>
        <w:rPr>
          <w:rFonts w:hint="eastAsia"/>
          <w:color w:val="auto"/>
          <w:highlight w:val="none"/>
        </w:rPr>
        <w:t>绝缘试验在每一导体和护套之间进行测量，符合GB/T13033规定。</w:t>
      </w:r>
    </w:p>
    <w:p w14:paraId="47C312D9">
      <w:pPr>
        <w:pStyle w:val="133"/>
        <w:ind w:firstLine="480"/>
        <w:rPr>
          <w:color w:val="auto"/>
          <w:highlight w:val="none"/>
        </w:rPr>
      </w:pPr>
      <w:r>
        <w:rPr>
          <w:rFonts w:hint="eastAsia"/>
          <w:color w:val="auto"/>
          <w:highlight w:val="none"/>
        </w:rPr>
        <w:t>（9）电缆附件</w:t>
      </w:r>
    </w:p>
    <w:p w14:paraId="21B6F077">
      <w:pPr>
        <w:pStyle w:val="133"/>
        <w:ind w:firstLine="480"/>
        <w:rPr>
          <w:color w:val="auto"/>
          <w:highlight w:val="none"/>
        </w:rPr>
      </w:pPr>
      <w:r>
        <w:rPr>
          <w:rFonts w:hint="eastAsia"/>
          <w:color w:val="auto"/>
          <w:highlight w:val="none"/>
        </w:rPr>
        <w:t>电缆附件包括：终端、接线端子、接地铜片、中间连接器附件等</w:t>
      </w:r>
    </w:p>
    <w:p w14:paraId="0233D2B6">
      <w:pPr>
        <w:pStyle w:val="133"/>
        <w:ind w:firstLine="480"/>
        <w:rPr>
          <w:color w:val="auto"/>
          <w:highlight w:val="none"/>
        </w:rPr>
      </w:pPr>
      <w:r>
        <w:rPr>
          <w:rFonts w:hint="eastAsia"/>
          <w:color w:val="auto"/>
          <w:highlight w:val="none"/>
        </w:rPr>
        <w:t>1）终端</w:t>
      </w:r>
    </w:p>
    <w:p w14:paraId="19273C8D">
      <w:pPr>
        <w:pStyle w:val="133"/>
        <w:ind w:firstLine="480"/>
        <w:rPr>
          <w:color w:val="auto"/>
          <w:highlight w:val="none"/>
        </w:rPr>
      </w:pPr>
      <w:r>
        <w:rPr>
          <w:rFonts w:hint="eastAsia"/>
          <w:color w:val="auto"/>
          <w:highlight w:val="none"/>
        </w:rPr>
        <w:t>安装在矿物绝缘电缆末端的一个完整端部，通常包括封端和填料函或者一个组合的封端/填料函，每根电缆都需要安装终端。</w:t>
      </w:r>
    </w:p>
    <w:p w14:paraId="114ABC0E">
      <w:pPr>
        <w:pStyle w:val="133"/>
        <w:ind w:firstLine="480"/>
        <w:rPr>
          <w:color w:val="auto"/>
          <w:highlight w:val="none"/>
        </w:rPr>
      </w:pPr>
      <w:r>
        <w:rPr>
          <w:rFonts w:hint="eastAsia"/>
          <w:color w:val="auto"/>
          <w:highlight w:val="none"/>
        </w:rPr>
        <w:t>封端由一种隔潮密封的部件构成。用任意一适当的方法（如熔接、铜焊、压接或钎焊）把保护导体连接到一金属密封罐上，或把它连接到能在电缆护套上直接使用的其它形式的金属配件上（如夹子或接线端子）。若提供机械保护时，保护导体的截面应不小于2.5mm2；若不提供机械保护时，保护导体的截面应不小于4mm2；同时配件应满足GB/T13033.2第6.4.1条电气连续性试验的要求。封端应按GB/T13033.2第6.2规定进行相关试验。</w:t>
      </w:r>
    </w:p>
    <w:p w14:paraId="7B1D0C7F">
      <w:pPr>
        <w:pStyle w:val="133"/>
        <w:ind w:firstLine="480"/>
        <w:rPr>
          <w:color w:val="auto"/>
          <w:highlight w:val="none"/>
        </w:rPr>
      </w:pPr>
      <w:r>
        <w:rPr>
          <w:rFonts w:hint="eastAsia"/>
          <w:color w:val="auto"/>
          <w:highlight w:val="none"/>
        </w:rPr>
        <w:t>填料是固定在电缆护套上的密封罐或外壳应用类似于电缆护套的材料，或能确保无电化学腐蚀的材料制成，并符合GB/T13033.2第6.3.1条机械性能试验的要求。</w:t>
      </w:r>
    </w:p>
    <w:p w14:paraId="247552CF">
      <w:pPr>
        <w:pStyle w:val="133"/>
        <w:ind w:firstLine="480"/>
        <w:rPr>
          <w:color w:val="auto"/>
          <w:highlight w:val="none"/>
        </w:rPr>
      </w:pPr>
      <w:r>
        <w:rPr>
          <w:rFonts w:hint="eastAsia"/>
          <w:color w:val="auto"/>
          <w:highlight w:val="none"/>
        </w:rPr>
        <w:t>密封料是终端密封料，密封完后应能符合GB/T13033.2第6.2.1条电压试验和第6.2.2条绝缘电阻试验的要求。导体外露部分绝缘套管是导体外露绝缘套管材料的最高工作温度应不低于封端的最高工作温度。</w:t>
      </w:r>
    </w:p>
    <w:p w14:paraId="43F68D9D">
      <w:pPr>
        <w:pStyle w:val="133"/>
        <w:ind w:firstLine="480"/>
        <w:rPr>
          <w:color w:val="auto"/>
          <w:highlight w:val="none"/>
        </w:rPr>
      </w:pPr>
      <w:r>
        <w:rPr>
          <w:rFonts w:hint="eastAsia"/>
          <w:color w:val="auto"/>
          <w:highlight w:val="none"/>
        </w:rPr>
        <w:t>2）接地铜片</w:t>
      </w:r>
    </w:p>
    <w:p w14:paraId="64A3A5A3">
      <w:pPr>
        <w:pStyle w:val="133"/>
        <w:ind w:firstLine="480"/>
        <w:rPr>
          <w:color w:val="auto"/>
          <w:highlight w:val="none"/>
        </w:rPr>
      </w:pPr>
      <w:r>
        <w:rPr>
          <w:rFonts w:hint="eastAsia"/>
          <w:color w:val="auto"/>
          <w:highlight w:val="none"/>
        </w:rPr>
        <w:t>电缆铜护套用作接地时或者与电缆铜护套连接的其他电器设备的接地，需要采用接地铜片。</w:t>
      </w:r>
    </w:p>
    <w:p w14:paraId="751643BD">
      <w:pPr>
        <w:pStyle w:val="133"/>
        <w:ind w:firstLine="480"/>
        <w:rPr>
          <w:color w:val="auto"/>
          <w:highlight w:val="none"/>
        </w:rPr>
      </w:pPr>
      <w:r>
        <w:rPr>
          <w:rFonts w:hint="eastAsia"/>
          <w:color w:val="auto"/>
          <w:highlight w:val="none"/>
        </w:rPr>
        <w:t>承包人按照建设部标准图集《矿物绝缘电缆敷设》中所规定为本工程提供接地铜片，并在设计联络阶段提供详细的零件图。</w:t>
      </w:r>
    </w:p>
    <w:p w14:paraId="7231AE95">
      <w:pPr>
        <w:pStyle w:val="133"/>
        <w:ind w:firstLine="480"/>
        <w:rPr>
          <w:color w:val="auto"/>
          <w:highlight w:val="none"/>
        </w:rPr>
      </w:pPr>
      <w:r>
        <w:rPr>
          <w:rFonts w:hint="eastAsia"/>
          <w:color w:val="auto"/>
          <w:highlight w:val="none"/>
        </w:rPr>
        <w:t>3）接线端子</w:t>
      </w:r>
    </w:p>
    <w:p w14:paraId="77036CF5">
      <w:pPr>
        <w:pStyle w:val="133"/>
        <w:ind w:firstLine="480"/>
        <w:rPr>
          <w:color w:val="auto"/>
          <w:highlight w:val="none"/>
        </w:rPr>
      </w:pPr>
      <w:r>
        <w:rPr>
          <w:rFonts w:hint="eastAsia"/>
          <w:color w:val="auto"/>
          <w:highlight w:val="none"/>
        </w:rPr>
        <w:t>用于连接导体和控制柜接线端子。由压装螺母、压装斜块、端子本体构成。</w:t>
      </w:r>
    </w:p>
    <w:p w14:paraId="5977E352">
      <w:pPr>
        <w:pStyle w:val="133"/>
        <w:ind w:firstLine="480"/>
        <w:rPr>
          <w:color w:val="auto"/>
          <w:highlight w:val="none"/>
        </w:rPr>
      </w:pPr>
      <w:r>
        <w:rPr>
          <w:rFonts w:hint="eastAsia"/>
          <w:color w:val="auto"/>
          <w:highlight w:val="none"/>
        </w:rPr>
        <w:t>4）中间连接器</w:t>
      </w:r>
    </w:p>
    <w:p w14:paraId="6758A56A">
      <w:pPr>
        <w:pStyle w:val="133"/>
        <w:ind w:firstLine="480"/>
        <w:rPr>
          <w:color w:val="auto"/>
          <w:highlight w:val="none"/>
        </w:rPr>
      </w:pPr>
      <w:r>
        <w:rPr>
          <w:rFonts w:hint="eastAsia"/>
          <w:color w:val="auto"/>
          <w:highlight w:val="none"/>
        </w:rPr>
        <w:t>当电缆长度不够长时，需采用中间连接器附件。中间连接器附件是能将两种相同规格的电缆连接起来成为一根电缆的装置，包括但不限于中间封套、中间连接铜管、两套终端密封罐、冷缩套管、中间连接端子。</w:t>
      </w:r>
    </w:p>
    <w:p w14:paraId="4ECED189">
      <w:pPr>
        <w:pStyle w:val="133"/>
        <w:ind w:firstLine="480"/>
        <w:rPr>
          <w:color w:val="auto"/>
          <w:highlight w:val="none"/>
        </w:rPr>
      </w:pPr>
      <w:r>
        <w:rPr>
          <w:rFonts w:hint="eastAsia"/>
          <w:color w:val="auto"/>
          <w:highlight w:val="none"/>
        </w:rPr>
        <w:t>5）分线箱</w:t>
      </w:r>
    </w:p>
    <w:p w14:paraId="6F496289">
      <w:pPr>
        <w:pStyle w:val="133"/>
        <w:ind w:firstLine="480"/>
        <w:rPr>
          <w:color w:val="auto"/>
          <w:highlight w:val="none"/>
        </w:rPr>
      </w:pPr>
      <w:r>
        <w:rPr>
          <w:rFonts w:hint="eastAsia"/>
          <w:color w:val="auto"/>
          <w:highlight w:val="none"/>
        </w:rPr>
        <w:t>分线箱是用于连接主干线与分支线的装置。连接箱的材料为优质敷铝锌钢板，外壳厚度不小于2mm，其防护等级不低于GB/T4942.2要求的IP40。箱内连接排的载流量需大于主干导体的载流量。铜排表面需镀锡处理。铜排与箱体之间需有绝缘子进行绝缘。</w:t>
      </w:r>
    </w:p>
    <w:p w14:paraId="6D5625F1">
      <w:pPr>
        <w:pStyle w:val="6"/>
        <w:ind w:left="0" w:leftChars="0" w:firstLine="0" w:firstLineChars="0"/>
        <w:rPr>
          <w:color w:val="auto"/>
          <w:highlight w:val="none"/>
        </w:rPr>
      </w:pPr>
      <w:bookmarkStart w:id="878" w:name="_Toc220736851"/>
      <w:bookmarkStart w:id="879" w:name="_Toc223281412"/>
      <w:r>
        <w:rPr>
          <w:rFonts w:hint="eastAsia"/>
          <w:color w:val="auto"/>
          <w:highlight w:val="none"/>
        </w:rPr>
        <w:t>试验、检验与验收</w:t>
      </w:r>
      <w:bookmarkEnd w:id="878"/>
      <w:bookmarkEnd w:id="879"/>
    </w:p>
    <w:p w14:paraId="1CFA7847">
      <w:pPr>
        <w:pStyle w:val="133"/>
        <w:ind w:firstLine="480"/>
        <w:rPr>
          <w:color w:val="auto"/>
          <w:highlight w:val="none"/>
        </w:rPr>
      </w:pPr>
      <w:r>
        <w:rPr>
          <w:rFonts w:hint="eastAsia"/>
          <w:color w:val="auto"/>
          <w:highlight w:val="none"/>
        </w:rPr>
        <w:t>试验内容包括但不限于以下项目，并在设计联络中最终确认。</w:t>
      </w:r>
    </w:p>
    <w:p w14:paraId="4FE4FAA8">
      <w:pPr>
        <w:pStyle w:val="7"/>
        <w:ind w:left="0" w:leftChars="0" w:firstLine="0" w:firstLineChars="0"/>
        <w:rPr>
          <w:color w:val="auto"/>
          <w:highlight w:val="none"/>
        </w:rPr>
      </w:pPr>
      <w:r>
        <w:rPr>
          <w:rFonts w:hint="eastAsia"/>
          <w:color w:val="auto"/>
          <w:highlight w:val="none"/>
        </w:rPr>
        <w:t>例行试验：</w:t>
      </w:r>
    </w:p>
    <w:p w14:paraId="1E70E815">
      <w:pPr>
        <w:pStyle w:val="133"/>
        <w:ind w:firstLine="480"/>
        <w:rPr>
          <w:color w:val="auto"/>
          <w:highlight w:val="none"/>
        </w:rPr>
      </w:pPr>
      <w:r>
        <w:rPr>
          <w:rFonts w:hint="eastAsia"/>
          <w:color w:val="auto"/>
          <w:highlight w:val="none"/>
        </w:rPr>
        <w:t>导体电阻测量</w:t>
      </w:r>
    </w:p>
    <w:p w14:paraId="6C843A6E">
      <w:pPr>
        <w:pStyle w:val="133"/>
        <w:ind w:firstLine="480"/>
        <w:rPr>
          <w:color w:val="auto"/>
          <w:highlight w:val="none"/>
        </w:rPr>
      </w:pPr>
      <w:r>
        <w:rPr>
          <w:rFonts w:hint="eastAsia"/>
          <w:color w:val="auto"/>
          <w:highlight w:val="none"/>
        </w:rPr>
        <w:t>电压试验</w:t>
      </w:r>
    </w:p>
    <w:p w14:paraId="27C26EC5">
      <w:pPr>
        <w:pStyle w:val="7"/>
        <w:ind w:left="0" w:leftChars="0" w:firstLine="0" w:firstLineChars="0"/>
        <w:rPr>
          <w:color w:val="auto"/>
          <w:highlight w:val="none"/>
        </w:rPr>
      </w:pPr>
      <w:r>
        <w:rPr>
          <w:rFonts w:hint="eastAsia"/>
          <w:color w:val="auto"/>
          <w:highlight w:val="none"/>
        </w:rPr>
        <w:t>抽样试验：</w:t>
      </w:r>
    </w:p>
    <w:p w14:paraId="6920491D">
      <w:pPr>
        <w:pStyle w:val="133"/>
        <w:ind w:firstLine="480"/>
        <w:rPr>
          <w:color w:val="auto"/>
          <w:highlight w:val="none"/>
        </w:rPr>
      </w:pPr>
      <w:r>
        <w:rPr>
          <w:rFonts w:hint="eastAsia"/>
          <w:color w:val="auto"/>
          <w:highlight w:val="none"/>
        </w:rPr>
        <w:t>导体检查</w:t>
      </w:r>
    </w:p>
    <w:p w14:paraId="16A1DDAA">
      <w:pPr>
        <w:pStyle w:val="133"/>
        <w:ind w:firstLine="480"/>
        <w:rPr>
          <w:color w:val="auto"/>
          <w:highlight w:val="none"/>
        </w:rPr>
      </w:pPr>
      <w:r>
        <w:rPr>
          <w:rFonts w:hint="eastAsia"/>
          <w:color w:val="auto"/>
          <w:highlight w:val="none"/>
        </w:rPr>
        <w:t>绝缘和非金属护套厚度的测量</w:t>
      </w:r>
    </w:p>
    <w:p w14:paraId="5AC18D76">
      <w:pPr>
        <w:pStyle w:val="133"/>
        <w:ind w:firstLine="480"/>
        <w:rPr>
          <w:color w:val="auto"/>
          <w:highlight w:val="none"/>
        </w:rPr>
      </w:pPr>
      <w:r>
        <w:rPr>
          <w:rFonts w:hint="eastAsia"/>
          <w:color w:val="auto"/>
          <w:highlight w:val="none"/>
        </w:rPr>
        <w:t>铠装金属带的测量</w:t>
      </w:r>
    </w:p>
    <w:p w14:paraId="4E5CC561">
      <w:pPr>
        <w:pStyle w:val="133"/>
        <w:ind w:firstLine="480"/>
        <w:rPr>
          <w:color w:val="auto"/>
          <w:highlight w:val="none"/>
        </w:rPr>
      </w:pPr>
      <w:r>
        <w:rPr>
          <w:rFonts w:hint="eastAsia"/>
          <w:color w:val="auto"/>
          <w:highlight w:val="none"/>
        </w:rPr>
        <w:t>外径的测量</w:t>
      </w:r>
    </w:p>
    <w:p w14:paraId="580CE816">
      <w:pPr>
        <w:pStyle w:val="7"/>
        <w:ind w:left="0" w:leftChars="0" w:firstLine="0" w:firstLineChars="0"/>
        <w:rPr>
          <w:color w:val="auto"/>
          <w:highlight w:val="none"/>
        </w:rPr>
      </w:pPr>
      <w:r>
        <w:rPr>
          <w:rFonts w:hint="eastAsia"/>
          <w:color w:val="auto"/>
          <w:highlight w:val="none"/>
        </w:rPr>
        <w:t>电缆电气型式试验包括：</w:t>
      </w:r>
    </w:p>
    <w:p w14:paraId="023089A2">
      <w:pPr>
        <w:pStyle w:val="133"/>
        <w:ind w:firstLine="480"/>
        <w:rPr>
          <w:color w:val="auto"/>
          <w:highlight w:val="none"/>
        </w:rPr>
      </w:pPr>
      <w:r>
        <w:rPr>
          <w:rFonts w:hint="eastAsia"/>
          <w:color w:val="auto"/>
          <w:highlight w:val="none"/>
        </w:rPr>
        <w:t>环境温度下的绝缘电阻测量</w:t>
      </w:r>
    </w:p>
    <w:p w14:paraId="1B1CC613">
      <w:pPr>
        <w:pStyle w:val="133"/>
        <w:ind w:firstLine="480"/>
        <w:rPr>
          <w:color w:val="auto"/>
          <w:highlight w:val="none"/>
        </w:rPr>
      </w:pPr>
      <w:r>
        <w:rPr>
          <w:rFonts w:hint="eastAsia"/>
          <w:color w:val="auto"/>
          <w:highlight w:val="none"/>
        </w:rPr>
        <w:t>正常运行时导体最高温度下的绝缘电阻测量</w:t>
      </w:r>
    </w:p>
    <w:p w14:paraId="39E77F8D">
      <w:pPr>
        <w:pStyle w:val="133"/>
        <w:ind w:firstLine="480"/>
        <w:rPr>
          <w:color w:val="auto"/>
          <w:highlight w:val="none"/>
        </w:rPr>
      </w:pPr>
      <w:r>
        <w:rPr>
          <w:rFonts w:hint="eastAsia"/>
          <w:color w:val="auto"/>
          <w:highlight w:val="none"/>
        </w:rPr>
        <w:t>4h交流电压试验</w:t>
      </w:r>
    </w:p>
    <w:p w14:paraId="01151AFE">
      <w:pPr>
        <w:pStyle w:val="7"/>
        <w:ind w:left="0" w:leftChars="0" w:firstLine="0" w:firstLineChars="0"/>
        <w:rPr>
          <w:color w:val="auto"/>
          <w:highlight w:val="none"/>
        </w:rPr>
      </w:pPr>
      <w:r>
        <w:rPr>
          <w:rFonts w:hint="eastAsia"/>
          <w:color w:val="auto"/>
          <w:highlight w:val="none"/>
        </w:rPr>
        <w:t>非电气型式试验</w:t>
      </w:r>
    </w:p>
    <w:p w14:paraId="21B942CA">
      <w:pPr>
        <w:pStyle w:val="133"/>
        <w:ind w:firstLine="480"/>
        <w:rPr>
          <w:color w:val="auto"/>
          <w:highlight w:val="none"/>
        </w:rPr>
      </w:pPr>
      <w:r>
        <w:rPr>
          <w:rFonts w:hint="eastAsia"/>
          <w:color w:val="auto"/>
          <w:highlight w:val="none"/>
        </w:rPr>
        <w:t>绝缘厚度测量</w:t>
      </w:r>
    </w:p>
    <w:p w14:paraId="5B4401EB">
      <w:pPr>
        <w:pStyle w:val="133"/>
        <w:ind w:firstLine="480"/>
        <w:rPr>
          <w:color w:val="auto"/>
          <w:highlight w:val="none"/>
        </w:rPr>
      </w:pPr>
      <w:r>
        <w:rPr>
          <w:rFonts w:hint="eastAsia"/>
          <w:color w:val="auto"/>
          <w:highlight w:val="none"/>
        </w:rPr>
        <w:t>非金属护套厚度测量</w:t>
      </w:r>
    </w:p>
    <w:p w14:paraId="5B0A8519">
      <w:pPr>
        <w:pStyle w:val="133"/>
        <w:ind w:firstLine="480"/>
        <w:rPr>
          <w:color w:val="auto"/>
          <w:highlight w:val="none"/>
        </w:rPr>
      </w:pPr>
      <w:r>
        <w:rPr>
          <w:rFonts w:hint="eastAsia"/>
          <w:color w:val="auto"/>
          <w:highlight w:val="none"/>
        </w:rPr>
        <w:t>老化前后绝缘的机械性能试验</w:t>
      </w:r>
    </w:p>
    <w:p w14:paraId="3DA107D1">
      <w:pPr>
        <w:pStyle w:val="133"/>
        <w:ind w:firstLine="480"/>
        <w:rPr>
          <w:color w:val="auto"/>
          <w:highlight w:val="none"/>
        </w:rPr>
      </w:pPr>
      <w:r>
        <w:rPr>
          <w:rFonts w:hint="eastAsia"/>
          <w:color w:val="auto"/>
          <w:highlight w:val="none"/>
        </w:rPr>
        <w:t>非金属护套老化前后的机械性能试验</w:t>
      </w:r>
    </w:p>
    <w:p w14:paraId="65B5C0CE">
      <w:pPr>
        <w:pStyle w:val="133"/>
        <w:ind w:firstLine="480"/>
        <w:rPr>
          <w:color w:val="auto"/>
          <w:highlight w:val="none"/>
        </w:rPr>
      </w:pPr>
      <w:r>
        <w:rPr>
          <w:rFonts w:hint="eastAsia"/>
          <w:color w:val="auto"/>
          <w:highlight w:val="none"/>
        </w:rPr>
        <w:t>成品电缆段的附加老化试验</w:t>
      </w:r>
    </w:p>
    <w:p w14:paraId="08B27D8D">
      <w:pPr>
        <w:pStyle w:val="133"/>
        <w:ind w:firstLine="480"/>
        <w:rPr>
          <w:color w:val="auto"/>
          <w:highlight w:val="none"/>
        </w:rPr>
      </w:pPr>
      <w:r>
        <w:rPr>
          <w:rFonts w:hint="eastAsia"/>
          <w:color w:val="auto"/>
          <w:highlight w:val="none"/>
        </w:rPr>
        <w:t>非金属护套的高温压力试验</w:t>
      </w:r>
    </w:p>
    <w:p w14:paraId="42872E1D">
      <w:pPr>
        <w:pStyle w:val="133"/>
        <w:ind w:firstLine="480"/>
        <w:rPr>
          <w:color w:val="auto"/>
          <w:highlight w:val="none"/>
        </w:rPr>
      </w:pPr>
      <w:r>
        <w:rPr>
          <w:rFonts w:hint="eastAsia"/>
          <w:color w:val="auto"/>
          <w:highlight w:val="none"/>
        </w:rPr>
        <w:t>交联聚乙烯绝缘吸水试验</w:t>
      </w:r>
    </w:p>
    <w:p w14:paraId="5700E899">
      <w:pPr>
        <w:pStyle w:val="133"/>
        <w:ind w:firstLine="480"/>
        <w:rPr>
          <w:color w:val="auto"/>
          <w:highlight w:val="none"/>
        </w:rPr>
      </w:pPr>
      <w:r>
        <w:rPr>
          <w:rFonts w:hint="eastAsia"/>
          <w:color w:val="auto"/>
          <w:highlight w:val="none"/>
        </w:rPr>
        <w:t>交联聚乙烯绝缘和护套收缩试验</w:t>
      </w:r>
    </w:p>
    <w:p w14:paraId="58E81C28">
      <w:pPr>
        <w:pStyle w:val="133"/>
        <w:ind w:firstLine="480"/>
        <w:rPr>
          <w:color w:val="auto"/>
          <w:highlight w:val="none"/>
        </w:rPr>
      </w:pPr>
      <w:r>
        <w:rPr>
          <w:rFonts w:hint="eastAsia"/>
          <w:color w:val="auto"/>
          <w:highlight w:val="none"/>
        </w:rPr>
        <w:t>交联聚乙烯绝缘热延伸试验</w:t>
      </w:r>
    </w:p>
    <w:p w14:paraId="5B8D1DEB">
      <w:pPr>
        <w:pStyle w:val="133"/>
        <w:ind w:firstLine="480"/>
        <w:rPr>
          <w:color w:val="auto"/>
          <w:highlight w:val="none"/>
        </w:rPr>
      </w:pPr>
      <w:r>
        <w:rPr>
          <w:rFonts w:hint="eastAsia"/>
          <w:color w:val="auto"/>
          <w:highlight w:val="none"/>
        </w:rPr>
        <w:t>酸气含量试验</w:t>
      </w:r>
    </w:p>
    <w:p w14:paraId="4FC1B615">
      <w:pPr>
        <w:pStyle w:val="133"/>
        <w:ind w:firstLine="480"/>
        <w:rPr>
          <w:color w:val="auto"/>
          <w:highlight w:val="none"/>
        </w:rPr>
      </w:pPr>
      <w:r>
        <w:rPr>
          <w:rFonts w:hint="eastAsia"/>
          <w:color w:val="auto"/>
          <w:highlight w:val="none"/>
        </w:rPr>
        <w:t>PH值和电导率</w:t>
      </w:r>
    </w:p>
    <w:p w14:paraId="55732B2E">
      <w:pPr>
        <w:pStyle w:val="133"/>
        <w:ind w:firstLine="480"/>
        <w:rPr>
          <w:color w:val="auto"/>
          <w:highlight w:val="none"/>
        </w:rPr>
      </w:pPr>
      <w:r>
        <w:rPr>
          <w:rFonts w:hint="eastAsia"/>
          <w:color w:val="auto"/>
          <w:highlight w:val="none"/>
        </w:rPr>
        <w:t>氟含量试验</w:t>
      </w:r>
    </w:p>
    <w:p w14:paraId="3E4C5E99">
      <w:pPr>
        <w:pStyle w:val="133"/>
        <w:ind w:firstLine="480"/>
        <w:rPr>
          <w:color w:val="auto"/>
          <w:highlight w:val="none"/>
        </w:rPr>
      </w:pPr>
      <w:r>
        <w:rPr>
          <w:rFonts w:hint="eastAsia"/>
          <w:color w:val="auto"/>
          <w:highlight w:val="none"/>
        </w:rPr>
        <w:t>成束电缆燃烧试验</w:t>
      </w:r>
    </w:p>
    <w:p w14:paraId="12D5FA16">
      <w:pPr>
        <w:pStyle w:val="133"/>
        <w:ind w:firstLine="480"/>
        <w:rPr>
          <w:color w:val="auto"/>
          <w:highlight w:val="none"/>
        </w:rPr>
      </w:pPr>
      <w:r>
        <w:rPr>
          <w:rFonts w:hint="eastAsia"/>
          <w:color w:val="auto"/>
          <w:highlight w:val="none"/>
        </w:rPr>
        <w:t>特殊弯曲试验</w:t>
      </w:r>
    </w:p>
    <w:p w14:paraId="35E7E40D">
      <w:pPr>
        <w:pStyle w:val="133"/>
        <w:ind w:firstLine="480"/>
        <w:rPr>
          <w:color w:val="auto"/>
          <w:highlight w:val="none"/>
        </w:rPr>
      </w:pPr>
      <w:r>
        <w:rPr>
          <w:rFonts w:hint="eastAsia"/>
          <w:color w:val="auto"/>
          <w:highlight w:val="none"/>
        </w:rPr>
        <w:t>外观检查：色泽均匀，表面光洁，断面密实。</w:t>
      </w:r>
    </w:p>
    <w:p w14:paraId="1C249A32">
      <w:pPr>
        <w:pStyle w:val="7"/>
        <w:bidi w:val="0"/>
        <w:ind w:left="0" w:leftChars="0" w:firstLine="0" w:firstLineChars="0"/>
        <w:rPr>
          <w:color w:val="auto"/>
          <w:highlight w:val="none"/>
        </w:rPr>
      </w:pPr>
      <w:bookmarkStart w:id="880" w:name="_Toc220736852"/>
      <w:bookmarkStart w:id="881" w:name="_Toc223281413"/>
      <w:r>
        <w:rPr>
          <w:rFonts w:hint="eastAsia"/>
          <w:color w:val="auto"/>
          <w:highlight w:val="none"/>
        </w:rPr>
        <w:t>其他说明</w:t>
      </w:r>
      <w:bookmarkEnd w:id="880"/>
      <w:bookmarkEnd w:id="881"/>
    </w:p>
    <w:p w14:paraId="433C30FA">
      <w:pPr>
        <w:pStyle w:val="7"/>
        <w:ind w:left="0" w:leftChars="0" w:firstLine="0" w:firstLineChars="0"/>
        <w:rPr>
          <w:color w:val="auto"/>
          <w:highlight w:val="none"/>
        </w:rPr>
      </w:pPr>
      <w:r>
        <w:rPr>
          <w:rFonts w:hint="eastAsia"/>
          <w:color w:val="auto"/>
          <w:highlight w:val="none"/>
        </w:rPr>
        <w:t>承包人在设计联络前提供（包括但不限于以下资料）：</w:t>
      </w:r>
    </w:p>
    <w:p w14:paraId="772FC53A">
      <w:pPr>
        <w:pStyle w:val="133"/>
        <w:ind w:firstLine="480"/>
        <w:rPr>
          <w:color w:val="auto"/>
          <w:highlight w:val="none"/>
        </w:rPr>
      </w:pPr>
      <w:r>
        <w:rPr>
          <w:rFonts w:hint="eastAsia"/>
          <w:color w:val="auto"/>
          <w:highlight w:val="none"/>
        </w:rPr>
        <w:t>（1）额定电压0.75/0.75kV结构和性能参数；</w:t>
      </w:r>
    </w:p>
    <w:p w14:paraId="7EAE3D2D">
      <w:pPr>
        <w:pStyle w:val="133"/>
        <w:ind w:firstLine="480"/>
        <w:rPr>
          <w:color w:val="auto"/>
          <w:highlight w:val="none"/>
        </w:rPr>
      </w:pPr>
      <w:r>
        <w:rPr>
          <w:rFonts w:hint="eastAsia"/>
          <w:color w:val="auto"/>
          <w:highlight w:val="none"/>
        </w:rPr>
        <w:t>（2）资质证明及相关材料的型式试验报告和说明书；</w:t>
      </w:r>
    </w:p>
    <w:p w14:paraId="7D6DD1F8">
      <w:pPr>
        <w:pStyle w:val="133"/>
        <w:ind w:firstLine="480"/>
        <w:rPr>
          <w:color w:val="auto"/>
          <w:highlight w:val="none"/>
        </w:rPr>
      </w:pPr>
      <w:r>
        <w:rPr>
          <w:rFonts w:hint="eastAsia"/>
          <w:color w:val="auto"/>
          <w:highlight w:val="none"/>
        </w:rPr>
        <w:t>（3）电缆断面结构图；</w:t>
      </w:r>
    </w:p>
    <w:p w14:paraId="791D0336">
      <w:pPr>
        <w:pStyle w:val="133"/>
        <w:ind w:firstLine="480"/>
        <w:rPr>
          <w:color w:val="auto"/>
          <w:highlight w:val="none"/>
        </w:rPr>
      </w:pPr>
      <w:r>
        <w:rPr>
          <w:rFonts w:hint="eastAsia"/>
          <w:color w:val="auto"/>
          <w:highlight w:val="none"/>
        </w:rPr>
        <w:t>（4）电缆盘外形图；</w:t>
      </w:r>
    </w:p>
    <w:p w14:paraId="69113303">
      <w:pPr>
        <w:pStyle w:val="133"/>
        <w:ind w:firstLine="480"/>
        <w:rPr>
          <w:color w:val="auto"/>
          <w:highlight w:val="none"/>
        </w:rPr>
      </w:pPr>
      <w:r>
        <w:rPr>
          <w:rFonts w:hint="eastAsia"/>
          <w:color w:val="auto"/>
          <w:highlight w:val="none"/>
        </w:rPr>
        <w:t>（5）电缆及附件包装图；</w:t>
      </w:r>
    </w:p>
    <w:p w14:paraId="53DEF8CB">
      <w:pPr>
        <w:pStyle w:val="133"/>
        <w:ind w:firstLine="480"/>
        <w:rPr>
          <w:color w:val="auto"/>
          <w:highlight w:val="none"/>
        </w:rPr>
      </w:pPr>
      <w:r>
        <w:rPr>
          <w:rFonts w:hint="eastAsia"/>
          <w:color w:val="auto"/>
          <w:highlight w:val="none"/>
        </w:rPr>
        <w:t>（6）电缆及附件运输图；</w:t>
      </w:r>
    </w:p>
    <w:p w14:paraId="2BFB6382">
      <w:pPr>
        <w:pStyle w:val="133"/>
        <w:ind w:firstLine="480"/>
        <w:rPr>
          <w:color w:val="auto"/>
          <w:highlight w:val="none"/>
        </w:rPr>
      </w:pPr>
      <w:r>
        <w:rPr>
          <w:rFonts w:hint="eastAsia"/>
          <w:color w:val="auto"/>
          <w:highlight w:val="none"/>
        </w:rPr>
        <w:t>（7）电缆附件绝缘材料的产品样本或说明书；</w:t>
      </w:r>
    </w:p>
    <w:p w14:paraId="66252AF2">
      <w:pPr>
        <w:pStyle w:val="133"/>
        <w:ind w:firstLine="480"/>
        <w:rPr>
          <w:color w:val="auto"/>
          <w:highlight w:val="none"/>
        </w:rPr>
      </w:pPr>
      <w:r>
        <w:rPr>
          <w:rFonts w:hint="eastAsia"/>
          <w:color w:val="auto"/>
          <w:highlight w:val="none"/>
        </w:rPr>
        <w:t>（8）电缆安装敷设及储存技术要求；</w:t>
      </w:r>
    </w:p>
    <w:p w14:paraId="3AED7303">
      <w:pPr>
        <w:pStyle w:val="133"/>
        <w:ind w:firstLine="480"/>
        <w:rPr>
          <w:color w:val="auto"/>
          <w:highlight w:val="none"/>
        </w:rPr>
      </w:pPr>
      <w:r>
        <w:rPr>
          <w:rFonts w:hint="eastAsia"/>
          <w:color w:val="auto"/>
          <w:highlight w:val="none"/>
        </w:rPr>
        <w:t>3.2承包人在交货进场前提供（包括但不限于以下资料）：</w:t>
      </w:r>
    </w:p>
    <w:p w14:paraId="4261FF8C">
      <w:pPr>
        <w:pStyle w:val="133"/>
        <w:ind w:firstLine="480"/>
        <w:rPr>
          <w:color w:val="auto"/>
          <w:highlight w:val="none"/>
        </w:rPr>
      </w:pPr>
      <w:r>
        <w:rPr>
          <w:rFonts w:hint="eastAsia"/>
          <w:color w:val="auto"/>
          <w:highlight w:val="none"/>
        </w:rPr>
        <w:t>（1）供货产品的设计说明及图纸；</w:t>
      </w:r>
    </w:p>
    <w:p w14:paraId="4495864F">
      <w:pPr>
        <w:pStyle w:val="133"/>
        <w:ind w:firstLine="480"/>
        <w:rPr>
          <w:color w:val="auto"/>
          <w:highlight w:val="none"/>
        </w:rPr>
      </w:pPr>
      <w:r>
        <w:rPr>
          <w:rFonts w:hint="eastAsia"/>
          <w:color w:val="auto"/>
          <w:highlight w:val="none"/>
        </w:rPr>
        <w:t>（2）供货产品的安装、维护使用说明书；</w:t>
      </w:r>
    </w:p>
    <w:p w14:paraId="374E667B">
      <w:pPr>
        <w:pStyle w:val="133"/>
        <w:ind w:firstLine="480"/>
        <w:rPr>
          <w:color w:val="auto"/>
          <w:highlight w:val="none"/>
        </w:rPr>
      </w:pPr>
      <w:r>
        <w:rPr>
          <w:rFonts w:hint="eastAsia"/>
          <w:color w:val="auto"/>
          <w:highlight w:val="none"/>
        </w:rPr>
        <w:t>（3）产品出厂及型式试验报告；</w:t>
      </w:r>
    </w:p>
    <w:p w14:paraId="55BE5818">
      <w:pPr>
        <w:pStyle w:val="133"/>
        <w:ind w:firstLine="480"/>
        <w:rPr>
          <w:color w:val="auto"/>
          <w:highlight w:val="none"/>
        </w:rPr>
      </w:pPr>
      <w:r>
        <w:rPr>
          <w:rFonts w:hint="eastAsia"/>
          <w:color w:val="auto"/>
          <w:highlight w:val="none"/>
        </w:rPr>
        <w:t>（4）主要另部件和材料进货和入厂检验报告；</w:t>
      </w:r>
    </w:p>
    <w:p w14:paraId="024681A4">
      <w:pPr>
        <w:pStyle w:val="133"/>
        <w:ind w:firstLine="480"/>
        <w:rPr>
          <w:color w:val="auto"/>
          <w:highlight w:val="none"/>
        </w:rPr>
      </w:pPr>
      <w:r>
        <w:rPr>
          <w:rFonts w:hint="eastAsia"/>
          <w:color w:val="auto"/>
          <w:highlight w:val="none"/>
        </w:rPr>
        <w:t>（5）产品合格证；</w:t>
      </w:r>
    </w:p>
    <w:p w14:paraId="65E819C9">
      <w:pPr>
        <w:pStyle w:val="133"/>
        <w:ind w:firstLine="480"/>
        <w:rPr>
          <w:color w:val="auto"/>
          <w:highlight w:val="none"/>
        </w:rPr>
      </w:pPr>
      <w:r>
        <w:rPr>
          <w:rFonts w:hint="eastAsia"/>
          <w:color w:val="auto"/>
          <w:highlight w:val="none"/>
        </w:rPr>
        <w:t>（6）型式试验报告，记录、设计说明一式10份，其余资料每台一式10份。</w:t>
      </w:r>
    </w:p>
    <w:p w14:paraId="604985B5">
      <w:pPr>
        <w:rPr>
          <w:color w:val="auto"/>
          <w:highlight w:val="none"/>
        </w:rPr>
      </w:pPr>
    </w:p>
    <w:p w14:paraId="771EE4ED">
      <w:pPr>
        <w:pStyle w:val="20"/>
        <w:snapToGrid w:val="0"/>
        <w:spacing w:line="360" w:lineRule="auto"/>
        <w:ind w:firstLine="420"/>
        <w:rPr>
          <w:rFonts w:ascii="Times New Roman" w:hAnsi="Times New Roman" w:cs="Times New Roman"/>
          <w:color w:val="auto"/>
          <w:highlight w:val="none"/>
        </w:rPr>
        <w:sectPr>
          <w:pgSz w:w="11906" w:h="16838"/>
          <w:pgMar w:top="1440" w:right="1077" w:bottom="993" w:left="1077" w:header="851" w:footer="1247" w:gutter="0"/>
          <w:cols w:space="425" w:num="1"/>
          <w:docGrid w:linePitch="312" w:charSpace="0"/>
        </w:sectPr>
      </w:pPr>
    </w:p>
    <w:p w14:paraId="4EE807D2">
      <w:pPr>
        <w:numPr>
          <w:ilvl w:val="0"/>
          <w:numId w:val="0"/>
        </w:numPr>
        <w:bidi w:val="0"/>
        <w:rPr>
          <w:color w:val="auto"/>
          <w:highlight w:val="none"/>
        </w:rPr>
      </w:pPr>
    </w:p>
    <w:p w14:paraId="41B0924A">
      <w:pPr>
        <w:rPr>
          <w:color w:val="auto"/>
          <w:highlight w:val="none"/>
        </w:rPr>
      </w:pPr>
      <w:bookmarkStart w:id="882" w:name="_Hlk96075958"/>
    </w:p>
    <w:bookmarkEnd w:id="882"/>
    <w:p w14:paraId="5F52AAAD">
      <w:pPr>
        <w:pStyle w:val="3"/>
        <w:widowControl w:val="0"/>
        <w:spacing w:before="120" w:after="120" w:line="360" w:lineRule="auto"/>
        <w:ind w:left="-141" w:leftChars="-67" w:right="-113" w:rightChars="-54"/>
        <w:jc w:val="center"/>
        <w:rPr>
          <w:rFonts w:eastAsia="宋体" w:cstheme="minorBidi"/>
          <w:color w:val="auto"/>
          <w:sz w:val="32"/>
          <w:highlight w:val="none"/>
        </w:rPr>
      </w:pPr>
      <w:bookmarkStart w:id="883" w:name="_Toc702"/>
      <w:r>
        <w:rPr>
          <w:rFonts w:hint="eastAsia" w:eastAsia="宋体" w:cstheme="minorBidi"/>
          <w:color w:val="auto"/>
          <w:sz w:val="32"/>
          <w:highlight w:val="none"/>
        </w:rPr>
        <w:t>第六章</w:t>
      </w:r>
      <w:r>
        <w:rPr>
          <w:rFonts w:eastAsia="宋体" w:cstheme="minorBidi"/>
          <w:color w:val="auto"/>
          <w:sz w:val="32"/>
          <w:highlight w:val="none"/>
        </w:rPr>
        <w:t xml:space="preserve"> </w:t>
      </w:r>
      <w:r>
        <w:rPr>
          <w:rFonts w:hint="eastAsia" w:eastAsia="宋体" w:cstheme="minorBidi"/>
          <w:color w:val="auto"/>
          <w:sz w:val="32"/>
          <w:highlight w:val="none"/>
        </w:rPr>
        <w:t>报价文件格式</w:t>
      </w:r>
      <w:bookmarkEnd w:id="883"/>
    </w:p>
    <w:p w14:paraId="016AA863">
      <w:pPr>
        <w:rPr>
          <w:rFonts w:cs="Times New Roman"/>
          <w:color w:val="auto"/>
          <w:highlight w:val="none"/>
        </w:rPr>
      </w:pPr>
    </w:p>
    <w:p w14:paraId="73CA82E7">
      <w:pPr>
        <w:rPr>
          <w:rFonts w:cs="Times New Roman"/>
          <w:color w:val="auto"/>
          <w:highlight w:val="none"/>
        </w:rPr>
      </w:pPr>
      <w:r>
        <w:rPr>
          <w:rFonts w:cs="Times New Roman"/>
          <w:color w:val="auto"/>
          <w:highlight w:val="none"/>
        </w:rPr>
        <w:br w:type="page"/>
      </w:r>
    </w:p>
    <w:p w14:paraId="3B0CC6D0">
      <w:pPr>
        <w:snapToGrid w:val="0"/>
        <w:spacing w:line="312" w:lineRule="auto"/>
        <w:jc w:val="center"/>
        <w:rPr>
          <w:rFonts w:cs="Times New Roman"/>
          <w:color w:val="auto"/>
          <w:szCs w:val="21"/>
          <w:highlight w:val="none"/>
          <w:u w:val="single"/>
        </w:rPr>
      </w:pPr>
    </w:p>
    <w:p w14:paraId="7433F858">
      <w:pPr>
        <w:snapToGrid w:val="0"/>
        <w:spacing w:line="312" w:lineRule="auto"/>
        <w:jc w:val="center"/>
        <w:rPr>
          <w:rFonts w:cs="Times New Roman"/>
          <w:color w:val="auto"/>
          <w:szCs w:val="21"/>
          <w:highlight w:val="none"/>
          <w:u w:val="single"/>
        </w:rPr>
      </w:pPr>
    </w:p>
    <w:p w14:paraId="08CB3F8F">
      <w:pPr>
        <w:spacing w:line="276" w:lineRule="auto"/>
        <w:jc w:val="center"/>
        <w:rPr>
          <w:rFonts w:hint="eastAsia" w:ascii="宋体" w:hAnsi="宋体"/>
          <w:color w:val="auto"/>
          <w:sz w:val="36"/>
          <w:szCs w:val="36"/>
          <w:highlight w:val="none"/>
        </w:rPr>
      </w:pPr>
      <w:r>
        <w:rPr>
          <w:rFonts w:ascii="宋体" w:hAnsi="宋体"/>
          <w:color w:val="auto"/>
          <w:sz w:val="36"/>
          <w:szCs w:val="36"/>
          <w:highlight w:val="none"/>
          <w:u w:val="single"/>
        </w:rPr>
        <w:t xml:space="preserve">                  </w:t>
      </w:r>
      <w:r>
        <w:rPr>
          <w:rFonts w:hint="eastAsia" w:ascii="宋体" w:hAnsi="宋体"/>
          <w:color w:val="auto"/>
          <w:sz w:val="36"/>
          <w:szCs w:val="36"/>
          <w:highlight w:val="none"/>
        </w:rPr>
        <w:t>（项目名称）</w:t>
      </w:r>
    </w:p>
    <w:p w14:paraId="78520087">
      <w:pPr>
        <w:snapToGrid w:val="0"/>
        <w:spacing w:line="312" w:lineRule="auto"/>
        <w:rPr>
          <w:rFonts w:eastAsia="方正小标宋简体" w:cs="Times New Roman"/>
          <w:color w:val="auto"/>
          <w:sz w:val="20"/>
          <w:szCs w:val="20"/>
          <w:highlight w:val="none"/>
        </w:rPr>
      </w:pPr>
    </w:p>
    <w:p w14:paraId="7CEB21FE">
      <w:pPr>
        <w:snapToGrid w:val="0"/>
        <w:spacing w:line="312" w:lineRule="auto"/>
        <w:rPr>
          <w:rFonts w:eastAsia="方正小标宋简体" w:cs="Times New Roman"/>
          <w:color w:val="auto"/>
          <w:sz w:val="20"/>
          <w:szCs w:val="20"/>
          <w:highlight w:val="none"/>
        </w:rPr>
      </w:pPr>
    </w:p>
    <w:p w14:paraId="6383FD4A">
      <w:pPr>
        <w:snapToGrid w:val="0"/>
        <w:spacing w:line="312" w:lineRule="auto"/>
        <w:rPr>
          <w:rFonts w:eastAsia="方正小标宋简体" w:cs="Times New Roman"/>
          <w:color w:val="auto"/>
          <w:sz w:val="20"/>
          <w:szCs w:val="20"/>
          <w:highlight w:val="none"/>
        </w:rPr>
      </w:pPr>
    </w:p>
    <w:p w14:paraId="5998EF00">
      <w:pPr>
        <w:snapToGrid w:val="0"/>
        <w:spacing w:line="312" w:lineRule="auto"/>
        <w:rPr>
          <w:rFonts w:eastAsia="方正小标宋简体" w:cs="Times New Roman"/>
          <w:color w:val="auto"/>
          <w:sz w:val="20"/>
          <w:szCs w:val="20"/>
          <w:highlight w:val="none"/>
        </w:rPr>
      </w:pPr>
    </w:p>
    <w:p w14:paraId="5B15BB26">
      <w:pPr>
        <w:snapToGrid w:val="0"/>
        <w:spacing w:line="312" w:lineRule="auto"/>
        <w:rPr>
          <w:rFonts w:eastAsia="方正小标宋简体" w:cs="Times New Roman"/>
          <w:color w:val="auto"/>
          <w:sz w:val="20"/>
          <w:szCs w:val="20"/>
          <w:highlight w:val="none"/>
        </w:rPr>
      </w:pPr>
    </w:p>
    <w:p w14:paraId="6BB98D13">
      <w:pPr>
        <w:snapToGrid w:val="0"/>
        <w:spacing w:line="312" w:lineRule="auto"/>
        <w:rPr>
          <w:rFonts w:eastAsia="方正小标宋简体" w:cs="Times New Roman"/>
          <w:color w:val="auto"/>
          <w:sz w:val="20"/>
          <w:szCs w:val="20"/>
          <w:highlight w:val="none"/>
        </w:rPr>
      </w:pPr>
    </w:p>
    <w:p w14:paraId="4865FDCD">
      <w:pPr>
        <w:spacing w:line="502" w:lineRule="exact"/>
        <w:jc w:val="center"/>
        <w:rPr>
          <w:rFonts w:hint="eastAsia" w:ascii="宋体" w:hAnsi="宋体"/>
          <w:color w:val="auto"/>
          <w:sz w:val="48"/>
          <w:szCs w:val="44"/>
          <w:highlight w:val="none"/>
        </w:rPr>
      </w:pPr>
      <w:r>
        <w:rPr>
          <w:rFonts w:hint="eastAsia" w:ascii="宋体" w:hAnsi="宋体"/>
          <w:color w:val="auto"/>
          <w:sz w:val="48"/>
          <w:szCs w:val="44"/>
          <w:highlight w:val="none"/>
        </w:rPr>
        <w:t>报价文件</w:t>
      </w:r>
    </w:p>
    <w:p w14:paraId="0BC66A88">
      <w:pPr>
        <w:snapToGrid w:val="0"/>
        <w:spacing w:line="312" w:lineRule="auto"/>
        <w:rPr>
          <w:rFonts w:eastAsia="方正小标宋简体" w:cs="Times New Roman"/>
          <w:color w:val="auto"/>
          <w:sz w:val="20"/>
          <w:szCs w:val="20"/>
          <w:highlight w:val="none"/>
        </w:rPr>
      </w:pPr>
    </w:p>
    <w:p w14:paraId="55F19AB4">
      <w:pPr>
        <w:snapToGrid w:val="0"/>
        <w:spacing w:line="312" w:lineRule="auto"/>
        <w:rPr>
          <w:rFonts w:eastAsia="方正小标宋简体" w:cs="Times New Roman"/>
          <w:color w:val="auto"/>
          <w:sz w:val="20"/>
          <w:szCs w:val="20"/>
          <w:highlight w:val="none"/>
        </w:rPr>
      </w:pPr>
    </w:p>
    <w:p w14:paraId="30C8C72E">
      <w:pPr>
        <w:snapToGrid w:val="0"/>
        <w:spacing w:line="312" w:lineRule="auto"/>
        <w:rPr>
          <w:rFonts w:eastAsia="方正小标宋简体" w:cs="Times New Roman"/>
          <w:color w:val="auto"/>
          <w:sz w:val="20"/>
          <w:szCs w:val="20"/>
          <w:highlight w:val="none"/>
        </w:rPr>
      </w:pPr>
    </w:p>
    <w:p w14:paraId="218DF6BF">
      <w:pPr>
        <w:snapToGrid w:val="0"/>
        <w:spacing w:line="312" w:lineRule="auto"/>
        <w:rPr>
          <w:rFonts w:eastAsia="方正小标宋简体" w:cs="Times New Roman"/>
          <w:color w:val="auto"/>
          <w:sz w:val="20"/>
          <w:szCs w:val="20"/>
          <w:highlight w:val="none"/>
        </w:rPr>
      </w:pPr>
    </w:p>
    <w:p w14:paraId="5E3FB85B">
      <w:pPr>
        <w:snapToGrid w:val="0"/>
        <w:spacing w:line="312" w:lineRule="auto"/>
        <w:rPr>
          <w:rFonts w:eastAsia="方正小标宋简体" w:cs="Times New Roman"/>
          <w:color w:val="auto"/>
          <w:sz w:val="20"/>
          <w:szCs w:val="20"/>
          <w:highlight w:val="none"/>
        </w:rPr>
      </w:pPr>
    </w:p>
    <w:p w14:paraId="4D905306">
      <w:pPr>
        <w:snapToGrid w:val="0"/>
        <w:spacing w:line="312" w:lineRule="auto"/>
        <w:rPr>
          <w:rFonts w:eastAsia="方正小标宋简体" w:cs="Times New Roman"/>
          <w:color w:val="auto"/>
          <w:sz w:val="20"/>
          <w:szCs w:val="20"/>
          <w:highlight w:val="none"/>
        </w:rPr>
      </w:pPr>
    </w:p>
    <w:p w14:paraId="34CDF076">
      <w:pPr>
        <w:snapToGrid w:val="0"/>
        <w:spacing w:line="312" w:lineRule="auto"/>
        <w:rPr>
          <w:rFonts w:eastAsia="方正小标宋简体" w:cs="Times New Roman"/>
          <w:color w:val="auto"/>
          <w:sz w:val="20"/>
          <w:szCs w:val="20"/>
          <w:highlight w:val="none"/>
        </w:rPr>
      </w:pPr>
    </w:p>
    <w:p w14:paraId="5B8EAC31">
      <w:pPr>
        <w:snapToGrid w:val="0"/>
        <w:ind w:firstLine="2800" w:firstLineChars="1000"/>
        <w:rPr>
          <w:rFonts w:cs="Times New Roman"/>
          <w:color w:val="auto"/>
          <w:sz w:val="28"/>
          <w:szCs w:val="28"/>
          <w:highlight w:val="none"/>
        </w:rPr>
      </w:pPr>
      <w:r>
        <w:rPr>
          <w:rFonts w:cs="Times New Roman"/>
          <w:color w:val="auto"/>
          <w:sz w:val="28"/>
          <w:szCs w:val="28"/>
          <w:highlight w:val="none"/>
        </w:rPr>
        <w:t>项目编号：</w:t>
      </w:r>
      <w:r>
        <w:rPr>
          <w:rFonts w:cs="Times New Roman"/>
          <w:color w:val="auto"/>
          <w:sz w:val="28"/>
          <w:szCs w:val="28"/>
          <w:highlight w:val="none"/>
          <w:u w:val="single"/>
        </w:rPr>
        <w:t xml:space="preserve">          </w:t>
      </w:r>
    </w:p>
    <w:p w14:paraId="0B70BF07">
      <w:pPr>
        <w:snapToGrid w:val="0"/>
        <w:ind w:firstLine="2800" w:firstLineChars="1000"/>
        <w:rPr>
          <w:rFonts w:cs="Times New Roman"/>
          <w:color w:val="auto"/>
          <w:sz w:val="28"/>
          <w:szCs w:val="28"/>
          <w:highlight w:val="none"/>
        </w:rPr>
      </w:pPr>
      <w:r>
        <w:rPr>
          <w:rFonts w:cs="Times New Roman"/>
          <w:color w:val="auto"/>
          <w:sz w:val="28"/>
          <w:szCs w:val="28"/>
          <w:highlight w:val="none"/>
        </w:rPr>
        <w:t>包 件 号：</w:t>
      </w:r>
      <w:r>
        <w:rPr>
          <w:rFonts w:cs="Times New Roman"/>
          <w:color w:val="auto"/>
          <w:sz w:val="28"/>
          <w:szCs w:val="28"/>
          <w:highlight w:val="none"/>
          <w:u w:val="single"/>
        </w:rPr>
        <w:t xml:space="preserve">          </w:t>
      </w:r>
    </w:p>
    <w:p w14:paraId="7F5D203E">
      <w:pPr>
        <w:snapToGrid w:val="0"/>
        <w:spacing w:line="312" w:lineRule="auto"/>
        <w:rPr>
          <w:rFonts w:eastAsia="方正小标宋简体" w:cs="Times New Roman"/>
          <w:color w:val="auto"/>
          <w:sz w:val="20"/>
          <w:szCs w:val="20"/>
          <w:highlight w:val="none"/>
        </w:rPr>
      </w:pPr>
    </w:p>
    <w:p w14:paraId="32AAED46">
      <w:pPr>
        <w:snapToGrid w:val="0"/>
        <w:spacing w:line="312" w:lineRule="auto"/>
        <w:rPr>
          <w:rFonts w:eastAsia="方正小标宋简体" w:cs="Times New Roman"/>
          <w:color w:val="auto"/>
          <w:sz w:val="20"/>
          <w:szCs w:val="20"/>
          <w:highlight w:val="none"/>
        </w:rPr>
      </w:pPr>
    </w:p>
    <w:p w14:paraId="625D6EEB">
      <w:pPr>
        <w:snapToGrid w:val="0"/>
        <w:spacing w:line="312" w:lineRule="auto"/>
        <w:rPr>
          <w:rFonts w:eastAsia="方正小标宋简体" w:cs="Times New Roman"/>
          <w:color w:val="auto"/>
          <w:sz w:val="20"/>
          <w:szCs w:val="20"/>
          <w:highlight w:val="none"/>
        </w:rPr>
      </w:pPr>
    </w:p>
    <w:p w14:paraId="35751B11">
      <w:pPr>
        <w:snapToGrid w:val="0"/>
        <w:spacing w:line="312" w:lineRule="auto"/>
        <w:rPr>
          <w:rFonts w:eastAsia="方正小标宋简体" w:cs="Times New Roman"/>
          <w:color w:val="auto"/>
          <w:sz w:val="20"/>
          <w:szCs w:val="20"/>
          <w:highlight w:val="none"/>
        </w:rPr>
      </w:pPr>
    </w:p>
    <w:p w14:paraId="689C3204">
      <w:pPr>
        <w:snapToGrid w:val="0"/>
        <w:spacing w:line="312" w:lineRule="auto"/>
        <w:rPr>
          <w:rFonts w:eastAsia="方正小标宋简体" w:cs="Times New Roman"/>
          <w:color w:val="auto"/>
          <w:sz w:val="20"/>
          <w:szCs w:val="20"/>
          <w:highlight w:val="none"/>
        </w:rPr>
      </w:pPr>
    </w:p>
    <w:p w14:paraId="4B37B14C">
      <w:pPr>
        <w:snapToGrid w:val="0"/>
        <w:spacing w:line="312" w:lineRule="auto"/>
        <w:rPr>
          <w:rFonts w:eastAsia="方正小标宋简体" w:cs="Times New Roman"/>
          <w:color w:val="auto"/>
          <w:sz w:val="20"/>
          <w:szCs w:val="20"/>
          <w:highlight w:val="none"/>
        </w:rPr>
      </w:pPr>
    </w:p>
    <w:p w14:paraId="32999564">
      <w:pPr>
        <w:snapToGrid w:val="0"/>
        <w:spacing w:line="312" w:lineRule="auto"/>
        <w:rPr>
          <w:rFonts w:eastAsia="方正小标宋简体" w:cs="Times New Roman"/>
          <w:color w:val="auto"/>
          <w:sz w:val="20"/>
          <w:szCs w:val="20"/>
          <w:highlight w:val="none"/>
        </w:rPr>
      </w:pPr>
    </w:p>
    <w:p w14:paraId="4904DC91">
      <w:pPr>
        <w:snapToGrid w:val="0"/>
        <w:spacing w:line="312" w:lineRule="auto"/>
        <w:rPr>
          <w:rFonts w:eastAsia="方正小标宋简体" w:cs="Times New Roman"/>
          <w:color w:val="auto"/>
          <w:sz w:val="20"/>
          <w:szCs w:val="20"/>
          <w:highlight w:val="none"/>
        </w:rPr>
      </w:pPr>
    </w:p>
    <w:p w14:paraId="5A8E8C34">
      <w:pPr>
        <w:snapToGrid w:val="0"/>
        <w:spacing w:line="312" w:lineRule="auto"/>
        <w:rPr>
          <w:rFonts w:eastAsia="方正小标宋简体" w:cs="Times New Roman"/>
          <w:color w:val="auto"/>
          <w:sz w:val="20"/>
          <w:szCs w:val="20"/>
          <w:highlight w:val="none"/>
        </w:rPr>
      </w:pPr>
    </w:p>
    <w:p w14:paraId="29A58574">
      <w:pPr>
        <w:snapToGrid w:val="0"/>
        <w:spacing w:line="312" w:lineRule="auto"/>
        <w:rPr>
          <w:rFonts w:eastAsia="方正小标宋简体" w:cs="Times New Roman"/>
          <w:color w:val="auto"/>
          <w:sz w:val="20"/>
          <w:szCs w:val="20"/>
          <w:highlight w:val="none"/>
        </w:rPr>
      </w:pPr>
    </w:p>
    <w:p w14:paraId="4DFD6F75">
      <w:pPr>
        <w:snapToGrid w:val="0"/>
        <w:spacing w:line="312" w:lineRule="auto"/>
        <w:rPr>
          <w:rFonts w:eastAsia="方正小标宋简体" w:cs="Times New Roman"/>
          <w:color w:val="auto"/>
          <w:sz w:val="20"/>
          <w:szCs w:val="20"/>
          <w:highlight w:val="none"/>
        </w:rPr>
      </w:pPr>
    </w:p>
    <w:p w14:paraId="0EA9BDD0">
      <w:pPr>
        <w:snapToGrid w:val="0"/>
        <w:spacing w:line="312" w:lineRule="auto"/>
        <w:rPr>
          <w:rFonts w:eastAsia="方正小标宋简体" w:cs="Times New Roman"/>
          <w:color w:val="auto"/>
          <w:sz w:val="20"/>
          <w:szCs w:val="20"/>
          <w:highlight w:val="none"/>
        </w:rPr>
      </w:pPr>
    </w:p>
    <w:p w14:paraId="20E39407">
      <w:pPr>
        <w:snapToGrid w:val="0"/>
        <w:jc w:val="center"/>
        <w:rPr>
          <w:rFonts w:cs="Times New Roman"/>
          <w:color w:val="auto"/>
          <w:sz w:val="28"/>
          <w:highlight w:val="none"/>
          <w:u w:val="single"/>
        </w:rPr>
      </w:pPr>
      <w:r>
        <w:rPr>
          <w:rFonts w:cs="Times New Roman"/>
          <w:color w:val="auto"/>
          <w:sz w:val="28"/>
          <w:highlight w:val="none"/>
        </w:rPr>
        <w:t>供应商：</w:t>
      </w:r>
      <w:r>
        <w:rPr>
          <w:rFonts w:cs="Times New Roman"/>
          <w:color w:val="auto"/>
          <w:sz w:val="28"/>
          <w:highlight w:val="none"/>
          <w:u w:val="single"/>
        </w:rPr>
        <w:t xml:space="preserve">                              </w:t>
      </w:r>
      <w:r>
        <w:rPr>
          <w:rFonts w:cs="Times New Roman"/>
          <w:color w:val="auto"/>
          <w:sz w:val="28"/>
          <w:highlight w:val="none"/>
        </w:rPr>
        <w:t>（盖单位章）</w:t>
      </w:r>
    </w:p>
    <w:p w14:paraId="55B2A49D">
      <w:pPr>
        <w:snapToGrid w:val="0"/>
        <w:jc w:val="center"/>
        <w:rPr>
          <w:rFonts w:cs="Times New Roman"/>
          <w:color w:val="auto"/>
          <w:sz w:val="28"/>
          <w:highlight w:val="none"/>
        </w:rPr>
      </w:pPr>
      <w:r>
        <w:rPr>
          <w:rFonts w:cs="Times New Roman"/>
          <w:color w:val="auto"/>
          <w:sz w:val="28"/>
          <w:highlight w:val="none"/>
        </w:rPr>
        <w:t>法定代表人（单位负责人）或其委托代理人：</w:t>
      </w:r>
      <w:r>
        <w:rPr>
          <w:rFonts w:cs="Times New Roman"/>
          <w:color w:val="auto"/>
          <w:sz w:val="28"/>
          <w:highlight w:val="none"/>
          <w:u w:val="single"/>
        </w:rPr>
        <w:t xml:space="preserve">           </w:t>
      </w:r>
      <w:r>
        <w:rPr>
          <w:rFonts w:cs="Times New Roman"/>
          <w:color w:val="auto"/>
          <w:sz w:val="28"/>
          <w:highlight w:val="none"/>
        </w:rPr>
        <w:t>（签字）</w:t>
      </w:r>
    </w:p>
    <w:p w14:paraId="4161ED3B">
      <w:pPr>
        <w:snapToGrid w:val="0"/>
        <w:jc w:val="center"/>
        <w:rPr>
          <w:rFonts w:cs="Times New Roman"/>
          <w:color w:val="auto"/>
          <w:sz w:val="28"/>
          <w:highlight w:val="none"/>
        </w:rPr>
      </w:pPr>
      <w:r>
        <w:rPr>
          <w:rFonts w:cs="Times New Roman"/>
          <w:color w:val="auto"/>
          <w:sz w:val="28"/>
          <w:highlight w:val="none"/>
          <w:u w:val="single"/>
        </w:rPr>
        <w:t xml:space="preserve">        </w:t>
      </w:r>
      <w:r>
        <w:rPr>
          <w:rFonts w:cs="Times New Roman"/>
          <w:color w:val="auto"/>
          <w:sz w:val="28"/>
          <w:highlight w:val="none"/>
        </w:rPr>
        <w:t>年</w:t>
      </w:r>
      <w:r>
        <w:rPr>
          <w:rFonts w:cs="Times New Roman"/>
          <w:color w:val="auto"/>
          <w:sz w:val="28"/>
          <w:highlight w:val="none"/>
          <w:u w:val="single"/>
        </w:rPr>
        <w:t xml:space="preserve">        </w:t>
      </w:r>
      <w:r>
        <w:rPr>
          <w:rFonts w:cs="Times New Roman"/>
          <w:color w:val="auto"/>
          <w:sz w:val="28"/>
          <w:highlight w:val="none"/>
        </w:rPr>
        <w:t>月</w:t>
      </w:r>
      <w:r>
        <w:rPr>
          <w:rFonts w:cs="Times New Roman"/>
          <w:color w:val="auto"/>
          <w:sz w:val="28"/>
          <w:highlight w:val="none"/>
          <w:u w:val="single"/>
        </w:rPr>
        <w:t xml:space="preserve">        </w:t>
      </w:r>
      <w:r>
        <w:rPr>
          <w:rFonts w:cs="Times New Roman"/>
          <w:color w:val="auto"/>
          <w:sz w:val="28"/>
          <w:highlight w:val="none"/>
        </w:rPr>
        <w:t>日</w:t>
      </w:r>
    </w:p>
    <w:p w14:paraId="64D6D43C">
      <w:pPr>
        <w:widowControl/>
        <w:spacing w:line="240" w:lineRule="auto"/>
        <w:jc w:val="left"/>
        <w:rPr>
          <w:rFonts w:cs="Times New Roman"/>
          <w:color w:val="auto"/>
          <w:sz w:val="28"/>
          <w:highlight w:val="none"/>
        </w:rPr>
      </w:pPr>
      <w:r>
        <w:rPr>
          <w:rFonts w:cs="Times New Roman"/>
          <w:color w:val="auto"/>
          <w:sz w:val="28"/>
          <w:highlight w:val="none"/>
        </w:rPr>
        <w:br w:type="page"/>
      </w:r>
    </w:p>
    <w:p w14:paraId="2098FFE7">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884" w:name="_Toc1754"/>
      <w:r>
        <w:rPr>
          <w:rFonts w:hint="eastAsia" w:ascii="宋体" w:hAnsi="宋体" w:eastAsia="宋体" w:cs="Times New Roman"/>
          <w:color w:val="auto"/>
          <w:kern w:val="2"/>
          <w:sz w:val="24"/>
          <w:highlight w:val="none"/>
        </w:rPr>
        <w:t xml:space="preserve">目 </w:t>
      </w:r>
      <w:r>
        <w:rPr>
          <w:rFonts w:ascii="宋体" w:hAnsi="宋体" w:eastAsia="宋体" w:cs="Times New Roman"/>
          <w:color w:val="auto"/>
          <w:kern w:val="2"/>
          <w:sz w:val="24"/>
          <w:highlight w:val="none"/>
        </w:rPr>
        <w:t xml:space="preserve">   </w:t>
      </w:r>
      <w:r>
        <w:rPr>
          <w:rFonts w:hint="eastAsia" w:ascii="宋体" w:hAnsi="宋体" w:eastAsia="宋体" w:cs="Times New Roman"/>
          <w:color w:val="auto"/>
          <w:kern w:val="2"/>
          <w:sz w:val="24"/>
          <w:highlight w:val="none"/>
        </w:rPr>
        <w:t>录</w:t>
      </w:r>
      <w:bookmarkEnd w:id="884"/>
    </w:p>
    <w:p w14:paraId="289E0F4B">
      <w:pPr>
        <w:snapToGrid w:val="0"/>
        <w:ind w:firstLine="424" w:firstLineChars="202"/>
        <w:rPr>
          <w:rFonts w:cs="Times New Roman"/>
          <w:color w:val="auto"/>
          <w:highlight w:val="none"/>
        </w:rPr>
      </w:pPr>
    </w:p>
    <w:p w14:paraId="52BD89EF">
      <w:pPr>
        <w:pStyle w:val="57"/>
        <w:rPr>
          <w:color w:val="auto"/>
          <w:highlight w:val="none"/>
        </w:rPr>
      </w:pPr>
      <w:r>
        <w:rPr>
          <w:color w:val="auto"/>
          <w:highlight w:val="none"/>
        </w:rPr>
        <w:t>一、报价函</w:t>
      </w:r>
    </w:p>
    <w:p w14:paraId="4C617FEC">
      <w:pPr>
        <w:pStyle w:val="57"/>
        <w:rPr>
          <w:color w:val="auto"/>
          <w:highlight w:val="none"/>
        </w:rPr>
      </w:pPr>
      <w:r>
        <w:rPr>
          <w:rFonts w:hint="eastAsia"/>
          <w:color w:val="auto"/>
          <w:highlight w:val="none"/>
        </w:rPr>
        <w:t>二、法定代表人（单位负责人）身份证明（适用于无委托代理人的情况）</w:t>
      </w:r>
    </w:p>
    <w:p w14:paraId="5375625D">
      <w:pPr>
        <w:pStyle w:val="57"/>
        <w:rPr>
          <w:color w:val="auto"/>
          <w:highlight w:val="none"/>
        </w:rPr>
      </w:pPr>
      <w:r>
        <w:rPr>
          <w:rFonts w:hint="eastAsia"/>
          <w:color w:val="auto"/>
          <w:highlight w:val="none"/>
        </w:rPr>
        <w:t>二、授权委托书（适用于有委托代理人的情况）</w:t>
      </w:r>
    </w:p>
    <w:p w14:paraId="594B7DA0">
      <w:pPr>
        <w:pStyle w:val="57"/>
        <w:rPr>
          <w:color w:val="auto"/>
          <w:highlight w:val="none"/>
        </w:rPr>
      </w:pPr>
      <w:r>
        <w:rPr>
          <w:color w:val="auto"/>
          <w:highlight w:val="none"/>
        </w:rPr>
        <w:t>三、联合体协议书</w:t>
      </w:r>
    </w:p>
    <w:p w14:paraId="401F35EC">
      <w:pPr>
        <w:pStyle w:val="57"/>
        <w:rPr>
          <w:color w:val="auto"/>
          <w:highlight w:val="none"/>
        </w:rPr>
      </w:pPr>
      <w:r>
        <w:rPr>
          <w:color w:val="auto"/>
          <w:highlight w:val="none"/>
        </w:rPr>
        <w:t>四、谈判保证金</w:t>
      </w:r>
    </w:p>
    <w:p w14:paraId="08646D90">
      <w:pPr>
        <w:pStyle w:val="57"/>
        <w:rPr>
          <w:color w:val="auto"/>
          <w:highlight w:val="none"/>
        </w:rPr>
      </w:pPr>
      <w:r>
        <w:rPr>
          <w:color w:val="auto"/>
          <w:highlight w:val="none"/>
        </w:rPr>
        <w:t>五、商务和技术偏差表</w:t>
      </w:r>
    </w:p>
    <w:p w14:paraId="0FCBE417">
      <w:pPr>
        <w:pStyle w:val="57"/>
        <w:rPr>
          <w:color w:val="auto"/>
          <w:highlight w:val="none"/>
        </w:rPr>
      </w:pPr>
      <w:r>
        <w:rPr>
          <w:color w:val="auto"/>
          <w:highlight w:val="none"/>
        </w:rPr>
        <w:t>六、分项报价表</w:t>
      </w:r>
    </w:p>
    <w:p w14:paraId="1BF9F15E">
      <w:pPr>
        <w:pStyle w:val="57"/>
        <w:rPr>
          <w:color w:val="auto"/>
          <w:highlight w:val="none"/>
        </w:rPr>
      </w:pPr>
      <w:r>
        <w:rPr>
          <w:color w:val="auto"/>
          <w:highlight w:val="none"/>
        </w:rPr>
        <w:t>七、资格审查资料</w:t>
      </w:r>
    </w:p>
    <w:p w14:paraId="5EAD60AA">
      <w:pPr>
        <w:pStyle w:val="57"/>
        <w:rPr>
          <w:color w:val="auto"/>
          <w:highlight w:val="none"/>
        </w:rPr>
      </w:pPr>
      <w:r>
        <w:rPr>
          <w:color w:val="auto"/>
          <w:highlight w:val="none"/>
        </w:rPr>
        <w:t>八、</w:t>
      </w:r>
      <w:bookmarkStart w:id="885" w:name="_Hlk86149101"/>
      <w:r>
        <w:rPr>
          <w:color w:val="auto"/>
          <w:highlight w:val="none"/>
        </w:rPr>
        <w:t>报价设备技术性能指标/材料质量标准的详细描述</w:t>
      </w:r>
      <w:bookmarkEnd w:id="885"/>
    </w:p>
    <w:p w14:paraId="3C623878">
      <w:pPr>
        <w:pStyle w:val="57"/>
        <w:rPr>
          <w:color w:val="auto"/>
          <w:highlight w:val="none"/>
        </w:rPr>
      </w:pPr>
      <w:r>
        <w:rPr>
          <w:color w:val="auto"/>
          <w:highlight w:val="none"/>
        </w:rPr>
        <w:t>九、技术支持资料</w:t>
      </w:r>
    </w:p>
    <w:p w14:paraId="1F1D1DDA">
      <w:pPr>
        <w:pStyle w:val="57"/>
        <w:rPr>
          <w:color w:val="auto"/>
          <w:highlight w:val="none"/>
        </w:rPr>
      </w:pPr>
      <w:r>
        <w:rPr>
          <w:color w:val="auto"/>
          <w:highlight w:val="none"/>
        </w:rPr>
        <w:t>十、相关服务计划</w:t>
      </w:r>
    </w:p>
    <w:p w14:paraId="3B0EE7E5">
      <w:pPr>
        <w:pStyle w:val="57"/>
        <w:rPr>
          <w:color w:val="auto"/>
          <w:highlight w:val="none"/>
        </w:rPr>
      </w:pPr>
      <w:r>
        <w:rPr>
          <w:rFonts w:hint="eastAsia"/>
          <w:color w:val="auto"/>
          <w:highlight w:val="none"/>
        </w:rPr>
        <w:t>十一、生产组织供应能力分析表</w:t>
      </w:r>
    </w:p>
    <w:p w14:paraId="45E322C5">
      <w:pPr>
        <w:pStyle w:val="57"/>
        <w:rPr>
          <w:color w:val="auto"/>
          <w:highlight w:val="none"/>
        </w:rPr>
      </w:pPr>
      <w:r>
        <w:rPr>
          <w:rFonts w:hint="eastAsia"/>
          <w:color w:val="auto"/>
          <w:highlight w:val="none"/>
        </w:rPr>
        <w:t>十二、</w:t>
      </w:r>
      <w:r>
        <w:rPr>
          <w:color w:val="auto"/>
          <w:highlight w:val="none"/>
        </w:rPr>
        <w:t>拟投入本项目的主要生产设备、检验设备表</w:t>
      </w:r>
    </w:p>
    <w:p w14:paraId="35B9AC98">
      <w:pPr>
        <w:pStyle w:val="57"/>
        <w:rPr>
          <w:color w:val="auto"/>
          <w:highlight w:val="none"/>
        </w:rPr>
      </w:pPr>
      <w:r>
        <w:rPr>
          <w:color w:val="auto"/>
          <w:highlight w:val="none"/>
        </w:rPr>
        <w:t>十</w:t>
      </w:r>
      <w:r>
        <w:rPr>
          <w:rFonts w:hint="eastAsia"/>
          <w:color w:val="auto"/>
          <w:highlight w:val="none"/>
        </w:rPr>
        <w:t>三</w:t>
      </w:r>
      <w:r>
        <w:rPr>
          <w:color w:val="auto"/>
          <w:highlight w:val="none"/>
        </w:rPr>
        <w:t>、其他材料</w:t>
      </w:r>
    </w:p>
    <w:p w14:paraId="2F1F1292">
      <w:pPr>
        <w:snapToGrid w:val="0"/>
        <w:rPr>
          <w:rFonts w:cs="Times New Roman"/>
          <w:color w:val="auto"/>
          <w:highlight w:val="none"/>
        </w:rPr>
      </w:pPr>
      <w:r>
        <w:rPr>
          <w:rFonts w:cs="Times New Roman"/>
          <w:color w:val="auto"/>
          <w:highlight w:val="none"/>
        </w:rPr>
        <w:br w:type="page"/>
      </w:r>
    </w:p>
    <w:p w14:paraId="56182C3A">
      <w:pPr>
        <w:pStyle w:val="2"/>
        <w:widowControl w:val="0"/>
        <w:snapToGrid w:val="0"/>
        <w:spacing w:before="100" w:after="0" w:line="360" w:lineRule="auto"/>
        <w:jc w:val="center"/>
        <w:rPr>
          <w:rFonts w:ascii="Times New Roman" w:hAnsi="Times New Roman" w:eastAsia="宋体" w:cs="Times New Roman"/>
          <w:color w:val="auto"/>
          <w:kern w:val="2"/>
          <w:sz w:val="28"/>
          <w:highlight w:val="none"/>
        </w:rPr>
      </w:pPr>
      <w:bookmarkStart w:id="886" w:name="_Toc28861"/>
      <w:r>
        <w:rPr>
          <w:rFonts w:ascii="Times New Roman" w:hAnsi="Times New Roman" w:eastAsia="宋体" w:cs="Times New Roman"/>
          <w:color w:val="auto"/>
          <w:kern w:val="2"/>
          <w:sz w:val="28"/>
          <w:highlight w:val="none"/>
        </w:rPr>
        <w:t>一、报价函</w:t>
      </w:r>
      <w:bookmarkEnd w:id="886"/>
    </w:p>
    <w:p w14:paraId="786587F5">
      <w:pPr>
        <w:snapToGrid w:val="0"/>
        <w:spacing w:line="312" w:lineRule="auto"/>
        <w:ind w:firstLine="424" w:firstLineChars="202"/>
        <w:rPr>
          <w:rFonts w:cs="Times New Roman"/>
          <w:color w:val="auto"/>
          <w:highlight w:val="none"/>
        </w:rPr>
      </w:pPr>
    </w:p>
    <w:p w14:paraId="6A1DA881">
      <w:pPr>
        <w:snapToGrid w:val="0"/>
        <w:rPr>
          <w:rFonts w:cs="Times New Roman"/>
          <w:color w:val="auto"/>
          <w:highlight w:val="none"/>
        </w:rPr>
      </w:pPr>
      <w:r>
        <w:rPr>
          <w:rFonts w:cs="Times New Roman"/>
          <w:color w:val="auto"/>
          <w:kern w:val="0"/>
          <w:szCs w:val="21"/>
          <w:highlight w:val="none"/>
          <w:u w:val="single"/>
        </w:rPr>
        <w:t xml:space="preserve">          </w:t>
      </w:r>
      <w:r>
        <w:rPr>
          <w:rFonts w:cs="Times New Roman"/>
          <w:color w:val="auto"/>
          <w:highlight w:val="none"/>
        </w:rPr>
        <w:t>（采购人名称）：</w:t>
      </w:r>
    </w:p>
    <w:p w14:paraId="0ED6494A">
      <w:pPr>
        <w:snapToGrid w:val="0"/>
        <w:ind w:firstLine="424" w:firstLineChars="202"/>
        <w:rPr>
          <w:rFonts w:cs="Times New Roman"/>
          <w:color w:val="auto"/>
          <w:highlight w:val="none"/>
        </w:rPr>
      </w:pPr>
    </w:p>
    <w:p w14:paraId="4DC648FD">
      <w:pPr>
        <w:pStyle w:val="57"/>
        <w:snapToGrid w:val="0"/>
        <w:jc w:val="both"/>
        <w:rPr>
          <w:rFonts w:cs="Times New Roman"/>
          <w:color w:val="auto"/>
          <w:highlight w:val="none"/>
        </w:rPr>
      </w:pPr>
      <w:r>
        <w:rPr>
          <w:rFonts w:cs="Times New Roman"/>
          <w:color w:val="auto"/>
          <w:highlight w:val="none"/>
        </w:rPr>
        <w:t>1．</w:t>
      </w:r>
      <w:r>
        <w:rPr>
          <w:rFonts w:cs="Times New Roman"/>
          <w:color w:val="auto"/>
          <w:szCs w:val="21"/>
          <w:highlight w:val="none"/>
        </w:rPr>
        <w:t>我方已仔细研究</w:t>
      </w:r>
      <w:r>
        <w:rPr>
          <w:rFonts w:cs="Times New Roman"/>
          <w:color w:val="auto"/>
          <w:highlight w:val="none"/>
        </w:rPr>
        <w:t>了</w:t>
      </w:r>
      <w:r>
        <w:rPr>
          <w:rFonts w:cs="Times New Roman"/>
          <w:color w:val="auto"/>
          <w:highlight w:val="none"/>
          <w:u w:val="single"/>
        </w:rPr>
        <w:t xml:space="preserve">           </w:t>
      </w:r>
      <w:r>
        <w:rPr>
          <w:rFonts w:cs="Times New Roman"/>
          <w:color w:val="auto"/>
          <w:highlight w:val="none"/>
        </w:rPr>
        <w:t>（项目编号</w:t>
      </w:r>
      <w:r>
        <w:rPr>
          <w:rFonts w:cs="Times New Roman"/>
          <w:color w:val="auto"/>
          <w:highlight w:val="none"/>
          <w:u w:val="single"/>
        </w:rPr>
        <w:t xml:space="preserve">）             </w:t>
      </w:r>
      <w:r>
        <w:rPr>
          <w:rFonts w:cs="Times New Roman"/>
          <w:color w:val="auto"/>
          <w:highlight w:val="none"/>
        </w:rPr>
        <w:t>（项目名称）</w:t>
      </w:r>
      <w:r>
        <w:rPr>
          <w:rFonts w:cs="Times New Roman"/>
          <w:color w:val="auto"/>
          <w:highlight w:val="none"/>
          <w:u w:val="single"/>
        </w:rPr>
        <w:t xml:space="preserve">    </w:t>
      </w:r>
      <w:r>
        <w:rPr>
          <w:rFonts w:cs="Times New Roman"/>
          <w:color w:val="auto"/>
          <w:highlight w:val="none"/>
        </w:rPr>
        <w:t>（包件号）采购文件的全部内容，愿意以含税人民币（大写）</w:t>
      </w:r>
      <w:r>
        <w:rPr>
          <w:rFonts w:cs="Times New Roman"/>
          <w:color w:val="auto"/>
          <w:highlight w:val="none"/>
          <w:u w:val="single"/>
        </w:rPr>
        <w:t xml:space="preserve">          </w:t>
      </w:r>
      <w:r>
        <w:rPr>
          <w:rFonts w:cs="Times New Roman"/>
          <w:color w:val="auto"/>
          <w:highlight w:val="none"/>
        </w:rPr>
        <w:t>（</w:t>
      </w:r>
      <w:r>
        <w:rPr>
          <w:rFonts w:hint="eastAsia" w:cs="Times New Roman"/>
          <w:color w:val="auto"/>
          <w:highlight w:val="none"/>
        </w:rPr>
        <w:t>¥</w:t>
      </w:r>
      <w:r>
        <w:rPr>
          <w:rFonts w:cs="Times New Roman"/>
          <w:color w:val="auto"/>
          <w:highlight w:val="none"/>
          <w:u w:val="single"/>
        </w:rPr>
        <w:t xml:space="preserve">    </w:t>
      </w:r>
      <w:r>
        <w:rPr>
          <w:rFonts w:cs="Times New Roman"/>
          <w:color w:val="auto"/>
          <w:highlight w:val="none"/>
        </w:rPr>
        <w:t>）的报价</w:t>
      </w:r>
      <w:bookmarkStart w:id="887" w:name="_Hlk95485821"/>
      <w:r>
        <w:rPr>
          <w:rFonts w:cs="Times New Roman"/>
          <w:color w:val="auto"/>
          <w:highlight w:val="none"/>
        </w:rPr>
        <w:t>提供本项目物资及相关服务，并按合同约定履行义务。</w:t>
      </w:r>
    </w:p>
    <w:p w14:paraId="4AEAF916">
      <w:pPr>
        <w:pStyle w:val="57"/>
        <w:snapToGrid w:val="0"/>
        <w:jc w:val="both"/>
        <w:rPr>
          <w:rFonts w:cs="Times New Roman"/>
          <w:color w:val="auto"/>
          <w:highlight w:val="none"/>
        </w:rPr>
      </w:pPr>
      <w:r>
        <w:rPr>
          <w:rFonts w:cs="Times New Roman"/>
          <w:color w:val="auto"/>
          <w:highlight w:val="none"/>
          <w:u w:val="single"/>
        </w:rPr>
        <w:t xml:space="preserve">      </w:t>
      </w:r>
      <w:r>
        <w:rPr>
          <w:rFonts w:cs="Times New Roman"/>
          <w:color w:val="auto"/>
          <w:highlight w:val="none"/>
        </w:rPr>
        <w:t>（提供/不提供）增值税抵扣凭证，增值税税率为</w:t>
      </w:r>
      <w:r>
        <w:rPr>
          <w:rFonts w:cs="Times New Roman"/>
          <w:color w:val="auto"/>
          <w:highlight w:val="none"/>
          <w:u w:val="single"/>
        </w:rPr>
        <w:t xml:space="preserve">   </w:t>
      </w:r>
      <w:r>
        <w:rPr>
          <w:rFonts w:cs="Times New Roman"/>
          <w:color w:val="auto"/>
          <w:highlight w:val="none"/>
        </w:rPr>
        <w:t>%。</w:t>
      </w:r>
    </w:p>
    <w:bookmarkEnd w:id="887"/>
    <w:p w14:paraId="33629F67">
      <w:pPr>
        <w:pStyle w:val="57"/>
        <w:snapToGrid w:val="0"/>
        <w:rPr>
          <w:rFonts w:cs="Times New Roman"/>
          <w:color w:val="auto"/>
          <w:highlight w:val="none"/>
        </w:rPr>
      </w:pPr>
      <w:r>
        <w:rPr>
          <w:rFonts w:cs="Times New Roman"/>
          <w:color w:val="auto"/>
          <w:highlight w:val="none"/>
        </w:rPr>
        <w:t>2．我方的报价文件包括下列内容：</w:t>
      </w:r>
    </w:p>
    <w:p w14:paraId="698A0729">
      <w:pPr>
        <w:pStyle w:val="57"/>
        <w:snapToGrid w:val="0"/>
        <w:rPr>
          <w:rFonts w:cs="Times New Roman"/>
          <w:color w:val="auto"/>
          <w:highlight w:val="none"/>
        </w:rPr>
      </w:pPr>
      <w:r>
        <w:rPr>
          <w:rFonts w:cs="Times New Roman"/>
          <w:color w:val="auto"/>
          <w:highlight w:val="none"/>
        </w:rPr>
        <w:t>（1）报价函；</w:t>
      </w:r>
    </w:p>
    <w:p w14:paraId="6F419A71">
      <w:pPr>
        <w:pStyle w:val="57"/>
        <w:snapToGrid w:val="0"/>
        <w:rPr>
          <w:rFonts w:cs="Times New Roman"/>
          <w:color w:val="auto"/>
          <w:highlight w:val="none"/>
        </w:rPr>
      </w:pPr>
      <w:r>
        <w:rPr>
          <w:rFonts w:cs="Times New Roman"/>
          <w:color w:val="auto"/>
          <w:highlight w:val="none"/>
        </w:rPr>
        <w:t>（2）法定代表人（单位负责人）身份证明或授权委托书；</w:t>
      </w:r>
    </w:p>
    <w:p w14:paraId="42CEC621">
      <w:pPr>
        <w:pStyle w:val="57"/>
        <w:snapToGrid w:val="0"/>
        <w:rPr>
          <w:rFonts w:cs="Times New Roman"/>
          <w:color w:val="auto"/>
          <w:highlight w:val="none"/>
        </w:rPr>
      </w:pPr>
      <w:r>
        <w:rPr>
          <w:rFonts w:cs="Times New Roman"/>
          <w:color w:val="auto"/>
          <w:highlight w:val="none"/>
        </w:rPr>
        <w:t>（3）联合体协议书（如有）；</w:t>
      </w:r>
    </w:p>
    <w:p w14:paraId="1193BB2E">
      <w:pPr>
        <w:pStyle w:val="57"/>
        <w:snapToGrid w:val="0"/>
        <w:rPr>
          <w:rFonts w:cs="Times New Roman"/>
          <w:color w:val="auto"/>
          <w:highlight w:val="none"/>
        </w:rPr>
      </w:pPr>
      <w:r>
        <w:rPr>
          <w:rFonts w:cs="Times New Roman"/>
          <w:color w:val="auto"/>
          <w:highlight w:val="none"/>
        </w:rPr>
        <w:t>（4）谈判保证金（如有）；</w:t>
      </w:r>
    </w:p>
    <w:p w14:paraId="6B80895B">
      <w:pPr>
        <w:pStyle w:val="57"/>
        <w:snapToGrid w:val="0"/>
        <w:rPr>
          <w:rFonts w:cs="Times New Roman"/>
          <w:color w:val="auto"/>
          <w:highlight w:val="none"/>
        </w:rPr>
      </w:pPr>
      <w:r>
        <w:rPr>
          <w:rFonts w:cs="Times New Roman"/>
          <w:color w:val="auto"/>
          <w:highlight w:val="none"/>
        </w:rPr>
        <w:t>（5）商务和技术偏差表；</w:t>
      </w:r>
    </w:p>
    <w:p w14:paraId="3D226A5C">
      <w:pPr>
        <w:pStyle w:val="57"/>
        <w:snapToGrid w:val="0"/>
        <w:rPr>
          <w:rFonts w:cs="Times New Roman"/>
          <w:color w:val="auto"/>
          <w:highlight w:val="none"/>
        </w:rPr>
      </w:pPr>
      <w:r>
        <w:rPr>
          <w:rFonts w:cs="Times New Roman"/>
          <w:color w:val="auto"/>
          <w:highlight w:val="none"/>
        </w:rPr>
        <w:t>（6）分项报价表；</w:t>
      </w:r>
    </w:p>
    <w:p w14:paraId="6C572077">
      <w:pPr>
        <w:pStyle w:val="57"/>
        <w:snapToGrid w:val="0"/>
        <w:rPr>
          <w:rFonts w:cs="Times New Roman"/>
          <w:color w:val="auto"/>
          <w:highlight w:val="none"/>
        </w:rPr>
      </w:pPr>
      <w:r>
        <w:rPr>
          <w:rFonts w:cs="Times New Roman"/>
          <w:color w:val="auto"/>
          <w:highlight w:val="none"/>
        </w:rPr>
        <w:t>（7）资格审查资料；</w:t>
      </w:r>
    </w:p>
    <w:p w14:paraId="65855549">
      <w:pPr>
        <w:pStyle w:val="57"/>
        <w:snapToGrid w:val="0"/>
        <w:rPr>
          <w:rFonts w:cs="Times New Roman"/>
          <w:color w:val="auto"/>
          <w:highlight w:val="none"/>
        </w:rPr>
      </w:pPr>
      <w:r>
        <w:rPr>
          <w:rFonts w:cs="Times New Roman"/>
          <w:color w:val="auto"/>
          <w:highlight w:val="none"/>
        </w:rPr>
        <w:t>（8）报价</w:t>
      </w:r>
      <w:r>
        <w:rPr>
          <w:rFonts w:cs="Times New Roman"/>
          <w:color w:val="auto"/>
          <w:kern w:val="0"/>
          <w:szCs w:val="21"/>
          <w:highlight w:val="none"/>
        </w:rPr>
        <w:t>设备技术性能指标/材料质量标准</w:t>
      </w:r>
      <w:r>
        <w:rPr>
          <w:rFonts w:cs="Times New Roman"/>
          <w:color w:val="auto"/>
          <w:highlight w:val="none"/>
        </w:rPr>
        <w:t>的详细描述；</w:t>
      </w:r>
    </w:p>
    <w:p w14:paraId="4725CCA0">
      <w:pPr>
        <w:pStyle w:val="57"/>
        <w:snapToGrid w:val="0"/>
        <w:rPr>
          <w:rFonts w:cs="Times New Roman"/>
          <w:color w:val="auto"/>
          <w:highlight w:val="none"/>
        </w:rPr>
      </w:pPr>
      <w:r>
        <w:rPr>
          <w:rFonts w:cs="Times New Roman"/>
          <w:color w:val="auto"/>
          <w:highlight w:val="none"/>
        </w:rPr>
        <w:t>（9）技术支持资料；</w:t>
      </w:r>
    </w:p>
    <w:p w14:paraId="102800AD">
      <w:pPr>
        <w:pStyle w:val="57"/>
        <w:snapToGrid w:val="0"/>
        <w:rPr>
          <w:rFonts w:cs="Times New Roman"/>
          <w:color w:val="auto"/>
          <w:highlight w:val="none"/>
        </w:rPr>
      </w:pPr>
      <w:r>
        <w:rPr>
          <w:rFonts w:cs="Times New Roman"/>
          <w:color w:val="auto"/>
          <w:highlight w:val="none"/>
        </w:rPr>
        <w:t>（10）</w:t>
      </w:r>
      <w:r>
        <w:rPr>
          <w:rFonts w:cs="Times New Roman"/>
          <w:color w:val="auto"/>
          <w:kern w:val="0"/>
          <w:highlight w:val="none"/>
        </w:rPr>
        <w:t>相关服</w:t>
      </w:r>
      <w:r>
        <w:rPr>
          <w:rFonts w:cs="Times New Roman"/>
          <w:color w:val="auto"/>
          <w:highlight w:val="none"/>
        </w:rPr>
        <w:t>务计划；</w:t>
      </w:r>
    </w:p>
    <w:p w14:paraId="69AEAB8F">
      <w:pPr>
        <w:pStyle w:val="57"/>
        <w:snapToGrid w:val="0"/>
        <w:rPr>
          <w:rFonts w:cs="Times New Roman"/>
          <w:color w:val="auto"/>
          <w:highlight w:val="none"/>
        </w:rPr>
      </w:pPr>
      <w:bookmarkStart w:id="888" w:name="_Hlk95838656"/>
      <w:r>
        <w:rPr>
          <w:rFonts w:cs="Times New Roman"/>
          <w:color w:val="auto"/>
          <w:highlight w:val="none"/>
        </w:rPr>
        <w:t>（11）</w:t>
      </w:r>
      <w:r>
        <w:rPr>
          <w:rFonts w:hint="eastAsia" w:cs="Times New Roman"/>
          <w:color w:val="auto"/>
          <w:highlight w:val="none"/>
        </w:rPr>
        <w:t>生产组织供应能力分析表；</w:t>
      </w:r>
    </w:p>
    <w:p w14:paraId="6CF88E6C">
      <w:pPr>
        <w:pStyle w:val="57"/>
        <w:snapToGrid w:val="0"/>
        <w:rPr>
          <w:rFonts w:cs="Times New Roman"/>
          <w:color w:val="auto"/>
          <w:highlight w:val="none"/>
        </w:rPr>
      </w:pPr>
      <w:r>
        <w:rPr>
          <w:rFonts w:cs="Times New Roman"/>
          <w:color w:val="auto"/>
          <w:highlight w:val="none"/>
        </w:rPr>
        <w:t>（12）拟投入本项目的主要生产设备、检验设备表</w:t>
      </w:r>
      <w:r>
        <w:rPr>
          <w:rFonts w:hint="eastAsia" w:cs="Times New Roman"/>
          <w:color w:val="auto"/>
          <w:highlight w:val="none"/>
        </w:rPr>
        <w:t>；</w:t>
      </w:r>
    </w:p>
    <w:p w14:paraId="167CC0A5">
      <w:pPr>
        <w:pStyle w:val="57"/>
        <w:snapToGrid w:val="0"/>
        <w:rPr>
          <w:rFonts w:cs="Times New Roman"/>
          <w:color w:val="auto"/>
          <w:highlight w:val="none"/>
        </w:rPr>
      </w:pPr>
      <w:r>
        <w:rPr>
          <w:rFonts w:cs="Times New Roman"/>
          <w:color w:val="auto"/>
          <w:highlight w:val="none"/>
        </w:rPr>
        <w:t>（13）其他资料；</w:t>
      </w:r>
    </w:p>
    <w:bookmarkEnd w:id="888"/>
    <w:p w14:paraId="4AF733B6">
      <w:pPr>
        <w:pStyle w:val="57"/>
        <w:snapToGrid w:val="0"/>
        <w:rPr>
          <w:rFonts w:hint="eastAsia" w:ascii="宋体" w:hAnsi="宋体" w:cs="Times New Roman"/>
          <w:color w:val="auto"/>
          <w:highlight w:val="none"/>
        </w:rPr>
      </w:pPr>
      <w:r>
        <w:rPr>
          <w:rFonts w:ascii="宋体" w:hAnsi="宋体" w:cs="Times New Roman"/>
          <w:color w:val="auto"/>
          <w:highlight w:val="none"/>
        </w:rPr>
        <w:t>……</w:t>
      </w:r>
    </w:p>
    <w:p w14:paraId="0887A8AF">
      <w:pPr>
        <w:pStyle w:val="57"/>
        <w:snapToGrid w:val="0"/>
        <w:jc w:val="both"/>
        <w:rPr>
          <w:rFonts w:cs="Times New Roman"/>
          <w:color w:val="auto"/>
          <w:highlight w:val="none"/>
        </w:rPr>
      </w:pPr>
      <w:r>
        <w:rPr>
          <w:rFonts w:cs="Times New Roman"/>
          <w:color w:val="auto"/>
          <w:highlight w:val="none"/>
        </w:rPr>
        <w:t>报价文件的上述组成部分如存在内容不一致的，以报价函为准。</w:t>
      </w:r>
    </w:p>
    <w:p w14:paraId="575EF3B3">
      <w:pPr>
        <w:pStyle w:val="57"/>
        <w:snapToGrid w:val="0"/>
        <w:jc w:val="both"/>
        <w:rPr>
          <w:rFonts w:cs="Times New Roman"/>
          <w:color w:val="auto"/>
          <w:highlight w:val="none"/>
        </w:rPr>
      </w:pPr>
      <w:r>
        <w:rPr>
          <w:rFonts w:cs="Times New Roman"/>
          <w:color w:val="auto"/>
          <w:highlight w:val="none"/>
        </w:rPr>
        <w:t>3．我方承诺除商务和技术偏差表列出的偏差外，我方响应采购文件的全部要求。</w:t>
      </w:r>
    </w:p>
    <w:p w14:paraId="70B807B8">
      <w:pPr>
        <w:pStyle w:val="57"/>
        <w:snapToGrid w:val="0"/>
        <w:jc w:val="both"/>
        <w:rPr>
          <w:rFonts w:cs="Times New Roman"/>
          <w:color w:val="auto"/>
          <w:highlight w:val="none"/>
        </w:rPr>
      </w:pPr>
      <w:r>
        <w:rPr>
          <w:rFonts w:cs="Times New Roman"/>
          <w:color w:val="auto"/>
          <w:highlight w:val="none"/>
        </w:rPr>
        <w:t>4．我方承诺在采购文件规定的报价有效期内不撤销报价文件。</w:t>
      </w:r>
    </w:p>
    <w:p w14:paraId="5F0D1B0C">
      <w:pPr>
        <w:pStyle w:val="57"/>
        <w:snapToGrid w:val="0"/>
        <w:jc w:val="both"/>
        <w:rPr>
          <w:rFonts w:cs="Times New Roman"/>
          <w:color w:val="auto"/>
          <w:highlight w:val="none"/>
        </w:rPr>
      </w:pPr>
      <w:r>
        <w:rPr>
          <w:rFonts w:cs="Times New Roman"/>
          <w:color w:val="auto"/>
          <w:highlight w:val="none"/>
        </w:rPr>
        <w:t>5．如你方与我方成交，我方承诺：</w:t>
      </w:r>
    </w:p>
    <w:p w14:paraId="14D38948">
      <w:pPr>
        <w:pStyle w:val="57"/>
        <w:snapToGrid w:val="0"/>
        <w:jc w:val="both"/>
        <w:rPr>
          <w:rFonts w:cs="Times New Roman"/>
          <w:color w:val="auto"/>
          <w:highlight w:val="none"/>
        </w:rPr>
      </w:pPr>
      <w:r>
        <w:rPr>
          <w:rFonts w:cs="Times New Roman"/>
          <w:color w:val="auto"/>
          <w:highlight w:val="none"/>
        </w:rPr>
        <w:t>（1）在收到成交通知书后，在成交通知书规定的期限内与你方签订合同；</w:t>
      </w:r>
    </w:p>
    <w:p w14:paraId="1246548B">
      <w:pPr>
        <w:pStyle w:val="57"/>
        <w:snapToGrid w:val="0"/>
        <w:jc w:val="both"/>
        <w:rPr>
          <w:rFonts w:cs="Times New Roman"/>
          <w:color w:val="auto"/>
          <w:highlight w:val="none"/>
        </w:rPr>
      </w:pPr>
      <w:r>
        <w:rPr>
          <w:rFonts w:cs="Times New Roman"/>
          <w:color w:val="auto"/>
          <w:highlight w:val="none"/>
        </w:rPr>
        <w:t>（2）在签订合同时不向你方提出附加条件；</w:t>
      </w:r>
    </w:p>
    <w:p w14:paraId="2F26139E">
      <w:pPr>
        <w:pStyle w:val="57"/>
        <w:snapToGrid w:val="0"/>
        <w:jc w:val="both"/>
        <w:rPr>
          <w:rFonts w:cs="Times New Roman"/>
          <w:color w:val="auto"/>
          <w:highlight w:val="none"/>
        </w:rPr>
      </w:pPr>
      <w:r>
        <w:rPr>
          <w:rFonts w:cs="Times New Roman"/>
          <w:color w:val="auto"/>
          <w:highlight w:val="none"/>
        </w:rPr>
        <w:t>（3）按照采购文件要求提交履约保证金；</w:t>
      </w:r>
    </w:p>
    <w:p w14:paraId="62CB53F0">
      <w:pPr>
        <w:pStyle w:val="57"/>
        <w:snapToGrid w:val="0"/>
        <w:jc w:val="both"/>
        <w:rPr>
          <w:rFonts w:cs="Times New Roman"/>
          <w:color w:val="auto"/>
          <w:highlight w:val="none"/>
        </w:rPr>
      </w:pPr>
      <w:r>
        <w:rPr>
          <w:rFonts w:cs="Times New Roman"/>
          <w:color w:val="auto"/>
          <w:highlight w:val="none"/>
        </w:rPr>
        <w:t>（4）在合同约定的期限内完成合同规定的全部义务；</w:t>
      </w:r>
    </w:p>
    <w:p w14:paraId="2D5FF93A">
      <w:pPr>
        <w:pStyle w:val="57"/>
        <w:snapToGrid w:val="0"/>
        <w:jc w:val="both"/>
        <w:rPr>
          <w:rFonts w:cs="Times New Roman"/>
          <w:color w:val="auto"/>
          <w:szCs w:val="28"/>
          <w:highlight w:val="none"/>
        </w:rPr>
      </w:pPr>
      <w:r>
        <w:rPr>
          <w:rFonts w:cs="Times New Roman"/>
          <w:color w:val="auto"/>
          <w:highlight w:val="none"/>
        </w:rPr>
        <w:t>（5）</w:t>
      </w:r>
      <w:r>
        <w:rPr>
          <w:rFonts w:cs="Times New Roman"/>
          <w:color w:val="auto"/>
          <w:szCs w:val="28"/>
          <w:highlight w:val="none"/>
        </w:rPr>
        <w:t>我方完全接受采购小组根据采购文件第三章</w:t>
      </w:r>
      <w:bookmarkStart w:id="889" w:name="_Hlk95838699"/>
      <w:r>
        <w:rPr>
          <w:rFonts w:hint="eastAsia" w:ascii="宋体" w:hAnsi="宋体" w:cs="Times New Roman"/>
          <w:color w:val="auto"/>
          <w:szCs w:val="28"/>
          <w:highlight w:val="none"/>
        </w:rPr>
        <w:t>“评审办法前附表”</w:t>
      </w:r>
      <w:r>
        <w:rPr>
          <w:rFonts w:hint="eastAsia" w:cs="Times New Roman"/>
          <w:color w:val="auto"/>
          <w:szCs w:val="28"/>
          <w:highlight w:val="none"/>
        </w:rPr>
        <w:t>3.2.4</w:t>
      </w:r>
      <w:r>
        <w:rPr>
          <w:rFonts w:cs="Times New Roman"/>
          <w:color w:val="auto"/>
          <w:szCs w:val="28"/>
          <w:highlight w:val="none"/>
        </w:rPr>
        <w:t>项</w:t>
      </w:r>
      <w:bookmarkEnd w:id="889"/>
      <w:r>
        <w:rPr>
          <w:rFonts w:cs="Times New Roman"/>
          <w:color w:val="auto"/>
          <w:szCs w:val="28"/>
          <w:highlight w:val="none"/>
        </w:rPr>
        <w:t>的规定，修正和评定最终报价。若我方成为</w:t>
      </w:r>
      <w:r>
        <w:rPr>
          <w:rFonts w:cs="Times New Roman"/>
          <w:color w:val="auto"/>
          <w:highlight w:val="none"/>
        </w:rPr>
        <w:t>成交</w:t>
      </w:r>
      <w:r>
        <w:rPr>
          <w:rFonts w:cs="Times New Roman"/>
          <w:color w:val="auto"/>
          <w:szCs w:val="28"/>
          <w:highlight w:val="none"/>
        </w:rPr>
        <w:t>供应商，如果修正后的报价低于最终报价，以修正后的报价与采购人签订</w:t>
      </w:r>
      <w:r>
        <w:rPr>
          <w:rFonts w:cs="Times New Roman"/>
          <w:color w:val="auto"/>
          <w:highlight w:val="none"/>
        </w:rPr>
        <w:t>合同</w:t>
      </w:r>
      <w:r>
        <w:rPr>
          <w:rFonts w:cs="Times New Roman"/>
          <w:color w:val="auto"/>
          <w:szCs w:val="28"/>
          <w:highlight w:val="none"/>
        </w:rPr>
        <w:t>；如果修正后的报价高于最终报价，以最终报价与采购人签订</w:t>
      </w:r>
      <w:r>
        <w:rPr>
          <w:rFonts w:cs="Times New Roman"/>
          <w:color w:val="auto"/>
          <w:highlight w:val="none"/>
        </w:rPr>
        <w:t>合同</w:t>
      </w:r>
      <w:r>
        <w:rPr>
          <w:rFonts w:cs="Times New Roman"/>
          <w:color w:val="auto"/>
          <w:szCs w:val="28"/>
          <w:highlight w:val="none"/>
        </w:rPr>
        <w:t>。</w:t>
      </w:r>
    </w:p>
    <w:p w14:paraId="55E8F425">
      <w:pPr>
        <w:pStyle w:val="57"/>
        <w:snapToGrid w:val="0"/>
        <w:jc w:val="both"/>
        <w:rPr>
          <w:rFonts w:cs="Times New Roman"/>
          <w:color w:val="auto"/>
          <w:highlight w:val="none"/>
        </w:rPr>
      </w:pPr>
      <w:r>
        <w:rPr>
          <w:rFonts w:cs="Times New Roman"/>
          <w:color w:val="auto"/>
          <w:szCs w:val="28"/>
          <w:highlight w:val="none"/>
        </w:rPr>
        <w:t>（6）</w:t>
      </w:r>
      <w:bookmarkStart w:id="890" w:name="_Hlk95838713"/>
      <w:r>
        <w:rPr>
          <w:rFonts w:hint="eastAsia" w:cs="Times New Roman"/>
          <w:color w:val="auto"/>
          <w:szCs w:val="28"/>
          <w:highlight w:val="none"/>
        </w:rPr>
        <w:t>我方完全</w:t>
      </w:r>
      <w:bookmarkEnd w:id="890"/>
      <w:r>
        <w:rPr>
          <w:rFonts w:cs="Times New Roman"/>
          <w:color w:val="auto"/>
          <w:szCs w:val="28"/>
          <w:highlight w:val="none"/>
        </w:rPr>
        <w:t>接受</w:t>
      </w:r>
      <w:r>
        <w:rPr>
          <w:rFonts w:hint="eastAsia" w:cs="Times New Roman"/>
          <w:color w:val="auto"/>
          <w:szCs w:val="28"/>
          <w:highlight w:val="none"/>
        </w:rPr>
        <w:t>中铁电气化局集团有限公司</w:t>
      </w:r>
      <w:r>
        <w:rPr>
          <w:rFonts w:cs="Times New Roman"/>
          <w:color w:val="auto"/>
          <w:szCs w:val="28"/>
          <w:highlight w:val="none"/>
        </w:rPr>
        <w:t>物资供应商信用评价管理。</w:t>
      </w:r>
    </w:p>
    <w:p w14:paraId="64EB139E">
      <w:pPr>
        <w:pStyle w:val="57"/>
        <w:snapToGrid w:val="0"/>
        <w:jc w:val="both"/>
        <w:rPr>
          <w:rFonts w:cs="Times New Roman"/>
          <w:color w:val="auto"/>
          <w:szCs w:val="28"/>
          <w:highlight w:val="none"/>
        </w:rPr>
      </w:pPr>
      <w:r>
        <w:rPr>
          <w:rFonts w:cs="Times New Roman"/>
          <w:color w:val="auto"/>
          <w:szCs w:val="28"/>
          <w:highlight w:val="none"/>
        </w:rPr>
        <w:t>6．我方在此声明，所递交的报价文件及有关资料内容完整、真实和准确，且不存在第二章</w:t>
      </w:r>
      <w:r>
        <w:rPr>
          <w:rFonts w:ascii="宋体" w:hAnsi="宋体" w:cs="Times New Roman"/>
          <w:color w:val="auto"/>
          <w:szCs w:val="28"/>
          <w:highlight w:val="none"/>
        </w:rPr>
        <w:t>“</w:t>
      </w:r>
      <w:r>
        <w:rPr>
          <w:rFonts w:hint="eastAsia" w:ascii="宋体" w:hAnsi="宋体" w:cs="Times New Roman"/>
          <w:color w:val="auto"/>
          <w:szCs w:val="28"/>
          <w:highlight w:val="none"/>
        </w:rPr>
        <w:t>供应商须知</w:t>
      </w:r>
      <w:r>
        <w:rPr>
          <w:rFonts w:ascii="宋体" w:hAnsi="宋体" w:cs="Times New Roman"/>
          <w:color w:val="auto"/>
          <w:szCs w:val="28"/>
          <w:highlight w:val="none"/>
        </w:rPr>
        <w:t>”</w:t>
      </w:r>
      <w:r>
        <w:rPr>
          <w:rFonts w:cs="Times New Roman"/>
          <w:color w:val="auto"/>
          <w:szCs w:val="28"/>
          <w:highlight w:val="none"/>
        </w:rPr>
        <w:t>第1.4.3项规定的任何一种情形。</w:t>
      </w:r>
      <w:bookmarkStart w:id="891" w:name="_Hlk95838724"/>
      <w:r>
        <w:rPr>
          <w:rFonts w:cs="Times New Roman"/>
          <w:color w:val="auto"/>
          <w:highlight w:val="none"/>
        </w:rPr>
        <w:t>一旦发现上述资料和信息的失实和错误，贵方将有权</w:t>
      </w:r>
      <w:r>
        <w:rPr>
          <w:rFonts w:hint="eastAsia" w:cs="Times New Roman"/>
          <w:color w:val="auto"/>
          <w:highlight w:val="none"/>
        </w:rPr>
        <w:t>不接受</w:t>
      </w:r>
      <w:r>
        <w:rPr>
          <w:rFonts w:cs="Times New Roman"/>
          <w:color w:val="auto"/>
          <w:highlight w:val="none"/>
        </w:rPr>
        <w:t>我方的</w:t>
      </w:r>
      <w:r>
        <w:rPr>
          <w:rFonts w:hint="eastAsia" w:cs="Times New Roman"/>
          <w:color w:val="auto"/>
          <w:highlight w:val="none"/>
        </w:rPr>
        <w:t>报价</w:t>
      </w:r>
      <w:r>
        <w:rPr>
          <w:rFonts w:cs="Times New Roman"/>
          <w:color w:val="auto"/>
          <w:highlight w:val="none"/>
        </w:rPr>
        <w:t>，同时，我方将承担相应的法律责任。</w:t>
      </w:r>
      <w:bookmarkEnd w:id="891"/>
    </w:p>
    <w:p w14:paraId="295C8EFC">
      <w:pPr>
        <w:pStyle w:val="57"/>
        <w:snapToGrid w:val="0"/>
        <w:jc w:val="both"/>
        <w:rPr>
          <w:rFonts w:cs="Times New Roman"/>
          <w:color w:val="auto"/>
          <w:szCs w:val="28"/>
          <w:highlight w:val="none"/>
        </w:rPr>
      </w:pPr>
      <w:r>
        <w:rPr>
          <w:rFonts w:cs="Times New Roman"/>
          <w:color w:val="auto"/>
          <w:szCs w:val="28"/>
          <w:highlight w:val="none"/>
        </w:rPr>
        <w:t>7．如果我方的报价被接受，我方保证在</w:t>
      </w:r>
      <w:r>
        <w:rPr>
          <w:rFonts w:cs="Times New Roman"/>
          <w:color w:val="auto"/>
          <w:highlight w:val="none"/>
        </w:rPr>
        <w:t>合同</w:t>
      </w:r>
      <w:r>
        <w:rPr>
          <w:rFonts w:cs="Times New Roman"/>
          <w:color w:val="auto"/>
          <w:szCs w:val="28"/>
          <w:highlight w:val="none"/>
        </w:rPr>
        <w:t>约定的供货期内供货，并确保所提供物资的品种、规格、质量和数量以及相关服务满足采购文件的要求，并严格执行采购文件中的各项条款，认真履行卖方的责任及义务，兑现我方报价文件中提出的各项承诺。</w:t>
      </w:r>
    </w:p>
    <w:p w14:paraId="5EE61351">
      <w:pPr>
        <w:snapToGrid w:val="0"/>
        <w:ind w:firstLine="420" w:firstLineChars="200"/>
        <w:rPr>
          <w:rFonts w:cs="Times New Roman"/>
          <w:color w:val="auto"/>
          <w:highlight w:val="none"/>
        </w:rPr>
      </w:pPr>
      <w:r>
        <w:rPr>
          <w:rFonts w:cs="Times New Roman"/>
          <w:color w:val="auto"/>
          <w:highlight w:val="none"/>
        </w:rPr>
        <w:t>8</w:t>
      </w:r>
      <w:r>
        <w:rPr>
          <w:rFonts w:hint="eastAsia" w:cs="Times New Roman"/>
          <w:color w:val="auto"/>
          <w:highlight w:val="none"/>
        </w:rPr>
        <w:t>．我方保证：在正式合同准备签订或执行之前，本报价函、采购人的书面通知及成交通知书将构成约束我们双方的合同。我方理解采购人不一定接受最低价或收到的任何报价文件。</w:t>
      </w:r>
    </w:p>
    <w:p w14:paraId="3B7FE5FD">
      <w:pPr>
        <w:snapToGrid w:val="0"/>
        <w:ind w:firstLine="420" w:firstLineChars="200"/>
        <w:rPr>
          <w:rFonts w:cs="Times New Roman"/>
          <w:color w:val="auto"/>
          <w:highlight w:val="none"/>
        </w:rPr>
      </w:pPr>
      <w:r>
        <w:rPr>
          <w:rFonts w:cs="Times New Roman"/>
          <w:color w:val="auto"/>
          <w:highlight w:val="none"/>
        </w:rPr>
        <w:t>9</w:t>
      </w:r>
      <w:r>
        <w:rPr>
          <w:rFonts w:hint="eastAsia" w:cs="Times New Roman"/>
          <w:color w:val="auto"/>
          <w:highlight w:val="none"/>
        </w:rPr>
        <w:t>．我方保证：在生产和将要提供给采购人的物资或物资的任何一部分，免受第三方提出的侵犯其专利权、商标权、著作权或其他知识产权的异议或投诉，且与国家现行法律法规无抵触，不存在任何法律纠纷等问题。如有发生，我方承担全部责任以及由此所发生的全部费用，包括但不限于差旅费、律师费、诉讼费。</w:t>
      </w:r>
    </w:p>
    <w:p w14:paraId="34A6F367">
      <w:pPr>
        <w:snapToGrid w:val="0"/>
        <w:ind w:firstLine="420" w:firstLineChars="200"/>
        <w:rPr>
          <w:rFonts w:cs="Times New Roman"/>
          <w:color w:val="auto"/>
          <w:highlight w:val="none"/>
        </w:rPr>
      </w:pPr>
      <w:r>
        <w:rPr>
          <w:rFonts w:cs="Times New Roman"/>
          <w:color w:val="auto"/>
          <w:highlight w:val="none"/>
        </w:rPr>
        <w:t>10</w:t>
      </w:r>
      <w:r>
        <w:rPr>
          <w:rFonts w:hint="eastAsia" w:cs="Times New Roman"/>
          <w:color w:val="auto"/>
          <w:highlight w:val="none"/>
        </w:rPr>
        <w:t>．</w:t>
      </w:r>
      <w:r>
        <w:rPr>
          <w:rFonts w:cs="Times New Roman"/>
          <w:color w:val="auto"/>
          <w:highlight w:val="none"/>
          <w:u w:val="single"/>
        </w:rPr>
        <w:t xml:space="preserve">         </w:t>
      </w:r>
      <w:r>
        <w:rPr>
          <w:rFonts w:hint="eastAsia" w:cs="Times New Roman"/>
          <w:color w:val="auto"/>
          <w:highlight w:val="none"/>
        </w:rPr>
        <w:t>（其他补充说明）。</w:t>
      </w:r>
    </w:p>
    <w:p w14:paraId="03D47DC1">
      <w:pPr>
        <w:snapToGrid w:val="0"/>
        <w:ind w:firstLine="420" w:firstLineChars="200"/>
        <w:rPr>
          <w:rFonts w:cs="Times New Roman"/>
          <w:color w:val="auto"/>
          <w:highlight w:val="none"/>
        </w:rPr>
      </w:pPr>
      <w:bookmarkStart w:id="892" w:name="_Hlk96076902"/>
    </w:p>
    <w:p w14:paraId="09E90598">
      <w:pPr>
        <w:pStyle w:val="57"/>
        <w:jc w:val="right"/>
        <w:rPr>
          <w:rFonts w:hint="eastAsia" w:ascii="宋体" w:hAnsi="宋体"/>
          <w:color w:val="auto"/>
          <w:highlight w:val="none"/>
        </w:rPr>
      </w:pPr>
      <w:r>
        <w:rPr>
          <w:rFonts w:hint="eastAsia" w:ascii="宋体" w:hAnsi="宋体"/>
          <w:color w:val="auto"/>
          <w:highlight w:val="none"/>
        </w:rPr>
        <w:t xml:space="preserve">供 </w:t>
      </w:r>
      <w:r>
        <w:rPr>
          <w:rFonts w:ascii="宋体" w:hAnsi="宋体"/>
          <w:color w:val="auto"/>
          <w:highlight w:val="none"/>
        </w:rPr>
        <w:t xml:space="preserve"> </w:t>
      </w:r>
      <w:r>
        <w:rPr>
          <w:rFonts w:hint="eastAsia" w:ascii="宋体" w:hAnsi="宋体"/>
          <w:color w:val="auto"/>
          <w:highlight w:val="none"/>
        </w:rPr>
        <w:t xml:space="preserve">应 </w:t>
      </w:r>
      <w:r>
        <w:rPr>
          <w:rFonts w:ascii="宋体" w:hAnsi="宋体"/>
          <w:color w:val="auto"/>
          <w:highlight w:val="none"/>
        </w:rPr>
        <w:t xml:space="preserve"> </w:t>
      </w:r>
      <w:r>
        <w:rPr>
          <w:rFonts w:hint="eastAsia" w:ascii="宋体" w:hAnsi="宋体"/>
          <w:color w:val="auto"/>
          <w:highlight w:val="none"/>
        </w:rPr>
        <w:t>商：</w:t>
      </w:r>
      <w:r>
        <w:rPr>
          <w:rFonts w:hint="eastAsia" w:ascii="宋体" w:hAnsi="宋体"/>
          <w:color w:val="auto"/>
          <w:highlight w:val="none"/>
          <w:u w:val="single"/>
        </w:rPr>
        <w:t xml:space="preserve"> </w:t>
      </w:r>
      <w:r>
        <w:rPr>
          <w:rFonts w:ascii="宋体" w:hAnsi="宋体"/>
          <w:color w:val="auto"/>
          <w:highlight w:val="none"/>
          <w:u w:val="single"/>
        </w:rPr>
        <w:t xml:space="preserve">  </w:t>
      </w:r>
      <w:r>
        <w:rPr>
          <w:rFonts w:hint="eastAsia" w:ascii="宋体" w:hAnsi="宋体"/>
          <w:color w:val="auto"/>
          <w:highlight w:val="none"/>
          <w:u w:val="single"/>
        </w:rPr>
        <w:t xml:space="preserve"> </w:t>
      </w:r>
      <w:r>
        <w:rPr>
          <w:rFonts w:ascii="宋体" w:hAnsi="宋体"/>
          <w:color w:val="auto"/>
          <w:highlight w:val="none"/>
          <w:u w:val="single"/>
        </w:rPr>
        <w:t xml:space="preserve">                           </w:t>
      </w:r>
      <w:r>
        <w:rPr>
          <w:rFonts w:hint="eastAsia" w:ascii="宋体" w:hAnsi="宋体"/>
          <w:color w:val="auto"/>
          <w:highlight w:val="none"/>
          <w:u w:val="single"/>
        </w:rPr>
        <w:t xml:space="preserve">   </w:t>
      </w:r>
      <w:r>
        <w:rPr>
          <w:rFonts w:hint="eastAsia" w:ascii="宋体" w:hAnsi="宋体"/>
          <w:color w:val="auto"/>
          <w:highlight w:val="none"/>
        </w:rPr>
        <w:t>（盖单位章）</w:t>
      </w:r>
    </w:p>
    <w:p w14:paraId="4B885FB3">
      <w:pPr>
        <w:jc w:val="right"/>
        <w:rPr>
          <w:rFonts w:hint="eastAsia" w:ascii="宋体" w:hAnsi="宋体"/>
          <w:color w:val="auto"/>
          <w:highlight w:val="none"/>
        </w:rPr>
      </w:pPr>
      <w:r>
        <w:rPr>
          <w:rFonts w:hint="eastAsia" w:ascii="宋体" w:hAnsi="宋体"/>
          <w:color w:val="auto"/>
          <w:highlight w:val="none"/>
        </w:rPr>
        <w:t>法定代表人</w:t>
      </w:r>
      <w:r>
        <w:rPr>
          <w:rFonts w:hint="eastAsia" w:ascii="宋体" w:hAnsi="宋体"/>
          <w:color w:val="auto"/>
          <w:szCs w:val="21"/>
          <w:highlight w:val="none"/>
        </w:rPr>
        <w:t>（单位负责人）</w:t>
      </w:r>
      <w:r>
        <w:rPr>
          <w:rFonts w:hint="eastAsia" w:ascii="宋体" w:hAnsi="宋体"/>
          <w:color w:val="auto"/>
          <w:highlight w:val="none"/>
        </w:rPr>
        <w:t>或其委托代理人：</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hint="eastAsia" w:ascii="宋体" w:hAnsi="宋体"/>
          <w:color w:val="auto"/>
          <w:highlight w:val="none"/>
        </w:rPr>
        <w:t>（签字）</w:t>
      </w:r>
    </w:p>
    <w:p w14:paraId="49CC3ACE">
      <w:pPr>
        <w:wordWrap w:val="0"/>
        <w:ind w:firstLine="424" w:firstLineChars="202"/>
        <w:jc w:val="right"/>
        <w:rPr>
          <w:rFonts w:hint="eastAsia" w:ascii="宋体" w:hAnsi="宋体"/>
          <w:color w:val="auto"/>
          <w:szCs w:val="21"/>
          <w:highlight w:val="none"/>
        </w:rPr>
      </w:pPr>
      <w:r>
        <w:rPr>
          <w:rFonts w:ascii="宋体" w:hAnsi="宋体"/>
          <w:color w:val="auto"/>
          <w:szCs w:val="21"/>
          <w:highlight w:val="none"/>
        </w:rPr>
        <w:t>地</w:t>
      </w:r>
      <w:r>
        <w:rPr>
          <w:rFonts w:ascii="宋体" w:hAnsi="宋体"/>
          <w:color w:val="auto"/>
          <w:szCs w:val="21"/>
          <w:highlight w:val="none"/>
        </w:rPr>
        <w:tab/>
      </w:r>
      <w:r>
        <w:rPr>
          <w:rFonts w:ascii="宋体" w:hAnsi="宋体"/>
          <w:color w:val="auto"/>
          <w:szCs w:val="21"/>
          <w:highlight w:val="none"/>
        </w:rPr>
        <w:t xml:space="preserve">    址：</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p>
    <w:p w14:paraId="3AF8D670">
      <w:pPr>
        <w:wordWrap w:val="0"/>
        <w:ind w:firstLine="424" w:firstLineChars="202"/>
        <w:jc w:val="right"/>
        <w:rPr>
          <w:rFonts w:hint="eastAsia" w:ascii="宋体" w:hAnsi="宋体"/>
          <w:color w:val="auto"/>
          <w:szCs w:val="21"/>
          <w:highlight w:val="none"/>
        </w:rPr>
      </w:pPr>
      <w:r>
        <w:rPr>
          <w:rFonts w:hint="eastAsia" w:ascii="宋体" w:hAnsi="宋体"/>
          <w:color w:val="auto"/>
          <w:szCs w:val="21"/>
          <w:highlight w:val="none"/>
        </w:rPr>
        <w:t>网</w:t>
      </w:r>
      <w:r>
        <w:rPr>
          <w:rFonts w:hint="eastAsia" w:ascii="宋体" w:hAnsi="宋体"/>
          <w:color w:val="auto"/>
          <w:szCs w:val="21"/>
          <w:highlight w:val="none"/>
        </w:rPr>
        <w:tab/>
      </w:r>
      <w:r>
        <w:rPr>
          <w:rFonts w:ascii="宋体" w:hAnsi="宋体"/>
          <w:color w:val="auto"/>
          <w:szCs w:val="21"/>
          <w:highlight w:val="none"/>
        </w:rPr>
        <w:t xml:space="preserve">    </w:t>
      </w:r>
      <w:r>
        <w:rPr>
          <w:rFonts w:hint="eastAsia" w:ascii="宋体" w:hAnsi="宋体"/>
          <w:color w:val="auto"/>
          <w:szCs w:val="21"/>
          <w:highlight w:val="none"/>
        </w:rPr>
        <w:t>址：</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p>
    <w:p w14:paraId="77476C36">
      <w:pPr>
        <w:wordWrap w:val="0"/>
        <w:ind w:firstLine="424" w:firstLineChars="202"/>
        <w:jc w:val="right"/>
        <w:rPr>
          <w:rFonts w:hint="eastAsia" w:ascii="宋体" w:hAnsi="宋体"/>
          <w:color w:val="auto"/>
          <w:szCs w:val="21"/>
          <w:highlight w:val="none"/>
        </w:rPr>
      </w:pPr>
      <w:r>
        <w:rPr>
          <w:rFonts w:hint="eastAsia" w:ascii="宋体" w:hAnsi="宋体"/>
          <w:color w:val="auto"/>
          <w:szCs w:val="21"/>
          <w:highlight w:val="none"/>
        </w:rPr>
        <w:t xml:space="preserve">电 </w:t>
      </w:r>
      <w:r>
        <w:rPr>
          <w:rFonts w:ascii="宋体" w:hAnsi="宋体"/>
          <w:color w:val="auto"/>
          <w:szCs w:val="21"/>
          <w:highlight w:val="none"/>
        </w:rPr>
        <w:t xml:space="preserve"> </w:t>
      </w:r>
      <w:r>
        <w:rPr>
          <w:rFonts w:hint="eastAsia" w:ascii="宋体" w:hAnsi="宋体"/>
          <w:color w:val="auto"/>
          <w:szCs w:val="21"/>
          <w:highlight w:val="none"/>
        </w:rPr>
        <w:tab/>
      </w:r>
      <w:r>
        <w:rPr>
          <w:rFonts w:hint="eastAsia" w:ascii="宋体" w:hAnsi="宋体"/>
          <w:color w:val="auto"/>
          <w:szCs w:val="21"/>
          <w:highlight w:val="none"/>
        </w:rPr>
        <w:t>话：</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p>
    <w:p w14:paraId="0A0F588B">
      <w:pPr>
        <w:wordWrap w:val="0"/>
        <w:ind w:firstLine="424" w:firstLineChars="202"/>
        <w:jc w:val="right"/>
        <w:rPr>
          <w:rFonts w:hint="eastAsia" w:ascii="宋体" w:hAnsi="宋体"/>
          <w:color w:val="auto"/>
          <w:szCs w:val="21"/>
          <w:highlight w:val="none"/>
        </w:rPr>
      </w:pPr>
      <w:r>
        <w:rPr>
          <w:rFonts w:hint="eastAsia" w:ascii="宋体" w:hAnsi="宋体"/>
          <w:color w:val="auto"/>
          <w:szCs w:val="21"/>
          <w:highlight w:val="none"/>
        </w:rPr>
        <w:t xml:space="preserve">传 </w:t>
      </w:r>
      <w:r>
        <w:rPr>
          <w:rFonts w:ascii="宋体" w:hAnsi="宋体"/>
          <w:color w:val="auto"/>
          <w:szCs w:val="21"/>
          <w:highlight w:val="none"/>
        </w:rPr>
        <w:t xml:space="preserve"> </w:t>
      </w:r>
      <w:r>
        <w:rPr>
          <w:rFonts w:hint="eastAsia" w:ascii="宋体" w:hAnsi="宋体"/>
          <w:color w:val="auto"/>
          <w:szCs w:val="21"/>
          <w:highlight w:val="none"/>
        </w:rPr>
        <w:tab/>
      </w:r>
      <w:r>
        <w:rPr>
          <w:rFonts w:hint="eastAsia" w:ascii="宋体" w:hAnsi="宋体"/>
          <w:color w:val="auto"/>
          <w:szCs w:val="21"/>
          <w:highlight w:val="none"/>
        </w:rPr>
        <w:t>真：</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p>
    <w:p w14:paraId="09C488F8">
      <w:pPr>
        <w:wordWrap w:val="0"/>
        <w:ind w:firstLine="424" w:firstLineChars="202"/>
        <w:jc w:val="right"/>
        <w:rPr>
          <w:rFonts w:hint="eastAsia" w:ascii="宋体" w:hAnsi="宋体"/>
          <w:color w:val="auto"/>
          <w:szCs w:val="21"/>
          <w:highlight w:val="none"/>
        </w:rPr>
      </w:pPr>
      <w:r>
        <w:rPr>
          <w:rFonts w:hint="eastAsia" w:ascii="宋体" w:hAnsi="宋体"/>
          <w:color w:val="auto"/>
          <w:szCs w:val="21"/>
          <w:highlight w:val="none"/>
        </w:rPr>
        <w:t>邮 政 编 码：</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r>
        <w:rPr>
          <w:rFonts w:hint="eastAsia" w:ascii="宋体" w:hAnsi="宋体"/>
          <w:color w:val="auto"/>
          <w:szCs w:val="21"/>
          <w:highlight w:val="none"/>
          <w:u w:val="single"/>
        </w:rPr>
        <w:t xml:space="preserve">   </w:t>
      </w:r>
      <w:r>
        <w:rPr>
          <w:rFonts w:ascii="宋体" w:hAnsi="宋体"/>
          <w:color w:val="auto"/>
          <w:szCs w:val="21"/>
          <w:highlight w:val="none"/>
          <w:u w:val="single"/>
        </w:rPr>
        <w:t xml:space="preserve">    </w:t>
      </w:r>
    </w:p>
    <w:p w14:paraId="53C7359C">
      <w:pPr>
        <w:jc w:val="right"/>
        <w:rPr>
          <w:rFonts w:hint="eastAsia" w:ascii="宋体" w:hAnsi="宋体"/>
          <w:color w:val="auto"/>
          <w:highlight w:val="none"/>
        </w:rPr>
      </w:pPr>
      <w:r>
        <w:rPr>
          <w:rFonts w:hint="eastAsia" w:ascii="宋体" w:hAnsi="宋体"/>
          <w:color w:val="auto"/>
          <w:szCs w:val="21"/>
          <w:highlight w:val="none"/>
          <w:u w:val="single"/>
        </w:rPr>
        <w:t xml:space="preserve">    </w:t>
      </w:r>
      <w:r>
        <w:rPr>
          <w:rFonts w:hint="eastAsia" w:ascii="宋体" w:hAnsi="宋体"/>
          <w:color w:val="auto"/>
          <w:szCs w:val="21"/>
          <w:highlight w:val="none"/>
        </w:rPr>
        <w:t>年</w:t>
      </w:r>
      <w:r>
        <w:rPr>
          <w:rFonts w:hint="eastAsia" w:ascii="宋体" w:hAnsi="宋体"/>
          <w:color w:val="auto"/>
          <w:szCs w:val="21"/>
          <w:highlight w:val="none"/>
          <w:u w:val="single"/>
        </w:rPr>
        <w:t xml:space="preserve">    </w:t>
      </w:r>
      <w:r>
        <w:rPr>
          <w:rFonts w:hint="eastAsia" w:ascii="宋体" w:hAnsi="宋体"/>
          <w:color w:val="auto"/>
          <w:szCs w:val="21"/>
          <w:highlight w:val="none"/>
        </w:rPr>
        <w:t>月</w:t>
      </w:r>
      <w:r>
        <w:rPr>
          <w:rFonts w:hint="eastAsia" w:ascii="宋体" w:hAnsi="宋体"/>
          <w:color w:val="auto"/>
          <w:szCs w:val="21"/>
          <w:highlight w:val="none"/>
          <w:u w:val="single"/>
        </w:rPr>
        <w:t xml:space="preserve">    </w:t>
      </w:r>
      <w:r>
        <w:rPr>
          <w:rFonts w:hint="eastAsia" w:ascii="宋体" w:hAnsi="宋体"/>
          <w:color w:val="auto"/>
          <w:szCs w:val="21"/>
          <w:highlight w:val="none"/>
        </w:rPr>
        <w:t>日</w:t>
      </w:r>
    </w:p>
    <w:p w14:paraId="1C607F43">
      <w:pPr>
        <w:snapToGrid w:val="0"/>
        <w:ind w:firstLine="420" w:firstLineChars="200"/>
        <w:rPr>
          <w:rFonts w:cs="Times New Roman"/>
          <w:color w:val="auto"/>
          <w:highlight w:val="none"/>
        </w:rPr>
      </w:pPr>
    </w:p>
    <w:bookmarkEnd w:id="892"/>
    <w:p w14:paraId="3CFEDBCC">
      <w:pPr>
        <w:snapToGrid w:val="0"/>
        <w:rPr>
          <w:rFonts w:cs="Times New Roman"/>
          <w:color w:val="auto"/>
          <w:highlight w:val="none"/>
        </w:rPr>
      </w:pPr>
      <w:r>
        <w:rPr>
          <w:rFonts w:cs="Times New Roman"/>
          <w:color w:val="auto"/>
          <w:highlight w:val="none"/>
        </w:rPr>
        <w:br w:type="page"/>
      </w:r>
    </w:p>
    <w:p w14:paraId="1842EC44">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893" w:name="_Toc27801"/>
      <w:r>
        <w:rPr>
          <w:rFonts w:hint="eastAsia" w:ascii="宋体" w:hAnsi="宋体" w:eastAsia="宋体" w:cs="Times New Roman"/>
          <w:color w:val="auto"/>
          <w:kern w:val="2"/>
          <w:sz w:val="24"/>
          <w:highlight w:val="none"/>
        </w:rPr>
        <w:t>二、法定代表人（单位负责人）身份证明</w:t>
      </w:r>
      <w:bookmarkEnd w:id="893"/>
    </w:p>
    <w:p w14:paraId="5A6EA74C">
      <w:pPr>
        <w:snapToGrid w:val="0"/>
        <w:ind w:firstLine="420" w:firstLineChars="200"/>
        <w:rPr>
          <w:rFonts w:cs="Times New Roman"/>
          <w:color w:val="auto"/>
          <w:highlight w:val="none"/>
        </w:rPr>
      </w:pPr>
    </w:p>
    <w:p w14:paraId="6214EA18">
      <w:pPr>
        <w:snapToGrid w:val="0"/>
        <w:ind w:firstLine="420" w:firstLineChars="200"/>
        <w:rPr>
          <w:rFonts w:cs="Times New Roman"/>
          <w:color w:val="auto"/>
          <w:highlight w:val="none"/>
        </w:rPr>
      </w:pPr>
    </w:p>
    <w:p w14:paraId="5765929A">
      <w:pPr>
        <w:snapToGrid w:val="0"/>
        <w:ind w:firstLine="420" w:firstLineChars="200"/>
        <w:rPr>
          <w:rFonts w:cs="Times New Roman"/>
          <w:color w:val="auto"/>
          <w:highlight w:val="none"/>
        </w:rPr>
      </w:pPr>
    </w:p>
    <w:p w14:paraId="6EB60FC2">
      <w:pPr>
        <w:snapToGrid w:val="0"/>
        <w:ind w:firstLine="420" w:firstLineChars="200"/>
        <w:rPr>
          <w:rFonts w:cs="Times New Roman"/>
          <w:color w:val="auto"/>
          <w:highlight w:val="none"/>
        </w:rPr>
      </w:pPr>
    </w:p>
    <w:p w14:paraId="5987824E">
      <w:pPr>
        <w:pStyle w:val="57"/>
        <w:snapToGrid w:val="0"/>
        <w:rPr>
          <w:rFonts w:cs="Times New Roman"/>
          <w:color w:val="auto"/>
          <w:highlight w:val="none"/>
        </w:rPr>
      </w:pPr>
      <w:r>
        <w:rPr>
          <w:rFonts w:cs="Times New Roman"/>
          <w:color w:val="auto"/>
          <w:highlight w:val="none"/>
        </w:rPr>
        <w:t>供应商名称：</w:t>
      </w:r>
      <w:r>
        <w:rPr>
          <w:color w:val="auto"/>
          <w:kern w:val="0"/>
          <w:szCs w:val="21"/>
          <w:highlight w:val="none"/>
          <w:u w:val="single"/>
        </w:rPr>
        <w:t xml:space="preserve">        </w:t>
      </w:r>
    </w:p>
    <w:p w14:paraId="3E9EDBDA">
      <w:pPr>
        <w:pStyle w:val="57"/>
        <w:snapToGrid w:val="0"/>
        <w:rPr>
          <w:rFonts w:cs="Times New Roman"/>
          <w:color w:val="auto"/>
          <w:highlight w:val="none"/>
        </w:rPr>
      </w:pPr>
      <w:r>
        <w:rPr>
          <w:rFonts w:cs="Times New Roman"/>
          <w:color w:val="auto"/>
          <w:highlight w:val="none"/>
        </w:rPr>
        <w:t>姓名：</w:t>
      </w:r>
      <w:r>
        <w:rPr>
          <w:color w:val="auto"/>
          <w:kern w:val="0"/>
          <w:szCs w:val="21"/>
          <w:highlight w:val="none"/>
          <w:u w:val="single"/>
        </w:rPr>
        <w:t xml:space="preserve">        </w:t>
      </w:r>
      <w:r>
        <w:rPr>
          <w:color w:val="auto"/>
          <w:kern w:val="0"/>
          <w:szCs w:val="21"/>
          <w:highlight w:val="none"/>
        </w:rPr>
        <w:t xml:space="preserve">  </w:t>
      </w:r>
      <w:r>
        <w:rPr>
          <w:rFonts w:cs="Times New Roman"/>
          <w:color w:val="auto"/>
          <w:highlight w:val="none"/>
        </w:rPr>
        <w:t>性别：</w:t>
      </w:r>
      <w:r>
        <w:rPr>
          <w:color w:val="auto"/>
          <w:kern w:val="0"/>
          <w:szCs w:val="21"/>
          <w:highlight w:val="none"/>
          <w:u w:val="single"/>
        </w:rPr>
        <w:t xml:space="preserve">        </w:t>
      </w:r>
      <w:r>
        <w:rPr>
          <w:color w:val="auto"/>
          <w:kern w:val="0"/>
          <w:szCs w:val="21"/>
          <w:highlight w:val="none"/>
        </w:rPr>
        <w:t xml:space="preserve">  </w:t>
      </w:r>
      <w:r>
        <w:rPr>
          <w:rFonts w:cs="Times New Roman"/>
          <w:color w:val="auto"/>
          <w:highlight w:val="none"/>
        </w:rPr>
        <w:t>年龄：</w:t>
      </w:r>
      <w:r>
        <w:rPr>
          <w:color w:val="auto"/>
          <w:kern w:val="0"/>
          <w:szCs w:val="21"/>
          <w:highlight w:val="none"/>
          <w:u w:val="single"/>
        </w:rPr>
        <w:t xml:space="preserve">        </w:t>
      </w:r>
      <w:r>
        <w:rPr>
          <w:color w:val="auto"/>
          <w:kern w:val="0"/>
          <w:szCs w:val="21"/>
          <w:highlight w:val="none"/>
        </w:rPr>
        <w:t xml:space="preserve">  </w:t>
      </w:r>
      <w:r>
        <w:rPr>
          <w:rFonts w:cs="Times New Roman"/>
          <w:color w:val="auto"/>
          <w:highlight w:val="none"/>
        </w:rPr>
        <w:t>职务：</w:t>
      </w:r>
      <w:r>
        <w:rPr>
          <w:color w:val="auto"/>
          <w:kern w:val="0"/>
          <w:szCs w:val="21"/>
          <w:highlight w:val="none"/>
          <w:u w:val="single"/>
        </w:rPr>
        <w:t xml:space="preserve">        </w:t>
      </w:r>
      <w:r>
        <w:rPr>
          <w:color w:val="auto"/>
          <w:kern w:val="0"/>
          <w:szCs w:val="21"/>
          <w:highlight w:val="none"/>
        </w:rPr>
        <w:t xml:space="preserve">  </w:t>
      </w:r>
    </w:p>
    <w:p w14:paraId="6F651B26">
      <w:pPr>
        <w:pStyle w:val="57"/>
        <w:snapToGrid w:val="0"/>
        <w:rPr>
          <w:rFonts w:cs="Times New Roman"/>
          <w:color w:val="auto"/>
          <w:highlight w:val="none"/>
        </w:rPr>
      </w:pPr>
      <w:r>
        <w:rPr>
          <w:rFonts w:cs="Times New Roman"/>
          <w:color w:val="auto"/>
          <w:highlight w:val="none"/>
        </w:rPr>
        <w:t>系</w:t>
      </w:r>
      <w:r>
        <w:rPr>
          <w:color w:val="auto"/>
          <w:kern w:val="0"/>
          <w:szCs w:val="21"/>
          <w:highlight w:val="none"/>
          <w:u w:val="single"/>
        </w:rPr>
        <w:t xml:space="preserve">        </w:t>
      </w:r>
      <w:r>
        <w:rPr>
          <w:rFonts w:cs="Times New Roman"/>
          <w:color w:val="auto"/>
          <w:highlight w:val="none"/>
        </w:rPr>
        <w:t>（供应商名称）的法定代表人（单位负责人）。</w:t>
      </w:r>
    </w:p>
    <w:p w14:paraId="14CF82A9">
      <w:pPr>
        <w:snapToGrid w:val="0"/>
        <w:ind w:firstLine="420" w:firstLineChars="200"/>
        <w:rPr>
          <w:rFonts w:cs="Times New Roman"/>
          <w:color w:val="auto"/>
          <w:highlight w:val="none"/>
        </w:rPr>
      </w:pPr>
    </w:p>
    <w:p w14:paraId="77D438A0">
      <w:pPr>
        <w:pStyle w:val="57"/>
        <w:snapToGrid w:val="0"/>
        <w:rPr>
          <w:rFonts w:cs="Times New Roman"/>
          <w:color w:val="auto"/>
          <w:highlight w:val="none"/>
        </w:rPr>
      </w:pPr>
      <w:r>
        <w:rPr>
          <w:rFonts w:cs="Times New Roman"/>
          <w:color w:val="auto"/>
          <w:highlight w:val="none"/>
        </w:rPr>
        <w:t>特此证明。</w:t>
      </w:r>
    </w:p>
    <w:p w14:paraId="238D4AE9">
      <w:pPr>
        <w:snapToGrid w:val="0"/>
        <w:ind w:firstLine="420" w:firstLineChars="200"/>
        <w:rPr>
          <w:rFonts w:cs="Times New Roman"/>
          <w:color w:val="auto"/>
          <w:highlight w:val="none"/>
        </w:rPr>
      </w:pPr>
    </w:p>
    <w:p w14:paraId="7E7F9EFD">
      <w:pPr>
        <w:snapToGrid w:val="0"/>
        <w:ind w:firstLine="420" w:firstLineChars="200"/>
        <w:rPr>
          <w:rFonts w:cs="Times New Roman"/>
          <w:color w:val="auto"/>
          <w:highlight w:val="none"/>
        </w:rPr>
      </w:pPr>
    </w:p>
    <w:p w14:paraId="010341A8">
      <w:pPr>
        <w:snapToGrid w:val="0"/>
        <w:ind w:firstLine="420" w:firstLineChars="200"/>
        <w:rPr>
          <w:rFonts w:cs="Times New Roman"/>
          <w:color w:val="auto"/>
          <w:highlight w:val="none"/>
        </w:rPr>
      </w:pPr>
    </w:p>
    <w:p w14:paraId="74FA7350">
      <w:pPr>
        <w:pStyle w:val="57"/>
        <w:snapToGrid w:val="0"/>
        <w:rPr>
          <w:rFonts w:cs="Times New Roman"/>
          <w:color w:val="auto"/>
          <w:highlight w:val="none"/>
        </w:rPr>
      </w:pPr>
      <w:r>
        <w:rPr>
          <w:rFonts w:cs="Times New Roman"/>
          <w:color w:val="auto"/>
          <w:highlight w:val="none"/>
        </w:rPr>
        <w:t>附：法定代表人（单位负责人）身份证复印件。</w:t>
      </w:r>
    </w:p>
    <w:p w14:paraId="4726C77D">
      <w:pPr>
        <w:snapToGrid w:val="0"/>
        <w:ind w:firstLine="420" w:firstLineChars="200"/>
        <w:rPr>
          <w:rFonts w:cs="Times New Roman"/>
          <w:color w:val="auto"/>
          <w:highlight w:val="none"/>
        </w:rPr>
      </w:pPr>
    </w:p>
    <w:p w14:paraId="35BFDC5B">
      <w:pPr>
        <w:snapToGrid w:val="0"/>
        <w:ind w:firstLine="420" w:firstLineChars="200"/>
        <w:rPr>
          <w:rFonts w:cs="Times New Roman"/>
          <w:color w:val="auto"/>
          <w:highlight w:val="none"/>
        </w:rPr>
      </w:pPr>
    </w:p>
    <w:p w14:paraId="1C754FA6">
      <w:pPr>
        <w:snapToGrid w:val="0"/>
        <w:ind w:firstLine="420" w:firstLineChars="200"/>
        <w:rPr>
          <w:rFonts w:cs="Times New Roman"/>
          <w:color w:val="auto"/>
          <w:highlight w:val="none"/>
        </w:rPr>
      </w:pPr>
    </w:p>
    <w:p w14:paraId="5B7D5CCF">
      <w:pPr>
        <w:snapToGrid w:val="0"/>
        <w:ind w:firstLine="420" w:firstLineChars="200"/>
        <w:rPr>
          <w:rFonts w:cs="Times New Roman"/>
          <w:color w:val="auto"/>
          <w:highlight w:val="none"/>
        </w:rPr>
      </w:pPr>
    </w:p>
    <w:p w14:paraId="735E524E">
      <w:pPr>
        <w:snapToGrid w:val="0"/>
        <w:ind w:firstLine="420" w:firstLineChars="200"/>
        <w:rPr>
          <w:rFonts w:cs="Times New Roman"/>
          <w:color w:val="auto"/>
          <w:highlight w:val="none"/>
        </w:rPr>
      </w:pPr>
    </w:p>
    <w:p w14:paraId="048863C4">
      <w:pPr>
        <w:snapToGrid w:val="0"/>
        <w:ind w:firstLine="420" w:firstLineChars="200"/>
        <w:rPr>
          <w:rFonts w:cs="Times New Roman"/>
          <w:color w:val="auto"/>
          <w:highlight w:val="none"/>
        </w:rPr>
      </w:pPr>
    </w:p>
    <w:p w14:paraId="7F67F931">
      <w:pPr>
        <w:snapToGrid w:val="0"/>
        <w:jc w:val="right"/>
        <w:rPr>
          <w:rFonts w:cs="Times New Roman"/>
          <w:color w:val="auto"/>
          <w:szCs w:val="21"/>
          <w:highlight w:val="none"/>
        </w:rPr>
      </w:pPr>
      <w:r>
        <w:rPr>
          <w:rFonts w:cs="Times New Roman"/>
          <w:color w:val="auto"/>
          <w:highlight w:val="none"/>
        </w:rPr>
        <w:t>供应商：</w:t>
      </w:r>
      <w:r>
        <w:rPr>
          <w:rFonts w:cs="Times New Roman"/>
          <w:color w:val="auto"/>
          <w:highlight w:val="none"/>
          <w:u w:val="single"/>
        </w:rPr>
        <w:t xml:space="preserve">                 </w:t>
      </w:r>
      <w:r>
        <w:rPr>
          <w:rFonts w:cs="Times New Roman"/>
          <w:color w:val="auto"/>
          <w:szCs w:val="21"/>
          <w:highlight w:val="none"/>
        </w:rPr>
        <w:t>（</w:t>
      </w:r>
      <w:r>
        <w:rPr>
          <w:rFonts w:cs="Times New Roman"/>
          <w:color w:val="auto"/>
          <w:kern w:val="0"/>
          <w:highlight w:val="none"/>
        </w:rPr>
        <w:t>盖单位章</w:t>
      </w:r>
      <w:r>
        <w:rPr>
          <w:rFonts w:cs="Times New Roman"/>
          <w:color w:val="auto"/>
          <w:szCs w:val="21"/>
          <w:highlight w:val="none"/>
        </w:rPr>
        <w:t>）</w:t>
      </w:r>
    </w:p>
    <w:p w14:paraId="52CFC655">
      <w:pPr>
        <w:snapToGrid w:val="0"/>
        <w:jc w:val="right"/>
        <w:rPr>
          <w:rFonts w:cs="Times New Roman"/>
          <w:color w:val="auto"/>
          <w:highlight w:val="none"/>
        </w:rPr>
      </w:pPr>
    </w:p>
    <w:p w14:paraId="07F89CB3">
      <w:pPr>
        <w:snapToGrid w:val="0"/>
        <w:jc w:val="right"/>
        <w:rPr>
          <w:rFonts w:cs="Times New Roman"/>
          <w:color w:val="auto"/>
          <w:highlight w:val="none"/>
        </w:rPr>
      </w:pPr>
      <w:r>
        <w:rPr>
          <w:rFonts w:cs="Times New Roman"/>
          <w:color w:val="auto"/>
          <w:highlight w:val="none"/>
          <w:u w:val="single"/>
        </w:rPr>
        <w:t xml:space="preserve">    </w:t>
      </w:r>
      <w:r>
        <w:rPr>
          <w:rFonts w:cs="Times New Roman"/>
          <w:color w:val="auto"/>
          <w:highlight w:val="none"/>
        </w:rPr>
        <w:t>年</w:t>
      </w:r>
      <w:r>
        <w:rPr>
          <w:rFonts w:cs="Times New Roman"/>
          <w:color w:val="auto"/>
          <w:highlight w:val="none"/>
          <w:u w:val="single"/>
        </w:rPr>
        <w:t xml:space="preserve">    </w:t>
      </w:r>
      <w:r>
        <w:rPr>
          <w:rFonts w:cs="Times New Roman"/>
          <w:color w:val="auto"/>
          <w:highlight w:val="none"/>
        </w:rPr>
        <w:t>月</w:t>
      </w:r>
      <w:r>
        <w:rPr>
          <w:rFonts w:cs="Times New Roman"/>
          <w:color w:val="auto"/>
          <w:highlight w:val="none"/>
          <w:u w:val="single"/>
        </w:rPr>
        <w:t xml:space="preserve">    </w:t>
      </w:r>
      <w:r>
        <w:rPr>
          <w:rFonts w:cs="Times New Roman"/>
          <w:color w:val="auto"/>
          <w:highlight w:val="none"/>
        </w:rPr>
        <w:t>日</w:t>
      </w:r>
    </w:p>
    <w:p w14:paraId="67A02F21">
      <w:pPr>
        <w:snapToGrid w:val="0"/>
        <w:rPr>
          <w:rFonts w:cs="Times New Roman"/>
          <w:color w:val="auto"/>
          <w:highlight w:val="none"/>
        </w:rPr>
      </w:pPr>
      <w:r>
        <w:rPr>
          <w:rFonts w:cs="Times New Roman"/>
          <w:color w:val="auto"/>
          <w:highlight w:val="none"/>
        </w:rPr>
        <w:br w:type="page"/>
      </w:r>
    </w:p>
    <w:p w14:paraId="073CF65C">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894" w:name="_Toc14315"/>
      <w:r>
        <w:rPr>
          <w:rFonts w:hint="eastAsia" w:ascii="宋体" w:hAnsi="宋体" w:eastAsia="宋体" w:cs="Times New Roman"/>
          <w:color w:val="auto"/>
          <w:kern w:val="2"/>
          <w:sz w:val="24"/>
          <w:highlight w:val="none"/>
        </w:rPr>
        <w:t>二、授权委托书</w:t>
      </w:r>
      <w:bookmarkEnd w:id="894"/>
    </w:p>
    <w:p w14:paraId="48C3D414">
      <w:pPr>
        <w:snapToGrid w:val="0"/>
        <w:rPr>
          <w:rFonts w:cs="Times New Roman"/>
          <w:color w:val="auto"/>
          <w:sz w:val="20"/>
          <w:szCs w:val="20"/>
          <w:highlight w:val="none"/>
        </w:rPr>
      </w:pPr>
    </w:p>
    <w:p w14:paraId="1BABE6FF">
      <w:pPr>
        <w:snapToGrid w:val="0"/>
        <w:rPr>
          <w:rFonts w:cs="Times New Roman"/>
          <w:color w:val="auto"/>
          <w:sz w:val="20"/>
          <w:szCs w:val="20"/>
          <w:highlight w:val="none"/>
        </w:rPr>
      </w:pPr>
    </w:p>
    <w:p w14:paraId="2CC99569">
      <w:pPr>
        <w:snapToGrid w:val="0"/>
        <w:ind w:firstLine="424" w:firstLineChars="202"/>
        <w:rPr>
          <w:rFonts w:cs="Times New Roman"/>
          <w:color w:val="auto"/>
          <w:highlight w:val="none"/>
        </w:rPr>
      </w:pPr>
      <w:r>
        <w:rPr>
          <w:rFonts w:cs="Times New Roman"/>
          <w:color w:val="auto"/>
          <w:highlight w:val="none"/>
        </w:rPr>
        <w:t>本人</w:t>
      </w:r>
      <w:r>
        <w:rPr>
          <w:rFonts w:cs="Times New Roman"/>
          <w:color w:val="auto"/>
          <w:kern w:val="0"/>
          <w:szCs w:val="21"/>
          <w:highlight w:val="none"/>
          <w:u w:val="single"/>
        </w:rPr>
        <w:t xml:space="preserve">               </w:t>
      </w:r>
      <w:r>
        <w:rPr>
          <w:rFonts w:cs="Times New Roman"/>
          <w:color w:val="auto"/>
          <w:highlight w:val="none"/>
        </w:rPr>
        <w:t>（姓名）系</w:t>
      </w:r>
      <w:r>
        <w:rPr>
          <w:rFonts w:cs="Times New Roman"/>
          <w:color w:val="auto"/>
          <w:kern w:val="0"/>
          <w:szCs w:val="21"/>
          <w:highlight w:val="none"/>
          <w:u w:val="single"/>
        </w:rPr>
        <w:t xml:space="preserve">               </w:t>
      </w:r>
      <w:r>
        <w:rPr>
          <w:rFonts w:cs="Times New Roman"/>
          <w:color w:val="auto"/>
          <w:highlight w:val="none"/>
        </w:rPr>
        <w:t>（供应商名称）的法定代表人（单位负责人），现委托</w:t>
      </w:r>
      <w:r>
        <w:rPr>
          <w:rFonts w:cs="Times New Roman"/>
          <w:color w:val="auto"/>
          <w:kern w:val="0"/>
          <w:szCs w:val="21"/>
          <w:highlight w:val="none"/>
          <w:u w:val="single"/>
        </w:rPr>
        <w:t xml:space="preserve">              </w:t>
      </w:r>
      <w:r>
        <w:rPr>
          <w:rFonts w:cs="Times New Roman"/>
          <w:color w:val="auto"/>
          <w:highlight w:val="none"/>
        </w:rPr>
        <w:t>（姓名）为我方代理人。代理人根据授权，以我方名义签署、澄清确认、递交、撤回、修改</w:t>
      </w:r>
      <w:r>
        <w:rPr>
          <w:rFonts w:cs="Times New Roman"/>
          <w:color w:val="auto"/>
          <w:kern w:val="0"/>
          <w:szCs w:val="21"/>
          <w:highlight w:val="none"/>
          <w:u w:val="single"/>
        </w:rPr>
        <w:t xml:space="preserve">          </w:t>
      </w:r>
      <w:r>
        <w:rPr>
          <w:rFonts w:cs="Times New Roman"/>
          <w:color w:val="auto"/>
          <w:highlight w:val="none"/>
        </w:rPr>
        <w:t>（项目名称）</w:t>
      </w:r>
      <w:r>
        <w:rPr>
          <w:rFonts w:cs="Times New Roman"/>
          <w:color w:val="auto"/>
          <w:kern w:val="0"/>
          <w:szCs w:val="21"/>
          <w:highlight w:val="none"/>
          <w:u w:val="single"/>
        </w:rPr>
        <w:t xml:space="preserve">          </w:t>
      </w:r>
      <w:r>
        <w:rPr>
          <w:rFonts w:cs="Times New Roman"/>
          <w:color w:val="auto"/>
          <w:highlight w:val="none"/>
        </w:rPr>
        <w:t>（项目编号）</w:t>
      </w:r>
      <w:r>
        <w:rPr>
          <w:rFonts w:cs="Times New Roman"/>
          <w:color w:val="auto"/>
          <w:kern w:val="0"/>
          <w:szCs w:val="21"/>
          <w:highlight w:val="none"/>
          <w:u w:val="single"/>
        </w:rPr>
        <w:t xml:space="preserve">          </w:t>
      </w:r>
      <w:r>
        <w:rPr>
          <w:rFonts w:cs="Times New Roman"/>
          <w:color w:val="auto"/>
          <w:highlight w:val="none"/>
        </w:rPr>
        <w:t>（包件号）报价文件、签订合同和处理有关事宜，其法律后果由我方承担。</w:t>
      </w:r>
    </w:p>
    <w:p w14:paraId="4C75AFA4">
      <w:pPr>
        <w:pStyle w:val="57"/>
        <w:snapToGrid w:val="0"/>
        <w:rPr>
          <w:rFonts w:cs="Times New Roman"/>
          <w:color w:val="auto"/>
          <w:highlight w:val="none"/>
        </w:rPr>
      </w:pPr>
      <w:r>
        <w:rPr>
          <w:rFonts w:cs="Times New Roman"/>
          <w:color w:val="auto"/>
          <w:highlight w:val="none"/>
        </w:rPr>
        <w:t>委托期限：</w:t>
      </w:r>
      <w:r>
        <w:rPr>
          <w:rFonts w:cs="Times New Roman"/>
          <w:color w:val="auto"/>
          <w:kern w:val="0"/>
          <w:szCs w:val="21"/>
          <w:highlight w:val="none"/>
          <w:u w:val="single"/>
        </w:rPr>
        <w:t xml:space="preserve">          </w:t>
      </w:r>
    </w:p>
    <w:p w14:paraId="59DFFFE4">
      <w:pPr>
        <w:pStyle w:val="57"/>
        <w:snapToGrid w:val="0"/>
        <w:rPr>
          <w:rFonts w:cs="Times New Roman"/>
          <w:color w:val="auto"/>
          <w:highlight w:val="none"/>
        </w:rPr>
      </w:pPr>
      <w:r>
        <w:rPr>
          <w:rFonts w:cs="Times New Roman"/>
          <w:color w:val="auto"/>
          <w:highlight w:val="none"/>
        </w:rPr>
        <w:t>代理人无转委托权。</w:t>
      </w:r>
    </w:p>
    <w:p w14:paraId="0168BB74">
      <w:pPr>
        <w:pStyle w:val="57"/>
        <w:snapToGrid w:val="0"/>
        <w:rPr>
          <w:rFonts w:cs="Times New Roman"/>
          <w:color w:val="auto"/>
          <w:highlight w:val="none"/>
        </w:rPr>
      </w:pPr>
    </w:p>
    <w:p w14:paraId="29EBFAA7">
      <w:pPr>
        <w:pStyle w:val="57"/>
        <w:snapToGrid w:val="0"/>
        <w:rPr>
          <w:rFonts w:cs="Times New Roman"/>
          <w:color w:val="auto"/>
          <w:highlight w:val="none"/>
        </w:rPr>
      </w:pPr>
    </w:p>
    <w:p w14:paraId="5CFBA445">
      <w:pPr>
        <w:pStyle w:val="57"/>
        <w:snapToGrid w:val="0"/>
        <w:rPr>
          <w:rFonts w:cs="Times New Roman"/>
          <w:color w:val="auto"/>
          <w:highlight w:val="none"/>
        </w:rPr>
      </w:pPr>
    </w:p>
    <w:p w14:paraId="3CD9DAF9">
      <w:pPr>
        <w:pStyle w:val="57"/>
        <w:snapToGrid w:val="0"/>
        <w:rPr>
          <w:rFonts w:cs="Times New Roman"/>
          <w:color w:val="auto"/>
          <w:highlight w:val="none"/>
        </w:rPr>
      </w:pPr>
      <w:r>
        <w:rPr>
          <w:rFonts w:cs="Times New Roman"/>
          <w:color w:val="auto"/>
          <w:highlight w:val="none"/>
        </w:rPr>
        <w:t>附：法定代表人（单位负责人）身份证复印件及委托代理人身份证复印件</w:t>
      </w:r>
    </w:p>
    <w:p w14:paraId="0CB253D5">
      <w:pPr>
        <w:pStyle w:val="57"/>
        <w:snapToGrid w:val="0"/>
        <w:rPr>
          <w:rFonts w:cs="Times New Roman"/>
          <w:color w:val="auto"/>
          <w:highlight w:val="none"/>
        </w:rPr>
      </w:pPr>
    </w:p>
    <w:p w14:paraId="3046CFE5">
      <w:pPr>
        <w:pStyle w:val="57"/>
        <w:snapToGrid w:val="0"/>
        <w:rPr>
          <w:rFonts w:cs="Times New Roman"/>
          <w:color w:val="auto"/>
          <w:highlight w:val="none"/>
        </w:rPr>
      </w:pPr>
    </w:p>
    <w:p w14:paraId="27A262E7">
      <w:pPr>
        <w:pStyle w:val="57"/>
        <w:snapToGrid w:val="0"/>
        <w:rPr>
          <w:rFonts w:cs="Times New Roman"/>
          <w:color w:val="auto"/>
          <w:highlight w:val="none"/>
        </w:rPr>
      </w:pPr>
    </w:p>
    <w:p w14:paraId="1BB9022D">
      <w:pPr>
        <w:snapToGrid w:val="0"/>
        <w:ind w:firstLine="424" w:firstLineChars="202"/>
        <w:rPr>
          <w:rFonts w:cs="Times New Roman"/>
          <w:color w:val="auto"/>
          <w:highlight w:val="none"/>
        </w:rPr>
      </w:pPr>
    </w:p>
    <w:p w14:paraId="23952C0D">
      <w:pPr>
        <w:snapToGrid w:val="0"/>
        <w:rPr>
          <w:rFonts w:cs="Times New Roman"/>
          <w:color w:val="auto"/>
          <w:sz w:val="20"/>
          <w:szCs w:val="20"/>
          <w:highlight w:val="none"/>
        </w:rPr>
      </w:pPr>
    </w:p>
    <w:p w14:paraId="2CC7AEF0">
      <w:pPr>
        <w:snapToGrid w:val="0"/>
        <w:rPr>
          <w:rFonts w:cs="Times New Roman"/>
          <w:color w:val="auto"/>
          <w:sz w:val="20"/>
          <w:szCs w:val="20"/>
          <w:highlight w:val="none"/>
        </w:rPr>
      </w:pPr>
    </w:p>
    <w:p w14:paraId="038EFA38">
      <w:pPr>
        <w:adjustRightInd w:val="0"/>
        <w:snapToGrid w:val="0"/>
        <w:ind w:firstLine="2100" w:firstLineChars="1000"/>
        <w:rPr>
          <w:rFonts w:cs="Times New Roman"/>
          <w:color w:val="auto"/>
          <w:szCs w:val="21"/>
          <w:highlight w:val="none"/>
        </w:rPr>
      </w:pPr>
      <w:bookmarkStart w:id="895" w:name="_Hlk95838749"/>
      <w:r>
        <w:rPr>
          <w:rFonts w:hint="eastAsia" w:cs="Times New Roman"/>
          <w:color w:val="auto"/>
          <w:highlight w:val="none"/>
        </w:rPr>
        <w:t xml:space="preserve"> </w:t>
      </w:r>
      <w:r>
        <w:rPr>
          <w:rFonts w:cs="Times New Roman"/>
          <w:color w:val="auto"/>
          <w:highlight w:val="none"/>
        </w:rPr>
        <w:t xml:space="preserve">              </w:t>
      </w:r>
      <w:r>
        <w:rPr>
          <w:rFonts w:hint="eastAsia" w:cs="Times New Roman"/>
          <w:color w:val="auto"/>
          <w:highlight w:val="none"/>
        </w:rPr>
        <w:t>供</w:t>
      </w:r>
      <w:r>
        <w:rPr>
          <w:rFonts w:cs="Times New Roman"/>
          <w:color w:val="auto"/>
          <w:highlight w:val="none"/>
        </w:rPr>
        <w:t xml:space="preserve"> </w:t>
      </w:r>
      <w:r>
        <w:rPr>
          <w:rFonts w:hint="eastAsia" w:cs="Times New Roman"/>
          <w:color w:val="auto"/>
          <w:highlight w:val="none"/>
        </w:rPr>
        <w:t>应</w:t>
      </w:r>
      <w:r>
        <w:rPr>
          <w:rFonts w:cs="Times New Roman"/>
          <w:color w:val="auto"/>
          <w:highlight w:val="none"/>
        </w:rPr>
        <w:t xml:space="preserve"> </w:t>
      </w:r>
      <w:r>
        <w:rPr>
          <w:rFonts w:hint="eastAsia" w:cs="Times New Roman"/>
          <w:color w:val="auto"/>
          <w:highlight w:val="none"/>
        </w:rPr>
        <w:t>商：</w:t>
      </w:r>
      <w:r>
        <w:rPr>
          <w:rFonts w:cs="Times New Roman"/>
          <w:color w:val="auto"/>
          <w:highlight w:val="none"/>
          <w:u w:val="single"/>
        </w:rPr>
        <w:t xml:space="preserve">                                    </w:t>
      </w:r>
      <w:r>
        <w:rPr>
          <w:rFonts w:hint="eastAsia" w:cs="Times New Roman"/>
          <w:color w:val="auto"/>
          <w:szCs w:val="21"/>
          <w:highlight w:val="none"/>
        </w:rPr>
        <w:t>（盖单位章）</w:t>
      </w:r>
    </w:p>
    <w:p w14:paraId="1F21DF55">
      <w:pPr>
        <w:adjustRightInd w:val="0"/>
        <w:snapToGrid w:val="0"/>
        <w:ind w:firstLine="2100" w:firstLineChars="1000"/>
        <w:rPr>
          <w:rFonts w:cs="Times New Roman"/>
          <w:color w:val="auto"/>
          <w:highlight w:val="none"/>
        </w:rPr>
      </w:pPr>
      <w:r>
        <w:rPr>
          <w:rFonts w:cs="Times New Roman"/>
          <w:color w:val="auto"/>
          <w:highlight w:val="none"/>
        </w:rPr>
        <w:t xml:space="preserve">               </w:t>
      </w:r>
      <w:r>
        <w:rPr>
          <w:rFonts w:hint="eastAsia" w:cs="Times New Roman"/>
          <w:color w:val="auto"/>
          <w:highlight w:val="none"/>
        </w:rPr>
        <w:t>法定代表人</w:t>
      </w:r>
      <w:r>
        <w:rPr>
          <w:rFonts w:hint="eastAsia" w:cs="Times New Roman"/>
          <w:color w:val="auto"/>
          <w:szCs w:val="21"/>
          <w:highlight w:val="none"/>
        </w:rPr>
        <w:t>（单位负责人）</w:t>
      </w:r>
      <w:r>
        <w:rPr>
          <w:rFonts w:hint="eastAsia" w:cs="Times New Roman"/>
          <w:color w:val="auto"/>
          <w:highlight w:val="none"/>
        </w:rPr>
        <w:t>：</w:t>
      </w:r>
      <w:r>
        <w:rPr>
          <w:rFonts w:cs="Times New Roman"/>
          <w:color w:val="auto"/>
          <w:szCs w:val="21"/>
          <w:highlight w:val="none"/>
          <w:u w:val="single"/>
        </w:rPr>
        <w:t xml:space="preserve">                        </w:t>
      </w:r>
      <w:r>
        <w:rPr>
          <w:rFonts w:hint="eastAsia" w:cs="Times New Roman"/>
          <w:color w:val="auto"/>
          <w:highlight w:val="none"/>
        </w:rPr>
        <w:t>（签字）</w:t>
      </w:r>
    </w:p>
    <w:p w14:paraId="71818110">
      <w:pPr>
        <w:adjustRightInd w:val="0"/>
        <w:snapToGrid w:val="0"/>
        <w:ind w:firstLine="2100" w:firstLineChars="1000"/>
        <w:rPr>
          <w:rFonts w:cs="Times New Roman"/>
          <w:color w:val="auto"/>
          <w:szCs w:val="21"/>
          <w:highlight w:val="none"/>
        </w:rPr>
      </w:pPr>
      <w:r>
        <w:rPr>
          <w:rFonts w:cs="Times New Roman"/>
          <w:color w:val="auto"/>
          <w:szCs w:val="21"/>
          <w:highlight w:val="none"/>
        </w:rPr>
        <w:t xml:space="preserve">               </w:t>
      </w:r>
      <w:r>
        <w:rPr>
          <w:rFonts w:hint="eastAsia" w:cs="Times New Roman"/>
          <w:color w:val="auto"/>
          <w:szCs w:val="21"/>
          <w:highlight w:val="none"/>
        </w:rPr>
        <w:t>身份证号码：</w:t>
      </w:r>
      <w:r>
        <w:rPr>
          <w:rFonts w:cs="Times New Roman"/>
          <w:color w:val="auto"/>
          <w:szCs w:val="21"/>
          <w:highlight w:val="none"/>
          <w:u w:val="single"/>
        </w:rPr>
        <w:t xml:space="preserve">                                             </w:t>
      </w:r>
    </w:p>
    <w:p w14:paraId="10414411">
      <w:pPr>
        <w:adjustRightInd w:val="0"/>
        <w:snapToGrid w:val="0"/>
        <w:ind w:firstLine="2100" w:firstLineChars="1000"/>
        <w:rPr>
          <w:rFonts w:cs="Times New Roman"/>
          <w:color w:val="auto"/>
          <w:szCs w:val="21"/>
          <w:highlight w:val="none"/>
        </w:rPr>
      </w:pPr>
      <w:r>
        <w:rPr>
          <w:rFonts w:cs="Times New Roman"/>
          <w:color w:val="auto"/>
          <w:szCs w:val="21"/>
          <w:highlight w:val="none"/>
        </w:rPr>
        <w:t xml:space="preserve">               </w:t>
      </w:r>
      <w:r>
        <w:rPr>
          <w:rFonts w:hint="eastAsia" w:cs="Times New Roman"/>
          <w:color w:val="auto"/>
          <w:szCs w:val="21"/>
          <w:highlight w:val="none"/>
        </w:rPr>
        <w:t>委托代理人：</w:t>
      </w:r>
      <w:r>
        <w:rPr>
          <w:rFonts w:cs="Times New Roman"/>
          <w:color w:val="auto"/>
          <w:szCs w:val="21"/>
          <w:highlight w:val="none"/>
          <w:u w:val="single"/>
        </w:rPr>
        <w:t xml:space="preserve">                                             </w:t>
      </w:r>
    </w:p>
    <w:p w14:paraId="32DD0064">
      <w:pPr>
        <w:adjustRightInd w:val="0"/>
        <w:snapToGrid w:val="0"/>
        <w:ind w:firstLine="2100" w:firstLineChars="1000"/>
        <w:rPr>
          <w:rFonts w:cs="Times New Roman"/>
          <w:color w:val="auto"/>
          <w:szCs w:val="21"/>
          <w:highlight w:val="none"/>
        </w:rPr>
      </w:pPr>
      <w:r>
        <w:rPr>
          <w:rFonts w:cs="Times New Roman"/>
          <w:color w:val="auto"/>
          <w:szCs w:val="21"/>
          <w:highlight w:val="none"/>
        </w:rPr>
        <w:t xml:space="preserve">               </w:t>
      </w:r>
      <w:r>
        <w:rPr>
          <w:rFonts w:hint="eastAsia" w:cs="Times New Roman"/>
          <w:color w:val="auto"/>
          <w:szCs w:val="21"/>
          <w:highlight w:val="none"/>
        </w:rPr>
        <w:t>身份证号码：</w:t>
      </w:r>
      <w:r>
        <w:rPr>
          <w:rFonts w:cs="Times New Roman"/>
          <w:color w:val="auto"/>
          <w:szCs w:val="21"/>
          <w:highlight w:val="none"/>
          <w:u w:val="single"/>
        </w:rPr>
        <w:t xml:space="preserve">                                             </w:t>
      </w:r>
    </w:p>
    <w:bookmarkEnd w:id="895"/>
    <w:p w14:paraId="6364C95A">
      <w:pPr>
        <w:snapToGrid w:val="0"/>
        <w:jc w:val="right"/>
        <w:rPr>
          <w:rFonts w:cs="Times New Roman"/>
          <w:color w:val="auto"/>
          <w:highlight w:val="none"/>
        </w:rPr>
      </w:pPr>
    </w:p>
    <w:p w14:paraId="2C8D7769">
      <w:pPr>
        <w:snapToGrid w:val="0"/>
        <w:jc w:val="right"/>
        <w:rPr>
          <w:rFonts w:cs="Times New Roman"/>
          <w:color w:val="auto"/>
          <w:highlight w:val="none"/>
        </w:rPr>
      </w:pPr>
      <w:r>
        <w:rPr>
          <w:rFonts w:cs="Times New Roman"/>
          <w:color w:val="auto"/>
          <w:highlight w:val="none"/>
          <w:u w:val="single"/>
        </w:rPr>
        <w:t xml:space="preserve">    </w:t>
      </w:r>
      <w:r>
        <w:rPr>
          <w:rFonts w:cs="Times New Roman"/>
          <w:color w:val="auto"/>
          <w:highlight w:val="none"/>
        </w:rPr>
        <w:t>年</w:t>
      </w:r>
      <w:r>
        <w:rPr>
          <w:rFonts w:cs="Times New Roman"/>
          <w:color w:val="auto"/>
          <w:highlight w:val="none"/>
          <w:u w:val="single"/>
        </w:rPr>
        <w:t xml:space="preserve">    </w:t>
      </w:r>
      <w:r>
        <w:rPr>
          <w:rFonts w:cs="Times New Roman"/>
          <w:color w:val="auto"/>
          <w:highlight w:val="none"/>
        </w:rPr>
        <w:t>月</w:t>
      </w:r>
      <w:r>
        <w:rPr>
          <w:rFonts w:cs="Times New Roman"/>
          <w:color w:val="auto"/>
          <w:highlight w:val="none"/>
          <w:u w:val="single"/>
        </w:rPr>
        <w:t xml:space="preserve">    </w:t>
      </w:r>
      <w:r>
        <w:rPr>
          <w:rFonts w:cs="Times New Roman"/>
          <w:color w:val="auto"/>
          <w:highlight w:val="none"/>
        </w:rPr>
        <w:t>日</w:t>
      </w:r>
    </w:p>
    <w:p w14:paraId="4A2AB855">
      <w:pPr>
        <w:snapToGrid w:val="0"/>
        <w:rPr>
          <w:rFonts w:cs="Times New Roman"/>
          <w:color w:val="auto"/>
          <w:highlight w:val="none"/>
        </w:rPr>
      </w:pPr>
      <w:r>
        <w:rPr>
          <w:rFonts w:cs="Times New Roman"/>
          <w:color w:val="auto"/>
          <w:highlight w:val="none"/>
        </w:rPr>
        <w:br w:type="page"/>
      </w:r>
    </w:p>
    <w:p w14:paraId="63EE6FC4">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896" w:name="_Toc5881"/>
      <w:r>
        <w:rPr>
          <w:rFonts w:hint="eastAsia" w:ascii="宋体" w:hAnsi="宋体" w:eastAsia="宋体" w:cs="Times New Roman"/>
          <w:color w:val="auto"/>
          <w:kern w:val="2"/>
          <w:sz w:val="24"/>
          <w:highlight w:val="none"/>
        </w:rPr>
        <w:t>三、联合体协议书</w:t>
      </w:r>
      <w:bookmarkEnd w:id="896"/>
    </w:p>
    <w:p w14:paraId="4D4298B4">
      <w:pPr>
        <w:snapToGrid w:val="0"/>
        <w:rPr>
          <w:rFonts w:cs="Times New Roman"/>
          <w:color w:val="auto"/>
          <w:sz w:val="20"/>
          <w:szCs w:val="20"/>
          <w:highlight w:val="none"/>
        </w:rPr>
      </w:pPr>
    </w:p>
    <w:p w14:paraId="0EE91DD1">
      <w:pPr>
        <w:pStyle w:val="57"/>
        <w:snapToGrid w:val="0"/>
        <w:jc w:val="both"/>
        <w:rPr>
          <w:rFonts w:cs="Times New Roman"/>
          <w:color w:val="auto"/>
          <w:highlight w:val="none"/>
        </w:rPr>
      </w:pPr>
      <w:r>
        <w:rPr>
          <w:rFonts w:cs="Times New Roman"/>
          <w:color w:val="auto"/>
          <w:kern w:val="0"/>
          <w:szCs w:val="21"/>
          <w:highlight w:val="none"/>
          <w:u w:val="single"/>
        </w:rPr>
        <w:t xml:space="preserve">           </w:t>
      </w:r>
      <w:r>
        <w:rPr>
          <w:rFonts w:cs="Times New Roman"/>
          <w:color w:val="auto"/>
          <w:highlight w:val="none"/>
        </w:rPr>
        <w:t>（所有成员单位名称）自愿组成</w:t>
      </w:r>
      <w:r>
        <w:rPr>
          <w:rFonts w:cs="Times New Roman"/>
          <w:color w:val="auto"/>
          <w:kern w:val="0"/>
          <w:szCs w:val="21"/>
          <w:highlight w:val="none"/>
          <w:u w:val="single"/>
        </w:rPr>
        <w:t xml:space="preserve">          </w:t>
      </w:r>
      <w:r>
        <w:rPr>
          <w:rFonts w:cs="Times New Roman"/>
          <w:color w:val="auto"/>
          <w:highlight w:val="none"/>
        </w:rPr>
        <w:t>（联合体名称）联合体，共同参加</w:t>
      </w:r>
      <w:r>
        <w:rPr>
          <w:rFonts w:cs="Times New Roman"/>
          <w:color w:val="auto"/>
          <w:kern w:val="0"/>
          <w:szCs w:val="21"/>
          <w:highlight w:val="none"/>
          <w:u w:val="single"/>
        </w:rPr>
        <w:t xml:space="preserve">         </w:t>
      </w:r>
      <w:r>
        <w:rPr>
          <w:rFonts w:cs="Times New Roman"/>
          <w:color w:val="auto"/>
          <w:highlight w:val="none"/>
        </w:rPr>
        <w:t>（项目名称）</w:t>
      </w:r>
      <w:r>
        <w:rPr>
          <w:rFonts w:cs="Times New Roman"/>
          <w:color w:val="auto"/>
          <w:kern w:val="0"/>
          <w:szCs w:val="21"/>
          <w:highlight w:val="none"/>
          <w:u w:val="single"/>
        </w:rPr>
        <w:t xml:space="preserve">          </w:t>
      </w:r>
      <w:r>
        <w:rPr>
          <w:rFonts w:cs="Times New Roman"/>
          <w:color w:val="auto"/>
          <w:highlight w:val="none"/>
        </w:rPr>
        <w:t>（项目编号）</w:t>
      </w:r>
      <w:r>
        <w:rPr>
          <w:rFonts w:cs="Times New Roman"/>
          <w:color w:val="auto"/>
          <w:kern w:val="0"/>
          <w:szCs w:val="21"/>
          <w:highlight w:val="none"/>
          <w:u w:val="single"/>
        </w:rPr>
        <w:t xml:space="preserve">         </w:t>
      </w:r>
      <w:r>
        <w:rPr>
          <w:rFonts w:cs="Times New Roman"/>
          <w:color w:val="auto"/>
          <w:highlight w:val="none"/>
          <w:u w:val="single"/>
        </w:rPr>
        <w:t xml:space="preserve"> </w:t>
      </w:r>
      <w:r>
        <w:rPr>
          <w:rFonts w:cs="Times New Roman"/>
          <w:color w:val="auto"/>
          <w:kern w:val="0"/>
          <w:szCs w:val="21"/>
          <w:highlight w:val="none"/>
          <w:u w:val="single"/>
        </w:rPr>
        <w:t xml:space="preserve">  </w:t>
      </w:r>
      <w:r>
        <w:rPr>
          <w:rFonts w:cs="Times New Roman"/>
          <w:color w:val="auto"/>
          <w:highlight w:val="none"/>
        </w:rPr>
        <w:t>（包件号）报价。现就联合体报价事宜订立如下协议。</w:t>
      </w:r>
    </w:p>
    <w:p w14:paraId="20298809">
      <w:pPr>
        <w:pStyle w:val="57"/>
        <w:snapToGrid w:val="0"/>
        <w:jc w:val="both"/>
        <w:rPr>
          <w:rFonts w:cs="Times New Roman"/>
          <w:color w:val="auto"/>
          <w:highlight w:val="none"/>
        </w:rPr>
      </w:pPr>
      <w:r>
        <w:rPr>
          <w:rFonts w:cs="Times New Roman"/>
          <w:color w:val="auto"/>
          <w:highlight w:val="none"/>
        </w:rPr>
        <w:t>1．</w:t>
      </w:r>
      <w:r>
        <w:rPr>
          <w:rFonts w:cs="Times New Roman"/>
          <w:color w:val="auto"/>
          <w:kern w:val="0"/>
          <w:szCs w:val="21"/>
          <w:highlight w:val="none"/>
          <w:u w:val="single"/>
        </w:rPr>
        <w:t xml:space="preserve">          </w:t>
      </w:r>
      <w:r>
        <w:rPr>
          <w:rFonts w:cs="Times New Roman"/>
          <w:color w:val="auto"/>
          <w:highlight w:val="none"/>
        </w:rPr>
        <w:t>（某成员单位名称）为</w:t>
      </w:r>
      <w:r>
        <w:rPr>
          <w:rFonts w:cs="Times New Roman"/>
          <w:color w:val="auto"/>
          <w:kern w:val="0"/>
          <w:szCs w:val="21"/>
          <w:highlight w:val="none"/>
          <w:u w:val="single"/>
        </w:rPr>
        <w:t xml:space="preserve">          </w:t>
      </w:r>
      <w:r>
        <w:rPr>
          <w:rFonts w:cs="Times New Roman"/>
          <w:color w:val="auto"/>
          <w:highlight w:val="none"/>
        </w:rPr>
        <w:t>（联合体名称）牵头人。</w:t>
      </w:r>
    </w:p>
    <w:p w14:paraId="74548214">
      <w:pPr>
        <w:pStyle w:val="57"/>
        <w:snapToGrid w:val="0"/>
        <w:jc w:val="both"/>
        <w:rPr>
          <w:rFonts w:cs="Times New Roman"/>
          <w:color w:val="auto"/>
          <w:highlight w:val="none"/>
        </w:rPr>
      </w:pPr>
      <w:r>
        <w:rPr>
          <w:rFonts w:cs="Times New Roman"/>
          <w:color w:val="auto"/>
          <w:highlight w:val="none"/>
        </w:rPr>
        <w:t>2．联合体各成员授权牵头人代表联合体参加报价活动，签署文件，提交和接收相关的资料、信息及指示，进行合同谈判活动，负责合同实施阶段的组织和协调工作，以及处理与本采购项目有关的一切事宜。</w:t>
      </w:r>
    </w:p>
    <w:p w14:paraId="690F3E09">
      <w:pPr>
        <w:pStyle w:val="57"/>
        <w:snapToGrid w:val="0"/>
        <w:jc w:val="both"/>
        <w:rPr>
          <w:rFonts w:cs="Times New Roman"/>
          <w:color w:val="auto"/>
          <w:highlight w:val="none"/>
        </w:rPr>
      </w:pPr>
      <w:r>
        <w:rPr>
          <w:rFonts w:cs="Times New Roman"/>
          <w:color w:val="auto"/>
          <w:highlight w:val="none"/>
        </w:rPr>
        <w:t>3．联合体牵头人在本项目中签署的一切文件和处理的一切事宜，联合体各成员均予以承认。联合体各成员将严格按照采购文件、报价文件和合同的要求全面履行义务，并向采购人承担连带责任。</w:t>
      </w:r>
    </w:p>
    <w:p w14:paraId="08CBDA61">
      <w:pPr>
        <w:pStyle w:val="57"/>
        <w:snapToGrid w:val="0"/>
        <w:jc w:val="both"/>
        <w:rPr>
          <w:rFonts w:cs="Times New Roman"/>
          <w:color w:val="auto"/>
          <w:highlight w:val="none"/>
        </w:rPr>
      </w:pPr>
      <w:r>
        <w:rPr>
          <w:rFonts w:cs="Times New Roman"/>
          <w:color w:val="auto"/>
          <w:highlight w:val="none"/>
        </w:rPr>
        <w:t>4．联合体各成员单位内部的职责分工如下：</w:t>
      </w:r>
      <w:r>
        <w:rPr>
          <w:rFonts w:cs="Times New Roman"/>
          <w:color w:val="auto"/>
          <w:kern w:val="0"/>
          <w:szCs w:val="21"/>
          <w:highlight w:val="none"/>
          <w:u w:val="single"/>
        </w:rPr>
        <w:t xml:space="preserve">          </w:t>
      </w:r>
      <w:r>
        <w:rPr>
          <w:rFonts w:cs="Times New Roman"/>
          <w:color w:val="auto"/>
          <w:highlight w:val="none"/>
        </w:rPr>
        <w:t>。</w:t>
      </w:r>
    </w:p>
    <w:p w14:paraId="0F857F6D">
      <w:pPr>
        <w:pStyle w:val="57"/>
        <w:snapToGrid w:val="0"/>
        <w:jc w:val="both"/>
        <w:rPr>
          <w:rFonts w:cs="Times New Roman"/>
          <w:color w:val="auto"/>
          <w:highlight w:val="none"/>
        </w:rPr>
      </w:pPr>
      <w:r>
        <w:rPr>
          <w:rFonts w:cs="Times New Roman"/>
          <w:color w:val="auto"/>
          <w:highlight w:val="none"/>
        </w:rPr>
        <w:t>5．本协议书自所有成员单位法定代表人（单位负责人）或其委托代理人签字或盖单位章之日起生效，合同履行完毕后自动失效。</w:t>
      </w:r>
    </w:p>
    <w:p w14:paraId="0F763751">
      <w:pPr>
        <w:pStyle w:val="57"/>
        <w:snapToGrid w:val="0"/>
        <w:jc w:val="both"/>
        <w:rPr>
          <w:rFonts w:cs="Times New Roman"/>
          <w:color w:val="auto"/>
          <w:highlight w:val="none"/>
        </w:rPr>
      </w:pPr>
      <w:r>
        <w:rPr>
          <w:rFonts w:cs="Times New Roman"/>
          <w:color w:val="auto"/>
          <w:highlight w:val="none"/>
        </w:rPr>
        <w:t>6．本协议书一式</w:t>
      </w:r>
      <w:r>
        <w:rPr>
          <w:rFonts w:cs="Times New Roman"/>
          <w:color w:val="auto"/>
          <w:kern w:val="0"/>
          <w:szCs w:val="21"/>
          <w:highlight w:val="none"/>
          <w:u w:val="single"/>
        </w:rPr>
        <w:t xml:space="preserve">    </w:t>
      </w:r>
      <w:r>
        <w:rPr>
          <w:rFonts w:cs="Times New Roman"/>
          <w:color w:val="auto"/>
          <w:highlight w:val="none"/>
        </w:rPr>
        <w:t>份，联合体成员和采购人各执一份。</w:t>
      </w:r>
    </w:p>
    <w:p w14:paraId="4534D32D">
      <w:pPr>
        <w:pStyle w:val="57"/>
        <w:snapToGrid w:val="0"/>
        <w:jc w:val="both"/>
        <w:rPr>
          <w:rFonts w:cs="Times New Roman"/>
          <w:color w:val="auto"/>
          <w:highlight w:val="none"/>
        </w:rPr>
      </w:pPr>
    </w:p>
    <w:p w14:paraId="16963A65">
      <w:pPr>
        <w:pStyle w:val="57"/>
        <w:snapToGrid w:val="0"/>
        <w:jc w:val="both"/>
        <w:rPr>
          <w:rFonts w:cs="Times New Roman"/>
          <w:color w:val="auto"/>
          <w:highlight w:val="none"/>
        </w:rPr>
      </w:pPr>
      <w:r>
        <w:rPr>
          <w:rFonts w:cs="Times New Roman"/>
          <w:color w:val="auto"/>
          <w:highlight w:val="none"/>
        </w:rPr>
        <w:t>注：本协议书由法定代表人（单位负责人）签字的，应附法定代表人（单位负责人）身份证明；由委托代理人签字的，应附授权委托书。</w:t>
      </w:r>
    </w:p>
    <w:p w14:paraId="1C4AEE64">
      <w:pPr>
        <w:snapToGrid w:val="0"/>
        <w:ind w:firstLine="424" w:firstLineChars="202"/>
        <w:rPr>
          <w:rFonts w:cs="Times New Roman"/>
          <w:color w:val="auto"/>
          <w:highlight w:val="none"/>
        </w:rPr>
      </w:pPr>
    </w:p>
    <w:p w14:paraId="01A82090">
      <w:pPr>
        <w:snapToGrid w:val="0"/>
        <w:ind w:firstLine="424" w:firstLineChars="202"/>
        <w:jc w:val="right"/>
        <w:rPr>
          <w:rFonts w:cs="Times New Roman"/>
          <w:color w:val="auto"/>
          <w:highlight w:val="none"/>
        </w:rPr>
      </w:pPr>
      <w:r>
        <w:rPr>
          <w:rFonts w:cs="Times New Roman"/>
          <w:color w:val="auto"/>
          <w:highlight w:val="none"/>
        </w:rPr>
        <w:t>联合体牵头人名称：</w:t>
      </w:r>
      <w:r>
        <w:rPr>
          <w:rFonts w:cs="Times New Roman"/>
          <w:color w:val="auto"/>
          <w:highlight w:val="none"/>
          <w:u w:val="single"/>
        </w:rPr>
        <w:t xml:space="preserve">                                 </w:t>
      </w:r>
      <w:r>
        <w:rPr>
          <w:rFonts w:cs="Times New Roman"/>
          <w:color w:val="auto"/>
          <w:highlight w:val="none"/>
        </w:rPr>
        <w:t>（盖单位章）</w:t>
      </w:r>
    </w:p>
    <w:p w14:paraId="29F5EA90">
      <w:pPr>
        <w:snapToGrid w:val="0"/>
        <w:ind w:firstLine="424" w:firstLineChars="202"/>
        <w:jc w:val="right"/>
        <w:rPr>
          <w:rFonts w:cs="Times New Roman"/>
          <w:color w:val="auto"/>
          <w:highlight w:val="none"/>
        </w:rPr>
      </w:pPr>
      <w:r>
        <w:rPr>
          <w:rFonts w:cs="Times New Roman"/>
          <w:color w:val="auto"/>
          <w:highlight w:val="none"/>
        </w:rPr>
        <w:t>法定代表人（单位负责人）或其委托代理人：</w:t>
      </w:r>
      <w:r>
        <w:rPr>
          <w:rFonts w:cs="Times New Roman"/>
          <w:color w:val="auto"/>
          <w:highlight w:val="none"/>
          <w:u w:val="single"/>
        </w:rPr>
        <w:t xml:space="preserve">                       </w:t>
      </w:r>
      <w:r>
        <w:rPr>
          <w:rFonts w:cs="Times New Roman"/>
          <w:color w:val="auto"/>
          <w:highlight w:val="none"/>
        </w:rPr>
        <w:t>（签字）</w:t>
      </w:r>
    </w:p>
    <w:p w14:paraId="5A345D45">
      <w:pPr>
        <w:snapToGrid w:val="0"/>
        <w:ind w:firstLine="424" w:firstLineChars="202"/>
        <w:jc w:val="right"/>
        <w:rPr>
          <w:rFonts w:cs="Times New Roman"/>
          <w:color w:val="auto"/>
          <w:highlight w:val="none"/>
        </w:rPr>
      </w:pPr>
    </w:p>
    <w:p w14:paraId="25EB05EF">
      <w:pPr>
        <w:snapToGrid w:val="0"/>
        <w:ind w:firstLine="424" w:firstLineChars="202"/>
        <w:jc w:val="right"/>
        <w:rPr>
          <w:rFonts w:cs="Times New Roman"/>
          <w:color w:val="auto"/>
          <w:highlight w:val="none"/>
        </w:rPr>
      </w:pPr>
      <w:r>
        <w:rPr>
          <w:rFonts w:cs="Times New Roman"/>
          <w:color w:val="auto"/>
          <w:highlight w:val="none"/>
        </w:rPr>
        <w:t>联合体成员名称：</w:t>
      </w:r>
      <w:r>
        <w:rPr>
          <w:rFonts w:cs="Times New Roman"/>
          <w:color w:val="auto"/>
          <w:highlight w:val="none"/>
          <w:u w:val="single"/>
        </w:rPr>
        <w:t xml:space="preserve">                                 </w:t>
      </w:r>
      <w:r>
        <w:rPr>
          <w:rFonts w:cs="Times New Roman"/>
          <w:color w:val="auto"/>
          <w:highlight w:val="none"/>
        </w:rPr>
        <w:t>（盖单位章）</w:t>
      </w:r>
    </w:p>
    <w:p w14:paraId="444F6629">
      <w:pPr>
        <w:snapToGrid w:val="0"/>
        <w:ind w:firstLine="424" w:firstLineChars="202"/>
        <w:jc w:val="right"/>
        <w:rPr>
          <w:rFonts w:cs="Times New Roman"/>
          <w:color w:val="auto"/>
          <w:highlight w:val="none"/>
        </w:rPr>
      </w:pPr>
      <w:r>
        <w:rPr>
          <w:rFonts w:cs="Times New Roman"/>
          <w:color w:val="auto"/>
          <w:highlight w:val="none"/>
        </w:rPr>
        <w:t>法定代表人（单位负责人）或其委托代理人：</w:t>
      </w:r>
      <w:r>
        <w:rPr>
          <w:rFonts w:cs="Times New Roman"/>
          <w:color w:val="auto"/>
          <w:highlight w:val="none"/>
          <w:u w:val="single"/>
        </w:rPr>
        <w:t xml:space="preserve">                       </w:t>
      </w:r>
      <w:r>
        <w:rPr>
          <w:rFonts w:cs="Times New Roman"/>
          <w:color w:val="auto"/>
          <w:highlight w:val="none"/>
        </w:rPr>
        <w:t>（签字）</w:t>
      </w:r>
    </w:p>
    <w:p w14:paraId="350EFF8C">
      <w:pPr>
        <w:snapToGrid w:val="0"/>
        <w:ind w:firstLine="424" w:firstLineChars="202"/>
        <w:jc w:val="right"/>
        <w:rPr>
          <w:rFonts w:cs="Times New Roman"/>
          <w:color w:val="auto"/>
          <w:highlight w:val="none"/>
        </w:rPr>
      </w:pPr>
    </w:p>
    <w:p w14:paraId="1B6E70BC">
      <w:pPr>
        <w:snapToGrid w:val="0"/>
        <w:ind w:firstLine="424" w:firstLineChars="202"/>
        <w:jc w:val="right"/>
        <w:rPr>
          <w:rFonts w:cs="Times New Roman"/>
          <w:color w:val="auto"/>
          <w:highlight w:val="none"/>
        </w:rPr>
      </w:pPr>
      <w:r>
        <w:rPr>
          <w:rFonts w:cs="Times New Roman"/>
          <w:color w:val="auto"/>
          <w:highlight w:val="none"/>
        </w:rPr>
        <w:t>联合体成员名称：</w:t>
      </w:r>
      <w:r>
        <w:rPr>
          <w:rFonts w:cs="Times New Roman"/>
          <w:color w:val="auto"/>
          <w:highlight w:val="none"/>
          <w:u w:val="single"/>
        </w:rPr>
        <w:t xml:space="preserve">                                 </w:t>
      </w:r>
      <w:r>
        <w:rPr>
          <w:rFonts w:cs="Times New Roman"/>
          <w:color w:val="auto"/>
          <w:highlight w:val="none"/>
        </w:rPr>
        <w:t>（盖单位章）</w:t>
      </w:r>
    </w:p>
    <w:p w14:paraId="76E78BB9">
      <w:pPr>
        <w:snapToGrid w:val="0"/>
        <w:ind w:firstLine="424" w:firstLineChars="202"/>
        <w:jc w:val="right"/>
        <w:rPr>
          <w:rFonts w:cs="Times New Roman"/>
          <w:color w:val="auto"/>
          <w:highlight w:val="none"/>
        </w:rPr>
      </w:pPr>
      <w:r>
        <w:rPr>
          <w:rFonts w:cs="Times New Roman"/>
          <w:color w:val="auto"/>
          <w:highlight w:val="none"/>
        </w:rPr>
        <w:t>法定代表人（单位负责人）或其委托代理人：</w:t>
      </w:r>
      <w:r>
        <w:rPr>
          <w:rFonts w:cs="Times New Roman"/>
          <w:color w:val="auto"/>
          <w:highlight w:val="none"/>
          <w:u w:val="single"/>
        </w:rPr>
        <w:t xml:space="preserve">                       </w:t>
      </w:r>
      <w:r>
        <w:rPr>
          <w:rFonts w:cs="Times New Roman"/>
          <w:color w:val="auto"/>
          <w:highlight w:val="none"/>
        </w:rPr>
        <w:t>（签字）</w:t>
      </w:r>
    </w:p>
    <w:p w14:paraId="2BE83796">
      <w:pPr>
        <w:snapToGrid w:val="0"/>
        <w:ind w:firstLine="424" w:firstLineChars="202"/>
        <w:jc w:val="right"/>
        <w:rPr>
          <w:rFonts w:cs="Times New Roman"/>
          <w:color w:val="auto"/>
          <w:highlight w:val="none"/>
        </w:rPr>
      </w:pPr>
      <w:r>
        <w:rPr>
          <w:rFonts w:cs="Times New Roman"/>
          <w:color w:val="auto"/>
          <w:highlight w:val="none"/>
        </w:rPr>
        <w:t>……</w:t>
      </w:r>
    </w:p>
    <w:p w14:paraId="06A9473E">
      <w:pPr>
        <w:snapToGrid w:val="0"/>
        <w:ind w:firstLine="424" w:firstLineChars="202"/>
        <w:jc w:val="right"/>
        <w:rPr>
          <w:rFonts w:cs="Times New Roman"/>
          <w:color w:val="auto"/>
          <w:highlight w:val="none"/>
        </w:rPr>
      </w:pPr>
      <w:r>
        <w:rPr>
          <w:rFonts w:cs="Times New Roman"/>
          <w:color w:val="auto"/>
          <w:highlight w:val="none"/>
          <w:u w:val="single"/>
        </w:rPr>
        <w:t xml:space="preserve">    </w:t>
      </w:r>
      <w:r>
        <w:rPr>
          <w:rFonts w:cs="Times New Roman"/>
          <w:color w:val="auto"/>
          <w:highlight w:val="none"/>
        </w:rPr>
        <w:t>年</w:t>
      </w:r>
      <w:r>
        <w:rPr>
          <w:rFonts w:cs="Times New Roman"/>
          <w:color w:val="auto"/>
          <w:highlight w:val="none"/>
          <w:u w:val="single"/>
        </w:rPr>
        <w:t xml:space="preserve">    </w:t>
      </w:r>
      <w:r>
        <w:rPr>
          <w:rFonts w:cs="Times New Roman"/>
          <w:color w:val="auto"/>
          <w:highlight w:val="none"/>
        </w:rPr>
        <w:t>月</w:t>
      </w:r>
      <w:r>
        <w:rPr>
          <w:rFonts w:cs="Times New Roman"/>
          <w:color w:val="auto"/>
          <w:highlight w:val="none"/>
          <w:u w:val="single"/>
        </w:rPr>
        <w:t xml:space="preserve">    </w:t>
      </w:r>
      <w:r>
        <w:rPr>
          <w:rFonts w:cs="Times New Roman"/>
          <w:color w:val="auto"/>
          <w:highlight w:val="none"/>
        </w:rPr>
        <w:t>日</w:t>
      </w:r>
    </w:p>
    <w:p w14:paraId="271ECF85">
      <w:pPr>
        <w:snapToGrid w:val="0"/>
        <w:rPr>
          <w:rFonts w:cs="Times New Roman"/>
          <w:color w:val="auto"/>
          <w:highlight w:val="none"/>
        </w:rPr>
      </w:pPr>
      <w:r>
        <w:rPr>
          <w:rFonts w:cs="Times New Roman"/>
          <w:color w:val="auto"/>
          <w:highlight w:val="none"/>
        </w:rPr>
        <w:br w:type="page"/>
      </w:r>
    </w:p>
    <w:p w14:paraId="640BEB6B">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897" w:name="_Toc32175"/>
      <w:r>
        <w:rPr>
          <w:rFonts w:hint="eastAsia" w:ascii="宋体" w:hAnsi="宋体" w:eastAsia="宋体" w:cs="Times New Roman"/>
          <w:color w:val="auto"/>
          <w:kern w:val="2"/>
          <w:sz w:val="24"/>
          <w:highlight w:val="none"/>
        </w:rPr>
        <w:t>四、谈判保证金</w:t>
      </w:r>
      <w:bookmarkEnd w:id="897"/>
    </w:p>
    <w:p w14:paraId="38535A5D">
      <w:pPr>
        <w:snapToGrid w:val="0"/>
        <w:rPr>
          <w:rFonts w:cs="Times New Roman"/>
          <w:color w:val="auto"/>
          <w:sz w:val="20"/>
          <w:szCs w:val="20"/>
          <w:highlight w:val="none"/>
        </w:rPr>
      </w:pPr>
      <w:bookmarkStart w:id="898" w:name="_Hlk96096640"/>
    </w:p>
    <w:p w14:paraId="70BE6A3D">
      <w:pPr>
        <w:snapToGrid w:val="0"/>
        <w:rPr>
          <w:rFonts w:cs="Times New Roman"/>
          <w:color w:val="auto"/>
          <w:sz w:val="20"/>
          <w:szCs w:val="20"/>
          <w:highlight w:val="none"/>
        </w:rPr>
      </w:pPr>
    </w:p>
    <w:p w14:paraId="53FE98CD">
      <w:pPr>
        <w:pStyle w:val="33"/>
        <w:snapToGrid w:val="0"/>
        <w:spacing w:line="360" w:lineRule="auto"/>
        <w:rPr>
          <w:rFonts w:ascii="Times New Roman" w:hAnsi="Times New Roman"/>
          <w:color w:val="auto"/>
          <w:highlight w:val="none"/>
        </w:rPr>
      </w:pPr>
    </w:p>
    <w:p w14:paraId="6938C703">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若采用现金或支票，供应商应在此提供汇款凭证的复印件。</w:t>
      </w:r>
    </w:p>
    <w:p w14:paraId="4237B66D">
      <w:pPr>
        <w:pStyle w:val="33"/>
        <w:snapToGrid w:val="0"/>
        <w:spacing w:after="0" w:line="360" w:lineRule="auto"/>
        <w:ind w:firstLine="420" w:firstLineChars="200"/>
        <w:rPr>
          <w:rFonts w:ascii="Times New Roman" w:hAnsi="Times New Roman"/>
          <w:color w:val="auto"/>
          <w:highlight w:val="none"/>
        </w:rPr>
      </w:pPr>
      <w:r>
        <w:rPr>
          <w:rFonts w:ascii="Times New Roman" w:hAnsi="Times New Roman"/>
          <w:color w:val="auto"/>
          <w:highlight w:val="none"/>
        </w:rPr>
        <w:t>如采用银行保函，格式如下。</w:t>
      </w:r>
    </w:p>
    <w:p w14:paraId="6E5E427F">
      <w:pPr>
        <w:snapToGrid w:val="0"/>
        <w:rPr>
          <w:rFonts w:cs="Times New Roman"/>
          <w:color w:val="auto"/>
          <w:sz w:val="20"/>
          <w:szCs w:val="20"/>
          <w:highlight w:val="none"/>
        </w:rPr>
      </w:pPr>
    </w:p>
    <w:p w14:paraId="3129E63E">
      <w:pPr>
        <w:snapToGrid w:val="0"/>
        <w:rPr>
          <w:rFonts w:cs="Times New Roman"/>
          <w:color w:val="auto"/>
          <w:highlight w:val="none"/>
        </w:rPr>
      </w:pPr>
      <w:r>
        <w:rPr>
          <w:rFonts w:hint="eastAsia"/>
          <w:color w:val="auto"/>
          <w:kern w:val="0"/>
          <w:szCs w:val="21"/>
          <w:highlight w:val="none"/>
          <w:u w:val="single"/>
        </w:rPr>
        <w:t>中铁电气化局集团物资贸易有限公司</w:t>
      </w:r>
      <w:r>
        <w:rPr>
          <w:rFonts w:cs="Times New Roman"/>
          <w:color w:val="auto"/>
          <w:highlight w:val="none"/>
        </w:rPr>
        <w:t>：</w:t>
      </w:r>
    </w:p>
    <w:p w14:paraId="2F72A5C7">
      <w:pPr>
        <w:snapToGrid w:val="0"/>
        <w:rPr>
          <w:rFonts w:cs="Times New Roman"/>
          <w:color w:val="auto"/>
          <w:sz w:val="20"/>
          <w:szCs w:val="20"/>
          <w:highlight w:val="none"/>
        </w:rPr>
      </w:pPr>
    </w:p>
    <w:p w14:paraId="5C4E812F">
      <w:pPr>
        <w:pStyle w:val="57"/>
        <w:snapToGrid w:val="0"/>
        <w:jc w:val="both"/>
        <w:rPr>
          <w:color w:val="auto"/>
          <w:highlight w:val="none"/>
        </w:rPr>
      </w:pPr>
      <w:r>
        <w:rPr>
          <w:rFonts w:cs="Times New Roman"/>
          <w:color w:val="auto"/>
          <w:highlight w:val="none"/>
        </w:rPr>
        <w:t>鉴于</w:t>
      </w:r>
      <w:r>
        <w:rPr>
          <w:color w:val="auto"/>
          <w:kern w:val="0"/>
          <w:szCs w:val="21"/>
          <w:highlight w:val="none"/>
          <w:u w:val="single"/>
        </w:rPr>
        <w:t xml:space="preserve">        </w:t>
      </w:r>
      <w:r>
        <w:rPr>
          <w:rFonts w:cs="Times New Roman"/>
          <w:color w:val="auto"/>
          <w:highlight w:val="none"/>
        </w:rPr>
        <w:t>（供应商名称）（以下称</w:t>
      </w:r>
      <w:r>
        <w:rPr>
          <w:rFonts w:ascii="宋体" w:hAnsi="宋体" w:cs="Times New Roman"/>
          <w:color w:val="auto"/>
          <w:highlight w:val="none"/>
        </w:rPr>
        <w:t>“</w:t>
      </w:r>
      <w:r>
        <w:rPr>
          <w:rFonts w:hint="eastAsia" w:ascii="宋体" w:hAnsi="宋体" w:cs="Times New Roman"/>
          <w:color w:val="auto"/>
          <w:highlight w:val="none"/>
        </w:rPr>
        <w:t>供应商</w:t>
      </w:r>
      <w:r>
        <w:rPr>
          <w:rFonts w:ascii="宋体" w:hAnsi="宋体" w:cs="Times New Roman"/>
          <w:color w:val="auto"/>
          <w:highlight w:val="none"/>
        </w:rPr>
        <w:t>”</w:t>
      </w:r>
      <w:r>
        <w:rPr>
          <w:rFonts w:cs="Times New Roman"/>
          <w:color w:val="auto"/>
          <w:highlight w:val="none"/>
        </w:rPr>
        <w:t>）于</w:t>
      </w:r>
      <w:r>
        <w:rPr>
          <w:color w:val="auto"/>
          <w:kern w:val="0"/>
          <w:szCs w:val="21"/>
          <w:highlight w:val="none"/>
          <w:u w:val="single"/>
        </w:rPr>
        <w:t xml:space="preserve">    </w:t>
      </w:r>
      <w:r>
        <w:rPr>
          <w:rFonts w:cs="Times New Roman"/>
          <w:color w:val="auto"/>
          <w:highlight w:val="none"/>
        </w:rPr>
        <w:t>年</w:t>
      </w:r>
      <w:r>
        <w:rPr>
          <w:color w:val="auto"/>
          <w:kern w:val="0"/>
          <w:szCs w:val="21"/>
          <w:highlight w:val="none"/>
          <w:u w:val="single"/>
        </w:rPr>
        <w:t xml:space="preserve">    </w:t>
      </w:r>
      <w:r>
        <w:rPr>
          <w:rFonts w:cs="Times New Roman"/>
          <w:color w:val="auto"/>
          <w:highlight w:val="none"/>
        </w:rPr>
        <w:t>月</w:t>
      </w:r>
      <w:r>
        <w:rPr>
          <w:color w:val="auto"/>
          <w:kern w:val="0"/>
          <w:szCs w:val="21"/>
          <w:highlight w:val="none"/>
          <w:u w:val="single"/>
        </w:rPr>
        <w:t xml:space="preserve">    </w:t>
      </w:r>
      <w:r>
        <w:rPr>
          <w:rFonts w:cs="Times New Roman"/>
          <w:color w:val="auto"/>
          <w:highlight w:val="none"/>
        </w:rPr>
        <w:t>日参加</w:t>
      </w:r>
      <w:r>
        <w:rPr>
          <w:color w:val="auto"/>
          <w:kern w:val="0"/>
          <w:szCs w:val="21"/>
          <w:highlight w:val="none"/>
          <w:u w:val="single"/>
        </w:rPr>
        <w:t xml:space="preserve">           </w:t>
      </w:r>
      <w:r>
        <w:rPr>
          <w:rFonts w:cs="Times New Roman"/>
          <w:color w:val="auto"/>
          <w:highlight w:val="none"/>
        </w:rPr>
        <w:t>（项目名称）</w:t>
      </w:r>
      <w:r>
        <w:rPr>
          <w:color w:val="auto"/>
          <w:kern w:val="0"/>
          <w:szCs w:val="21"/>
          <w:highlight w:val="none"/>
          <w:u w:val="single"/>
        </w:rPr>
        <w:t xml:space="preserve">         </w:t>
      </w:r>
      <w:r>
        <w:rPr>
          <w:rFonts w:cs="Times New Roman"/>
          <w:color w:val="auto"/>
          <w:highlight w:val="none"/>
        </w:rPr>
        <w:t>（项目编号）</w:t>
      </w:r>
      <w:r>
        <w:rPr>
          <w:color w:val="auto"/>
          <w:kern w:val="0"/>
          <w:szCs w:val="21"/>
          <w:highlight w:val="none"/>
          <w:u w:val="single"/>
        </w:rPr>
        <w:t xml:space="preserve">        </w:t>
      </w:r>
      <w:r>
        <w:rPr>
          <w:rFonts w:cs="Times New Roman"/>
          <w:color w:val="auto"/>
          <w:highlight w:val="none"/>
        </w:rPr>
        <w:t>（包件号）的报价，</w:t>
      </w:r>
      <w:r>
        <w:rPr>
          <w:color w:val="auto"/>
          <w:kern w:val="0"/>
          <w:szCs w:val="21"/>
          <w:highlight w:val="none"/>
          <w:u w:val="single"/>
        </w:rPr>
        <w:t xml:space="preserve">        </w:t>
      </w:r>
      <w:r>
        <w:rPr>
          <w:rFonts w:cs="Times New Roman"/>
          <w:color w:val="auto"/>
          <w:highlight w:val="none"/>
        </w:rPr>
        <w:t>（担保人名称，以下简称</w:t>
      </w:r>
      <w:r>
        <w:rPr>
          <w:rFonts w:ascii="宋体" w:hAnsi="宋体" w:cs="Times New Roman"/>
          <w:color w:val="auto"/>
          <w:highlight w:val="none"/>
        </w:rPr>
        <w:t>“</w:t>
      </w:r>
      <w:r>
        <w:rPr>
          <w:rFonts w:hint="eastAsia" w:ascii="宋体" w:hAnsi="宋体" w:cs="Times New Roman"/>
          <w:color w:val="auto"/>
          <w:highlight w:val="none"/>
        </w:rPr>
        <w:t>我方</w:t>
      </w:r>
      <w:r>
        <w:rPr>
          <w:rFonts w:ascii="宋体" w:hAnsi="宋体" w:cs="Times New Roman"/>
          <w:color w:val="auto"/>
          <w:highlight w:val="none"/>
        </w:rPr>
        <w:t>”</w:t>
      </w:r>
      <w:r>
        <w:rPr>
          <w:rFonts w:cs="Times New Roman"/>
          <w:color w:val="auto"/>
          <w:highlight w:val="none"/>
        </w:rPr>
        <w:t>）无条件地、不可撤销地保证：若供应商在报价有效期内撤销报价文件，成交后无正当理由不与采购人订立合同，在签订合同时向采购人提出附加条件，不按照采购文件要求提交履约保证金，或者发生采购文件明确规定可以不予退还谈判保证金的其他情形，我方承担保证责任。收到你方书面通知后，我方在7日内向你方无条件支付人民币（大写）</w:t>
      </w:r>
      <w:r>
        <w:rPr>
          <w:rFonts w:cs="Times New Roman"/>
          <w:color w:val="auto"/>
          <w:kern w:val="0"/>
          <w:szCs w:val="21"/>
          <w:highlight w:val="none"/>
          <w:u w:val="single"/>
        </w:rPr>
        <w:t xml:space="preserve">        </w:t>
      </w:r>
      <w:r>
        <w:rPr>
          <w:color w:val="auto"/>
          <w:highlight w:val="none"/>
        </w:rPr>
        <w:t>。</w:t>
      </w:r>
    </w:p>
    <w:p w14:paraId="4ABEC343">
      <w:pPr>
        <w:pStyle w:val="57"/>
        <w:snapToGrid w:val="0"/>
        <w:rPr>
          <w:rFonts w:cs="Times New Roman"/>
          <w:color w:val="auto"/>
          <w:highlight w:val="none"/>
        </w:rPr>
      </w:pPr>
      <w:r>
        <w:rPr>
          <w:rFonts w:cs="Times New Roman"/>
          <w:color w:val="auto"/>
          <w:highlight w:val="none"/>
        </w:rPr>
        <w:t>本保函在报价有效期内保持有效。要求我方承担保证责任的通知应在报价有效期内送达我方。</w:t>
      </w:r>
    </w:p>
    <w:p w14:paraId="1355BD5B">
      <w:pPr>
        <w:snapToGrid w:val="0"/>
        <w:rPr>
          <w:rFonts w:cs="Times New Roman"/>
          <w:color w:val="auto"/>
          <w:sz w:val="20"/>
          <w:szCs w:val="20"/>
          <w:highlight w:val="none"/>
        </w:rPr>
      </w:pPr>
    </w:p>
    <w:p w14:paraId="5B4E01A2">
      <w:pPr>
        <w:snapToGrid w:val="0"/>
        <w:rPr>
          <w:rFonts w:cs="Times New Roman"/>
          <w:color w:val="auto"/>
          <w:sz w:val="20"/>
          <w:szCs w:val="20"/>
          <w:highlight w:val="none"/>
        </w:rPr>
      </w:pPr>
    </w:p>
    <w:p w14:paraId="5AA178D2">
      <w:pPr>
        <w:pStyle w:val="33"/>
        <w:snapToGrid w:val="0"/>
        <w:spacing w:line="360" w:lineRule="auto"/>
        <w:rPr>
          <w:rFonts w:ascii="Times New Roman" w:hAnsi="Times New Roman"/>
          <w:color w:val="auto"/>
          <w:highlight w:val="none"/>
        </w:rPr>
      </w:pPr>
    </w:p>
    <w:p w14:paraId="7FA4E960">
      <w:pPr>
        <w:snapToGrid w:val="0"/>
        <w:rPr>
          <w:rFonts w:cs="Times New Roman"/>
          <w:color w:val="auto"/>
          <w:sz w:val="20"/>
          <w:szCs w:val="20"/>
          <w:highlight w:val="none"/>
        </w:rPr>
      </w:pPr>
    </w:p>
    <w:p w14:paraId="749A06F3">
      <w:pPr>
        <w:snapToGrid w:val="0"/>
        <w:rPr>
          <w:rFonts w:cs="Times New Roman"/>
          <w:color w:val="auto"/>
          <w:sz w:val="20"/>
          <w:szCs w:val="20"/>
          <w:highlight w:val="none"/>
        </w:rPr>
      </w:pPr>
    </w:p>
    <w:p w14:paraId="54099AE0">
      <w:pPr>
        <w:pStyle w:val="33"/>
        <w:snapToGrid w:val="0"/>
        <w:spacing w:line="360" w:lineRule="auto"/>
        <w:rPr>
          <w:rFonts w:ascii="Times New Roman" w:hAnsi="Times New Roman"/>
          <w:color w:val="auto"/>
          <w:highlight w:val="none"/>
        </w:rPr>
      </w:pPr>
    </w:p>
    <w:p w14:paraId="0F87744C">
      <w:pPr>
        <w:snapToGrid w:val="0"/>
        <w:ind w:firstLine="2100" w:firstLineChars="1000"/>
        <w:rPr>
          <w:rFonts w:cs="Times New Roman"/>
          <w:color w:val="auto"/>
          <w:highlight w:val="none"/>
        </w:rPr>
      </w:pPr>
      <w:r>
        <w:rPr>
          <w:rFonts w:hint="eastAsia" w:cs="Times New Roman"/>
          <w:color w:val="auto"/>
          <w:highlight w:val="none"/>
        </w:rPr>
        <w:t xml:space="preserve"> </w:t>
      </w:r>
      <w:r>
        <w:rPr>
          <w:rFonts w:cs="Times New Roman"/>
          <w:color w:val="auto"/>
          <w:highlight w:val="none"/>
        </w:rPr>
        <w:t xml:space="preserve">                </w:t>
      </w:r>
      <w:r>
        <w:rPr>
          <w:rFonts w:hint="eastAsia" w:cs="Times New Roman"/>
          <w:color w:val="auto"/>
          <w:highlight w:val="none"/>
        </w:rPr>
        <w:t>担保人名称：</w:t>
      </w:r>
      <w:r>
        <w:rPr>
          <w:rFonts w:cs="Times New Roman"/>
          <w:color w:val="auto"/>
          <w:highlight w:val="none"/>
          <w:u w:val="single"/>
        </w:rPr>
        <w:t xml:space="preserve">                                </w:t>
      </w:r>
      <w:r>
        <w:rPr>
          <w:rFonts w:hint="eastAsia" w:cs="Times New Roman"/>
          <w:color w:val="auto"/>
          <w:highlight w:val="none"/>
        </w:rPr>
        <w:t>（盖单位章）</w:t>
      </w:r>
    </w:p>
    <w:p w14:paraId="5A8530D2">
      <w:pPr>
        <w:snapToGrid w:val="0"/>
        <w:ind w:firstLine="2100" w:firstLineChars="1000"/>
        <w:rPr>
          <w:rFonts w:cs="Times New Roman"/>
          <w:color w:val="auto"/>
          <w:highlight w:val="none"/>
        </w:rPr>
      </w:pPr>
      <w:r>
        <w:rPr>
          <w:rFonts w:cs="Times New Roman"/>
          <w:color w:val="auto"/>
          <w:highlight w:val="none"/>
        </w:rPr>
        <w:t xml:space="preserve">                 </w:t>
      </w:r>
      <w:r>
        <w:rPr>
          <w:rFonts w:hint="eastAsia" w:cs="Times New Roman"/>
          <w:color w:val="auto"/>
          <w:highlight w:val="none"/>
        </w:rPr>
        <w:t>法定代表人</w:t>
      </w:r>
      <w:r>
        <w:rPr>
          <w:rFonts w:hint="eastAsia" w:cs="Times New Roman"/>
          <w:color w:val="auto"/>
          <w:sz w:val="20"/>
          <w:szCs w:val="20"/>
          <w:highlight w:val="none"/>
        </w:rPr>
        <w:t>（单位负责人）</w:t>
      </w:r>
      <w:r>
        <w:rPr>
          <w:rFonts w:hint="eastAsia" w:cs="Times New Roman"/>
          <w:color w:val="auto"/>
          <w:highlight w:val="none"/>
        </w:rPr>
        <w:t>或委托代理人：</w:t>
      </w:r>
      <w:r>
        <w:rPr>
          <w:rFonts w:cs="Times New Roman"/>
          <w:color w:val="auto"/>
          <w:highlight w:val="none"/>
          <w:u w:val="single"/>
        </w:rPr>
        <w:t xml:space="preserve">           </w:t>
      </w:r>
      <w:r>
        <w:rPr>
          <w:rFonts w:hint="eastAsia" w:cs="Times New Roman"/>
          <w:color w:val="auto"/>
          <w:highlight w:val="none"/>
        </w:rPr>
        <w:t>（签字）</w:t>
      </w:r>
    </w:p>
    <w:p w14:paraId="42AEBE62">
      <w:pPr>
        <w:snapToGrid w:val="0"/>
        <w:ind w:firstLine="2100" w:firstLineChars="1000"/>
        <w:rPr>
          <w:rFonts w:cs="Times New Roman"/>
          <w:color w:val="auto"/>
          <w:szCs w:val="21"/>
          <w:highlight w:val="none"/>
        </w:rPr>
      </w:pPr>
      <w:r>
        <w:rPr>
          <w:rFonts w:cs="Times New Roman"/>
          <w:color w:val="auto"/>
          <w:szCs w:val="21"/>
          <w:highlight w:val="none"/>
        </w:rPr>
        <w:t xml:space="preserve">                 </w:t>
      </w:r>
      <w:r>
        <w:rPr>
          <w:rFonts w:hint="eastAsia" w:cs="Times New Roman"/>
          <w:color w:val="auto"/>
          <w:szCs w:val="21"/>
          <w:highlight w:val="none"/>
        </w:rPr>
        <w:t>地</w:t>
      </w:r>
      <w:r>
        <w:rPr>
          <w:rFonts w:cs="Times New Roman"/>
          <w:color w:val="auto"/>
          <w:szCs w:val="21"/>
          <w:highlight w:val="none"/>
        </w:rPr>
        <w:tab/>
      </w:r>
      <w:r>
        <w:rPr>
          <w:rFonts w:cs="Times New Roman"/>
          <w:color w:val="auto"/>
          <w:szCs w:val="21"/>
          <w:highlight w:val="none"/>
        </w:rPr>
        <w:t xml:space="preserve">  </w:t>
      </w:r>
      <w:r>
        <w:rPr>
          <w:rFonts w:hint="eastAsia" w:cs="Times New Roman"/>
          <w:color w:val="auto"/>
          <w:szCs w:val="21"/>
          <w:highlight w:val="none"/>
        </w:rPr>
        <w:t>址：</w:t>
      </w:r>
      <w:r>
        <w:rPr>
          <w:rFonts w:cs="Times New Roman"/>
          <w:color w:val="auto"/>
          <w:szCs w:val="21"/>
          <w:highlight w:val="none"/>
          <w:u w:val="single"/>
        </w:rPr>
        <w:t xml:space="preserve">                                               </w:t>
      </w:r>
    </w:p>
    <w:p w14:paraId="44CA8420">
      <w:pPr>
        <w:snapToGrid w:val="0"/>
        <w:ind w:firstLine="2100" w:firstLineChars="1000"/>
        <w:rPr>
          <w:rFonts w:cs="Times New Roman"/>
          <w:color w:val="auto"/>
          <w:szCs w:val="21"/>
          <w:highlight w:val="none"/>
        </w:rPr>
      </w:pPr>
      <w:r>
        <w:rPr>
          <w:rFonts w:cs="Times New Roman"/>
          <w:color w:val="auto"/>
          <w:szCs w:val="21"/>
          <w:highlight w:val="none"/>
        </w:rPr>
        <w:t xml:space="preserve">                 </w:t>
      </w:r>
      <w:r>
        <w:rPr>
          <w:rFonts w:hint="eastAsia" w:cs="Times New Roman"/>
          <w:color w:val="auto"/>
          <w:szCs w:val="21"/>
          <w:highlight w:val="none"/>
        </w:rPr>
        <w:t>邮政编码：</w:t>
      </w:r>
      <w:r>
        <w:rPr>
          <w:rFonts w:cs="Times New Roman"/>
          <w:color w:val="auto"/>
          <w:szCs w:val="21"/>
          <w:highlight w:val="none"/>
          <w:u w:val="single"/>
        </w:rPr>
        <w:t xml:space="preserve">                                              </w:t>
      </w:r>
    </w:p>
    <w:p w14:paraId="283BA741">
      <w:pPr>
        <w:snapToGrid w:val="0"/>
        <w:ind w:firstLine="2100" w:firstLineChars="1000"/>
        <w:rPr>
          <w:rFonts w:cs="Times New Roman"/>
          <w:color w:val="auto"/>
          <w:szCs w:val="21"/>
          <w:highlight w:val="none"/>
        </w:rPr>
      </w:pPr>
      <w:r>
        <w:rPr>
          <w:rFonts w:cs="Times New Roman"/>
          <w:color w:val="auto"/>
          <w:szCs w:val="21"/>
          <w:highlight w:val="none"/>
        </w:rPr>
        <w:t xml:space="preserve">                 </w:t>
      </w:r>
      <w:r>
        <w:rPr>
          <w:rFonts w:hint="eastAsia" w:cs="Times New Roman"/>
          <w:color w:val="auto"/>
          <w:szCs w:val="21"/>
          <w:highlight w:val="none"/>
        </w:rPr>
        <w:t>电</w:t>
      </w:r>
      <w:r>
        <w:rPr>
          <w:rFonts w:cs="Times New Roman"/>
          <w:color w:val="auto"/>
          <w:szCs w:val="21"/>
          <w:highlight w:val="none"/>
        </w:rPr>
        <w:tab/>
      </w:r>
      <w:r>
        <w:rPr>
          <w:rFonts w:cs="Times New Roman"/>
          <w:color w:val="auto"/>
          <w:szCs w:val="21"/>
          <w:highlight w:val="none"/>
        </w:rPr>
        <w:t xml:space="preserve">  </w:t>
      </w:r>
      <w:r>
        <w:rPr>
          <w:rFonts w:hint="eastAsia" w:cs="Times New Roman"/>
          <w:color w:val="auto"/>
          <w:szCs w:val="21"/>
          <w:highlight w:val="none"/>
        </w:rPr>
        <w:t>话：</w:t>
      </w:r>
      <w:r>
        <w:rPr>
          <w:rFonts w:cs="Times New Roman"/>
          <w:color w:val="auto"/>
          <w:szCs w:val="21"/>
          <w:highlight w:val="none"/>
          <w:u w:val="single"/>
        </w:rPr>
        <w:t xml:space="preserve">                                               </w:t>
      </w:r>
    </w:p>
    <w:p w14:paraId="138C241C">
      <w:pPr>
        <w:snapToGrid w:val="0"/>
        <w:ind w:firstLine="2100" w:firstLineChars="1000"/>
        <w:rPr>
          <w:rFonts w:cs="Times New Roman"/>
          <w:color w:val="auto"/>
          <w:szCs w:val="21"/>
          <w:highlight w:val="none"/>
        </w:rPr>
      </w:pPr>
    </w:p>
    <w:p w14:paraId="02520232">
      <w:pPr>
        <w:snapToGrid w:val="0"/>
        <w:ind w:firstLine="424" w:firstLineChars="202"/>
        <w:jc w:val="right"/>
        <w:rPr>
          <w:rFonts w:cs="Times New Roman"/>
          <w:color w:val="auto"/>
          <w:highlight w:val="none"/>
        </w:rPr>
      </w:pPr>
      <w:r>
        <w:rPr>
          <w:rFonts w:cs="Times New Roman"/>
          <w:color w:val="auto"/>
          <w:highlight w:val="none"/>
          <w:u w:val="single"/>
        </w:rPr>
        <w:t xml:space="preserve">    </w:t>
      </w:r>
      <w:r>
        <w:rPr>
          <w:rFonts w:cs="Times New Roman"/>
          <w:color w:val="auto"/>
          <w:highlight w:val="none"/>
        </w:rPr>
        <w:t>年</w:t>
      </w:r>
      <w:r>
        <w:rPr>
          <w:rFonts w:cs="Times New Roman"/>
          <w:color w:val="auto"/>
          <w:highlight w:val="none"/>
          <w:u w:val="single"/>
        </w:rPr>
        <w:t xml:space="preserve">    </w:t>
      </w:r>
      <w:r>
        <w:rPr>
          <w:rFonts w:cs="Times New Roman"/>
          <w:color w:val="auto"/>
          <w:highlight w:val="none"/>
        </w:rPr>
        <w:t>月</w:t>
      </w:r>
      <w:r>
        <w:rPr>
          <w:rFonts w:cs="Times New Roman"/>
          <w:color w:val="auto"/>
          <w:highlight w:val="none"/>
          <w:u w:val="single"/>
        </w:rPr>
        <w:t xml:space="preserve">    </w:t>
      </w:r>
      <w:r>
        <w:rPr>
          <w:rFonts w:cs="Times New Roman"/>
          <w:color w:val="auto"/>
          <w:highlight w:val="none"/>
        </w:rPr>
        <w:t>日</w:t>
      </w:r>
    </w:p>
    <w:bookmarkEnd w:id="898"/>
    <w:p w14:paraId="1F2AD83C">
      <w:pPr>
        <w:widowControl/>
        <w:snapToGrid w:val="0"/>
        <w:jc w:val="left"/>
        <w:rPr>
          <w:rFonts w:cs="Times New Roman"/>
          <w:color w:val="auto"/>
          <w:highlight w:val="none"/>
        </w:rPr>
      </w:pPr>
      <w:r>
        <w:rPr>
          <w:rFonts w:cs="Times New Roman"/>
          <w:color w:val="auto"/>
          <w:highlight w:val="none"/>
        </w:rPr>
        <w:br w:type="page"/>
      </w:r>
    </w:p>
    <w:p w14:paraId="49B645BF">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899" w:name="_Toc10523"/>
      <w:r>
        <w:rPr>
          <w:rFonts w:hint="eastAsia" w:ascii="宋体" w:hAnsi="宋体" w:eastAsia="宋体" w:cs="Times New Roman"/>
          <w:color w:val="auto"/>
          <w:kern w:val="2"/>
          <w:sz w:val="24"/>
          <w:highlight w:val="none"/>
        </w:rPr>
        <w:t>五、商务和技术偏差表</w:t>
      </w:r>
      <w:bookmarkEnd w:id="899"/>
    </w:p>
    <w:p w14:paraId="709E99F5">
      <w:pPr>
        <w:snapToGrid w:val="0"/>
        <w:rPr>
          <w:rFonts w:cs="Times New Roman"/>
          <w:color w:val="auto"/>
          <w:sz w:val="20"/>
          <w:szCs w:val="20"/>
          <w:highlight w:val="none"/>
        </w:rPr>
      </w:pPr>
    </w:p>
    <w:tbl>
      <w:tblPr>
        <w:tblStyle w:val="39"/>
        <w:tblW w:w="94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3191"/>
        <w:gridCol w:w="3336"/>
        <w:gridCol w:w="2176"/>
      </w:tblGrid>
      <w:tr w14:paraId="1EF3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724" w:type="dxa"/>
            <w:vAlign w:val="center"/>
          </w:tcPr>
          <w:p w14:paraId="0F854996">
            <w:pPr>
              <w:snapToGrid w:val="0"/>
              <w:spacing w:line="276" w:lineRule="auto"/>
              <w:jc w:val="center"/>
              <w:rPr>
                <w:rFonts w:cs="Times New Roman"/>
                <w:color w:val="auto"/>
                <w:szCs w:val="21"/>
                <w:highlight w:val="none"/>
              </w:rPr>
            </w:pPr>
            <w:bookmarkStart w:id="900" w:name="_Hlk96096669"/>
            <w:r>
              <w:rPr>
                <w:rFonts w:cs="Times New Roman"/>
                <w:b/>
                <w:bCs/>
                <w:color w:val="auto"/>
                <w:szCs w:val="21"/>
                <w:highlight w:val="none"/>
              </w:rPr>
              <w:t>序号</w:t>
            </w:r>
          </w:p>
        </w:tc>
        <w:tc>
          <w:tcPr>
            <w:tcW w:w="3191" w:type="dxa"/>
            <w:vAlign w:val="center"/>
          </w:tcPr>
          <w:p w14:paraId="0764C375">
            <w:pPr>
              <w:snapToGrid w:val="0"/>
              <w:spacing w:line="276" w:lineRule="auto"/>
              <w:jc w:val="center"/>
              <w:rPr>
                <w:rFonts w:cs="Times New Roman"/>
                <w:color w:val="auto"/>
                <w:szCs w:val="21"/>
                <w:highlight w:val="none"/>
              </w:rPr>
            </w:pPr>
            <w:r>
              <w:rPr>
                <w:rFonts w:cs="Times New Roman"/>
                <w:b/>
                <w:bCs/>
                <w:color w:val="auto"/>
                <w:szCs w:val="21"/>
                <w:highlight w:val="none"/>
              </w:rPr>
              <w:t>采购文件章节及条款号</w:t>
            </w:r>
          </w:p>
        </w:tc>
        <w:tc>
          <w:tcPr>
            <w:tcW w:w="3336" w:type="dxa"/>
            <w:vAlign w:val="center"/>
          </w:tcPr>
          <w:p w14:paraId="3FAB0950">
            <w:pPr>
              <w:snapToGrid w:val="0"/>
              <w:spacing w:line="276" w:lineRule="auto"/>
              <w:jc w:val="center"/>
              <w:rPr>
                <w:rFonts w:cs="Times New Roman"/>
                <w:b/>
                <w:bCs/>
                <w:color w:val="auto"/>
                <w:szCs w:val="21"/>
                <w:highlight w:val="none"/>
              </w:rPr>
            </w:pPr>
            <w:r>
              <w:rPr>
                <w:rFonts w:cs="Times New Roman"/>
                <w:b/>
                <w:bCs/>
                <w:color w:val="auto"/>
                <w:szCs w:val="21"/>
                <w:highlight w:val="none"/>
              </w:rPr>
              <w:t>报价文件章节及条款号</w:t>
            </w:r>
          </w:p>
        </w:tc>
        <w:tc>
          <w:tcPr>
            <w:tcW w:w="2176" w:type="dxa"/>
            <w:vAlign w:val="center"/>
          </w:tcPr>
          <w:p w14:paraId="1F91298A">
            <w:pPr>
              <w:snapToGrid w:val="0"/>
              <w:spacing w:line="276" w:lineRule="auto"/>
              <w:jc w:val="center"/>
              <w:rPr>
                <w:rFonts w:cs="Times New Roman"/>
                <w:b/>
                <w:bCs/>
                <w:color w:val="auto"/>
                <w:szCs w:val="21"/>
                <w:highlight w:val="none"/>
              </w:rPr>
            </w:pPr>
            <w:r>
              <w:rPr>
                <w:rFonts w:cs="Times New Roman"/>
                <w:b/>
                <w:bCs/>
                <w:color w:val="auto"/>
                <w:szCs w:val="21"/>
                <w:highlight w:val="none"/>
              </w:rPr>
              <w:t>偏差说明</w:t>
            </w:r>
          </w:p>
        </w:tc>
      </w:tr>
      <w:tr w14:paraId="17FD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724" w:type="dxa"/>
            <w:vAlign w:val="center"/>
          </w:tcPr>
          <w:p w14:paraId="7AC54858">
            <w:pPr>
              <w:snapToGrid w:val="0"/>
              <w:spacing w:line="276" w:lineRule="auto"/>
              <w:jc w:val="center"/>
              <w:rPr>
                <w:rFonts w:cs="Times New Roman"/>
                <w:color w:val="auto"/>
                <w:szCs w:val="21"/>
                <w:highlight w:val="none"/>
              </w:rPr>
            </w:pPr>
            <w:r>
              <w:rPr>
                <w:rFonts w:cs="Times New Roman"/>
                <w:color w:val="auto"/>
                <w:szCs w:val="21"/>
                <w:highlight w:val="none"/>
              </w:rPr>
              <w:t>1</w:t>
            </w:r>
          </w:p>
        </w:tc>
        <w:tc>
          <w:tcPr>
            <w:tcW w:w="3191" w:type="dxa"/>
            <w:vAlign w:val="center"/>
          </w:tcPr>
          <w:p w14:paraId="7D754403">
            <w:pPr>
              <w:snapToGrid w:val="0"/>
              <w:spacing w:line="276" w:lineRule="auto"/>
              <w:rPr>
                <w:rFonts w:cs="Times New Roman"/>
                <w:color w:val="auto"/>
                <w:szCs w:val="21"/>
                <w:highlight w:val="none"/>
              </w:rPr>
            </w:pPr>
          </w:p>
        </w:tc>
        <w:tc>
          <w:tcPr>
            <w:tcW w:w="3336" w:type="dxa"/>
            <w:vAlign w:val="center"/>
          </w:tcPr>
          <w:p w14:paraId="16BF2499">
            <w:pPr>
              <w:snapToGrid w:val="0"/>
              <w:spacing w:line="276" w:lineRule="auto"/>
              <w:rPr>
                <w:rFonts w:cs="Times New Roman"/>
                <w:color w:val="auto"/>
                <w:szCs w:val="21"/>
                <w:highlight w:val="none"/>
              </w:rPr>
            </w:pPr>
          </w:p>
        </w:tc>
        <w:tc>
          <w:tcPr>
            <w:tcW w:w="2176" w:type="dxa"/>
            <w:vAlign w:val="center"/>
          </w:tcPr>
          <w:p w14:paraId="3DEBBEA6">
            <w:pPr>
              <w:snapToGrid w:val="0"/>
              <w:spacing w:line="276" w:lineRule="auto"/>
              <w:rPr>
                <w:rFonts w:cs="Times New Roman"/>
                <w:color w:val="auto"/>
                <w:szCs w:val="21"/>
                <w:highlight w:val="none"/>
              </w:rPr>
            </w:pPr>
          </w:p>
        </w:tc>
      </w:tr>
      <w:tr w14:paraId="4A1E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724" w:type="dxa"/>
            <w:vAlign w:val="center"/>
          </w:tcPr>
          <w:p w14:paraId="7CF7BAA7">
            <w:pPr>
              <w:snapToGrid w:val="0"/>
              <w:spacing w:line="276" w:lineRule="auto"/>
              <w:jc w:val="center"/>
              <w:rPr>
                <w:rFonts w:cs="Times New Roman"/>
                <w:color w:val="auto"/>
                <w:szCs w:val="21"/>
                <w:highlight w:val="none"/>
              </w:rPr>
            </w:pPr>
            <w:r>
              <w:rPr>
                <w:rFonts w:cs="Times New Roman"/>
                <w:color w:val="auto"/>
                <w:szCs w:val="21"/>
                <w:highlight w:val="none"/>
              </w:rPr>
              <w:t>2</w:t>
            </w:r>
          </w:p>
        </w:tc>
        <w:tc>
          <w:tcPr>
            <w:tcW w:w="3191" w:type="dxa"/>
            <w:vAlign w:val="center"/>
          </w:tcPr>
          <w:p w14:paraId="46C096D9">
            <w:pPr>
              <w:snapToGrid w:val="0"/>
              <w:spacing w:line="276" w:lineRule="auto"/>
              <w:rPr>
                <w:rFonts w:cs="Times New Roman"/>
                <w:color w:val="auto"/>
                <w:szCs w:val="21"/>
                <w:highlight w:val="none"/>
              </w:rPr>
            </w:pPr>
          </w:p>
        </w:tc>
        <w:tc>
          <w:tcPr>
            <w:tcW w:w="3336" w:type="dxa"/>
            <w:vAlign w:val="center"/>
          </w:tcPr>
          <w:p w14:paraId="6567D82C">
            <w:pPr>
              <w:snapToGrid w:val="0"/>
              <w:spacing w:line="276" w:lineRule="auto"/>
              <w:rPr>
                <w:rFonts w:cs="Times New Roman"/>
                <w:color w:val="auto"/>
                <w:szCs w:val="21"/>
                <w:highlight w:val="none"/>
              </w:rPr>
            </w:pPr>
          </w:p>
        </w:tc>
        <w:tc>
          <w:tcPr>
            <w:tcW w:w="2176" w:type="dxa"/>
            <w:vAlign w:val="center"/>
          </w:tcPr>
          <w:p w14:paraId="5BDD0BEA">
            <w:pPr>
              <w:snapToGrid w:val="0"/>
              <w:spacing w:line="276" w:lineRule="auto"/>
              <w:rPr>
                <w:rFonts w:cs="Times New Roman"/>
                <w:color w:val="auto"/>
                <w:szCs w:val="21"/>
                <w:highlight w:val="none"/>
              </w:rPr>
            </w:pPr>
          </w:p>
        </w:tc>
      </w:tr>
      <w:tr w14:paraId="02E1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jc w:val="center"/>
        </w:trPr>
        <w:tc>
          <w:tcPr>
            <w:tcW w:w="724" w:type="dxa"/>
            <w:vAlign w:val="center"/>
          </w:tcPr>
          <w:p w14:paraId="217C1ECC">
            <w:pPr>
              <w:snapToGrid w:val="0"/>
              <w:spacing w:line="276" w:lineRule="auto"/>
              <w:jc w:val="center"/>
              <w:rPr>
                <w:rFonts w:cs="Times New Roman"/>
                <w:color w:val="auto"/>
                <w:szCs w:val="21"/>
                <w:highlight w:val="none"/>
              </w:rPr>
            </w:pPr>
            <w:r>
              <w:rPr>
                <w:rFonts w:cs="Times New Roman"/>
                <w:color w:val="auto"/>
                <w:szCs w:val="21"/>
                <w:highlight w:val="none"/>
              </w:rPr>
              <w:t>3</w:t>
            </w:r>
          </w:p>
        </w:tc>
        <w:tc>
          <w:tcPr>
            <w:tcW w:w="3191" w:type="dxa"/>
            <w:vAlign w:val="center"/>
          </w:tcPr>
          <w:p w14:paraId="31B630FB">
            <w:pPr>
              <w:snapToGrid w:val="0"/>
              <w:spacing w:line="276" w:lineRule="auto"/>
              <w:rPr>
                <w:rFonts w:cs="Times New Roman"/>
                <w:color w:val="auto"/>
                <w:szCs w:val="21"/>
                <w:highlight w:val="none"/>
              </w:rPr>
            </w:pPr>
          </w:p>
        </w:tc>
        <w:tc>
          <w:tcPr>
            <w:tcW w:w="3336" w:type="dxa"/>
            <w:vAlign w:val="center"/>
          </w:tcPr>
          <w:p w14:paraId="3581E1DB">
            <w:pPr>
              <w:snapToGrid w:val="0"/>
              <w:spacing w:line="276" w:lineRule="auto"/>
              <w:rPr>
                <w:rFonts w:cs="Times New Roman"/>
                <w:color w:val="auto"/>
                <w:szCs w:val="21"/>
                <w:highlight w:val="none"/>
              </w:rPr>
            </w:pPr>
          </w:p>
        </w:tc>
        <w:tc>
          <w:tcPr>
            <w:tcW w:w="2176" w:type="dxa"/>
            <w:vAlign w:val="center"/>
          </w:tcPr>
          <w:p w14:paraId="52C24BC6">
            <w:pPr>
              <w:snapToGrid w:val="0"/>
              <w:spacing w:line="276" w:lineRule="auto"/>
              <w:rPr>
                <w:rFonts w:cs="Times New Roman"/>
                <w:color w:val="auto"/>
                <w:szCs w:val="21"/>
                <w:highlight w:val="none"/>
              </w:rPr>
            </w:pPr>
          </w:p>
        </w:tc>
      </w:tr>
      <w:tr w14:paraId="501A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724" w:type="dxa"/>
            <w:vAlign w:val="center"/>
          </w:tcPr>
          <w:p w14:paraId="2C93D0BA">
            <w:pPr>
              <w:snapToGrid w:val="0"/>
              <w:spacing w:line="276" w:lineRule="auto"/>
              <w:jc w:val="center"/>
              <w:rPr>
                <w:rFonts w:cs="Times New Roman"/>
                <w:color w:val="auto"/>
                <w:szCs w:val="21"/>
                <w:highlight w:val="none"/>
              </w:rPr>
            </w:pPr>
            <w:r>
              <w:rPr>
                <w:rFonts w:cs="Times New Roman"/>
                <w:color w:val="auto"/>
                <w:szCs w:val="21"/>
                <w:highlight w:val="none"/>
              </w:rPr>
              <w:t>4</w:t>
            </w:r>
          </w:p>
        </w:tc>
        <w:tc>
          <w:tcPr>
            <w:tcW w:w="3191" w:type="dxa"/>
            <w:vAlign w:val="center"/>
          </w:tcPr>
          <w:p w14:paraId="3DBB4823">
            <w:pPr>
              <w:snapToGrid w:val="0"/>
              <w:spacing w:line="276" w:lineRule="auto"/>
              <w:rPr>
                <w:rFonts w:cs="Times New Roman"/>
                <w:color w:val="auto"/>
                <w:szCs w:val="21"/>
                <w:highlight w:val="none"/>
              </w:rPr>
            </w:pPr>
          </w:p>
        </w:tc>
        <w:tc>
          <w:tcPr>
            <w:tcW w:w="3336" w:type="dxa"/>
            <w:vAlign w:val="center"/>
          </w:tcPr>
          <w:p w14:paraId="54CB4C04">
            <w:pPr>
              <w:snapToGrid w:val="0"/>
              <w:spacing w:line="276" w:lineRule="auto"/>
              <w:rPr>
                <w:rFonts w:cs="Times New Roman"/>
                <w:color w:val="auto"/>
                <w:szCs w:val="21"/>
                <w:highlight w:val="none"/>
              </w:rPr>
            </w:pPr>
          </w:p>
        </w:tc>
        <w:tc>
          <w:tcPr>
            <w:tcW w:w="2176" w:type="dxa"/>
            <w:vAlign w:val="center"/>
          </w:tcPr>
          <w:p w14:paraId="16302579">
            <w:pPr>
              <w:snapToGrid w:val="0"/>
              <w:spacing w:line="276" w:lineRule="auto"/>
              <w:rPr>
                <w:rFonts w:cs="Times New Roman"/>
                <w:color w:val="auto"/>
                <w:szCs w:val="21"/>
                <w:highlight w:val="none"/>
              </w:rPr>
            </w:pPr>
          </w:p>
        </w:tc>
      </w:tr>
      <w:tr w14:paraId="68E6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724" w:type="dxa"/>
            <w:vAlign w:val="center"/>
          </w:tcPr>
          <w:p w14:paraId="1E3A5D66">
            <w:pPr>
              <w:snapToGrid w:val="0"/>
              <w:spacing w:line="276" w:lineRule="auto"/>
              <w:jc w:val="center"/>
              <w:rPr>
                <w:rFonts w:cs="Times New Roman"/>
                <w:color w:val="auto"/>
                <w:szCs w:val="21"/>
                <w:highlight w:val="none"/>
              </w:rPr>
            </w:pPr>
            <w:r>
              <w:rPr>
                <w:rFonts w:cs="Times New Roman"/>
                <w:color w:val="auto"/>
                <w:szCs w:val="21"/>
                <w:highlight w:val="none"/>
              </w:rPr>
              <w:t>5</w:t>
            </w:r>
          </w:p>
        </w:tc>
        <w:tc>
          <w:tcPr>
            <w:tcW w:w="3191" w:type="dxa"/>
            <w:vAlign w:val="center"/>
          </w:tcPr>
          <w:p w14:paraId="401DDC16">
            <w:pPr>
              <w:snapToGrid w:val="0"/>
              <w:spacing w:line="276" w:lineRule="auto"/>
              <w:rPr>
                <w:rFonts w:cs="Times New Roman"/>
                <w:color w:val="auto"/>
                <w:szCs w:val="21"/>
                <w:highlight w:val="none"/>
              </w:rPr>
            </w:pPr>
          </w:p>
        </w:tc>
        <w:tc>
          <w:tcPr>
            <w:tcW w:w="3336" w:type="dxa"/>
            <w:vAlign w:val="center"/>
          </w:tcPr>
          <w:p w14:paraId="5490FD26">
            <w:pPr>
              <w:snapToGrid w:val="0"/>
              <w:spacing w:line="276" w:lineRule="auto"/>
              <w:rPr>
                <w:rFonts w:cs="Times New Roman"/>
                <w:color w:val="auto"/>
                <w:szCs w:val="21"/>
                <w:highlight w:val="none"/>
              </w:rPr>
            </w:pPr>
          </w:p>
        </w:tc>
        <w:tc>
          <w:tcPr>
            <w:tcW w:w="2176" w:type="dxa"/>
            <w:vAlign w:val="center"/>
          </w:tcPr>
          <w:p w14:paraId="594C8DBE">
            <w:pPr>
              <w:snapToGrid w:val="0"/>
              <w:spacing w:line="276" w:lineRule="auto"/>
              <w:rPr>
                <w:rFonts w:cs="Times New Roman"/>
                <w:color w:val="auto"/>
                <w:szCs w:val="21"/>
                <w:highlight w:val="none"/>
              </w:rPr>
            </w:pPr>
          </w:p>
        </w:tc>
      </w:tr>
      <w:tr w14:paraId="1737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49" w:hRule="atLeast"/>
          <w:jc w:val="center"/>
        </w:trPr>
        <w:tc>
          <w:tcPr>
            <w:tcW w:w="724" w:type="dxa"/>
            <w:vAlign w:val="center"/>
          </w:tcPr>
          <w:p w14:paraId="733984CB">
            <w:pPr>
              <w:snapToGrid w:val="0"/>
              <w:spacing w:line="276" w:lineRule="auto"/>
              <w:jc w:val="center"/>
              <w:rPr>
                <w:rFonts w:cs="Times New Roman"/>
                <w:color w:val="auto"/>
                <w:szCs w:val="21"/>
                <w:highlight w:val="none"/>
              </w:rPr>
            </w:pPr>
            <w:r>
              <w:rPr>
                <w:rFonts w:cs="Times New Roman"/>
                <w:color w:val="auto"/>
                <w:szCs w:val="21"/>
                <w:highlight w:val="none"/>
              </w:rPr>
              <w:t>……</w:t>
            </w:r>
          </w:p>
        </w:tc>
        <w:tc>
          <w:tcPr>
            <w:tcW w:w="3191" w:type="dxa"/>
            <w:vAlign w:val="center"/>
          </w:tcPr>
          <w:p w14:paraId="00A85EC1">
            <w:pPr>
              <w:snapToGrid w:val="0"/>
              <w:spacing w:line="276" w:lineRule="auto"/>
              <w:rPr>
                <w:rFonts w:cs="Times New Roman"/>
                <w:color w:val="auto"/>
                <w:szCs w:val="21"/>
                <w:highlight w:val="none"/>
              </w:rPr>
            </w:pPr>
          </w:p>
        </w:tc>
        <w:tc>
          <w:tcPr>
            <w:tcW w:w="3336" w:type="dxa"/>
            <w:vAlign w:val="center"/>
          </w:tcPr>
          <w:p w14:paraId="5647C118">
            <w:pPr>
              <w:snapToGrid w:val="0"/>
              <w:spacing w:line="276" w:lineRule="auto"/>
              <w:rPr>
                <w:rFonts w:cs="Times New Roman"/>
                <w:color w:val="auto"/>
                <w:szCs w:val="21"/>
                <w:highlight w:val="none"/>
              </w:rPr>
            </w:pPr>
          </w:p>
        </w:tc>
        <w:tc>
          <w:tcPr>
            <w:tcW w:w="2176" w:type="dxa"/>
            <w:vAlign w:val="center"/>
          </w:tcPr>
          <w:p w14:paraId="19C78B4A">
            <w:pPr>
              <w:snapToGrid w:val="0"/>
              <w:spacing w:line="276" w:lineRule="auto"/>
              <w:rPr>
                <w:rFonts w:cs="Times New Roman"/>
                <w:color w:val="auto"/>
                <w:szCs w:val="21"/>
                <w:highlight w:val="none"/>
              </w:rPr>
            </w:pPr>
          </w:p>
        </w:tc>
      </w:tr>
      <w:bookmarkEnd w:id="900"/>
    </w:tbl>
    <w:p w14:paraId="433C0F99">
      <w:pPr>
        <w:snapToGrid w:val="0"/>
        <w:ind w:firstLine="424" w:firstLineChars="202"/>
        <w:rPr>
          <w:rFonts w:cs="Times New Roman"/>
          <w:color w:val="auto"/>
          <w:szCs w:val="21"/>
          <w:highlight w:val="none"/>
        </w:rPr>
      </w:pPr>
    </w:p>
    <w:p w14:paraId="722F2F1B">
      <w:pPr>
        <w:snapToGrid w:val="0"/>
        <w:ind w:firstLine="424" w:firstLineChars="202"/>
        <w:rPr>
          <w:rFonts w:cs="Times New Roman"/>
          <w:color w:val="auto"/>
          <w:szCs w:val="21"/>
          <w:highlight w:val="none"/>
        </w:rPr>
      </w:pPr>
      <w:r>
        <w:rPr>
          <w:rFonts w:cs="Times New Roman"/>
          <w:color w:val="auto"/>
          <w:szCs w:val="21"/>
          <w:highlight w:val="none"/>
        </w:rPr>
        <w:t>供应商保证：</w:t>
      </w:r>
    </w:p>
    <w:p w14:paraId="172F0670">
      <w:pPr>
        <w:pStyle w:val="33"/>
        <w:snapToGrid w:val="0"/>
        <w:spacing w:after="0" w:line="360" w:lineRule="auto"/>
        <w:ind w:left="651" w:leftChars="200" w:hanging="231" w:hangingChars="110"/>
        <w:jc w:val="left"/>
        <w:rPr>
          <w:rFonts w:ascii="Times New Roman" w:hAnsi="Times New Roman"/>
          <w:color w:val="auto"/>
          <w:highlight w:val="none"/>
        </w:rPr>
      </w:pPr>
      <w:r>
        <w:rPr>
          <w:rFonts w:ascii="Times New Roman" w:hAnsi="Times New Roman"/>
          <w:color w:val="auto"/>
          <w:highlight w:val="none"/>
        </w:rPr>
        <w:t>1．除商务和技术偏差表列出的偏差外，供应商响应采购文件的全部要求，并在本章</w:t>
      </w:r>
      <w:r>
        <w:rPr>
          <w:color w:val="auto"/>
          <w:highlight w:val="none"/>
        </w:rPr>
        <w:t>“</w:t>
      </w:r>
      <w:r>
        <w:rPr>
          <w:rFonts w:hint="eastAsia"/>
          <w:color w:val="auto"/>
          <w:highlight w:val="none"/>
        </w:rPr>
        <w:t>八、报价设备技术性能指标/材料质量标准的详细描述</w:t>
      </w:r>
      <w:r>
        <w:rPr>
          <w:color w:val="auto"/>
          <w:highlight w:val="none"/>
        </w:rPr>
        <w:t>”</w:t>
      </w:r>
      <w:r>
        <w:rPr>
          <w:rFonts w:ascii="Times New Roman" w:hAnsi="Times New Roman"/>
          <w:color w:val="auto"/>
          <w:highlight w:val="none"/>
        </w:rPr>
        <w:t>对采购技术条件逐条响应。</w:t>
      </w:r>
    </w:p>
    <w:p w14:paraId="0216B242">
      <w:pPr>
        <w:pStyle w:val="33"/>
        <w:snapToGrid w:val="0"/>
        <w:spacing w:after="0" w:line="360" w:lineRule="auto"/>
        <w:ind w:left="651" w:leftChars="200" w:hanging="231" w:hangingChars="110"/>
        <w:jc w:val="left"/>
        <w:rPr>
          <w:rFonts w:ascii="Times New Roman" w:hAnsi="Times New Roman"/>
          <w:color w:val="auto"/>
          <w:sz w:val="20"/>
          <w:szCs w:val="20"/>
          <w:highlight w:val="none"/>
        </w:rPr>
      </w:pPr>
      <w:r>
        <w:rPr>
          <w:rFonts w:ascii="Times New Roman" w:hAnsi="Times New Roman"/>
          <w:color w:val="auto"/>
          <w:highlight w:val="none"/>
        </w:rPr>
        <w:t>2．我方报价文件中的技术条件符合国家和中国国家铁路集团有限公司现行技术政策、技术标准，并与采</w:t>
      </w:r>
      <w:r>
        <w:rPr>
          <w:rFonts w:ascii="Times New Roman" w:hAnsi="Times New Roman"/>
          <w:color w:val="auto"/>
          <w:szCs w:val="21"/>
          <w:highlight w:val="none"/>
        </w:rPr>
        <w:t>购文件技术条件无实质性差异。我方知晓并承担提出商务和技术条件偏差的报价风险。</w:t>
      </w:r>
    </w:p>
    <w:p w14:paraId="3BC150F7">
      <w:pPr>
        <w:snapToGrid w:val="0"/>
        <w:rPr>
          <w:rFonts w:cs="Times New Roman"/>
          <w:color w:val="auto"/>
          <w:highlight w:val="none"/>
        </w:rPr>
      </w:pPr>
    </w:p>
    <w:p w14:paraId="024BD60C">
      <w:pPr>
        <w:pStyle w:val="2"/>
        <w:widowControl w:val="0"/>
        <w:spacing w:before="100" w:after="0" w:line="360" w:lineRule="auto"/>
        <w:jc w:val="center"/>
        <w:rPr>
          <w:rFonts w:hint="eastAsia" w:ascii="宋体" w:hAnsi="宋体" w:eastAsia="宋体" w:cs="Times New Roman"/>
          <w:color w:val="auto"/>
          <w:kern w:val="2"/>
          <w:sz w:val="24"/>
          <w:highlight w:val="none"/>
        </w:rPr>
        <w:sectPr>
          <w:pgSz w:w="11906" w:h="16838"/>
          <w:pgMar w:top="1440" w:right="1080" w:bottom="1440" w:left="1080" w:header="851" w:footer="1134" w:gutter="0"/>
          <w:cols w:space="425" w:num="1"/>
          <w:docGrid w:linePitch="312" w:charSpace="0"/>
        </w:sectPr>
      </w:pPr>
    </w:p>
    <w:p w14:paraId="325F4B53">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901" w:name="_Toc1695"/>
      <w:r>
        <w:rPr>
          <w:rFonts w:hint="eastAsia" w:ascii="宋体" w:hAnsi="宋体" w:eastAsia="宋体" w:cs="Times New Roman"/>
          <w:color w:val="auto"/>
          <w:kern w:val="2"/>
          <w:sz w:val="24"/>
          <w:highlight w:val="none"/>
        </w:rPr>
        <w:t>六、分项报价表</w:t>
      </w:r>
      <w:bookmarkEnd w:id="901"/>
    </w:p>
    <w:p w14:paraId="0CD97524">
      <w:pPr>
        <w:pStyle w:val="4"/>
        <w:widowControl w:val="0"/>
        <w:snapToGrid w:val="0"/>
        <w:spacing w:before="0" w:after="0" w:line="360" w:lineRule="auto"/>
        <w:jc w:val="both"/>
        <w:rPr>
          <w:rFonts w:hint="eastAsia" w:eastAsia="宋体"/>
          <w:color w:val="auto"/>
          <w:kern w:val="2"/>
          <w:sz w:val="24"/>
          <w:highlight w:val="none"/>
          <w:lang w:eastAsia="zh-CN"/>
        </w:rPr>
      </w:pPr>
      <w:bookmarkStart w:id="902" w:name="_Toc28664"/>
      <w:bookmarkStart w:id="903" w:name="_Toc15753"/>
      <w:bookmarkStart w:id="904" w:name="_Toc4968"/>
      <w:r>
        <w:rPr>
          <w:rFonts w:eastAsia="宋体"/>
          <w:color w:val="auto"/>
          <w:kern w:val="2"/>
          <w:sz w:val="24"/>
          <w:highlight w:val="none"/>
        </w:rPr>
        <w:t>6.1</w:t>
      </w:r>
      <w:r>
        <w:rPr>
          <w:rFonts w:hint="eastAsia" w:eastAsia="宋体"/>
          <w:color w:val="auto"/>
          <w:kern w:val="2"/>
          <w:sz w:val="24"/>
          <w:highlight w:val="none"/>
          <w:lang w:val="en-US" w:eastAsia="zh-CN"/>
        </w:rPr>
        <w:t>.1</w:t>
      </w:r>
      <w:r>
        <w:rPr>
          <w:rFonts w:eastAsia="宋体"/>
          <w:color w:val="auto"/>
          <w:kern w:val="2"/>
          <w:sz w:val="24"/>
          <w:highlight w:val="none"/>
        </w:rPr>
        <w:t xml:space="preserve"> 报价表</w:t>
      </w:r>
      <w:bookmarkEnd w:id="902"/>
      <w:bookmarkEnd w:id="903"/>
      <w:bookmarkEnd w:id="904"/>
      <w:r>
        <w:rPr>
          <w:rFonts w:hint="eastAsia" w:eastAsia="宋体"/>
          <w:color w:val="auto"/>
          <w:kern w:val="2"/>
          <w:sz w:val="24"/>
          <w:highlight w:val="none"/>
          <w:lang w:eastAsia="zh-CN"/>
        </w:rPr>
        <w:t>（</w:t>
      </w:r>
      <w:r>
        <w:rPr>
          <w:rFonts w:hint="eastAsia" w:eastAsia="宋体"/>
          <w:color w:val="auto"/>
          <w:kern w:val="2"/>
          <w:sz w:val="24"/>
          <w:highlight w:val="none"/>
          <w:lang w:val="en-US" w:eastAsia="zh-CN"/>
        </w:rPr>
        <w:t>适用于DLZM08包</w:t>
      </w:r>
      <w:r>
        <w:rPr>
          <w:rFonts w:hint="eastAsia" w:eastAsia="宋体"/>
          <w:color w:val="auto"/>
          <w:kern w:val="2"/>
          <w:sz w:val="24"/>
          <w:highlight w:val="none"/>
          <w:lang w:eastAsia="zh-CN"/>
        </w:rPr>
        <w:t>）</w:t>
      </w:r>
    </w:p>
    <w:p w14:paraId="0D6FA339">
      <w:pPr>
        <w:rPr>
          <w:color w:val="auto"/>
          <w:highlight w:val="none"/>
        </w:rPr>
      </w:pPr>
      <w:r>
        <w:rPr>
          <w:rFonts w:hint="eastAsia" w:cs="Times New Roman"/>
          <w:color w:val="auto"/>
          <w:szCs w:val="21"/>
          <w:highlight w:val="none"/>
        </w:rPr>
        <w:t>（谈判</w:t>
      </w:r>
      <w:r>
        <w:rPr>
          <w:rFonts w:hint="eastAsia"/>
          <w:color w:val="auto"/>
          <w:highlight w:val="none"/>
        </w:rPr>
        <w:t>报价为每包件物资材料的到站总价）</w:t>
      </w:r>
    </w:p>
    <w:p w14:paraId="0ED57D94">
      <w:pPr>
        <w:rPr>
          <w:rFonts w:hint="eastAsia" w:ascii="宋体" w:hAnsi="宋体"/>
          <w:color w:val="auto"/>
          <w:highlight w:val="none"/>
        </w:rPr>
      </w:pPr>
    </w:p>
    <w:p w14:paraId="2F3F4F43">
      <w:pPr>
        <w:rPr>
          <w:rFonts w:hint="eastAsia" w:ascii="宋体" w:hAnsi="宋体"/>
          <w:b/>
          <w:color w:val="auto"/>
          <w:highlight w:val="none"/>
        </w:rPr>
      </w:pPr>
      <w:r>
        <w:rPr>
          <w:rFonts w:hint="eastAsia" w:ascii="宋体" w:hAnsi="宋体"/>
          <w:b/>
          <w:color w:val="auto"/>
          <w:highlight w:val="none"/>
        </w:rPr>
        <w:t>供应商名称：</w:t>
      </w:r>
      <w:r>
        <w:rPr>
          <w:rFonts w:ascii="宋体" w:hAnsi="宋体"/>
          <w:b/>
          <w:color w:val="auto"/>
          <w:highlight w:val="none"/>
        </w:rPr>
        <w:t xml:space="preserve">           </w:t>
      </w:r>
      <w:r>
        <w:rPr>
          <w:rFonts w:hint="eastAsia" w:ascii="宋体" w:hAnsi="宋体"/>
          <w:b/>
          <w:color w:val="auto"/>
          <w:highlight w:val="none"/>
        </w:rPr>
        <w:t xml:space="preserve"> </w:t>
      </w:r>
      <w:r>
        <w:rPr>
          <w:rFonts w:ascii="宋体" w:hAnsi="宋体"/>
          <w:b/>
          <w:color w:val="auto"/>
          <w:highlight w:val="none"/>
        </w:rPr>
        <w:t xml:space="preserve">    </w:t>
      </w:r>
      <w:r>
        <w:rPr>
          <w:rFonts w:hint="eastAsia" w:ascii="宋体" w:hAnsi="宋体"/>
          <w:b/>
          <w:color w:val="auto"/>
          <w:highlight w:val="none"/>
        </w:rPr>
        <w:t xml:space="preserve">        项目编号：</w:t>
      </w:r>
      <w:r>
        <w:rPr>
          <w:rFonts w:ascii="宋体" w:hAnsi="宋体"/>
          <w:b/>
          <w:color w:val="auto"/>
          <w:highlight w:val="none"/>
        </w:rPr>
        <w:t xml:space="preserve">                              </w:t>
      </w:r>
      <w:r>
        <w:rPr>
          <w:rFonts w:hint="eastAsia" w:ascii="宋体" w:hAnsi="宋体"/>
          <w:b/>
          <w:color w:val="auto"/>
          <w:highlight w:val="none"/>
        </w:rPr>
        <w:t>包件号：</w:t>
      </w:r>
      <w:r>
        <w:rPr>
          <w:rFonts w:ascii="宋体" w:hAnsi="宋体"/>
          <w:b/>
          <w:color w:val="auto"/>
          <w:highlight w:val="none"/>
        </w:rPr>
        <w:t xml:space="preserve">     </w:t>
      </w:r>
    </w:p>
    <w:tbl>
      <w:tblPr>
        <w:tblStyle w:val="39"/>
        <w:tblW w:w="4996"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005"/>
        <w:gridCol w:w="1381"/>
        <w:gridCol w:w="1006"/>
        <w:gridCol w:w="1006"/>
        <w:gridCol w:w="1006"/>
        <w:gridCol w:w="787"/>
        <w:gridCol w:w="1035"/>
        <w:gridCol w:w="1000"/>
        <w:gridCol w:w="1030"/>
        <w:gridCol w:w="1038"/>
        <w:gridCol w:w="755"/>
        <w:gridCol w:w="755"/>
        <w:gridCol w:w="1220"/>
        <w:gridCol w:w="1585"/>
      </w:tblGrid>
      <w:tr w14:paraId="26668F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50" w:hRule="atLeast"/>
          <w:tblHeader/>
        </w:trPr>
        <w:tc>
          <w:tcPr>
            <w:tcW w:w="344" w:type="pct"/>
            <w:vMerge w:val="restart"/>
            <w:vAlign w:val="center"/>
          </w:tcPr>
          <w:p w14:paraId="2AD09588">
            <w:pPr>
              <w:spacing w:line="276" w:lineRule="auto"/>
              <w:jc w:val="center"/>
              <w:rPr>
                <w:rFonts w:hint="eastAsia" w:ascii="宋体" w:hAnsi="宋体"/>
                <w:b/>
                <w:color w:val="auto"/>
                <w:highlight w:val="none"/>
              </w:rPr>
            </w:pPr>
            <w:r>
              <w:rPr>
                <w:rFonts w:hint="eastAsia" w:ascii="宋体" w:hAnsi="宋体"/>
                <w:b/>
                <w:color w:val="auto"/>
                <w:highlight w:val="none"/>
              </w:rPr>
              <w:t>序号</w:t>
            </w:r>
          </w:p>
        </w:tc>
        <w:tc>
          <w:tcPr>
            <w:tcW w:w="472" w:type="pct"/>
            <w:vMerge w:val="restart"/>
            <w:vAlign w:val="center"/>
          </w:tcPr>
          <w:p w14:paraId="1F05543B">
            <w:pPr>
              <w:spacing w:line="276" w:lineRule="auto"/>
              <w:jc w:val="center"/>
              <w:rPr>
                <w:rFonts w:hint="eastAsia" w:ascii="宋体" w:hAnsi="宋体"/>
                <w:b/>
                <w:color w:val="auto"/>
                <w:highlight w:val="none"/>
              </w:rPr>
            </w:pPr>
            <w:r>
              <w:rPr>
                <w:rFonts w:hint="eastAsia" w:ascii="宋体" w:hAnsi="宋体"/>
                <w:b/>
                <w:color w:val="auto"/>
                <w:highlight w:val="none"/>
              </w:rPr>
              <w:t>物资</w:t>
            </w:r>
          </w:p>
          <w:p w14:paraId="2A7D1C66">
            <w:pPr>
              <w:spacing w:line="276" w:lineRule="auto"/>
              <w:jc w:val="center"/>
              <w:rPr>
                <w:rFonts w:hint="eastAsia" w:ascii="宋体" w:hAnsi="宋体"/>
                <w:b/>
                <w:color w:val="auto"/>
                <w:highlight w:val="none"/>
              </w:rPr>
            </w:pPr>
            <w:r>
              <w:rPr>
                <w:rFonts w:hint="eastAsia" w:ascii="宋体" w:hAnsi="宋体"/>
                <w:b/>
                <w:color w:val="auto"/>
                <w:highlight w:val="none"/>
              </w:rPr>
              <w:t>名称</w:t>
            </w:r>
          </w:p>
        </w:tc>
        <w:tc>
          <w:tcPr>
            <w:tcW w:w="344" w:type="pct"/>
            <w:vMerge w:val="restart"/>
            <w:vAlign w:val="center"/>
          </w:tcPr>
          <w:p w14:paraId="1CB73B0A">
            <w:pPr>
              <w:spacing w:line="276" w:lineRule="auto"/>
              <w:jc w:val="center"/>
              <w:rPr>
                <w:rFonts w:hint="eastAsia" w:ascii="宋体" w:hAnsi="宋体"/>
                <w:b/>
                <w:color w:val="auto"/>
                <w:highlight w:val="none"/>
              </w:rPr>
            </w:pPr>
            <w:r>
              <w:rPr>
                <w:rFonts w:hint="eastAsia" w:ascii="宋体" w:hAnsi="宋体"/>
                <w:b/>
                <w:color w:val="auto"/>
                <w:highlight w:val="none"/>
              </w:rPr>
              <w:t>规格</w:t>
            </w:r>
          </w:p>
          <w:p w14:paraId="3C60BB23">
            <w:pPr>
              <w:spacing w:line="276" w:lineRule="auto"/>
              <w:jc w:val="center"/>
              <w:rPr>
                <w:rFonts w:hint="eastAsia" w:ascii="宋体" w:hAnsi="宋体"/>
                <w:b/>
                <w:color w:val="auto"/>
                <w:highlight w:val="none"/>
              </w:rPr>
            </w:pPr>
            <w:r>
              <w:rPr>
                <w:rFonts w:hint="eastAsia" w:ascii="宋体" w:hAnsi="宋体"/>
                <w:b/>
                <w:color w:val="auto"/>
                <w:highlight w:val="none"/>
              </w:rPr>
              <w:t>型号</w:t>
            </w:r>
          </w:p>
        </w:tc>
        <w:tc>
          <w:tcPr>
            <w:tcW w:w="344" w:type="pct"/>
            <w:vMerge w:val="restart"/>
            <w:vAlign w:val="center"/>
          </w:tcPr>
          <w:p w14:paraId="65F7F2A6">
            <w:pPr>
              <w:spacing w:line="276" w:lineRule="auto"/>
              <w:jc w:val="center"/>
              <w:rPr>
                <w:rFonts w:hint="eastAsia" w:ascii="宋体" w:hAnsi="宋体"/>
                <w:b/>
                <w:color w:val="auto"/>
                <w:highlight w:val="none"/>
              </w:rPr>
            </w:pPr>
            <w:r>
              <w:rPr>
                <w:rFonts w:hint="eastAsia" w:ascii="宋体" w:hAnsi="宋体"/>
                <w:b/>
                <w:color w:val="auto"/>
                <w:highlight w:val="none"/>
              </w:rPr>
              <w:t>标准或</w:t>
            </w:r>
          </w:p>
          <w:p w14:paraId="7424A856">
            <w:pPr>
              <w:spacing w:line="276" w:lineRule="auto"/>
              <w:jc w:val="center"/>
              <w:rPr>
                <w:rFonts w:hint="eastAsia" w:ascii="宋体" w:hAnsi="宋体"/>
                <w:b/>
                <w:color w:val="auto"/>
                <w:highlight w:val="none"/>
              </w:rPr>
            </w:pPr>
            <w:r>
              <w:rPr>
                <w:rFonts w:hint="eastAsia" w:ascii="宋体" w:hAnsi="宋体"/>
                <w:b/>
                <w:color w:val="auto"/>
                <w:highlight w:val="none"/>
              </w:rPr>
              <w:t>图号</w:t>
            </w:r>
          </w:p>
        </w:tc>
        <w:tc>
          <w:tcPr>
            <w:tcW w:w="344" w:type="pct"/>
            <w:vMerge w:val="restart"/>
            <w:vAlign w:val="center"/>
          </w:tcPr>
          <w:p w14:paraId="3D5AE9DF">
            <w:pPr>
              <w:spacing w:line="276" w:lineRule="auto"/>
              <w:jc w:val="center"/>
              <w:rPr>
                <w:rFonts w:hint="eastAsia" w:ascii="宋体" w:hAnsi="宋体"/>
                <w:b/>
                <w:color w:val="auto"/>
                <w:highlight w:val="none"/>
              </w:rPr>
            </w:pPr>
            <w:r>
              <w:rPr>
                <w:rFonts w:hint="eastAsia" w:ascii="宋体" w:hAnsi="宋体"/>
                <w:b/>
                <w:color w:val="auto"/>
                <w:highlight w:val="none"/>
              </w:rPr>
              <w:t>计量</w:t>
            </w:r>
          </w:p>
          <w:p w14:paraId="63CAE8F3">
            <w:pPr>
              <w:spacing w:line="276" w:lineRule="auto"/>
              <w:jc w:val="center"/>
              <w:rPr>
                <w:rFonts w:hint="eastAsia" w:ascii="宋体" w:hAnsi="宋体"/>
                <w:b/>
                <w:color w:val="auto"/>
                <w:highlight w:val="none"/>
              </w:rPr>
            </w:pPr>
            <w:r>
              <w:rPr>
                <w:rFonts w:hint="eastAsia" w:ascii="宋体" w:hAnsi="宋体"/>
                <w:b/>
                <w:color w:val="auto"/>
                <w:highlight w:val="none"/>
              </w:rPr>
              <w:t>单位</w:t>
            </w:r>
          </w:p>
        </w:tc>
        <w:tc>
          <w:tcPr>
            <w:tcW w:w="269" w:type="pct"/>
            <w:vAlign w:val="center"/>
          </w:tcPr>
          <w:p w14:paraId="7A57A36A">
            <w:pPr>
              <w:spacing w:line="276" w:lineRule="auto"/>
              <w:jc w:val="center"/>
              <w:rPr>
                <w:rFonts w:hint="eastAsia" w:ascii="宋体" w:hAnsi="宋体"/>
                <w:b/>
                <w:color w:val="auto"/>
                <w:highlight w:val="none"/>
              </w:rPr>
            </w:pPr>
            <w:r>
              <w:rPr>
                <w:rFonts w:hint="eastAsia" w:ascii="宋体" w:hAnsi="宋体"/>
                <w:b/>
                <w:color w:val="auto"/>
                <w:highlight w:val="none"/>
              </w:rPr>
              <w:t>需求</w:t>
            </w:r>
          </w:p>
          <w:p w14:paraId="0F25245A">
            <w:pPr>
              <w:spacing w:line="276" w:lineRule="auto"/>
              <w:jc w:val="center"/>
              <w:rPr>
                <w:rFonts w:hint="eastAsia" w:ascii="宋体" w:hAnsi="宋体"/>
                <w:b/>
                <w:color w:val="auto"/>
                <w:highlight w:val="none"/>
              </w:rPr>
            </w:pPr>
            <w:r>
              <w:rPr>
                <w:rFonts w:hint="eastAsia" w:ascii="宋体" w:hAnsi="宋体"/>
                <w:b/>
                <w:color w:val="auto"/>
                <w:highlight w:val="none"/>
              </w:rPr>
              <w:t>数量</w:t>
            </w:r>
          </w:p>
        </w:tc>
        <w:tc>
          <w:tcPr>
            <w:tcW w:w="354" w:type="pct"/>
            <w:vAlign w:val="center"/>
          </w:tcPr>
          <w:p w14:paraId="1EF05A81">
            <w:pPr>
              <w:spacing w:line="276" w:lineRule="auto"/>
              <w:jc w:val="center"/>
              <w:rPr>
                <w:rFonts w:hint="eastAsia" w:ascii="宋体" w:hAnsi="宋体"/>
                <w:b/>
                <w:color w:val="auto"/>
                <w:highlight w:val="none"/>
              </w:rPr>
            </w:pPr>
            <w:r>
              <w:rPr>
                <w:rFonts w:hint="eastAsia" w:ascii="宋体" w:hAnsi="宋体"/>
                <w:b/>
                <w:color w:val="auto"/>
                <w:highlight w:val="none"/>
              </w:rPr>
              <w:t>出厂</w:t>
            </w:r>
          </w:p>
          <w:p w14:paraId="05CCB71F">
            <w:pPr>
              <w:spacing w:line="276" w:lineRule="auto"/>
              <w:jc w:val="center"/>
              <w:rPr>
                <w:rFonts w:hint="eastAsia" w:ascii="宋体" w:hAnsi="宋体"/>
                <w:b/>
                <w:color w:val="auto"/>
                <w:highlight w:val="none"/>
              </w:rPr>
            </w:pPr>
            <w:r>
              <w:rPr>
                <w:rFonts w:hint="eastAsia" w:ascii="宋体" w:hAnsi="宋体"/>
                <w:b/>
                <w:color w:val="auto"/>
                <w:highlight w:val="none"/>
              </w:rPr>
              <w:t>单价（元）</w:t>
            </w:r>
          </w:p>
        </w:tc>
        <w:tc>
          <w:tcPr>
            <w:tcW w:w="342" w:type="pct"/>
            <w:vAlign w:val="center"/>
          </w:tcPr>
          <w:p w14:paraId="1999D2D7">
            <w:pPr>
              <w:spacing w:line="276" w:lineRule="auto"/>
              <w:jc w:val="center"/>
              <w:rPr>
                <w:rFonts w:hint="eastAsia" w:ascii="宋体" w:hAnsi="宋体"/>
                <w:b/>
                <w:color w:val="auto"/>
                <w:highlight w:val="none"/>
              </w:rPr>
            </w:pPr>
            <w:r>
              <w:rPr>
                <w:rFonts w:hint="eastAsia" w:ascii="宋体" w:hAnsi="宋体"/>
                <w:b/>
                <w:color w:val="auto"/>
                <w:highlight w:val="none"/>
              </w:rPr>
              <w:t>运杂费单价（元）</w:t>
            </w:r>
          </w:p>
        </w:tc>
        <w:tc>
          <w:tcPr>
            <w:tcW w:w="352" w:type="pct"/>
            <w:vAlign w:val="center"/>
          </w:tcPr>
          <w:p w14:paraId="3D3A4CE2">
            <w:pPr>
              <w:spacing w:line="276" w:lineRule="auto"/>
              <w:jc w:val="center"/>
              <w:rPr>
                <w:rFonts w:hint="eastAsia" w:ascii="宋体" w:hAnsi="宋体"/>
                <w:b/>
                <w:color w:val="auto"/>
                <w:highlight w:val="none"/>
              </w:rPr>
            </w:pPr>
            <w:r>
              <w:rPr>
                <w:rFonts w:hint="eastAsia" w:ascii="宋体" w:hAnsi="宋体"/>
                <w:b/>
                <w:color w:val="auto"/>
                <w:highlight w:val="none"/>
              </w:rPr>
              <w:t>到站</w:t>
            </w:r>
          </w:p>
          <w:p w14:paraId="00A45E96">
            <w:pPr>
              <w:spacing w:line="276" w:lineRule="auto"/>
              <w:jc w:val="center"/>
              <w:rPr>
                <w:rFonts w:hint="eastAsia" w:ascii="宋体" w:hAnsi="宋体"/>
                <w:b/>
                <w:color w:val="auto"/>
                <w:highlight w:val="none"/>
              </w:rPr>
            </w:pPr>
            <w:r>
              <w:rPr>
                <w:rFonts w:hint="eastAsia" w:ascii="宋体" w:hAnsi="宋体"/>
                <w:b/>
                <w:color w:val="auto"/>
                <w:highlight w:val="none"/>
              </w:rPr>
              <w:t>单价（元）</w:t>
            </w:r>
          </w:p>
        </w:tc>
        <w:tc>
          <w:tcPr>
            <w:tcW w:w="355" w:type="pct"/>
            <w:vAlign w:val="center"/>
          </w:tcPr>
          <w:p w14:paraId="3CCD43DC">
            <w:pPr>
              <w:spacing w:line="276" w:lineRule="auto"/>
              <w:jc w:val="center"/>
              <w:rPr>
                <w:rFonts w:hint="eastAsia" w:ascii="宋体" w:hAnsi="宋体"/>
                <w:b/>
                <w:color w:val="auto"/>
                <w:highlight w:val="none"/>
              </w:rPr>
            </w:pPr>
            <w:r>
              <w:rPr>
                <w:rFonts w:hint="eastAsia" w:ascii="宋体" w:hAnsi="宋体"/>
                <w:b/>
                <w:color w:val="auto"/>
                <w:highlight w:val="none"/>
              </w:rPr>
              <w:t>合价（元）</w:t>
            </w:r>
          </w:p>
        </w:tc>
        <w:tc>
          <w:tcPr>
            <w:tcW w:w="258" w:type="pct"/>
            <w:vMerge w:val="restart"/>
            <w:vAlign w:val="center"/>
          </w:tcPr>
          <w:p w14:paraId="29B11E93">
            <w:pPr>
              <w:spacing w:line="276" w:lineRule="auto"/>
              <w:jc w:val="center"/>
              <w:rPr>
                <w:rFonts w:hint="eastAsia" w:ascii="宋体" w:hAnsi="宋体"/>
                <w:b/>
                <w:color w:val="auto"/>
                <w:highlight w:val="none"/>
              </w:rPr>
            </w:pPr>
            <w:r>
              <w:rPr>
                <w:rFonts w:hint="eastAsia" w:ascii="宋体" w:hAnsi="宋体"/>
                <w:b/>
                <w:color w:val="auto"/>
                <w:highlight w:val="none"/>
              </w:rPr>
              <w:t>增值税税率%</w:t>
            </w:r>
          </w:p>
        </w:tc>
        <w:tc>
          <w:tcPr>
            <w:tcW w:w="258" w:type="pct"/>
            <w:vMerge w:val="restart"/>
            <w:vAlign w:val="center"/>
          </w:tcPr>
          <w:p w14:paraId="0AEEAF91">
            <w:pPr>
              <w:spacing w:line="276" w:lineRule="auto"/>
              <w:jc w:val="center"/>
              <w:rPr>
                <w:rFonts w:hint="eastAsia" w:ascii="宋体" w:hAnsi="宋体"/>
                <w:b/>
                <w:color w:val="auto"/>
                <w:highlight w:val="none"/>
              </w:rPr>
            </w:pPr>
            <w:r>
              <w:rPr>
                <w:rFonts w:hint="eastAsia" w:ascii="宋体" w:hAnsi="宋体"/>
                <w:b/>
                <w:color w:val="auto"/>
                <w:highlight w:val="none"/>
              </w:rPr>
              <w:t>发站</w:t>
            </w:r>
          </w:p>
        </w:tc>
        <w:tc>
          <w:tcPr>
            <w:tcW w:w="417" w:type="pct"/>
            <w:vMerge w:val="restart"/>
            <w:vAlign w:val="center"/>
          </w:tcPr>
          <w:p w14:paraId="01D21011">
            <w:pPr>
              <w:spacing w:line="276" w:lineRule="auto"/>
              <w:jc w:val="center"/>
              <w:rPr>
                <w:rFonts w:hint="eastAsia" w:ascii="宋体" w:hAnsi="宋体"/>
                <w:b/>
                <w:color w:val="auto"/>
                <w:highlight w:val="none"/>
              </w:rPr>
            </w:pPr>
            <w:r>
              <w:rPr>
                <w:rFonts w:hint="eastAsia" w:ascii="宋体" w:hAnsi="宋体"/>
                <w:b/>
                <w:color w:val="auto"/>
                <w:highlight w:val="none"/>
              </w:rPr>
              <w:t>交货地点</w:t>
            </w:r>
          </w:p>
        </w:tc>
        <w:tc>
          <w:tcPr>
            <w:tcW w:w="542" w:type="pct"/>
            <w:vMerge w:val="restart"/>
            <w:vAlign w:val="center"/>
          </w:tcPr>
          <w:p w14:paraId="72BF0D1A">
            <w:pPr>
              <w:spacing w:line="276" w:lineRule="auto"/>
              <w:jc w:val="center"/>
              <w:rPr>
                <w:rFonts w:hint="eastAsia" w:ascii="宋体" w:hAnsi="宋体"/>
                <w:b/>
                <w:color w:val="auto"/>
                <w:highlight w:val="none"/>
              </w:rPr>
            </w:pPr>
            <w:r>
              <w:rPr>
                <w:rFonts w:hint="eastAsia" w:ascii="宋体" w:hAnsi="宋体"/>
                <w:b/>
                <w:color w:val="auto"/>
                <w:highlight w:val="none"/>
              </w:rPr>
              <w:t>运距（</w:t>
            </w:r>
            <w:r>
              <w:rPr>
                <w:rFonts w:ascii="宋体" w:hAnsi="宋体"/>
                <w:b/>
                <w:color w:val="auto"/>
                <w:highlight w:val="none"/>
              </w:rPr>
              <w:t>km</w:t>
            </w:r>
            <w:r>
              <w:rPr>
                <w:rFonts w:hint="eastAsia" w:ascii="宋体" w:hAnsi="宋体"/>
                <w:b/>
                <w:color w:val="auto"/>
                <w:highlight w:val="none"/>
              </w:rPr>
              <w:t>）</w:t>
            </w:r>
          </w:p>
        </w:tc>
      </w:tr>
      <w:tr w14:paraId="28A903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3" w:hRule="atLeast"/>
          <w:tblHeader/>
        </w:trPr>
        <w:tc>
          <w:tcPr>
            <w:tcW w:w="344" w:type="pct"/>
            <w:vMerge w:val="continue"/>
            <w:vAlign w:val="center"/>
          </w:tcPr>
          <w:p w14:paraId="47A528CA">
            <w:pPr>
              <w:keepNext/>
              <w:keepLines/>
              <w:widowControl/>
              <w:spacing w:before="340" w:after="330" w:line="276" w:lineRule="auto"/>
              <w:jc w:val="left"/>
              <w:outlineLvl w:val="0"/>
              <w:rPr>
                <w:rFonts w:hint="eastAsia" w:ascii="宋体" w:hAnsi="宋体"/>
                <w:b/>
                <w:color w:val="auto"/>
                <w:kern w:val="0"/>
                <w:sz w:val="20"/>
                <w:highlight w:val="none"/>
              </w:rPr>
            </w:pPr>
          </w:p>
        </w:tc>
        <w:tc>
          <w:tcPr>
            <w:tcW w:w="472" w:type="pct"/>
            <w:vMerge w:val="continue"/>
            <w:vAlign w:val="center"/>
          </w:tcPr>
          <w:p w14:paraId="261AB323">
            <w:pPr>
              <w:keepNext/>
              <w:keepLines/>
              <w:widowControl/>
              <w:spacing w:before="340" w:after="330" w:line="276" w:lineRule="auto"/>
              <w:jc w:val="left"/>
              <w:outlineLvl w:val="0"/>
              <w:rPr>
                <w:rFonts w:hint="eastAsia" w:ascii="宋体" w:hAnsi="宋体"/>
                <w:b/>
                <w:color w:val="auto"/>
                <w:kern w:val="0"/>
                <w:sz w:val="20"/>
                <w:highlight w:val="none"/>
              </w:rPr>
            </w:pPr>
          </w:p>
        </w:tc>
        <w:tc>
          <w:tcPr>
            <w:tcW w:w="344" w:type="pct"/>
            <w:vMerge w:val="continue"/>
            <w:vAlign w:val="center"/>
          </w:tcPr>
          <w:p w14:paraId="695712D0">
            <w:pPr>
              <w:keepNext/>
              <w:keepLines/>
              <w:widowControl/>
              <w:spacing w:before="340" w:after="330" w:line="276" w:lineRule="auto"/>
              <w:jc w:val="left"/>
              <w:outlineLvl w:val="0"/>
              <w:rPr>
                <w:rFonts w:hint="eastAsia" w:ascii="宋体" w:hAnsi="宋体"/>
                <w:b/>
                <w:color w:val="auto"/>
                <w:kern w:val="0"/>
                <w:sz w:val="20"/>
                <w:highlight w:val="none"/>
              </w:rPr>
            </w:pPr>
          </w:p>
        </w:tc>
        <w:tc>
          <w:tcPr>
            <w:tcW w:w="344" w:type="pct"/>
            <w:vMerge w:val="continue"/>
            <w:vAlign w:val="center"/>
          </w:tcPr>
          <w:p w14:paraId="4C79B23E">
            <w:pPr>
              <w:keepNext/>
              <w:keepLines/>
              <w:widowControl/>
              <w:spacing w:before="340" w:after="330" w:line="276" w:lineRule="auto"/>
              <w:jc w:val="left"/>
              <w:outlineLvl w:val="0"/>
              <w:rPr>
                <w:rFonts w:hint="eastAsia" w:ascii="宋体" w:hAnsi="宋体"/>
                <w:b/>
                <w:color w:val="auto"/>
                <w:kern w:val="0"/>
                <w:sz w:val="20"/>
                <w:highlight w:val="none"/>
              </w:rPr>
            </w:pPr>
          </w:p>
        </w:tc>
        <w:tc>
          <w:tcPr>
            <w:tcW w:w="344" w:type="pct"/>
            <w:vMerge w:val="continue"/>
            <w:vAlign w:val="center"/>
          </w:tcPr>
          <w:p w14:paraId="73B7D7F3">
            <w:pPr>
              <w:keepNext/>
              <w:keepLines/>
              <w:widowControl/>
              <w:spacing w:before="340" w:after="330" w:line="276" w:lineRule="auto"/>
              <w:jc w:val="left"/>
              <w:outlineLvl w:val="0"/>
              <w:rPr>
                <w:rFonts w:hint="eastAsia" w:ascii="宋体" w:hAnsi="宋体"/>
                <w:b/>
                <w:color w:val="auto"/>
                <w:kern w:val="0"/>
                <w:sz w:val="20"/>
                <w:highlight w:val="none"/>
              </w:rPr>
            </w:pPr>
          </w:p>
        </w:tc>
        <w:tc>
          <w:tcPr>
            <w:tcW w:w="269" w:type="pct"/>
            <w:vAlign w:val="center"/>
          </w:tcPr>
          <w:p w14:paraId="6EE486E7">
            <w:pPr>
              <w:spacing w:line="276" w:lineRule="auto"/>
              <w:jc w:val="center"/>
              <w:rPr>
                <w:rFonts w:hint="eastAsia" w:ascii="宋体" w:hAnsi="宋体"/>
                <w:b/>
                <w:color w:val="auto"/>
                <w:highlight w:val="none"/>
              </w:rPr>
            </w:pPr>
            <w:r>
              <w:rPr>
                <w:rFonts w:ascii="宋体" w:hAnsi="宋体"/>
                <w:b/>
                <w:color w:val="auto"/>
                <w:highlight w:val="none"/>
              </w:rPr>
              <w:t>1</w:t>
            </w:r>
          </w:p>
        </w:tc>
        <w:tc>
          <w:tcPr>
            <w:tcW w:w="354" w:type="pct"/>
            <w:vAlign w:val="center"/>
          </w:tcPr>
          <w:p w14:paraId="50182F0C">
            <w:pPr>
              <w:spacing w:line="276" w:lineRule="auto"/>
              <w:jc w:val="center"/>
              <w:rPr>
                <w:rFonts w:hint="eastAsia" w:ascii="宋体" w:hAnsi="宋体"/>
                <w:b/>
                <w:color w:val="auto"/>
                <w:highlight w:val="none"/>
              </w:rPr>
            </w:pPr>
            <w:r>
              <w:rPr>
                <w:rFonts w:ascii="宋体" w:hAnsi="宋体"/>
                <w:b/>
                <w:color w:val="auto"/>
                <w:highlight w:val="none"/>
              </w:rPr>
              <w:t>2</w:t>
            </w:r>
          </w:p>
        </w:tc>
        <w:tc>
          <w:tcPr>
            <w:tcW w:w="342" w:type="pct"/>
            <w:vAlign w:val="center"/>
          </w:tcPr>
          <w:p w14:paraId="4AD1C530">
            <w:pPr>
              <w:spacing w:line="276" w:lineRule="auto"/>
              <w:jc w:val="center"/>
              <w:rPr>
                <w:rFonts w:hint="eastAsia" w:ascii="宋体" w:hAnsi="宋体"/>
                <w:b/>
                <w:color w:val="auto"/>
                <w:highlight w:val="none"/>
              </w:rPr>
            </w:pPr>
            <w:r>
              <w:rPr>
                <w:rFonts w:ascii="宋体" w:hAnsi="宋体"/>
                <w:b/>
                <w:color w:val="auto"/>
                <w:highlight w:val="none"/>
              </w:rPr>
              <w:t>3</w:t>
            </w:r>
          </w:p>
        </w:tc>
        <w:tc>
          <w:tcPr>
            <w:tcW w:w="352" w:type="pct"/>
            <w:vAlign w:val="center"/>
          </w:tcPr>
          <w:p w14:paraId="6C869681">
            <w:pPr>
              <w:spacing w:line="276" w:lineRule="auto"/>
              <w:jc w:val="center"/>
              <w:rPr>
                <w:rFonts w:hint="eastAsia" w:ascii="宋体" w:hAnsi="宋体"/>
                <w:b/>
                <w:color w:val="auto"/>
                <w:highlight w:val="none"/>
              </w:rPr>
            </w:pPr>
            <w:r>
              <w:rPr>
                <w:rFonts w:ascii="宋体" w:hAnsi="宋体"/>
                <w:b/>
                <w:color w:val="auto"/>
                <w:highlight w:val="none"/>
              </w:rPr>
              <w:t>4=2+3</w:t>
            </w:r>
          </w:p>
        </w:tc>
        <w:tc>
          <w:tcPr>
            <w:tcW w:w="355" w:type="pct"/>
            <w:vAlign w:val="center"/>
          </w:tcPr>
          <w:p w14:paraId="0248CB6D">
            <w:pPr>
              <w:spacing w:line="276" w:lineRule="auto"/>
              <w:jc w:val="center"/>
              <w:rPr>
                <w:rFonts w:hint="eastAsia" w:ascii="宋体" w:hAnsi="宋体"/>
                <w:b/>
                <w:color w:val="auto"/>
                <w:highlight w:val="none"/>
              </w:rPr>
            </w:pPr>
            <w:r>
              <w:rPr>
                <w:rFonts w:ascii="宋体" w:hAnsi="宋体"/>
                <w:b/>
                <w:color w:val="auto"/>
                <w:highlight w:val="none"/>
              </w:rPr>
              <w:t>5=1×4</w:t>
            </w:r>
          </w:p>
        </w:tc>
        <w:tc>
          <w:tcPr>
            <w:tcW w:w="258" w:type="pct"/>
            <w:vMerge w:val="continue"/>
          </w:tcPr>
          <w:p w14:paraId="3DB0D21D">
            <w:pPr>
              <w:keepNext/>
              <w:keepLines/>
              <w:widowControl/>
              <w:spacing w:before="340" w:after="330" w:line="276" w:lineRule="auto"/>
              <w:jc w:val="left"/>
              <w:outlineLvl w:val="0"/>
              <w:rPr>
                <w:rFonts w:hint="eastAsia" w:ascii="宋体" w:hAnsi="宋体"/>
                <w:b/>
                <w:color w:val="auto"/>
                <w:kern w:val="0"/>
                <w:sz w:val="20"/>
                <w:highlight w:val="none"/>
              </w:rPr>
            </w:pPr>
          </w:p>
        </w:tc>
        <w:tc>
          <w:tcPr>
            <w:tcW w:w="258" w:type="pct"/>
            <w:vMerge w:val="continue"/>
            <w:vAlign w:val="center"/>
          </w:tcPr>
          <w:p w14:paraId="4379813F">
            <w:pPr>
              <w:keepNext/>
              <w:keepLines/>
              <w:widowControl/>
              <w:spacing w:before="340" w:after="330" w:line="276" w:lineRule="auto"/>
              <w:jc w:val="left"/>
              <w:outlineLvl w:val="0"/>
              <w:rPr>
                <w:rFonts w:hint="eastAsia" w:ascii="宋体" w:hAnsi="宋体"/>
                <w:b/>
                <w:color w:val="auto"/>
                <w:kern w:val="0"/>
                <w:sz w:val="20"/>
                <w:highlight w:val="none"/>
              </w:rPr>
            </w:pPr>
          </w:p>
        </w:tc>
        <w:tc>
          <w:tcPr>
            <w:tcW w:w="417" w:type="pct"/>
            <w:vMerge w:val="continue"/>
            <w:vAlign w:val="center"/>
          </w:tcPr>
          <w:p w14:paraId="27602F25">
            <w:pPr>
              <w:keepNext/>
              <w:keepLines/>
              <w:widowControl/>
              <w:spacing w:before="340" w:after="330" w:line="276" w:lineRule="auto"/>
              <w:jc w:val="left"/>
              <w:outlineLvl w:val="0"/>
              <w:rPr>
                <w:rFonts w:hint="eastAsia" w:ascii="宋体" w:hAnsi="宋体"/>
                <w:b/>
                <w:color w:val="auto"/>
                <w:kern w:val="0"/>
                <w:sz w:val="20"/>
                <w:highlight w:val="none"/>
              </w:rPr>
            </w:pPr>
          </w:p>
        </w:tc>
        <w:tc>
          <w:tcPr>
            <w:tcW w:w="542" w:type="pct"/>
            <w:vMerge w:val="continue"/>
            <w:vAlign w:val="center"/>
          </w:tcPr>
          <w:p w14:paraId="2FFD6F71">
            <w:pPr>
              <w:keepNext/>
              <w:keepLines/>
              <w:widowControl/>
              <w:spacing w:before="340" w:after="330" w:line="276" w:lineRule="auto"/>
              <w:jc w:val="left"/>
              <w:outlineLvl w:val="0"/>
              <w:rPr>
                <w:rFonts w:hint="eastAsia" w:ascii="宋体" w:hAnsi="宋体"/>
                <w:b/>
                <w:color w:val="auto"/>
                <w:kern w:val="0"/>
                <w:sz w:val="20"/>
                <w:highlight w:val="none"/>
              </w:rPr>
            </w:pPr>
          </w:p>
        </w:tc>
      </w:tr>
      <w:tr w14:paraId="7FEAB8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44" w:type="pct"/>
            <w:vAlign w:val="center"/>
          </w:tcPr>
          <w:p w14:paraId="76E8564E">
            <w:pPr>
              <w:spacing w:line="276" w:lineRule="auto"/>
              <w:rPr>
                <w:rFonts w:hint="eastAsia" w:ascii="宋体" w:hAnsi="宋体"/>
                <w:color w:val="auto"/>
                <w:kern w:val="0"/>
                <w:highlight w:val="none"/>
              </w:rPr>
            </w:pPr>
          </w:p>
        </w:tc>
        <w:tc>
          <w:tcPr>
            <w:tcW w:w="472" w:type="pct"/>
            <w:vAlign w:val="center"/>
          </w:tcPr>
          <w:p w14:paraId="4A43DD14">
            <w:pPr>
              <w:spacing w:line="276" w:lineRule="auto"/>
              <w:rPr>
                <w:rFonts w:hint="eastAsia" w:ascii="宋体" w:hAnsi="宋体"/>
                <w:color w:val="auto"/>
                <w:kern w:val="0"/>
                <w:highlight w:val="none"/>
              </w:rPr>
            </w:pPr>
          </w:p>
        </w:tc>
        <w:tc>
          <w:tcPr>
            <w:tcW w:w="344" w:type="pct"/>
            <w:vAlign w:val="center"/>
          </w:tcPr>
          <w:p w14:paraId="28853417">
            <w:pPr>
              <w:spacing w:line="276" w:lineRule="auto"/>
              <w:rPr>
                <w:rFonts w:hint="eastAsia" w:ascii="宋体" w:hAnsi="宋体"/>
                <w:color w:val="auto"/>
                <w:kern w:val="0"/>
                <w:highlight w:val="none"/>
              </w:rPr>
            </w:pPr>
          </w:p>
        </w:tc>
        <w:tc>
          <w:tcPr>
            <w:tcW w:w="344" w:type="pct"/>
            <w:vAlign w:val="center"/>
          </w:tcPr>
          <w:p w14:paraId="192C1872">
            <w:pPr>
              <w:spacing w:line="276" w:lineRule="auto"/>
              <w:rPr>
                <w:rFonts w:hint="eastAsia" w:ascii="宋体" w:hAnsi="宋体"/>
                <w:color w:val="auto"/>
                <w:kern w:val="0"/>
                <w:highlight w:val="none"/>
              </w:rPr>
            </w:pPr>
          </w:p>
        </w:tc>
        <w:tc>
          <w:tcPr>
            <w:tcW w:w="344" w:type="pct"/>
            <w:vAlign w:val="center"/>
          </w:tcPr>
          <w:p w14:paraId="4BB288D5">
            <w:pPr>
              <w:spacing w:line="276" w:lineRule="auto"/>
              <w:rPr>
                <w:rFonts w:hint="eastAsia" w:ascii="宋体" w:hAnsi="宋体"/>
                <w:color w:val="auto"/>
                <w:kern w:val="0"/>
                <w:highlight w:val="none"/>
              </w:rPr>
            </w:pPr>
          </w:p>
        </w:tc>
        <w:tc>
          <w:tcPr>
            <w:tcW w:w="269" w:type="pct"/>
            <w:vAlign w:val="center"/>
          </w:tcPr>
          <w:p w14:paraId="1B382ECB">
            <w:pPr>
              <w:spacing w:line="276" w:lineRule="auto"/>
              <w:rPr>
                <w:rFonts w:hint="eastAsia" w:ascii="宋体" w:hAnsi="宋体"/>
                <w:color w:val="auto"/>
                <w:kern w:val="0"/>
                <w:highlight w:val="none"/>
              </w:rPr>
            </w:pPr>
          </w:p>
        </w:tc>
        <w:tc>
          <w:tcPr>
            <w:tcW w:w="354" w:type="pct"/>
            <w:vAlign w:val="center"/>
          </w:tcPr>
          <w:p w14:paraId="5567EC4C">
            <w:pPr>
              <w:spacing w:line="276" w:lineRule="auto"/>
              <w:rPr>
                <w:rFonts w:hint="eastAsia" w:ascii="宋体" w:hAnsi="宋体"/>
                <w:color w:val="auto"/>
                <w:kern w:val="0"/>
                <w:highlight w:val="none"/>
              </w:rPr>
            </w:pPr>
          </w:p>
        </w:tc>
        <w:tc>
          <w:tcPr>
            <w:tcW w:w="342" w:type="pct"/>
            <w:vAlign w:val="center"/>
          </w:tcPr>
          <w:p w14:paraId="0EE1158D">
            <w:pPr>
              <w:spacing w:line="276" w:lineRule="auto"/>
              <w:rPr>
                <w:rFonts w:hint="eastAsia" w:ascii="宋体" w:hAnsi="宋体"/>
                <w:color w:val="auto"/>
                <w:kern w:val="0"/>
                <w:highlight w:val="none"/>
              </w:rPr>
            </w:pPr>
          </w:p>
        </w:tc>
        <w:tc>
          <w:tcPr>
            <w:tcW w:w="352" w:type="pct"/>
            <w:vAlign w:val="center"/>
          </w:tcPr>
          <w:p w14:paraId="6C0471F3">
            <w:pPr>
              <w:spacing w:line="276" w:lineRule="auto"/>
              <w:rPr>
                <w:rFonts w:hint="eastAsia" w:ascii="宋体" w:hAnsi="宋体"/>
                <w:color w:val="auto"/>
                <w:kern w:val="0"/>
                <w:highlight w:val="none"/>
              </w:rPr>
            </w:pPr>
          </w:p>
        </w:tc>
        <w:tc>
          <w:tcPr>
            <w:tcW w:w="355" w:type="pct"/>
            <w:vAlign w:val="center"/>
          </w:tcPr>
          <w:p w14:paraId="01946C2B">
            <w:pPr>
              <w:spacing w:line="276" w:lineRule="auto"/>
              <w:rPr>
                <w:rFonts w:hint="eastAsia" w:ascii="宋体" w:hAnsi="宋体"/>
                <w:color w:val="auto"/>
                <w:kern w:val="0"/>
                <w:highlight w:val="none"/>
              </w:rPr>
            </w:pPr>
          </w:p>
        </w:tc>
        <w:tc>
          <w:tcPr>
            <w:tcW w:w="258" w:type="pct"/>
          </w:tcPr>
          <w:p w14:paraId="36066EE2">
            <w:pPr>
              <w:spacing w:line="276" w:lineRule="auto"/>
              <w:rPr>
                <w:rFonts w:hint="eastAsia" w:ascii="宋体" w:hAnsi="宋体"/>
                <w:color w:val="auto"/>
                <w:kern w:val="0"/>
                <w:highlight w:val="none"/>
              </w:rPr>
            </w:pPr>
          </w:p>
        </w:tc>
        <w:tc>
          <w:tcPr>
            <w:tcW w:w="258" w:type="pct"/>
            <w:vAlign w:val="center"/>
          </w:tcPr>
          <w:p w14:paraId="2FD8B5F6">
            <w:pPr>
              <w:spacing w:line="276" w:lineRule="auto"/>
              <w:rPr>
                <w:rFonts w:hint="eastAsia" w:ascii="宋体" w:hAnsi="宋体"/>
                <w:color w:val="auto"/>
                <w:kern w:val="0"/>
                <w:highlight w:val="none"/>
              </w:rPr>
            </w:pPr>
          </w:p>
        </w:tc>
        <w:tc>
          <w:tcPr>
            <w:tcW w:w="417" w:type="pct"/>
            <w:vAlign w:val="center"/>
          </w:tcPr>
          <w:p w14:paraId="27C965DA">
            <w:pPr>
              <w:spacing w:line="276" w:lineRule="auto"/>
              <w:rPr>
                <w:rFonts w:hint="eastAsia" w:ascii="宋体" w:hAnsi="宋体"/>
                <w:color w:val="auto"/>
                <w:kern w:val="0"/>
                <w:highlight w:val="none"/>
              </w:rPr>
            </w:pPr>
          </w:p>
        </w:tc>
        <w:tc>
          <w:tcPr>
            <w:tcW w:w="542" w:type="pct"/>
            <w:vAlign w:val="center"/>
          </w:tcPr>
          <w:p w14:paraId="74551A9C">
            <w:pPr>
              <w:spacing w:line="276" w:lineRule="auto"/>
              <w:rPr>
                <w:rFonts w:hint="eastAsia" w:ascii="宋体" w:hAnsi="宋体"/>
                <w:color w:val="auto"/>
                <w:kern w:val="0"/>
                <w:highlight w:val="none"/>
              </w:rPr>
            </w:pPr>
          </w:p>
        </w:tc>
      </w:tr>
      <w:tr w14:paraId="520A90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44" w:type="pct"/>
            <w:vAlign w:val="center"/>
          </w:tcPr>
          <w:p w14:paraId="6AAC3AF5">
            <w:pPr>
              <w:spacing w:line="276" w:lineRule="auto"/>
              <w:rPr>
                <w:rFonts w:hint="eastAsia" w:ascii="宋体" w:hAnsi="宋体"/>
                <w:color w:val="auto"/>
                <w:kern w:val="0"/>
                <w:highlight w:val="none"/>
              </w:rPr>
            </w:pPr>
          </w:p>
        </w:tc>
        <w:tc>
          <w:tcPr>
            <w:tcW w:w="472" w:type="pct"/>
            <w:vAlign w:val="center"/>
          </w:tcPr>
          <w:p w14:paraId="6C5EA7A3">
            <w:pPr>
              <w:spacing w:line="276" w:lineRule="auto"/>
              <w:rPr>
                <w:rFonts w:hint="eastAsia" w:ascii="宋体" w:hAnsi="宋体"/>
                <w:color w:val="auto"/>
                <w:kern w:val="0"/>
                <w:highlight w:val="none"/>
              </w:rPr>
            </w:pPr>
          </w:p>
        </w:tc>
        <w:tc>
          <w:tcPr>
            <w:tcW w:w="344" w:type="pct"/>
            <w:vAlign w:val="center"/>
          </w:tcPr>
          <w:p w14:paraId="065201DE">
            <w:pPr>
              <w:spacing w:line="276" w:lineRule="auto"/>
              <w:rPr>
                <w:rFonts w:hint="eastAsia" w:ascii="宋体" w:hAnsi="宋体"/>
                <w:color w:val="auto"/>
                <w:kern w:val="0"/>
                <w:highlight w:val="none"/>
              </w:rPr>
            </w:pPr>
          </w:p>
        </w:tc>
        <w:tc>
          <w:tcPr>
            <w:tcW w:w="344" w:type="pct"/>
            <w:vAlign w:val="center"/>
          </w:tcPr>
          <w:p w14:paraId="131E599F">
            <w:pPr>
              <w:spacing w:line="276" w:lineRule="auto"/>
              <w:rPr>
                <w:rFonts w:hint="eastAsia" w:ascii="宋体" w:hAnsi="宋体"/>
                <w:color w:val="auto"/>
                <w:kern w:val="0"/>
                <w:highlight w:val="none"/>
              </w:rPr>
            </w:pPr>
          </w:p>
        </w:tc>
        <w:tc>
          <w:tcPr>
            <w:tcW w:w="344" w:type="pct"/>
            <w:vAlign w:val="center"/>
          </w:tcPr>
          <w:p w14:paraId="0E60F68A">
            <w:pPr>
              <w:spacing w:line="276" w:lineRule="auto"/>
              <w:rPr>
                <w:rFonts w:hint="eastAsia" w:ascii="宋体" w:hAnsi="宋体"/>
                <w:color w:val="auto"/>
                <w:kern w:val="0"/>
                <w:highlight w:val="none"/>
              </w:rPr>
            </w:pPr>
          </w:p>
        </w:tc>
        <w:tc>
          <w:tcPr>
            <w:tcW w:w="269" w:type="pct"/>
            <w:vAlign w:val="center"/>
          </w:tcPr>
          <w:p w14:paraId="38DED470">
            <w:pPr>
              <w:spacing w:line="276" w:lineRule="auto"/>
              <w:rPr>
                <w:rFonts w:hint="eastAsia" w:ascii="宋体" w:hAnsi="宋体"/>
                <w:color w:val="auto"/>
                <w:kern w:val="0"/>
                <w:highlight w:val="none"/>
              </w:rPr>
            </w:pPr>
          </w:p>
        </w:tc>
        <w:tc>
          <w:tcPr>
            <w:tcW w:w="354" w:type="pct"/>
            <w:vAlign w:val="center"/>
          </w:tcPr>
          <w:p w14:paraId="5788B164">
            <w:pPr>
              <w:spacing w:line="276" w:lineRule="auto"/>
              <w:rPr>
                <w:rFonts w:hint="eastAsia" w:ascii="宋体" w:hAnsi="宋体"/>
                <w:color w:val="auto"/>
                <w:kern w:val="0"/>
                <w:highlight w:val="none"/>
              </w:rPr>
            </w:pPr>
          </w:p>
        </w:tc>
        <w:tc>
          <w:tcPr>
            <w:tcW w:w="342" w:type="pct"/>
            <w:vAlign w:val="center"/>
          </w:tcPr>
          <w:p w14:paraId="320A27F7">
            <w:pPr>
              <w:spacing w:line="276" w:lineRule="auto"/>
              <w:rPr>
                <w:rFonts w:hint="eastAsia" w:ascii="宋体" w:hAnsi="宋体"/>
                <w:color w:val="auto"/>
                <w:kern w:val="0"/>
                <w:highlight w:val="none"/>
              </w:rPr>
            </w:pPr>
          </w:p>
        </w:tc>
        <w:tc>
          <w:tcPr>
            <w:tcW w:w="352" w:type="pct"/>
            <w:vAlign w:val="center"/>
          </w:tcPr>
          <w:p w14:paraId="4AABF204">
            <w:pPr>
              <w:spacing w:line="276" w:lineRule="auto"/>
              <w:rPr>
                <w:rFonts w:hint="eastAsia" w:ascii="宋体" w:hAnsi="宋体"/>
                <w:color w:val="auto"/>
                <w:kern w:val="0"/>
                <w:highlight w:val="none"/>
              </w:rPr>
            </w:pPr>
          </w:p>
        </w:tc>
        <w:tc>
          <w:tcPr>
            <w:tcW w:w="355" w:type="pct"/>
            <w:vAlign w:val="center"/>
          </w:tcPr>
          <w:p w14:paraId="417061A3">
            <w:pPr>
              <w:spacing w:line="276" w:lineRule="auto"/>
              <w:rPr>
                <w:rFonts w:hint="eastAsia" w:ascii="宋体" w:hAnsi="宋体"/>
                <w:color w:val="auto"/>
                <w:kern w:val="0"/>
                <w:highlight w:val="none"/>
              </w:rPr>
            </w:pPr>
          </w:p>
        </w:tc>
        <w:tc>
          <w:tcPr>
            <w:tcW w:w="258" w:type="pct"/>
          </w:tcPr>
          <w:p w14:paraId="0F5E906C">
            <w:pPr>
              <w:spacing w:line="276" w:lineRule="auto"/>
              <w:rPr>
                <w:rFonts w:hint="eastAsia" w:ascii="宋体" w:hAnsi="宋体"/>
                <w:color w:val="auto"/>
                <w:kern w:val="0"/>
                <w:highlight w:val="none"/>
              </w:rPr>
            </w:pPr>
          </w:p>
        </w:tc>
        <w:tc>
          <w:tcPr>
            <w:tcW w:w="258" w:type="pct"/>
            <w:vAlign w:val="center"/>
          </w:tcPr>
          <w:p w14:paraId="39D7296B">
            <w:pPr>
              <w:spacing w:line="276" w:lineRule="auto"/>
              <w:rPr>
                <w:rFonts w:hint="eastAsia" w:ascii="宋体" w:hAnsi="宋体"/>
                <w:color w:val="auto"/>
                <w:kern w:val="0"/>
                <w:highlight w:val="none"/>
              </w:rPr>
            </w:pPr>
          </w:p>
        </w:tc>
        <w:tc>
          <w:tcPr>
            <w:tcW w:w="417" w:type="pct"/>
            <w:vAlign w:val="center"/>
          </w:tcPr>
          <w:p w14:paraId="0E5CD1D4">
            <w:pPr>
              <w:spacing w:line="276" w:lineRule="auto"/>
              <w:rPr>
                <w:rFonts w:hint="eastAsia" w:ascii="宋体" w:hAnsi="宋体"/>
                <w:color w:val="auto"/>
                <w:kern w:val="0"/>
                <w:highlight w:val="none"/>
              </w:rPr>
            </w:pPr>
          </w:p>
        </w:tc>
        <w:tc>
          <w:tcPr>
            <w:tcW w:w="542" w:type="pct"/>
            <w:vAlign w:val="center"/>
          </w:tcPr>
          <w:p w14:paraId="19EA7155">
            <w:pPr>
              <w:spacing w:line="276" w:lineRule="auto"/>
              <w:rPr>
                <w:rFonts w:hint="eastAsia" w:ascii="宋体" w:hAnsi="宋体"/>
                <w:color w:val="auto"/>
                <w:kern w:val="0"/>
                <w:highlight w:val="none"/>
              </w:rPr>
            </w:pPr>
          </w:p>
        </w:tc>
      </w:tr>
      <w:tr w14:paraId="2EAC16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44" w:type="pct"/>
            <w:vAlign w:val="center"/>
          </w:tcPr>
          <w:p w14:paraId="7A439D86">
            <w:pPr>
              <w:spacing w:line="276" w:lineRule="auto"/>
              <w:rPr>
                <w:rFonts w:hint="eastAsia" w:ascii="宋体" w:hAnsi="宋体"/>
                <w:color w:val="auto"/>
                <w:kern w:val="0"/>
                <w:highlight w:val="none"/>
              </w:rPr>
            </w:pPr>
          </w:p>
        </w:tc>
        <w:tc>
          <w:tcPr>
            <w:tcW w:w="472" w:type="pct"/>
            <w:vAlign w:val="center"/>
          </w:tcPr>
          <w:p w14:paraId="0EFF271A">
            <w:pPr>
              <w:spacing w:line="276" w:lineRule="auto"/>
              <w:rPr>
                <w:rFonts w:hint="eastAsia" w:ascii="宋体" w:hAnsi="宋体"/>
                <w:color w:val="auto"/>
                <w:kern w:val="0"/>
                <w:highlight w:val="none"/>
              </w:rPr>
            </w:pPr>
          </w:p>
        </w:tc>
        <w:tc>
          <w:tcPr>
            <w:tcW w:w="344" w:type="pct"/>
            <w:vAlign w:val="center"/>
          </w:tcPr>
          <w:p w14:paraId="6D8BC904">
            <w:pPr>
              <w:spacing w:line="276" w:lineRule="auto"/>
              <w:rPr>
                <w:rFonts w:hint="eastAsia" w:ascii="宋体" w:hAnsi="宋体"/>
                <w:color w:val="auto"/>
                <w:kern w:val="0"/>
                <w:highlight w:val="none"/>
              </w:rPr>
            </w:pPr>
          </w:p>
        </w:tc>
        <w:tc>
          <w:tcPr>
            <w:tcW w:w="344" w:type="pct"/>
            <w:vAlign w:val="center"/>
          </w:tcPr>
          <w:p w14:paraId="26AB7D9D">
            <w:pPr>
              <w:spacing w:line="276" w:lineRule="auto"/>
              <w:rPr>
                <w:rFonts w:hint="eastAsia" w:ascii="宋体" w:hAnsi="宋体"/>
                <w:color w:val="auto"/>
                <w:kern w:val="0"/>
                <w:highlight w:val="none"/>
              </w:rPr>
            </w:pPr>
          </w:p>
        </w:tc>
        <w:tc>
          <w:tcPr>
            <w:tcW w:w="344" w:type="pct"/>
            <w:vAlign w:val="center"/>
          </w:tcPr>
          <w:p w14:paraId="1BFEBDE3">
            <w:pPr>
              <w:spacing w:line="276" w:lineRule="auto"/>
              <w:rPr>
                <w:rFonts w:hint="eastAsia" w:ascii="宋体" w:hAnsi="宋体"/>
                <w:color w:val="auto"/>
                <w:kern w:val="0"/>
                <w:highlight w:val="none"/>
              </w:rPr>
            </w:pPr>
          </w:p>
        </w:tc>
        <w:tc>
          <w:tcPr>
            <w:tcW w:w="269" w:type="pct"/>
            <w:vAlign w:val="center"/>
          </w:tcPr>
          <w:p w14:paraId="16C77CBE">
            <w:pPr>
              <w:spacing w:line="276" w:lineRule="auto"/>
              <w:rPr>
                <w:rFonts w:hint="eastAsia" w:ascii="宋体" w:hAnsi="宋体"/>
                <w:color w:val="auto"/>
                <w:kern w:val="0"/>
                <w:highlight w:val="none"/>
              </w:rPr>
            </w:pPr>
          </w:p>
        </w:tc>
        <w:tc>
          <w:tcPr>
            <w:tcW w:w="354" w:type="pct"/>
            <w:vAlign w:val="center"/>
          </w:tcPr>
          <w:p w14:paraId="7E093F3D">
            <w:pPr>
              <w:spacing w:line="276" w:lineRule="auto"/>
              <w:rPr>
                <w:rFonts w:hint="eastAsia" w:ascii="宋体" w:hAnsi="宋体"/>
                <w:color w:val="auto"/>
                <w:kern w:val="0"/>
                <w:highlight w:val="none"/>
              </w:rPr>
            </w:pPr>
          </w:p>
        </w:tc>
        <w:tc>
          <w:tcPr>
            <w:tcW w:w="342" w:type="pct"/>
            <w:vAlign w:val="center"/>
          </w:tcPr>
          <w:p w14:paraId="43CC0C88">
            <w:pPr>
              <w:spacing w:line="276" w:lineRule="auto"/>
              <w:rPr>
                <w:rFonts w:hint="eastAsia" w:ascii="宋体" w:hAnsi="宋体"/>
                <w:color w:val="auto"/>
                <w:kern w:val="0"/>
                <w:highlight w:val="none"/>
              </w:rPr>
            </w:pPr>
          </w:p>
        </w:tc>
        <w:tc>
          <w:tcPr>
            <w:tcW w:w="352" w:type="pct"/>
            <w:vAlign w:val="center"/>
          </w:tcPr>
          <w:p w14:paraId="0609A38A">
            <w:pPr>
              <w:spacing w:line="276" w:lineRule="auto"/>
              <w:rPr>
                <w:rFonts w:hint="eastAsia" w:ascii="宋体" w:hAnsi="宋体"/>
                <w:color w:val="auto"/>
                <w:kern w:val="0"/>
                <w:highlight w:val="none"/>
              </w:rPr>
            </w:pPr>
          </w:p>
        </w:tc>
        <w:tc>
          <w:tcPr>
            <w:tcW w:w="355" w:type="pct"/>
            <w:vAlign w:val="center"/>
          </w:tcPr>
          <w:p w14:paraId="3AD3885A">
            <w:pPr>
              <w:spacing w:line="276" w:lineRule="auto"/>
              <w:rPr>
                <w:rFonts w:hint="eastAsia" w:ascii="宋体" w:hAnsi="宋体"/>
                <w:color w:val="auto"/>
                <w:kern w:val="0"/>
                <w:highlight w:val="none"/>
              </w:rPr>
            </w:pPr>
          </w:p>
        </w:tc>
        <w:tc>
          <w:tcPr>
            <w:tcW w:w="258" w:type="pct"/>
          </w:tcPr>
          <w:p w14:paraId="6022A668">
            <w:pPr>
              <w:spacing w:line="276" w:lineRule="auto"/>
              <w:rPr>
                <w:rFonts w:hint="eastAsia" w:ascii="宋体" w:hAnsi="宋体"/>
                <w:color w:val="auto"/>
                <w:kern w:val="0"/>
                <w:highlight w:val="none"/>
              </w:rPr>
            </w:pPr>
          </w:p>
        </w:tc>
        <w:tc>
          <w:tcPr>
            <w:tcW w:w="258" w:type="pct"/>
            <w:vAlign w:val="center"/>
          </w:tcPr>
          <w:p w14:paraId="2C56C916">
            <w:pPr>
              <w:spacing w:line="276" w:lineRule="auto"/>
              <w:rPr>
                <w:rFonts w:hint="eastAsia" w:ascii="宋体" w:hAnsi="宋体"/>
                <w:color w:val="auto"/>
                <w:kern w:val="0"/>
                <w:highlight w:val="none"/>
              </w:rPr>
            </w:pPr>
          </w:p>
        </w:tc>
        <w:tc>
          <w:tcPr>
            <w:tcW w:w="417" w:type="pct"/>
            <w:vAlign w:val="center"/>
          </w:tcPr>
          <w:p w14:paraId="186D1AA6">
            <w:pPr>
              <w:spacing w:line="276" w:lineRule="auto"/>
              <w:rPr>
                <w:rFonts w:hint="eastAsia" w:ascii="宋体" w:hAnsi="宋体"/>
                <w:color w:val="auto"/>
                <w:kern w:val="0"/>
                <w:highlight w:val="none"/>
              </w:rPr>
            </w:pPr>
          </w:p>
        </w:tc>
        <w:tc>
          <w:tcPr>
            <w:tcW w:w="542" w:type="pct"/>
            <w:vAlign w:val="center"/>
          </w:tcPr>
          <w:p w14:paraId="2CA41AFD">
            <w:pPr>
              <w:spacing w:line="276" w:lineRule="auto"/>
              <w:rPr>
                <w:rFonts w:hint="eastAsia" w:ascii="宋体" w:hAnsi="宋体"/>
                <w:color w:val="auto"/>
                <w:kern w:val="0"/>
                <w:highlight w:val="none"/>
              </w:rPr>
            </w:pPr>
          </w:p>
        </w:tc>
      </w:tr>
      <w:tr w14:paraId="0825FB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44" w:type="pct"/>
            <w:vAlign w:val="center"/>
          </w:tcPr>
          <w:p w14:paraId="1AF0CDF7">
            <w:pPr>
              <w:spacing w:line="276" w:lineRule="auto"/>
              <w:rPr>
                <w:rFonts w:hint="eastAsia" w:ascii="宋体" w:hAnsi="宋体"/>
                <w:color w:val="auto"/>
                <w:kern w:val="0"/>
                <w:highlight w:val="none"/>
              </w:rPr>
            </w:pPr>
          </w:p>
        </w:tc>
        <w:tc>
          <w:tcPr>
            <w:tcW w:w="472" w:type="pct"/>
            <w:vAlign w:val="center"/>
          </w:tcPr>
          <w:p w14:paraId="231A41E4">
            <w:pPr>
              <w:spacing w:line="276" w:lineRule="auto"/>
              <w:rPr>
                <w:rFonts w:hint="eastAsia" w:ascii="宋体" w:hAnsi="宋体"/>
                <w:color w:val="auto"/>
                <w:kern w:val="0"/>
                <w:highlight w:val="none"/>
              </w:rPr>
            </w:pPr>
          </w:p>
        </w:tc>
        <w:tc>
          <w:tcPr>
            <w:tcW w:w="344" w:type="pct"/>
            <w:vAlign w:val="center"/>
          </w:tcPr>
          <w:p w14:paraId="415E9468">
            <w:pPr>
              <w:spacing w:line="276" w:lineRule="auto"/>
              <w:rPr>
                <w:rFonts w:hint="eastAsia" w:ascii="宋体" w:hAnsi="宋体"/>
                <w:color w:val="auto"/>
                <w:kern w:val="0"/>
                <w:highlight w:val="none"/>
              </w:rPr>
            </w:pPr>
          </w:p>
        </w:tc>
        <w:tc>
          <w:tcPr>
            <w:tcW w:w="344" w:type="pct"/>
            <w:vAlign w:val="center"/>
          </w:tcPr>
          <w:p w14:paraId="647025AF">
            <w:pPr>
              <w:spacing w:line="276" w:lineRule="auto"/>
              <w:rPr>
                <w:rFonts w:hint="eastAsia" w:ascii="宋体" w:hAnsi="宋体"/>
                <w:color w:val="auto"/>
                <w:kern w:val="0"/>
                <w:highlight w:val="none"/>
              </w:rPr>
            </w:pPr>
          </w:p>
        </w:tc>
        <w:tc>
          <w:tcPr>
            <w:tcW w:w="344" w:type="pct"/>
            <w:vAlign w:val="center"/>
          </w:tcPr>
          <w:p w14:paraId="3D62847D">
            <w:pPr>
              <w:spacing w:line="276" w:lineRule="auto"/>
              <w:rPr>
                <w:rFonts w:hint="eastAsia" w:ascii="宋体" w:hAnsi="宋体"/>
                <w:color w:val="auto"/>
                <w:kern w:val="0"/>
                <w:highlight w:val="none"/>
              </w:rPr>
            </w:pPr>
          </w:p>
        </w:tc>
        <w:tc>
          <w:tcPr>
            <w:tcW w:w="269" w:type="pct"/>
            <w:vAlign w:val="center"/>
          </w:tcPr>
          <w:p w14:paraId="0781880E">
            <w:pPr>
              <w:spacing w:line="276" w:lineRule="auto"/>
              <w:rPr>
                <w:rFonts w:hint="eastAsia" w:ascii="宋体" w:hAnsi="宋体"/>
                <w:color w:val="auto"/>
                <w:kern w:val="0"/>
                <w:highlight w:val="none"/>
              </w:rPr>
            </w:pPr>
          </w:p>
        </w:tc>
        <w:tc>
          <w:tcPr>
            <w:tcW w:w="354" w:type="pct"/>
            <w:vAlign w:val="center"/>
          </w:tcPr>
          <w:p w14:paraId="0F4D2FFF">
            <w:pPr>
              <w:spacing w:line="276" w:lineRule="auto"/>
              <w:rPr>
                <w:rFonts w:hint="eastAsia" w:ascii="宋体" w:hAnsi="宋体"/>
                <w:color w:val="auto"/>
                <w:kern w:val="0"/>
                <w:highlight w:val="none"/>
              </w:rPr>
            </w:pPr>
          </w:p>
        </w:tc>
        <w:tc>
          <w:tcPr>
            <w:tcW w:w="342" w:type="pct"/>
            <w:vAlign w:val="center"/>
          </w:tcPr>
          <w:p w14:paraId="1F36F1E0">
            <w:pPr>
              <w:spacing w:line="276" w:lineRule="auto"/>
              <w:rPr>
                <w:rFonts w:hint="eastAsia" w:ascii="宋体" w:hAnsi="宋体"/>
                <w:color w:val="auto"/>
                <w:kern w:val="0"/>
                <w:highlight w:val="none"/>
              </w:rPr>
            </w:pPr>
          </w:p>
        </w:tc>
        <w:tc>
          <w:tcPr>
            <w:tcW w:w="352" w:type="pct"/>
            <w:vAlign w:val="center"/>
          </w:tcPr>
          <w:p w14:paraId="19E9E69C">
            <w:pPr>
              <w:spacing w:line="276" w:lineRule="auto"/>
              <w:rPr>
                <w:rFonts w:hint="eastAsia" w:ascii="宋体" w:hAnsi="宋体"/>
                <w:color w:val="auto"/>
                <w:kern w:val="0"/>
                <w:highlight w:val="none"/>
              </w:rPr>
            </w:pPr>
          </w:p>
        </w:tc>
        <w:tc>
          <w:tcPr>
            <w:tcW w:w="355" w:type="pct"/>
            <w:vAlign w:val="center"/>
          </w:tcPr>
          <w:p w14:paraId="3D40A60B">
            <w:pPr>
              <w:spacing w:line="276" w:lineRule="auto"/>
              <w:rPr>
                <w:rFonts w:hint="eastAsia" w:ascii="宋体" w:hAnsi="宋体"/>
                <w:color w:val="auto"/>
                <w:kern w:val="0"/>
                <w:highlight w:val="none"/>
              </w:rPr>
            </w:pPr>
          </w:p>
        </w:tc>
        <w:tc>
          <w:tcPr>
            <w:tcW w:w="258" w:type="pct"/>
          </w:tcPr>
          <w:p w14:paraId="742ED6C0">
            <w:pPr>
              <w:spacing w:line="276" w:lineRule="auto"/>
              <w:rPr>
                <w:rFonts w:hint="eastAsia" w:ascii="宋体" w:hAnsi="宋体"/>
                <w:color w:val="auto"/>
                <w:kern w:val="0"/>
                <w:highlight w:val="none"/>
              </w:rPr>
            </w:pPr>
          </w:p>
        </w:tc>
        <w:tc>
          <w:tcPr>
            <w:tcW w:w="258" w:type="pct"/>
            <w:vAlign w:val="center"/>
          </w:tcPr>
          <w:p w14:paraId="43F16D06">
            <w:pPr>
              <w:spacing w:line="276" w:lineRule="auto"/>
              <w:rPr>
                <w:rFonts w:hint="eastAsia" w:ascii="宋体" w:hAnsi="宋体"/>
                <w:color w:val="auto"/>
                <w:kern w:val="0"/>
                <w:highlight w:val="none"/>
              </w:rPr>
            </w:pPr>
          </w:p>
        </w:tc>
        <w:tc>
          <w:tcPr>
            <w:tcW w:w="417" w:type="pct"/>
            <w:vAlign w:val="center"/>
          </w:tcPr>
          <w:p w14:paraId="1FF060F7">
            <w:pPr>
              <w:spacing w:line="276" w:lineRule="auto"/>
              <w:rPr>
                <w:rFonts w:hint="eastAsia" w:ascii="宋体" w:hAnsi="宋体"/>
                <w:color w:val="auto"/>
                <w:kern w:val="0"/>
                <w:highlight w:val="none"/>
              </w:rPr>
            </w:pPr>
          </w:p>
        </w:tc>
        <w:tc>
          <w:tcPr>
            <w:tcW w:w="542" w:type="pct"/>
            <w:vAlign w:val="center"/>
          </w:tcPr>
          <w:p w14:paraId="63C498C7">
            <w:pPr>
              <w:spacing w:line="276" w:lineRule="auto"/>
              <w:rPr>
                <w:rFonts w:hint="eastAsia" w:ascii="宋体" w:hAnsi="宋体"/>
                <w:color w:val="auto"/>
                <w:kern w:val="0"/>
                <w:highlight w:val="none"/>
              </w:rPr>
            </w:pPr>
          </w:p>
        </w:tc>
      </w:tr>
      <w:tr w14:paraId="5EC503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44" w:type="pct"/>
            <w:vAlign w:val="center"/>
          </w:tcPr>
          <w:p w14:paraId="34231631">
            <w:pPr>
              <w:spacing w:line="276" w:lineRule="auto"/>
              <w:jc w:val="center"/>
              <w:rPr>
                <w:rFonts w:hint="eastAsia" w:ascii="宋体" w:hAnsi="宋体"/>
                <w:color w:val="auto"/>
                <w:highlight w:val="none"/>
              </w:rPr>
            </w:pPr>
            <w:r>
              <w:rPr>
                <w:rFonts w:hint="eastAsia" w:ascii="宋体" w:hAnsi="宋体"/>
                <w:b/>
                <w:color w:val="auto"/>
                <w:kern w:val="0"/>
                <w:highlight w:val="none"/>
              </w:rPr>
              <w:t>总计</w:t>
            </w:r>
          </w:p>
        </w:tc>
        <w:tc>
          <w:tcPr>
            <w:tcW w:w="472" w:type="pct"/>
            <w:vAlign w:val="center"/>
          </w:tcPr>
          <w:p w14:paraId="41172BE5">
            <w:pPr>
              <w:spacing w:line="276" w:lineRule="auto"/>
              <w:rPr>
                <w:rFonts w:hint="eastAsia" w:ascii="宋体" w:hAnsi="宋体"/>
                <w:color w:val="auto"/>
                <w:kern w:val="0"/>
                <w:highlight w:val="none"/>
              </w:rPr>
            </w:pPr>
          </w:p>
        </w:tc>
        <w:tc>
          <w:tcPr>
            <w:tcW w:w="344" w:type="pct"/>
            <w:vAlign w:val="center"/>
          </w:tcPr>
          <w:p w14:paraId="30FBBEB8">
            <w:pPr>
              <w:spacing w:line="276" w:lineRule="auto"/>
              <w:rPr>
                <w:rFonts w:hint="eastAsia" w:ascii="宋体" w:hAnsi="宋体"/>
                <w:color w:val="auto"/>
                <w:kern w:val="0"/>
                <w:highlight w:val="none"/>
              </w:rPr>
            </w:pPr>
          </w:p>
        </w:tc>
        <w:tc>
          <w:tcPr>
            <w:tcW w:w="344" w:type="pct"/>
            <w:vAlign w:val="center"/>
          </w:tcPr>
          <w:p w14:paraId="44D05A1B">
            <w:pPr>
              <w:spacing w:line="276" w:lineRule="auto"/>
              <w:rPr>
                <w:rFonts w:hint="eastAsia" w:ascii="宋体" w:hAnsi="宋体"/>
                <w:color w:val="auto"/>
                <w:kern w:val="0"/>
                <w:highlight w:val="none"/>
              </w:rPr>
            </w:pPr>
          </w:p>
        </w:tc>
        <w:tc>
          <w:tcPr>
            <w:tcW w:w="344" w:type="pct"/>
            <w:vAlign w:val="center"/>
          </w:tcPr>
          <w:p w14:paraId="081D9FAB">
            <w:pPr>
              <w:spacing w:line="276" w:lineRule="auto"/>
              <w:rPr>
                <w:rFonts w:hint="eastAsia" w:ascii="宋体" w:hAnsi="宋体"/>
                <w:color w:val="auto"/>
                <w:kern w:val="0"/>
                <w:highlight w:val="none"/>
              </w:rPr>
            </w:pPr>
          </w:p>
        </w:tc>
        <w:tc>
          <w:tcPr>
            <w:tcW w:w="269" w:type="pct"/>
            <w:vAlign w:val="center"/>
          </w:tcPr>
          <w:p w14:paraId="73831F23">
            <w:pPr>
              <w:spacing w:line="276" w:lineRule="auto"/>
              <w:rPr>
                <w:rFonts w:hint="eastAsia" w:ascii="宋体" w:hAnsi="宋体"/>
                <w:color w:val="auto"/>
                <w:kern w:val="0"/>
                <w:highlight w:val="none"/>
              </w:rPr>
            </w:pPr>
          </w:p>
        </w:tc>
        <w:tc>
          <w:tcPr>
            <w:tcW w:w="354" w:type="pct"/>
            <w:vAlign w:val="center"/>
          </w:tcPr>
          <w:p w14:paraId="084E6E84">
            <w:pPr>
              <w:spacing w:line="276" w:lineRule="auto"/>
              <w:rPr>
                <w:rFonts w:hint="eastAsia" w:ascii="宋体" w:hAnsi="宋体"/>
                <w:color w:val="auto"/>
                <w:kern w:val="0"/>
                <w:highlight w:val="none"/>
              </w:rPr>
            </w:pPr>
          </w:p>
        </w:tc>
        <w:tc>
          <w:tcPr>
            <w:tcW w:w="342" w:type="pct"/>
            <w:vAlign w:val="center"/>
          </w:tcPr>
          <w:p w14:paraId="43F2678A">
            <w:pPr>
              <w:spacing w:line="276" w:lineRule="auto"/>
              <w:rPr>
                <w:rFonts w:hint="eastAsia" w:ascii="宋体" w:hAnsi="宋体"/>
                <w:color w:val="auto"/>
                <w:kern w:val="0"/>
                <w:highlight w:val="none"/>
              </w:rPr>
            </w:pPr>
          </w:p>
        </w:tc>
        <w:tc>
          <w:tcPr>
            <w:tcW w:w="352" w:type="pct"/>
            <w:vAlign w:val="center"/>
          </w:tcPr>
          <w:p w14:paraId="457AEBB4">
            <w:pPr>
              <w:spacing w:line="276" w:lineRule="auto"/>
              <w:rPr>
                <w:rFonts w:hint="eastAsia" w:ascii="宋体" w:hAnsi="宋体"/>
                <w:color w:val="auto"/>
                <w:kern w:val="0"/>
                <w:highlight w:val="none"/>
              </w:rPr>
            </w:pPr>
          </w:p>
        </w:tc>
        <w:tc>
          <w:tcPr>
            <w:tcW w:w="355" w:type="pct"/>
            <w:vAlign w:val="center"/>
          </w:tcPr>
          <w:p w14:paraId="17B138AD">
            <w:pPr>
              <w:spacing w:line="276" w:lineRule="auto"/>
              <w:rPr>
                <w:rFonts w:hint="eastAsia" w:ascii="宋体" w:hAnsi="宋体"/>
                <w:color w:val="auto"/>
                <w:kern w:val="0"/>
                <w:highlight w:val="none"/>
              </w:rPr>
            </w:pPr>
          </w:p>
        </w:tc>
        <w:tc>
          <w:tcPr>
            <w:tcW w:w="258" w:type="pct"/>
          </w:tcPr>
          <w:p w14:paraId="04D807FD">
            <w:pPr>
              <w:spacing w:line="276" w:lineRule="auto"/>
              <w:rPr>
                <w:rFonts w:hint="eastAsia" w:ascii="宋体" w:hAnsi="宋体"/>
                <w:color w:val="auto"/>
                <w:kern w:val="0"/>
                <w:highlight w:val="none"/>
              </w:rPr>
            </w:pPr>
          </w:p>
        </w:tc>
        <w:tc>
          <w:tcPr>
            <w:tcW w:w="258" w:type="pct"/>
            <w:vAlign w:val="center"/>
          </w:tcPr>
          <w:p w14:paraId="6EB71ECB">
            <w:pPr>
              <w:spacing w:line="276" w:lineRule="auto"/>
              <w:rPr>
                <w:rFonts w:hint="eastAsia" w:ascii="宋体" w:hAnsi="宋体"/>
                <w:color w:val="auto"/>
                <w:kern w:val="0"/>
                <w:highlight w:val="none"/>
              </w:rPr>
            </w:pPr>
          </w:p>
        </w:tc>
        <w:tc>
          <w:tcPr>
            <w:tcW w:w="417" w:type="pct"/>
            <w:vAlign w:val="center"/>
          </w:tcPr>
          <w:p w14:paraId="02254032">
            <w:pPr>
              <w:spacing w:line="276" w:lineRule="auto"/>
              <w:rPr>
                <w:rFonts w:hint="eastAsia" w:ascii="宋体" w:hAnsi="宋体"/>
                <w:color w:val="auto"/>
                <w:kern w:val="0"/>
                <w:highlight w:val="none"/>
              </w:rPr>
            </w:pPr>
          </w:p>
        </w:tc>
        <w:tc>
          <w:tcPr>
            <w:tcW w:w="542" w:type="pct"/>
            <w:vAlign w:val="center"/>
          </w:tcPr>
          <w:p w14:paraId="6A1C67BF">
            <w:pPr>
              <w:spacing w:line="276" w:lineRule="auto"/>
              <w:rPr>
                <w:rFonts w:hint="eastAsia" w:ascii="宋体" w:hAnsi="宋体"/>
                <w:color w:val="auto"/>
                <w:kern w:val="0"/>
                <w:highlight w:val="none"/>
              </w:rPr>
            </w:pPr>
          </w:p>
        </w:tc>
      </w:tr>
    </w:tbl>
    <w:p w14:paraId="471D5813">
      <w:pPr>
        <w:rPr>
          <w:rFonts w:hint="eastAsia" w:ascii="宋体" w:hAnsi="宋体"/>
          <w:color w:val="auto"/>
          <w:highlight w:val="none"/>
        </w:rPr>
      </w:pPr>
    </w:p>
    <w:p w14:paraId="4BC8B156">
      <w:pPr>
        <w:rPr>
          <w:rFonts w:hint="eastAsia" w:ascii="宋体" w:hAnsi="宋体"/>
          <w:b/>
          <w:color w:val="auto"/>
          <w:highlight w:val="none"/>
        </w:rPr>
      </w:pPr>
      <w:r>
        <w:rPr>
          <w:rFonts w:hint="eastAsia" w:ascii="宋体" w:hAnsi="宋体"/>
          <w:b/>
          <w:color w:val="auto"/>
          <w:highlight w:val="none"/>
        </w:rPr>
        <w:t>供应商名称（加盖公章）：</w:t>
      </w:r>
    </w:p>
    <w:p w14:paraId="6D480150">
      <w:pPr>
        <w:rPr>
          <w:rFonts w:hint="eastAsia" w:ascii="宋体" w:hAnsi="宋体"/>
          <w:b/>
          <w:color w:val="auto"/>
          <w:highlight w:val="none"/>
        </w:rPr>
      </w:pPr>
      <w:r>
        <w:rPr>
          <w:rFonts w:hint="eastAsia" w:ascii="宋体" w:hAnsi="宋体"/>
          <w:b/>
          <w:color w:val="auto"/>
          <w:highlight w:val="none"/>
        </w:rPr>
        <w:t>法定代表人或其委托代理人签字：</w:t>
      </w:r>
    </w:p>
    <w:p w14:paraId="7E67486E">
      <w:pPr>
        <w:jc w:val="right"/>
        <w:rPr>
          <w:rFonts w:hint="eastAsia" w:ascii="宋体" w:hAnsi="宋体"/>
          <w:b/>
          <w:color w:val="auto"/>
          <w:highlight w:val="none"/>
        </w:rPr>
      </w:pPr>
      <w:r>
        <w:rPr>
          <w:rFonts w:hint="eastAsia" w:ascii="宋体" w:hAnsi="宋体"/>
          <w:b/>
          <w:color w:val="auto"/>
          <w:highlight w:val="none"/>
        </w:rPr>
        <w:t>日期：</w:t>
      </w:r>
      <w:r>
        <w:rPr>
          <w:rFonts w:ascii="宋体" w:hAnsi="宋体"/>
          <w:b/>
          <w:color w:val="auto"/>
          <w:highlight w:val="none"/>
        </w:rPr>
        <w:t xml:space="preserve">    </w:t>
      </w:r>
      <w:r>
        <w:rPr>
          <w:rFonts w:hint="eastAsia" w:ascii="宋体" w:hAnsi="宋体"/>
          <w:b/>
          <w:color w:val="auto"/>
          <w:highlight w:val="none"/>
        </w:rPr>
        <w:t>年</w:t>
      </w:r>
      <w:r>
        <w:rPr>
          <w:rFonts w:ascii="宋体" w:hAnsi="宋体"/>
          <w:b/>
          <w:color w:val="auto"/>
          <w:highlight w:val="none"/>
        </w:rPr>
        <w:t xml:space="preserve">    </w:t>
      </w:r>
      <w:r>
        <w:rPr>
          <w:rFonts w:hint="eastAsia" w:ascii="宋体" w:hAnsi="宋体"/>
          <w:b/>
          <w:color w:val="auto"/>
          <w:highlight w:val="none"/>
        </w:rPr>
        <w:t>月</w:t>
      </w:r>
      <w:r>
        <w:rPr>
          <w:rFonts w:ascii="宋体" w:hAnsi="宋体"/>
          <w:b/>
          <w:color w:val="auto"/>
          <w:highlight w:val="none"/>
        </w:rPr>
        <w:t xml:space="preserve">    </w:t>
      </w:r>
      <w:r>
        <w:rPr>
          <w:rFonts w:hint="eastAsia" w:ascii="宋体" w:hAnsi="宋体"/>
          <w:b/>
          <w:color w:val="auto"/>
          <w:highlight w:val="none"/>
        </w:rPr>
        <w:t>日</w:t>
      </w:r>
    </w:p>
    <w:p w14:paraId="5B52933A">
      <w:pPr>
        <w:widowControl/>
        <w:spacing w:line="240" w:lineRule="auto"/>
        <w:jc w:val="left"/>
        <w:rPr>
          <w:color w:val="auto"/>
          <w:highlight w:val="none"/>
        </w:rPr>
      </w:pPr>
      <w:r>
        <w:rPr>
          <w:rFonts w:hint="eastAsia" w:ascii="宋体" w:hAnsi="宋体"/>
          <w:color w:val="auto"/>
          <w:szCs w:val="21"/>
          <w:highlight w:val="none"/>
        </w:rPr>
        <w:t>说明：</w:t>
      </w:r>
      <w:r>
        <w:rPr>
          <w:rFonts w:ascii="宋体" w:hAnsi="宋体"/>
          <w:color w:val="auto"/>
          <w:szCs w:val="21"/>
          <w:highlight w:val="none"/>
        </w:rPr>
        <w:t>1.</w:t>
      </w:r>
      <w:r>
        <w:rPr>
          <w:rFonts w:hint="eastAsia" w:ascii="宋体" w:hAnsi="宋体"/>
          <w:color w:val="auto"/>
          <w:szCs w:val="21"/>
          <w:highlight w:val="none"/>
        </w:rPr>
        <w:t>单价取小数点后两位，小数点后第三位四舍五入。</w:t>
      </w:r>
      <w:r>
        <w:rPr>
          <w:color w:val="auto"/>
          <w:highlight w:val="none"/>
        </w:rPr>
        <w:br w:type="page"/>
      </w:r>
    </w:p>
    <w:p w14:paraId="0D9A04CC">
      <w:pPr>
        <w:pStyle w:val="4"/>
        <w:widowControl w:val="0"/>
        <w:snapToGrid w:val="0"/>
        <w:spacing w:before="0" w:after="0" w:line="360" w:lineRule="auto"/>
        <w:jc w:val="both"/>
        <w:rPr>
          <w:color w:val="auto"/>
          <w:highlight w:val="none"/>
        </w:rPr>
      </w:pPr>
      <w:bookmarkStart w:id="905" w:name="_Toc3"/>
      <w:bookmarkStart w:id="906" w:name="_Toc15674"/>
      <w:bookmarkStart w:id="907" w:name="_Toc431377209"/>
      <w:bookmarkStart w:id="908" w:name="_Toc28417"/>
      <w:r>
        <w:rPr>
          <w:rFonts w:eastAsia="宋体"/>
          <w:color w:val="auto"/>
          <w:kern w:val="2"/>
          <w:sz w:val="24"/>
          <w:highlight w:val="none"/>
        </w:rPr>
        <w:t>6.1 报价表</w:t>
      </w:r>
      <w:r>
        <w:rPr>
          <w:rFonts w:hint="eastAsia" w:eastAsia="宋体"/>
          <w:color w:val="auto"/>
          <w:kern w:val="2"/>
          <w:sz w:val="24"/>
          <w:highlight w:val="none"/>
          <w:lang w:eastAsia="zh-CN"/>
        </w:rPr>
        <w:t>（</w:t>
      </w:r>
      <w:r>
        <w:rPr>
          <w:rFonts w:hint="eastAsia" w:eastAsia="宋体"/>
          <w:color w:val="auto"/>
          <w:kern w:val="2"/>
          <w:sz w:val="24"/>
          <w:highlight w:val="none"/>
          <w:lang w:val="en-US" w:eastAsia="zh-CN"/>
        </w:rPr>
        <w:t>适用于DLZM09包</w:t>
      </w:r>
      <w:r>
        <w:rPr>
          <w:rFonts w:hint="eastAsia" w:eastAsia="宋体"/>
          <w:color w:val="auto"/>
          <w:kern w:val="2"/>
          <w:sz w:val="24"/>
          <w:highlight w:val="none"/>
          <w:lang w:eastAsia="zh-CN"/>
        </w:rPr>
        <w:t>）</w:t>
      </w:r>
      <w:r>
        <w:rPr>
          <w:rFonts w:hint="eastAsia" w:ascii="Times New Roman" w:hAnsi="Times New Roman" w:eastAsia="宋体" w:cs="Times New Roman"/>
          <w:color w:val="auto"/>
          <w:kern w:val="2"/>
          <w:sz w:val="24"/>
          <w:highlight w:val="none"/>
          <w:lang w:val="en-US" w:eastAsia="zh-CN"/>
        </w:rPr>
        <w:t>（谈判报价为每包件物资材料的到站总价）</w:t>
      </w:r>
    </w:p>
    <w:p w14:paraId="1347C2BF">
      <w:pPr>
        <w:rPr>
          <w:rFonts w:ascii="宋体" w:hAnsi="宋体"/>
          <w:b/>
          <w:color w:val="auto"/>
          <w:highlight w:val="none"/>
        </w:rPr>
      </w:pPr>
      <w:r>
        <w:rPr>
          <w:rFonts w:hint="eastAsia" w:ascii="宋体" w:hAnsi="宋体"/>
          <w:b/>
          <w:color w:val="auto"/>
          <w:highlight w:val="none"/>
        </w:rPr>
        <w:t>投标人名称：</w:t>
      </w:r>
      <w:r>
        <w:rPr>
          <w:rFonts w:ascii="宋体" w:hAnsi="宋体"/>
          <w:b/>
          <w:color w:val="auto"/>
          <w:highlight w:val="none"/>
        </w:rPr>
        <w:t xml:space="preserve">                                               </w:t>
      </w:r>
      <w:r>
        <w:rPr>
          <w:rFonts w:hint="eastAsia" w:ascii="宋体" w:hAnsi="宋体"/>
          <w:b/>
          <w:color w:val="auto"/>
          <w:highlight w:val="none"/>
        </w:rPr>
        <w:t>招标编号：</w:t>
      </w:r>
      <w:r>
        <w:rPr>
          <w:rFonts w:ascii="宋体" w:hAnsi="宋体"/>
          <w:b/>
          <w:color w:val="auto"/>
          <w:highlight w:val="none"/>
        </w:rPr>
        <w:t xml:space="preserve">                                                  </w:t>
      </w:r>
      <w:r>
        <w:rPr>
          <w:rFonts w:hint="eastAsia" w:ascii="宋体" w:hAnsi="宋体"/>
          <w:b/>
          <w:color w:val="auto"/>
          <w:highlight w:val="none"/>
        </w:rPr>
        <w:t>包件号：</w:t>
      </w:r>
      <w:r>
        <w:rPr>
          <w:rFonts w:ascii="宋体" w:hAnsi="宋体"/>
          <w:b/>
          <w:color w:val="auto"/>
          <w:highlight w:val="none"/>
        </w:rPr>
        <w:t xml:space="preserve">    </w:t>
      </w:r>
    </w:p>
    <w:tbl>
      <w:tblPr>
        <w:tblStyle w:val="39"/>
        <w:tblpPr w:leftFromText="180" w:rightFromText="180" w:vertAnchor="text" w:horzAnchor="page" w:tblpX="707" w:tblpY="369"/>
        <w:tblOverlap w:val="never"/>
        <w:tblW w:w="1538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66"/>
        <w:gridCol w:w="1043"/>
        <w:gridCol w:w="1065"/>
        <w:gridCol w:w="1055"/>
        <w:gridCol w:w="874"/>
        <w:gridCol w:w="830"/>
        <w:gridCol w:w="972"/>
        <w:gridCol w:w="972"/>
        <w:gridCol w:w="1136"/>
        <w:gridCol w:w="1189"/>
        <w:gridCol w:w="1420"/>
        <w:gridCol w:w="1034"/>
        <w:gridCol w:w="752"/>
        <w:gridCol w:w="752"/>
        <w:gridCol w:w="801"/>
        <w:gridCol w:w="819"/>
      </w:tblGrid>
      <w:tr w14:paraId="1A58F7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6" w:hRule="atLeast"/>
          <w:tblHeader/>
        </w:trPr>
        <w:tc>
          <w:tcPr>
            <w:tcW w:w="666" w:type="dxa"/>
            <w:vMerge w:val="restart"/>
            <w:vAlign w:val="center"/>
          </w:tcPr>
          <w:p w14:paraId="2DA35DC1">
            <w:pPr>
              <w:spacing w:line="276" w:lineRule="auto"/>
              <w:jc w:val="center"/>
              <w:rPr>
                <w:rFonts w:ascii="宋体" w:hAnsi="宋体"/>
                <w:b/>
                <w:color w:val="auto"/>
                <w:highlight w:val="none"/>
              </w:rPr>
            </w:pPr>
            <w:r>
              <w:rPr>
                <w:rFonts w:hint="eastAsia" w:ascii="宋体" w:hAnsi="宋体"/>
                <w:b/>
                <w:color w:val="auto"/>
                <w:highlight w:val="none"/>
              </w:rPr>
              <w:t>序号</w:t>
            </w:r>
          </w:p>
        </w:tc>
        <w:tc>
          <w:tcPr>
            <w:tcW w:w="1043" w:type="dxa"/>
            <w:vMerge w:val="restart"/>
            <w:vAlign w:val="center"/>
          </w:tcPr>
          <w:p w14:paraId="2BCED072">
            <w:pPr>
              <w:spacing w:line="276" w:lineRule="auto"/>
              <w:jc w:val="center"/>
              <w:rPr>
                <w:rFonts w:ascii="宋体" w:hAnsi="宋体"/>
                <w:b/>
                <w:color w:val="auto"/>
                <w:highlight w:val="none"/>
              </w:rPr>
            </w:pPr>
            <w:r>
              <w:rPr>
                <w:rFonts w:hint="eastAsia" w:ascii="宋体" w:hAnsi="宋体"/>
                <w:b/>
                <w:color w:val="auto"/>
                <w:highlight w:val="none"/>
              </w:rPr>
              <w:t>物资</w:t>
            </w:r>
          </w:p>
          <w:p w14:paraId="0A055489">
            <w:pPr>
              <w:spacing w:line="276" w:lineRule="auto"/>
              <w:jc w:val="center"/>
              <w:rPr>
                <w:rFonts w:ascii="宋体" w:hAnsi="宋体"/>
                <w:b/>
                <w:color w:val="auto"/>
                <w:highlight w:val="none"/>
              </w:rPr>
            </w:pPr>
            <w:r>
              <w:rPr>
                <w:rFonts w:hint="eastAsia" w:ascii="宋体" w:hAnsi="宋体"/>
                <w:b/>
                <w:color w:val="auto"/>
                <w:highlight w:val="none"/>
              </w:rPr>
              <w:t>名称</w:t>
            </w:r>
          </w:p>
        </w:tc>
        <w:tc>
          <w:tcPr>
            <w:tcW w:w="1065" w:type="dxa"/>
            <w:vMerge w:val="restart"/>
            <w:vAlign w:val="center"/>
          </w:tcPr>
          <w:p w14:paraId="7E489567">
            <w:pPr>
              <w:spacing w:line="276" w:lineRule="auto"/>
              <w:jc w:val="center"/>
              <w:rPr>
                <w:rFonts w:ascii="宋体" w:hAnsi="宋体"/>
                <w:b/>
                <w:color w:val="auto"/>
                <w:highlight w:val="none"/>
              </w:rPr>
            </w:pPr>
            <w:r>
              <w:rPr>
                <w:rFonts w:hint="eastAsia" w:ascii="宋体" w:hAnsi="宋体"/>
                <w:b/>
                <w:color w:val="auto"/>
                <w:highlight w:val="none"/>
              </w:rPr>
              <w:t>规格</w:t>
            </w:r>
          </w:p>
          <w:p w14:paraId="100D94C9">
            <w:pPr>
              <w:spacing w:line="276" w:lineRule="auto"/>
              <w:jc w:val="center"/>
              <w:rPr>
                <w:rFonts w:ascii="宋体" w:hAnsi="宋体"/>
                <w:b/>
                <w:color w:val="auto"/>
                <w:highlight w:val="none"/>
              </w:rPr>
            </w:pPr>
            <w:r>
              <w:rPr>
                <w:rFonts w:hint="eastAsia" w:ascii="宋体" w:hAnsi="宋体"/>
                <w:b/>
                <w:color w:val="auto"/>
                <w:highlight w:val="none"/>
              </w:rPr>
              <w:t>型号</w:t>
            </w:r>
          </w:p>
        </w:tc>
        <w:tc>
          <w:tcPr>
            <w:tcW w:w="1055" w:type="dxa"/>
            <w:vMerge w:val="restart"/>
            <w:vAlign w:val="center"/>
          </w:tcPr>
          <w:p w14:paraId="7D7F19F7">
            <w:pPr>
              <w:spacing w:line="276" w:lineRule="auto"/>
              <w:jc w:val="center"/>
              <w:rPr>
                <w:rFonts w:ascii="宋体" w:hAnsi="宋体"/>
                <w:b/>
                <w:color w:val="auto"/>
                <w:highlight w:val="none"/>
              </w:rPr>
            </w:pPr>
            <w:r>
              <w:rPr>
                <w:rFonts w:hint="eastAsia" w:ascii="宋体" w:hAnsi="宋体"/>
                <w:b/>
                <w:color w:val="auto"/>
                <w:highlight w:val="none"/>
              </w:rPr>
              <w:t>标准或</w:t>
            </w:r>
          </w:p>
          <w:p w14:paraId="3FDB3D2A">
            <w:pPr>
              <w:spacing w:line="276" w:lineRule="auto"/>
              <w:jc w:val="center"/>
              <w:rPr>
                <w:rFonts w:ascii="宋体" w:hAnsi="宋体"/>
                <w:b/>
                <w:color w:val="auto"/>
                <w:highlight w:val="none"/>
              </w:rPr>
            </w:pPr>
            <w:r>
              <w:rPr>
                <w:rFonts w:hint="eastAsia" w:ascii="宋体" w:hAnsi="宋体"/>
                <w:b/>
                <w:color w:val="auto"/>
                <w:highlight w:val="none"/>
              </w:rPr>
              <w:t>图号</w:t>
            </w:r>
          </w:p>
        </w:tc>
        <w:tc>
          <w:tcPr>
            <w:tcW w:w="874" w:type="dxa"/>
            <w:vMerge w:val="restart"/>
            <w:vAlign w:val="center"/>
          </w:tcPr>
          <w:p w14:paraId="5E968973">
            <w:pPr>
              <w:spacing w:line="276" w:lineRule="auto"/>
              <w:jc w:val="center"/>
              <w:rPr>
                <w:rFonts w:ascii="宋体" w:hAnsi="宋体"/>
                <w:b/>
                <w:color w:val="auto"/>
                <w:highlight w:val="none"/>
              </w:rPr>
            </w:pPr>
            <w:r>
              <w:rPr>
                <w:rFonts w:hint="eastAsia" w:ascii="宋体" w:hAnsi="宋体"/>
                <w:b/>
                <w:color w:val="auto"/>
                <w:highlight w:val="none"/>
              </w:rPr>
              <w:t>计量</w:t>
            </w:r>
          </w:p>
          <w:p w14:paraId="009F1C04">
            <w:pPr>
              <w:spacing w:line="276" w:lineRule="auto"/>
              <w:jc w:val="center"/>
              <w:rPr>
                <w:rFonts w:ascii="宋体" w:hAnsi="宋体"/>
                <w:b/>
                <w:color w:val="auto"/>
                <w:highlight w:val="none"/>
              </w:rPr>
            </w:pPr>
            <w:r>
              <w:rPr>
                <w:rFonts w:hint="eastAsia" w:ascii="宋体" w:hAnsi="宋体"/>
                <w:b/>
                <w:color w:val="auto"/>
                <w:highlight w:val="none"/>
              </w:rPr>
              <w:t>单位</w:t>
            </w:r>
          </w:p>
        </w:tc>
        <w:tc>
          <w:tcPr>
            <w:tcW w:w="830" w:type="dxa"/>
            <w:vAlign w:val="center"/>
          </w:tcPr>
          <w:p w14:paraId="16D245DC">
            <w:pPr>
              <w:spacing w:line="276" w:lineRule="auto"/>
              <w:jc w:val="center"/>
              <w:rPr>
                <w:rFonts w:ascii="宋体" w:hAnsi="宋体"/>
                <w:b/>
                <w:color w:val="auto"/>
                <w:highlight w:val="none"/>
              </w:rPr>
            </w:pPr>
            <w:r>
              <w:rPr>
                <w:rFonts w:hint="eastAsia" w:ascii="宋体" w:hAnsi="宋体"/>
                <w:b/>
                <w:color w:val="auto"/>
                <w:highlight w:val="none"/>
              </w:rPr>
              <w:t>需求</w:t>
            </w:r>
          </w:p>
          <w:p w14:paraId="117AE01D">
            <w:pPr>
              <w:spacing w:line="276" w:lineRule="auto"/>
              <w:jc w:val="center"/>
              <w:rPr>
                <w:rFonts w:ascii="宋体" w:hAnsi="宋体"/>
                <w:b/>
                <w:color w:val="auto"/>
                <w:highlight w:val="none"/>
              </w:rPr>
            </w:pPr>
            <w:r>
              <w:rPr>
                <w:rFonts w:hint="eastAsia" w:ascii="宋体" w:hAnsi="宋体"/>
                <w:b/>
                <w:color w:val="auto"/>
                <w:highlight w:val="none"/>
              </w:rPr>
              <w:t>数量</w:t>
            </w:r>
          </w:p>
        </w:tc>
        <w:tc>
          <w:tcPr>
            <w:tcW w:w="972" w:type="dxa"/>
            <w:vAlign w:val="center"/>
          </w:tcPr>
          <w:p w14:paraId="1E728E40">
            <w:pPr>
              <w:spacing w:line="276" w:lineRule="auto"/>
              <w:jc w:val="center"/>
              <w:rPr>
                <w:rFonts w:hint="eastAsia" w:ascii="宋体" w:hAnsi="宋体"/>
                <w:b/>
                <w:color w:val="auto"/>
                <w:highlight w:val="none"/>
              </w:rPr>
            </w:pPr>
            <w:r>
              <w:rPr>
                <w:rFonts w:hint="eastAsia" w:ascii="宋体" w:hAnsi="宋体"/>
                <w:b/>
                <w:color w:val="auto"/>
                <w:highlight w:val="none"/>
              </w:rPr>
              <w:t>每米含量/铜（kg/m)</w:t>
            </w:r>
          </w:p>
        </w:tc>
        <w:tc>
          <w:tcPr>
            <w:tcW w:w="972" w:type="dxa"/>
            <w:vAlign w:val="center"/>
          </w:tcPr>
          <w:p w14:paraId="17318FE2">
            <w:pPr>
              <w:spacing w:line="276" w:lineRule="auto"/>
              <w:jc w:val="center"/>
              <w:rPr>
                <w:rFonts w:hint="eastAsia" w:ascii="宋体" w:hAnsi="宋体" w:eastAsia="宋体"/>
                <w:b/>
                <w:color w:val="auto"/>
                <w:highlight w:val="none"/>
                <w:lang w:eastAsia="zh-CN"/>
              </w:rPr>
            </w:pPr>
            <w:r>
              <w:rPr>
                <w:rFonts w:hint="eastAsia" w:ascii="宋体" w:hAnsi="宋体"/>
                <w:b/>
                <w:color w:val="auto"/>
                <w:highlight w:val="none"/>
                <w:lang w:val="en-US" w:eastAsia="zh-CN"/>
              </w:rPr>
              <w:t>铜价(元/kg)</w:t>
            </w:r>
          </w:p>
        </w:tc>
        <w:tc>
          <w:tcPr>
            <w:tcW w:w="1136" w:type="dxa"/>
            <w:vAlign w:val="center"/>
          </w:tcPr>
          <w:p w14:paraId="4D96C77E">
            <w:pPr>
              <w:spacing w:line="276" w:lineRule="auto"/>
              <w:jc w:val="center"/>
              <w:rPr>
                <w:rFonts w:ascii="宋体" w:hAnsi="宋体"/>
                <w:b/>
                <w:color w:val="auto"/>
                <w:highlight w:val="none"/>
              </w:rPr>
            </w:pPr>
            <w:r>
              <w:rPr>
                <w:rFonts w:hint="eastAsia" w:ascii="宋体" w:hAnsi="宋体"/>
                <w:b/>
                <w:bCs/>
                <w:color w:val="auto"/>
                <w:szCs w:val="21"/>
                <w:highlight w:val="none"/>
              </w:rPr>
              <w:t>其他综合费用</w:t>
            </w:r>
            <w:r>
              <w:rPr>
                <w:rFonts w:hint="eastAsia" w:ascii="宋体" w:hAnsi="宋体"/>
                <w:b/>
                <w:color w:val="auto"/>
                <w:highlight w:val="none"/>
              </w:rPr>
              <w:t>（元）</w:t>
            </w:r>
          </w:p>
        </w:tc>
        <w:tc>
          <w:tcPr>
            <w:tcW w:w="1189" w:type="dxa"/>
            <w:vAlign w:val="center"/>
          </w:tcPr>
          <w:p w14:paraId="5B803D07">
            <w:pPr>
              <w:spacing w:line="276" w:lineRule="auto"/>
              <w:jc w:val="center"/>
              <w:rPr>
                <w:rFonts w:ascii="宋体" w:hAnsi="宋体"/>
                <w:b/>
                <w:color w:val="auto"/>
                <w:highlight w:val="none"/>
              </w:rPr>
            </w:pPr>
            <w:r>
              <w:rPr>
                <w:rFonts w:hint="eastAsia" w:ascii="宋体" w:hAnsi="宋体"/>
                <w:b/>
                <w:color w:val="auto"/>
                <w:highlight w:val="none"/>
              </w:rPr>
              <w:t>运杂费单价（元）</w:t>
            </w:r>
          </w:p>
        </w:tc>
        <w:tc>
          <w:tcPr>
            <w:tcW w:w="1420" w:type="dxa"/>
            <w:vAlign w:val="center"/>
          </w:tcPr>
          <w:p w14:paraId="2DB9DF25">
            <w:pPr>
              <w:spacing w:line="276" w:lineRule="auto"/>
              <w:jc w:val="center"/>
              <w:rPr>
                <w:rFonts w:ascii="宋体" w:hAnsi="宋体"/>
                <w:b/>
                <w:color w:val="auto"/>
                <w:highlight w:val="none"/>
              </w:rPr>
            </w:pPr>
            <w:r>
              <w:rPr>
                <w:rFonts w:hint="eastAsia" w:ascii="宋体" w:hAnsi="宋体"/>
                <w:b/>
                <w:color w:val="auto"/>
                <w:highlight w:val="none"/>
              </w:rPr>
              <w:t>到站</w:t>
            </w:r>
          </w:p>
          <w:p w14:paraId="6B82ADBA">
            <w:pPr>
              <w:spacing w:line="276" w:lineRule="auto"/>
              <w:jc w:val="center"/>
              <w:rPr>
                <w:rFonts w:ascii="宋体" w:hAnsi="宋体"/>
                <w:b/>
                <w:color w:val="auto"/>
                <w:highlight w:val="none"/>
              </w:rPr>
            </w:pPr>
            <w:r>
              <w:rPr>
                <w:rFonts w:hint="eastAsia" w:ascii="宋体" w:hAnsi="宋体"/>
                <w:b/>
                <w:color w:val="auto"/>
                <w:highlight w:val="none"/>
              </w:rPr>
              <w:t>单价（元）</w:t>
            </w:r>
          </w:p>
        </w:tc>
        <w:tc>
          <w:tcPr>
            <w:tcW w:w="1034" w:type="dxa"/>
            <w:vAlign w:val="center"/>
          </w:tcPr>
          <w:p w14:paraId="3E075210">
            <w:pPr>
              <w:spacing w:line="276" w:lineRule="auto"/>
              <w:jc w:val="center"/>
              <w:rPr>
                <w:rFonts w:ascii="宋体" w:hAnsi="宋体"/>
                <w:b/>
                <w:color w:val="auto"/>
                <w:highlight w:val="none"/>
              </w:rPr>
            </w:pPr>
            <w:r>
              <w:rPr>
                <w:rFonts w:hint="eastAsia" w:ascii="宋体" w:hAnsi="宋体"/>
                <w:b/>
                <w:color w:val="auto"/>
                <w:highlight w:val="none"/>
              </w:rPr>
              <w:t>合价（元）</w:t>
            </w:r>
          </w:p>
        </w:tc>
        <w:tc>
          <w:tcPr>
            <w:tcW w:w="752" w:type="dxa"/>
            <w:vMerge w:val="restart"/>
            <w:vAlign w:val="center"/>
          </w:tcPr>
          <w:p w14:paraId="64820E69">
            <w:pPr>
              <w:spacing w:line="276" w:lineRule="auto"/>
              <w:jc w:val="center"/>
              <w:rPr>
                <w:rFonts w:ascii="宋体" w:hAnsi="宋体"/>
                <w:b/>
                <w:color w:val="auto"/>
                <w:highlight w:val="none"/>
              </w:rPr>
            </w:pPr>
            <w:r>
              <w:rPr>
                <w:rFonts w:hint="eastAsia" w:ascii="宋体" w:hAnsi="宋体"/>
                <w:b/>
                <w:color w:val="auto"/>
                <w:highlight w:val="none"/>
              </w:rPr>
              <w:t>增值税税率%</w:t>
            </w:r>
          </w:p>
        </w:tc>
        <w:tc>
          <w:tcPr>
            <w:tcW w:w="752" w:type="dxa"/>
            <w:vMerge w:val="restart"/>
            <w:vAlign w:val="center"/>
          </w:tcPr>
          <w:p w14:paraId="717B1D1F">
            <w:pPr>
              <w:spacing w:line="276" w:lineRule="auto"/>
              <w:jc w:val="center"/>
              <w:rPr>
                <w:rFonts w:ascii="宋体" w:hAnsi="宋体"/>
                <w:b/>
                <w:color w:val="auto"/>
                <w:highlight w:val="none"/>
              </w:rPr>
            </w:pPr>
            <w:r>
              <w:rPr>
                <w:rFonts w:hint="eastAsia" w:ascii="宋体" w:hAnsi="宋体"/>
                <w:b/>
                <w:color w:val="auto"/>
                <w:highlight w:val="none"/>
              </w:rPr>
              <w:t>发站</w:t>
            </w:r>
          </w:p>
        </w:tc>
        <w:tc>
          <w:tcPr>
            <w:tcW w:w="801" w:type="dxa"/>
            <w:vMerge w:val="restart"/>
            <w:vAlign w:val="center"/>
          </w:tcPr>
          <w:p w14:paraId="59C52CA6">
            <w:pPr>
              <w:spacing w:line="276" w:lineRule="auto"/>
              <w:jc w:val="center"/>
              <w:rPr>
                <w:rFonts w:ascii="宋体" w:hAnsi="宋体"/>
                <w:b/>
                <w:color w:val="auto"/>
                <w:highlight w:val="none"/>
              </w:rPr>
            </w:pPr>
            <w:r>
              <w:rPr>
                <w:rFonts w:hint="eastAsia" w:ascii="宋体" w:hAnsi="宋体"/>
                <w:b/>
                <w:color w:val="auto"/>
                <w:highlight w:val="none"/>
              </w:rPr>
              <w:t>交货地点</w:t>
            </w:r>
          </w:p>
        </w:tc>
        <w:tc>
          <w:tcPr>
            <w:tcW w:w="819" w:type="dxa"/>
            <w:vMerge w:val="restart"/>
            <w:vAlign w:val="center"/>
          </w:tcPr>
          <w:p w14:paraId="10217086">
            <w:pPr>
              <w:spacing w:line="276" w:lineRule="auto"/>
              <w:jc w:val="center"/>
              <w:rPr>
                <w:rFonts w:ascii="宋体" w:hAnsi="宋体"/>
                <w:b/>
                <w:color w:val="auto"/>
                <w:highlight w:val="none"/>
              </w:rPr>
            </w:pPr>
            <w:r>
              <w:rPr>
                <w:rFonts w:hint="eastAsia" w:ascii="宋体" w:hAnsi="宋体"/>
                <w:b/>
                <w:color w:val="auto"/>
                <w:highlight w:val="none"/>
              </w:rPr>
              <w:t>运距（</w:t>
            </w:r>
            <w:r>
              <w:rPr>
                <w:rFonts w:ascii="宋体" w:hAnsi="宋体"/>
                <w:b/>
                <w:color w:val="auto"/>
                <w:highlight w:val="none"/>
              </w:rPr>
              <w:t>km</w:t>
            </w:r>
            <w:r>
              <w:rPr>
                <w:rFonts w:hint="eastAsia" w:ascii="宋体" w:hAnsi="宋体"/>
                <w:b/>
                <w:color w:val="auto"/>
                <w:highlight w:val="none"/>
              </w:rPr>
              <w:t>）</w:t>
            </w:r>
          </w:p>
        </w:tc>
      </w:tr>
      <w:tr w14:paraId="2CB1FE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39" w:hRule="atLeast"/>
          <w:tblHeader/>
        </w:trPr>
        <w:tc>
          <w:tcPr>
            <w:tcW w:w="666" w:type="dxa"/>
            <w:vMerge w:val="continue"/>
            <w:vAlign w:val="center"/>
          </w:tcPr>
          <w:p w14:paraId="309DCB7A">
            <w:pPr>
              <w:keepNext/>
              <w:keepLines/>
              <w:widowControl/>
              <w:spacing w:before="340" w:after="330" w:line="276" w:lineRule="auto"/>
              <w:jc w:val="left"/>
              <w:outlineLvl w:val="9"/>
              <w:rPr>
                <w:rFonts w:ascii="宋体" w:hAnsi="宋体"/>
                <w:b/>
                <w:color w:val="auto"/>
                <w:kern w:val="0"/>
                <w:sz w:val="20"/>
                <w:highlight w:val="none"/>
              </w:rPr>
            </w:pPr>
          </w:p>
        </w:tc>
        <w:tc>
          <w:tcPr>
            <w:tcW w:w="1043" w:type="dxa"/>
            <w:vMerge w:val="continue"/>
            <w:vAlign w:val="center"/>
          </w:tcPr>
          <w:p w14:paraId="0408A2B7">
            <w:pPr>
              <w:keepNext/>
              <w:keepLines/>
              <w:widowControl/>
              <w:spacing w:before="340" w:after="330" w:line="276" w:lineRule="auto"/>
              <w:jc w:val="left"/>
              <w:outlineLvl w:val="9"/>
              <w:rPr>
                <w:rFonts w:ascii="宋体" w:hAnsi="宋体"/>
                <w:b/>
                <w:color w:val="auto"/>
                <w:kern w:val="0"/>
                <w:sz w:val="20"/>
                <w:highlight w:val="none"/>
              </w:rPr>
            </w:pPr>
          </w:p>
        </w:tc>
        <w:tc>
          <w:tcPr>
            <w:tcW w:w="1065" w:type="dxa"/>
            <w:vMerge w:val="continue"/>
            <w:vAlign w:val="center"/>
          </w:tcPr>
          <w:p w14:paraId="40C345E1">
            <w:pPr>
              <w:keepNext/>
              <w:keepLines/>
              <w:widowControl/>
              <w:spacing w:before="340" w:after="330" w:line="276" w:lineRule="auto"/>
              <w:jc w:val="left"/>
              <w:outlineLvl w:val="9"/>
              <w:rPr>
                <w:rFonts w:ascii="宋体" w:hAnsi="宋体"/>
                <w:b/>
                <w:color w:val="auto"/>
                <w:kern w:val="0"/>
                <w:sz w:val="20"/>
                <w:highlight w:val="none"/>
              </w:rPr>
            </w:pPr>
          </w:p>
        </w:tc>
        <w:tc>
          <w:tcPr>
            <w:tcW w:w="1055" w:type="dxa"/>
            <w:vMerge w:val="continue"/>
            <w:vAlign w:val="center"/>
          </w:tcPr>
          <w:p w14:paraId="0188C4CF">
            <w:pPr>
              <w:keepNext/>
              <w:keepLines/>
              <w:widowControl/>
              <w:spacing w:before="340" w:after="330" w:line="276" w:lineRule="auto"/>
              <w:jc w:val="left"/>
              <w:outlineLvl w:val="9"/>
              <w:rPr>
                <w:rFonts w:ascii="宋体" w:hAnsi="宋体"/>
                <w:b/>
                <w:color w:val="auto"/>
                <w:kern w:val="0"/>
                <w:sz w:val="20"/>
                <w:highlight w:val="none"/>
              </w:rPr>
            </w:pPr>
          </w:p>
        </w:tc>
        <w:tc>
          <w:tcPr>
            <w:tcW w:w="874" w:type="dxa"/>
            <w:vMerge w:val="continue"/>
            <w:vAlign w:val="center"/>
          </w:tcPr>
          <w:p w14:paraId="4E5A3562">
            <w:pPr>
              <w:keepNext/>
              <w:keepLines/>
              <w:widowControl/>
              <w:spacing w:before="340" w:after="330" w:line="276" w:lineRule="auto"/>
              <w:jc w:val="left"/>
              <w:outlineLvl w:val="9"/>
              <w:rPr>
                <w:rFonts w:ascii="宋体" w:hAnsi="宋体"/>
                <w:b/>
                <w:color w:val="auto"/>
                <w:kern w:val="0"/>
                <w:sz w:val="20"/>
                <w:highlight w:val="none"/>
              </w:rPr>
            </w:pPr>
          </w:p>
        </w:tc>
        <w:tc>
          <w:tcPr>
            <w:tcW w:w="830" w:type="dxa"/>
            <w:vAlign w:val="center"/>
          </w:tcPr>
          <w:p w14:paraId="4CC62A6E">
            <w:pPr>
              <w:spacing w:line="276" w:lineRule="auto"/>
              <w:jc w:val="center"/>
              <w:rPr>
                <w:rFonts w:ascii="宋体" w:hAnsi="宋体"/>
                <w:b/>
                <w:color w:val="auto"/>
                <w:highlight w:val="none"/>
              </w:rPr>
            </w:pPr>
            <w:r>
              <w:rPr>
                <w:rFonts w:ascii="宋体" w:hAnsi="宋体"/>
                <w:b/>
                <w:color w:val="auto"/>
                <w:highlight w:val="none"/>
              </w:rPr>
              <w:t>1</w:t>
            </w:r>
          </w:p>
        </w:tc>
        <w:tc>
          <w:tcPr>
            <w:tcW w:w="972" w:type="dxa"/>
            <w:vAlign w:val="center"/>
          </w:tcPr>
          <w:p w14:paraId="00BCACE6">
            <w:pPr>
              <w:spacing w:line="276" w:lineRule="auto"/>
              <w:jc w:val="center"/>
              <w:rPr>
                <w:rFonts w:hint="eastAsia" w:ascii="宋体" w:hAnsi="宋体" w:eastAsia="宋体"/>
                <w:b/>
                <w:color w:val="auto"/>
                <w:highlight w:val="none"/>
                <w:lang w:val="en-US" w:eastAsia="zh-CN"/>
              </w:rPr>
            </w:pPr>
            <w:r>
              <w:rPr>
                <w:rFonts w:hint="eastAsia" w:ascii="宋体" w:hAnsi="宋体"/>
                <w:b/>
                <w:color w:val="auto"/>
                <w:highlight w:val="none"/>
                <w:lang w:val="en-US" w:eastAsia="zh-CN"/>
              </w:rPr>
              <w:t>2</w:t>
            </w:r>
          </w:p>
        </w:tc>
        <w:tc>
          <w:tcPr>
            <w:tcW w:w="972" w:type="dxa"/>
            <w:vAlign w:val="center"/>
          </w:tcPr>
          <w:p w14:paraId="233D7511">
            <w:pPr>
              <w:spacing w:line="276" w:lineRule="auto"/>
              <w:jc w:val="center"/>
              <w:rPr>
                <w:rFonts w:hint="eastAsia" w:ascii="宋体" w:hAnsi="宋体" w:eastAsia="宋体"/>
                <w:b/>
                <w:color w:val="auto"/>
                <w:highlight w:val="none"/>
                <w:lang w:val="en-US" w:eastAsia="zh-CN"/>
              </w:rPr>
            </w:pPr>
            <w:r>
              <w:rPr>
                <w:rFonts w:hint="eastAsia" w:ascii="宋体" w:hAnsi="宋体"/>
                <w:b/>
                <w:color w:val="auto"/>
                <w:highlight w:val="none"/>
                <w:lang w:val="en-US" w:eastAsia="zh-CN"/>
              </w:rPr>
              <w:t>3</w:t>
            </w:r>
          </w:p>
        </w:tc>
        <w:tc>
          <w:tcPr>
            <w:tcW w:w="1136" w:type="dxa"/>
            <w:vAlign w:val="center"/>
          </w:tcPr>
          <w:p w14:paraId="4B8A7727">
            <w:pPr>
              <w:spacing w:line="276" w:lineRule="auto"/>
              <w:jc w:val="center"/>
              <w:rPr>
                <w:rFonts w:hint="eastAsia" w:ascii="宋体" w:hAnsi="宋体" w:eastAsia="宋体"/>
                <w:b/>
                <w:color w:val="auto"/>
                <w:highlight w:val="none"/>
                <w:lang w:eastAsia="zh-CN"/>
              </w:rPr>
            </w:pPr>
            <w:r>
              <w:rPr>
                <w:rFonts w:hint="eastAsia" w:ascii="宋体" w:hAnsi="宋体"/>
                <w:b/>
                <w:color w:val="auto"/>
                <w:highlight w:val="none"/>
                <w:lang w:val="en-US" w:eastAsia="zh-CN"/>
              </w:rPr>
              <w:t>4</w:t>
            </w:r>
          </w:p>
        </w:tc>
        <w:tc>
          <w:tcPr>
            <w:tcW w:w="1189" w:type="dxa"/>
            <w:vAlign w:val="center"/>
          </w:tcPr>
          <w:p w14:paraId="57F983C8">
            <w:pPr>
              <w:spacing w:line="276" w:lineRule="auto"/>
              <w:jc w:val="center"/>
              <w:rPr>
                <w:rFonts w:hint="eastAsia" w:ascii="宋体" w:hAnsi="宋体" w:eastAsia="宋体"/>
                <w:b/>
                <w:color w:val="auto"/>
                <w:highlight w:val="none"/>
                <w:lang w:eastAsia="zh-CN"/>
              </w:rPr>
            </w:pPr>
            <w:r>
              <w:rPr>
                <w:rFonts w:hint="eastAsia" w:ascii="宋体" w:hAnsi="宋体"/>
                <w:b/>
                <w:color w:val="auto"/>
                <w:highlight w:val="none"/>
                <w:lang w:val="en-US" w:eastAsia="zh-CN"/>
              </w:rPr>
              <w:t>5</w:t>
            </w:r>
          </w:p>
        </w:tc>
        <w:tc>
          <w:tcPr>
            <w:tcW w:w="1420" w:type="dxa"/>
            <w:vAlign w:val="center"/>
          </w:tcPr>
          <w:p w14:paraId="5C33447E">
            <w:pPr>
              <w:spacing w:line="276" w:lineRule="auto"/>
              <w:jc w:val="center"/>
              <w:rPr>
                <w:rFonts w:hint="default" w:ascii="宋体" w:hAnsi="宋体" w:eastAsia="宋体"/>
                <w:b/>
                <w:color w:val="auto"/>
                <w:highlight w:val="none"/>
                <w:lang w:val="en-US" w:eastAsia="zh-CN"/>
              </w:rPr>
            </w:pPr>
            <w:r>
              <w:rPr>
                <w:rFonts w:hint="eastAsia" w:ascii="宋体" w:hAnsi="宋体"/>
                <w:b/>
                <w:color w:val="auto"/>
                <w:highlight w:val="none"/>
                <w:lang w:val="en-US" w:eastAsia="zh-CN"/>
              </w:rPr>
              <w:t>6</w:t>
            </w:r>
            <w:r>
              <w:rPr>
                <w:rFonts w:ascii="宋体" w:hAnsi="宋体"/>
                <w:b/>
                <w:color w:val="auto"/>
                <w:highlight w:val="none"/>
              </w:rPr>
              <w:t>=2</w:t>
            </w:r>
            <w:r>
              <w:rPr>
                <w:rFonts w:hint="eastAsia" w:ascii="宋体" w:hAnsi="宋体"/>
                <w:b/>
                <w:color w:val="auto"/>
                <w:highlight w:val="none"/>
                <w:lang w:val="en-US" w:eastAsia="zh-CN"/>
              </w:rPr>
              <w:t>*3</w:t>
            </w:r>
            <w:r>
              <w:rPr>
                <w:rFonts w:ascii="宋体" w:hAnsi="宋体"/>
                <w:b/>
                <w:color w:val="auto"/>
                <w:highlight w:val="none"/>
              </w:rPr>
              <w:t>+</w:t>
            </w:r>
            <w:r>
              <w:rPr>
                <w:rFonts w:hint="eastAsia" w:ascii="宋体" w:hAnsi="宋体"/>
                <w:b/>
                <w:color w:val="auto"/>
                <w:highlight w:val="none"/>
                <w:lang w:val="en-US" w:eastAsia="zh-CN"/>
              </w:rPr>
              <w:t>4+5</w:t>
            </w:r>
          </w:p>
        </w:tc>
        <w:tc>
          <w:tcPr>
            <w:tcW w:w="1034" w:type="dxa"/>
            <w:vAlign w:val="center"/>
          </w:tcPr>
          <w:p w14:paraId="603D5968">
            <w:pPr>
              <w:spacing w:line="276" w:lineRule="auto"/>
              <w:jc w:val="center"/>
              <w:rPr>
                <w:rFonts w:hint="eastAsia" w:ascii="宋体" w:hAnsi="宋体" w:eastAsia="宋体"/>
                <w:b/>
                <w:color w:val="auto"/>
                <w:highlight w:val="none"/>
                <w:lang w:eastAsia="zh-CN"/>
              </w:rPr>
            </w:pPr>
            <w:r>
              <w:rPr>
                <w:rFonts w:hint="eastAsia" w:ascii="宋体" w:hAnsi="宋体"/>
                <w:b/>
                <w:color w:val="auto"/>
                <w:highlight w:val="none"/>
                <w:lang w:val="en-US" w:eastAsia="zh-CN"/>
              </w:rPr>
              <w:t>7</w:t>
            </w:r>
            <w:r>
              <w:rPr>
                <w:rFonts w:ascii="宋体" w:hAnsi="宋体"/>
                <w:b/>
                <w:color w:val="auto"/>
                <w:highlight w:val="none"/>
              </w:rPr>
              <w:t>=1×</w:t>
            </w:r>
            <w:r>
              <w:rPr>
                <w:rFonts w:hint="eastAsia" w:ascii="宋体" w:hAnsi="宋体"/>
                <w:b/>
                <w:color w:val="auto"/>
                <w:highlight w:val="none"/>
                <w:lang w:val="en-US" w:eastAsia="zh-CN"/>
              </w:rPr>
              <w:t>6</w:t>
            </w:r>
          </w:p>
        </w:tc>
        <w:tc>
          <w:tcPr>
            <w:tcW w:w="752" w:type="dxa"/>
            <w:vMerge w:val="continue"/>
          </w:tcPr>
          <w:p w14:paraId="4DF08BC7">
            <w:pPr>
              <w:keepNext/>
              <w:keepLines/>
              <w:widowControl/>
              <w:spacing w:before="340" w:after="330" w:line="276" w:lineRule="auto"/>
              <w:jc w:val="left"/>
              <w:outlineLvl w:val="9"/>
              <w:rPr>
                <w:rFonts w:ascii="宋体" w:hAnsi="宋体"/>
                <w:b/>
                <w:color w:val="auto"/>
                <w:kern w:val="0"/>
                <w:sz w:val="20"/>
                <w:highlight w:val="none"/>
              </w:rPr>
            </w:pPr>
          </w:p>
        </w:tc>
        <w:tc>
          <w:tcPr>
            <w:tcW w:w="752" w:type="dxa"/>
            <w:vMerge w:val="continue"/>
            <w:vAlign w:val="center"/>
          </w:tcPr>
          <w:p w14:paraId="301A0DE1">
            <w:pPr>
              <w:keepNext/>
              <w:keepLines/>
              <w:widowControl/>
              <w:spacing w:before="340" w:after="330" w:line="276" w:lineRule="auto"/>
              <w:jc w:val="left"/>
              <w:outlineLvl w:val="9"/>
              <w:rPr>
                <w:rFonts w:ascii="宋体" w:hAnsi="宋体"/>
                <w:b/>
                <w:color w:val="auto"/>
                <w:kern w:val="0"/>
                <w:sz w:val="20"/>
                <w:highlight w:val="none"/>
              </w:rPr>
            </w:pPr>
          </w:p>
        </w:tc>
        <w:tc>
          <w:tcPr>
            <w:tcW w:w="801" w:type="dxa"/>
            <w:vMerge w:val="continue"/>
            <w:vAlign w:val="center"/>
          </w:tcPr>
          <w:p w14:paraId="4915EBAC">
            <w:pPr>
              <w:keepNext/>
              <w:keepLines/>
              <w:widowControl/>
              <w:spacing w:before="340" w:after="330" w:line="276" w:lineRule="auto"/>
              <w:jc w:val="left"/>
              <w:outlineLvl w:val="9"/>
              <w:rPr>
                <w:rFonts w:ascii="宋体" w:hAnsi="宋体"/>
                <w:b/>
                <w:color w:val="auto"/>
                <w:kern w:val="0"/>
                <w:sz w:val="20"/>
                <w:highlight w:val="none"/>
              </w:rPr>
            </w:pPr>
          </w:p>
        </w:tc>
        <w:tc>
          <w:tcPr>
            <w:tcW w:w="819" w:type="dxa"/>
            <w:vMerge w:val="continue"/>
            <w:vAlign w:val="center"/>
          </w:tcPr>
          <w:p w14:paraId="461A7C2B">
            <w:pPr>
              <w:keepNext/>
              <w:keepLines/>
              <w:widowControl/>
              <w:spacing w:before="340" w:after="330" w:line="276" w:lineRule="auto"/>
              <w:jc w:val="left"/>
              <w:outlineLvl w:val="9"/>
              <w:rPr>
                <w:rFonts w:ascii="宋体" w:hAnsi="宋体"/>
                <w:b/>
                <w:color w:val="auto"/>
                <w:kern w:val="0"/>
                <w:sz w:val="20"/>
                <w:highlight w:val="none"/>
              </w:rPr>
            </w:pPr>
          </w:p>
        </w:tc>
      </w:tr>
      <w:tr w14:paraId="25CD23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02" w:hRule="atLeast"/>
        </w:trPr>
        <w:tc>
          <w:tcPr>
            <w:tcW w:w="666" w:type="dxa"/>
            <w:vAlign w:val="center"/>
          </w:tcPr>
          <w:p w14:paraId="2DA35E09">
            <w:pPr>
              <w:spacing w:line="276" w:lineRule="auto"/>
              <w:rPr>
                <w:rFonts w:ascii="宋体" w:hAnsi="宋体"/>
                <w:color w:val="auto"/>
                <w:kern w:val="0"/>
                <w:highlight w:val="none"/>
              </w:rPr>
            </w:pPr>
          </w:p>
        </w:tc>
        <w:tc>
          <w:tcPr>
            <w:tcW w:w="1043" w:type="dxa"/>
            <w:vAlign w:val="center"/>
          </w:tcPr>
          <w:p w14:paraId="6DA544CC">
            <w:pPr>
              <w:spacing w:line="276" w:lineRule="auto"/>
              <w:rPr>
                <w:rFonts w:ascii="宋体" w:hAnsi="宋体"/>
                <w:color w:val="auto"/>
                <w:kern w:val="0"/>
                <w:highlight w:val="none"/>
              </w:rPr>
            </w:pPr>
          </w:p>
        </w:tc>
        <w:tc>
          <w:tcPr>
            <w:tcW w:w="1065" w:type="dxa"/>
            <w:vAlign w:val="center"/>
          </w:tcPr>
          <w:p w14:paraId="53B2C756">
            <w:pPr>
              <w:spacing w:line="276" w:lineRule="auto"/>
              <w:rPr>
                <w:rFonts w:ascii="宋体" w:hAnsi="宋体"/>
                <w:color w:val="auto"/>
                <w:kern w:val="0"/>
                <w:highlight w:val="none"/>
              </w:rPr>
            </w:pPr>
          </w:p>
        </w:tc>
        <w:tc>
          <w:tcPr>
            <w:tcW w:w="1055" w:type="dxa"/>
            <w:vAlign w:val="center"/>
          </w:tcPr>
          <w:p w14:paraId="46550205">
            <w:pPr>
              <w:spacing w:line="276" w:lineRule="auto"/>
              <w:rPr>
                <w:rFonts w:ascii="宋体" w:hAnsi="宋体"/>
                <w:color w:val="auto"/>
                <w:kern w:val="0"/>
                <w:highlight w:val="none"/>
              </w:rPr>
            </w:pPr>
          </w:p>
        </w:tc>
        <w:tc>
          <w:tcPr>
            <w:tcW w:w="874" w:type="dxa"/>
            <w:vAlign w:val="center"/>
          </w:tcPr>
          <w:p w14:paraId="4AADCC96">
            <w:pPr>
              <w:spacing w:line="276" w:lineRule="auto"/>
              <w:rPr>
                <w:rFonts w:ascii="宋体" w:hAnsi="宋体"/>
                <w:color w:val="auto"/>
                <w:kern w:val="0"/>
                <w:highlight w:val="none"/>
              </w:rPr>
            </w:pPr>
          </w:p>
        </w:tc>
        <w:tc>
          <w:tcPr>
            <w:tcW w:w="830" w:type="dxa"/>
            <w:vAlign w:val="center"/>
          </w:tcPr>
          <w:p w14:paraId="0A531B84">
            <w:pPr>
              <w:spacing w:line="276" w:lineRule="auto"/>
              <w:rPr>
                <w:rFonts w:ascii="宋体" w:hAnsi="宋体"/>
                <w:color w:val="auto"/>
                <w:kern w:val="0"/>
                <w:highlight w:val="none"/>
              </w:rPr>
            </w:pPr>
          </w:p>
        </w:tc>
        <w:tc>
          <w:tcPr>
            <w:tcW w:w="972" w:type="dxa"/>
            <w:vAlign w:val="center"/>
          </w:tcPr>
          <w:p w14:paraId="011E5B27">
            <w:pPr>
              <w:spacing w:line="276" w:lineRule="auto"/>
              <w:rPr>
                <w:rFonts w:ascii="宋体" w:hAnsi="宋体"/>
                <w:color w:val="auto"/>
                <w:kern w:val="0"/>
                <w:highlight w:val="none"/>
              </w:rPr>
            </w:pPr>
          </w:p>
        </w:tc>
        <w:tc>
          <w:tcPr>
            <w:tcW w:w="972" w:type="dxa"/>
            <w:vAlign w:val="center"/>
          </w:tcPr>
          <w:p w14:paraId="401A5B81">
            <w:pPr>
              <w:spacing w:line="276" w:lineRule="auto"/>
              <w:jc w:val="center"/>
              <w:rPr>
                <w:rFonts w:hint="default" w:ascii="宋体" w:hAnsi="宋体" w:eastAsia="宋体"/>
                <w:color w:val="auto"/>
                <w:kern w:val="0"/>
                <w:highlight w:val="none"/>
                <w:lang w:val="en-US" w:eastAsia="zh-CN"/>
              </w:rPr>
            </w:pPr>
            <w:r>
              <w:rPr>
                <w:rFonts w:hint="eastAsia" w:ascii="宋体" w:hAnsi="宋体"/>
                <w:color w:val="auto"/>
                <w:kern w:val="0"/>
                <w:highlight w:val="none"/>
                <w:lang w:val="en-US" w:eastAsia="zh-CN"/>
              </w:rPr>
              <w:t>100</w:t>
            </w:r>
          </w:p>
        </w:tc>
        <w:tc>
          <w:tcPr>
            <w:tcW w:w="1136" w:type="dxa"/>
            <w:vAlign w:val="center"/>
          </w:tcPr>
          <w:p w14:paraId="246A7719">
            <w:pPr>
              <w:spacing w:line="276" w:lineRule="auto"/>
              <w:rPr>
                <w:rFonts w:ascii="宋体" w:hAnsi="宋体"/>
                <w:color w:val="auto"/>
                <w:kern w:val="0"/>
                <w:highlight w:val="none"/>
              </w:rPr>
            </w:pPr>
          </w:p>
        </w:tc>
        <w:tc>
          <w:tcPr>
            <w:tcW w:w="1189" w:type="dxa"/>
            <w:vAlign w:val="center"/>
          </w:tcPr>
          <w:p w14:paraId="0CE7C09D">
            <w:pPr>
              <w:spacing w:line="276" w:lineRule="auto"/>
              <w:rPr>
                <w:rFonts w:ascii="宋体" w:hAnsi="宋体"/>
                <w:color w:val="auto"/>
                <w:kern w:val="0"/>
                <w:highlight w:val="none"/>
              </w:rPr>
            </w:pPr>
          </w:p>
        </w:tc>
        <w:tc>
          <w:tcPr>
            <w:tcW w:w="1420" w:type="dxa"/>
            <w:vAlign w:val="center"/>
          </w:tcPr>
          <w:p w14:paraId="41489345">
            <w:pPr>
              <w:spacing w:line="276" w:lineRule="auto"/>
              <w:rPr>
                <w:rFonts w:ascii="宋体" w:hAnsi="宋体"/>
                <w:color w:val="auto"/>
                <w:kern w:val="0"/>
                <w:highlight w:val="none"/>
              </w:rPr>
            </w:pPr>
          </w:p>
        </w:tc>
        <w:tc>
          <w:tcPr>
            <w:tcW w:w="1034" w:type="dxa"/>
            <w:vAlign w:val="center"/>
          </w:tcPr>
          <w:p w14:paraId="74547B3E">
            <w:pPr>
              <w:spacing w:line="276" w:lineRule="auto"/>
              <w:rPr>
                <w:rFonts w:ascii="宋体" w:hAnsi="宋体"/>
                <w:color w:val="auto"/>
                <w:kern w:val="0"/>
                <w:highlight w:val="none"/>
              </w:rPr>
            </w:pPr>
          </w:p>
        </w:tc>
        <w:tc>
          <w:tcPr>
            <w:tcW w:w="752" w:type="dxa"/>
          </w:tcPr>
          <w:p w14:paraId="2DFA2D80">
            <w:pPr>
              <w:spacing w:line="276" w:lineRule="auto"/>
              <w:rPr>
                <w:rFonts w:ascii="宋体" w:hAnsi="宋体"/>
                <w:color w:val="auto"/>
                <w:kern w:val="0"/>
                <w:highlight w:val="none"/>
              </w:rPr>
            </w:pPr>
          </w:p>
        </w:tc>
        <w:tc>
          <w:tcPr>
            <w:tcW w:w="752" w:type="dxa"/>
            <w:vAlign w:val="center"/>
          </w:tcPr>
          <w:p w14:paraId="3B7C824B">
            <w:pPr>
              <w:spacing w:line="276" w:lineRule="auto"/>
              <w:rPr>
                <w:rFonts w:ascii="宋体" w:hAnsi="宋体"/>
                <w:color w:val="auto"/>
                <w:kern w:val="0"/>
                <w:highlight w:val="none"/>
              </w:rPr>
            </w:pPr>
          </w:p>
        </w:tc>
        <w:tc>
          <w:tcPr>
            <w:tcW w:w="801" w:type="dxa"/>
            <w:vAlign w:val="center"/>
          </w:tcPr>
          <w:p w14:paraId="41350591">
            <w:pPr>
              <w:spacing w:line="276" w:lineRule="auto"/>
              <w:rPr>
                <w:rFonts w:ascii="宋体" w:hAnsi="宋体"/>
                <w:color w:val="auto"/>
                <w:kern w:val="0"/>
                <w:highlight w:val="none"/>
              </w:rPr>
            </w:pPr>
          </w:p>
        </w:tc>
        <w:tc>
          <w:tcPr>
            <w:tcW w:w="819" w:type="dxa"/>
            <w:vAlign w:val="center"/>
          </w:tcPr>
          <w:p w14:paraId="62DA1FC9">
            <w:pPr>
              <w:spacing w:line="276" w:lineRule="auto"/>
              <w:rPr>
                <w:rFonts w:ascii="宋体" w:hAnsi="宋体"/>
                <w:color w:val="auto"/>
                <w:kern w:val="0"/>
                <w:highlight w:val="none"/>
              </w:rPr>
            </w:pPr>
          </w:p>
        </w:tc>
      </w:tr>
      <w:tr w14:paraId="529B3D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83" w:hRule="atLeast"/>
        </w:trPr>
        <w:tc>
          <w:tcPr>
            <w:tcW w:w="666" w:type="dxa"/>
            <w:vAlign w:val="center"/>
          </w:tcPr>
          <w:p w14:paraId="25CAE2A4">
            <w:pPr>
              <w:spacing w:line="276" w:lineRule="auto"/>
              <w:rPr>
                <w:rFonts w:ascii="宋体" w:hAnsi="宋体"/>
                <w:color w:val="auto"/>
                <w:kern w:val="0"/>
                <w:highlight w:val="none"/>
              </w:rPr>
            </w:pPr>
          </w:p>
        </w:tc>
        <w:tc>
          <w:tcPr>
            <w:tcW w:w="1043" w:type="dxa"/>
            <w:vAlign w:val="center"/>
          </w:tcPr>
          <w:p w14:paraId="698FF06F">
            <w:pPr>
              <w:spacing w:line="276" w:lineRule="auto"/>
              <w:rPr>
                <w:rFonts w:ascii="宋体" w:hAnsi="宋体"/>
                <w:color w:val="auto"/>
                <w:kern w:val="0"/>
                <w:highlight w:val="none"/>
              </w:rPr>
            </w:pPr>
          </w:p>
        </w:tc>
        <w:tc>
          <w:tcPr>
            <w:tcW w:w="1065" w:type="dxa"/>
            <w:vAlign w:val="center"/>
          </w:tcPr>
          <w:p w14:paraId="395516AC">
            <w:pPr>
              <w:spacing w:line="276" w:lineRule="auto"/>
              <w:rPr>
                <w:rFonts w:ascii="宋体" w:hAnsi="宋体"/>
                <w:color w:val="auto"/>
                <w:kern w:val="0"/>
                <w:highlight w:val="none"/>
              </w:rPr>
            </w:pPr>
          </w:p>
        </w:tc>
        <w:tc>
          <w:tcPr>
            <w:tcW w:w="1055" w:type="dxa"/>
            <w:vAlign w:val="center"/>
          </w:tcPr>
          <w:p w14:paraId="0A6BBD72">
            <w:pPr>
              <w:spacing w:line="276" w:lineRule="auto"/>
              <w:rPr>
                <w:rFonts w:ascii="宋体" w:hAnsi="宋体"/>
                <w:color w:val="auto"/>
                <w:kern w:val="0"/>
                <w:highlight w:val="none"/>
              </w:rPr>
            </w:pPr>
          </w:p>
        </w:tc>
        <w:tc>
          <w:tcPr>
            <w:tcW w:w="874" w:type="dxa"/>
            <w:vAlign w:val="center"/>
          </w:tcPr>
          <w:p w14:paraId="109E4486">
            <w:pPr>
              <w:spacing w:line="276" w:lineRule="auto"/>
              <w:rPr>
                <w:rFonts w:ascii="宋体" w:hAnsi="宋体"/>
                <w:color w:val="auto"/>
                <w:kern w:val="0"/>
                <w:highlight w:val="none"/>
              </w:rPr>
            </w:pPr>
          </w:p>
        </w:tc>
        <w:tc>
          <w:tcPr>
            <w:tcW w:w="830" w:type="dxa"/>
            <w:vAlign w:val="center"/>
          </w:tcPr>
          <w:p w14:paraId="75544378">
            <w:pPr>
              <w:spacing w:line="276" w:lineRule="auto"/>
              <w:rPr>
                <w:rFonts w:ascii="宋体" w:hAnsi="宋体"/>
                <w:color w:val="auto"/>
                <w:kern w:val="0"/>
                <w:highlight w:val="none"/>
              </w:rPr>
            </w:pPr>
          </w:p>
        </w:tc>
        <w:tc>
          <w:tcPr>
            <w:tcW w:w="972" w:type="dxa"/>
            <w:vAlign w:val="center"/>
          </w:tcPr>
          <w:p w14:paraId="55EA6496">
            <w:pPr>
              <w:spacing w:line="276" w:lineRule="auto"/>
              <w:rPr>
                <w:rFonts w:ascii="宋体" w:hAnsi="宋体"/>
                <w:color w:val="auto"/>
                <w:kern w:val="0"/>
                <w:highlight w:val="none"/>
              </w:rPr>
            </w:pPr>
          </w:p>
        </w:tc>
        <w:tc>
          <w:tcPr>
            <w:tcW w:w="972" w:type="dxa"/>
            <w:vAlign w:val="center"/>
          </w:tcPr>
          <w:p w14:paraId="2FC6A390">
            <w:pPr>
              <w:spacing w:line="276" w:lineRule="auto"/>
              <w:jc w:val="center"/>
              <w:rPr>
                <w:rFonts w:hint="default" w:ascii="宋体" w:hAnsi="宋体"/>
                <w:color w:val="auto"/>
                <w:kern w:val="0"/>
                <w:highlight w:val="none"/>
                <w:lang w:val="en-US"/>
              </w:rPr>
            </w:pPr>
            <w:r>
              <w:rPr>
                <w:rFonts w:hint="eastAsia" w:ascii="宋体" w:hAnsi="宋体"/>
                <w:color w:val="auto"/>
                <w:kern w:val="0"/>
                <w:highlight w:val="none"/>
                <w:lang w:val="en-US" w:eastAsia="zh-CN"/>
              </w:rPr>
              <w:t>100</w:t>
            </w:r>
          </w:p>
        </w:tc>
        <w:tc>
          <w:tcPr>
            <w:tcW w:w="1136" w:type="dxa"/>
            <w:vAlign w:val="center"/>
          </w:tcPr>
          <w:p w14:paraId="5730327D">
            <w:pPr>
              <w:spacing w:line="276" w:lineRule="auto"/>
              <w:rPr>
                <w:rFonts w:ascii="宋体" w:hAnsi="宋体"/>
                <w:color w:val="auto"/>
                <w:kern w:val="0"/>
                <w:highlight w:val="none"/>
              </w:rPr>
            </w:pPr>
          </w:p>
        </w:tc>
        <w:tc>
          <w:tcPr>
            <w:tcW w:w="1189" w:type="dxa"/>
            <w:vAlign w:val="center"/>
          </w:tcPr>
          <w:p w14:paraId="379E66E8">
            <w:pPr>
              <w:spacing w:line="276" w:lineRule="auto"/>
              <w:rPr>
                <w:rFonts w:ascii="宋体" w:hAnsi="宋体"/>
                <w:color w:val="auto"/>
                <w:kern w:val="0"/>
                <w:highlight w:val="none"/>
              </w:rPr>
            </w:pPr>
          </w:p>
        </w:tc>
        <w:tc>
          <w:tcPr>
            <w:tcW w:w="1420" w:type="dxa"/>
            <w:vAlign w:val="center"/>
          </w:tcPr>
          <w:p w14:paraId="02ACD3E2">
            <w:pPr>
              <w:spacing w:line="276" w:lineRule="auto"/>
              <w:rPr>
                <w:rFonts w:ascii="宋体" w:hAnsi="宋体"/>
                <w:color w:val="auto"/>
                <w:kern w:val="0"/>
                <w:highlight w:val="none"/>
              </w:rPr>
            </w:pPr>
          </w:p>
        </w:tc>
        <w:tc>
          <w:tcPr>
            <w:tcW w:w="1034" w:type="dxa"/>
            <w:vAlign w:val="center"/>
          </w:tcPr>
          <w:p w14:paraId="118C1AC4">
            <w:pPr>
              <w:spacing w:line="276" w:lineRule="auto"/>
              <w:rPr>
                <w:rFonts w:ascii="宋体" w:hAnsi="宋体"/>
                <w:color w:val="auto"/>
                <w:kern w:val="0"/>
                <w:highlight w:val="none"/>
              </w:rPr>
            </w:pPr>
          </w:p>
        </w:tc>
        <w:tc>
          <w:tcPr>
            <w:tcW w:w="752" w:type="dxa"/>
          </w:tcPr>
          <w:p w14:paraId="3DBDC6DF">
            <w:pPr>
              <w:spacing w:line="276" w:lineRule="auto"/>
              <w:rPr>
                <w:rFonts w:ascii="宋体" w:hAnsi="宋体"/>
                <w:color w:val="auto"/>
                <w:kern w:val="0"/>
                <w:highlight w:val="none"/>
              </w:rPr>
            </w:pPr>
          </w:p>
        </w:tc>
        <w:tc>
          <w:tcPr>
            <w:tcW w:w="752" w:type="dxa"/>
            <w:vAlign w:val="center"/>
          </w:tcPr>
          <w:p w14:paraId="0CFB181C">
            <w:pPr>
              <w:spacing w:line="276" w:lineRule="auto"/>
              <w:rPr>
                <w:rFonts w:ascii="宋体" w:hAnsi="宋体"/>
                <w:color w:val="auto"/>
                <w:kern w:val="0"/>
                <w:highlight w:val="none"/>
              </w:rPr>
            </w:pPr>
          </w:p>
        </w:tc>
        <w:tc>
          <w:tcPr>
            <w:tcW w:w="801" w:type="dxa"/>
            <w:vAlign w:val="center"/>
          </w:tcPr>
          <w:p w14:paraId="09596DFF">
            <w:pPr>
              <w:spacing w:line="276" w:lineRule="auto"/>
              <w:rPr>
                <w:rFonts w:ascii="宋体" w:hAnsi="宋体"/>
                <w:color w:val="auto"/>
                <w:kern w:val="0"/>
                <w:highlight w:val="none"/>
              </w:rPr>
            </w:pPr>
          </w:p>
        </w:tc>
        <w:tc>
          <w:tcPr>
            <w:tcW w:w="819" w:type="dxa"/>
            <w:vAlign w:val="center"/>
          </w:tcPr>
          <w:p w14:paraId="1EA64B33">
            <w:pPr>
              <w:spacing w:line="276" w:lineRule="auto"/>
              <w:rPr>
                <w:rFonts w:ascii="宋体" w:hAnsi="宋体"/>
                <w:color w:val="auto"/>
                <w:kern w:val="0"/>
                <w:highlight w:val="none"/>
              </w:rPr>
            </w:pPr>
          </w:p>
        </w:tc>
      </w:tr>
      <w:tr w14:paraId="13CD67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08" w:hRule="atLeast"/>
        </w:trPr>
        <w:tc>
          <w:tcPr>
            <w:tcW w:w="666" w:type="dxa"/>
            <w:vAlign w:val="center"/>
          </w:tcPr>
          <w:p w14:paraId="0998DCE8">
            <w:pPr>
              <w:spacing w:line="276" w:lineRule="auto"/>
              <w:rPr>
                <w:rFonts w:ascii="宋体" w:hAnsi="宋体"/>
                <w:color w:val="auto"/>
                <w:kern w:val="0"/>
                <w:highlight w:val="none"/>
              </w:rPr>
            </w:pPr>
          </w:p>
        </w:tc>
        <w:tc>
          <w:tcPr>
            <w:tcW w:w="1043" w:type="dxa"/>
            <w:vAlign w:val="center"/>
          </w:tcPr>
          <w:p w14:paraId="7BBAD8D4">
            <w:pPr>
              <w:spacing w:line="276" w:lineRule="auto"/>
              <w:rPr>
                <w:rFonts w:ascii="宋体" w:hAnsi="宋体"/>
                <w:color w:val="auto"/>
                <w:kern w:val="0"/>
                <w:highlight w:val="none"/>
              </w:rPr>
            </w:pPr>
          </w:p>
        </w:tc>
        <w:tc>
          <w:tcPr>
            <w:tcW w:w="1065" w:type="dxa"/>
            <w:vAlign w:val="center"/>
          </w:tcPr>
          <w:p w14:paraId="4E96045C">
            <w:pPr>
              <w:spacing w:line="276" w:lineRule="auto"/>
              <w:rPr>
                <w:rFonts w:ascii="宋体" w:hAnsi="宋体"/>
                <w:color w:val="auto"/>
                <w:kern w:val="0"/>
                <w:highlight w:val="none"/>
              </w:rPr>
            </w:pPr>
          </w:p>
        </w:tc>
        <w:tc>
          <w:tcPr>
            <w:tcW w:w="1055" w:type="dxa"/>
            <w:vAlign w:val="center"/>
          </w:tcPr>
          <w:p w14:paraId="5BB5FF2F">
            <w:pPr>
              <w:spacing w:line="276" w:lineRule="auto"/>
              <w:rPr>
                <w:rFonts w:ascii="宋体" w:hAnsi="宋体"/>
                <w:color w:val="auto"/>
                <w:kern w:val="0"/>
                <w:highlight w:val="none"/>
              </w:rPr>
            </w:pPr>
          </w:p>
        </w:tc>
        <w:tc>
          <w:tcPr>
            <w:tcW w:w="874" w:type="dxa"/>
            <w:vAlign w:val="center"/>
          </w:tcPr>
          <w:p w14:paraId="1A4739E7">
            <w:pPr>
              <w:spacing w:line="276" w:lineRule="auto"/>
              <w:rPr>
                <w:rFonts w:ascii="宋体" w:hAnsi="宋体"/>
                <w:color w:val="auto"/>
                <w:kern w:val="0"/>
                <w:highlight w:val="none"/>
              </w:rPr>
            </w:pPr>
          </w:p>
        </w:tc>
        <w:tc>
          <w:tcPr>
            <w:tcW w:w="830" w:type="dxa"/>
            <w:vAlign w:val="center"/>
          </w:tcPr>
          <w:p w14:paraId="6E7ABBDD">
            <w:pPr>
              <w:spacing w:line="276" w:lineRule="auto"/>
              <w:rPr>
                <w:rFonts w:ascii="宋体" w:hAnsi="宋体"/>
                <w:color w:val="auto"/>
                <w:kern w:val="0"/>
                <w:highlight w:val="none"/>
              </w:rPr>
            </w:pPr>
          </w:p>
        </w:tc>
        <w:tc>
          <w:tcPr>
            <w:tcW w:w="972" w:type="dxa"/>
            <w:vAlign w:val="center"/>
          </w:tcPr>
          <w:p w14:paraId="566FB380">
            <w:pPr>
              <w:spacing w:line="276" w:lineRule="auto"/>
              <w:rPr>
                <w:rFonts w:ascii="宋体" w:hAnsi="宋体"/>
                <w:color w:val="auto"/>
                <w:kern w:val="0"/>
                <w:highlight w:val="none"/>
              </w:rPr>
            </w:pPr>
          </w:p>
        </w:tc>
        <w:tc>
          <w:tcPr>
            <w:tcW w:w="972" w:type="dxa"/>
            <w:vAlign w:val="center"/>
          </w:tcPr>
          <w:p w14:paraId="498B7210">
            <w:pPr>
              <w:spacing w:line="276" w:lineRule="auto"/>
              <w:jc w:val="center"/>
              <w:rPr>
                <w:rFonts w:hint="default" w:ascii="宋体" w:hAnsi="宋体"/>
                <w:color w:val="auto"/>
                <w:kern w:val="0"/>
                <w:highlight w:val="none"/>
                <w:lang w:val="en-US"/>
              </w:rPr>
            </w:pPr>
            <w:r>
              <w:rPr>
                <w:rFonts w:hint="eastAsia" w:ascii="宋体" w:hAnsi="宋体"/>
                <w:color w:val="auto"/>
                <w:kern w:val="0"/>
                <w:highlight w:val="none"/>
                <w:lang w:val="en-US" w:eastAsia="zh-CN"/>
              </w:rPr>
              <w:t>100</w:t>
            </w:r>
          </w:p>
        </w:tc>
        <w:tc>
          <w:tcPr>
            <w:tcW w:w="1136" w:type="dxa"/>
            <w:vAlign w:val="center"/>
          </w:tcPr>
          <w:p w14:paraId="7A0586E2">
            <w:pPr>
              <w:spacing w:line="276" w:lineRule="auto"/>
              <w:rPr>
                <w:rFonts w:ascii="宋体" w:hAnsi="宋体"/>
                <w:color w:val="auto"/>
                <w:kern w:val="0"/>
                <w:highlight w:val="none"/>
              </w:rPr>
            </w:pPr>
          </w:p>
        </w:tc>
        <w:tc>
          <w:tcPr>
            <w:tcW w:w="1189" w:type="dxa"/>
            <w:vAlign w:val="center"/>
          </w:tcPr>
          <w:p w14:paraId="54345D6C">
            <w:pPr>
              <w:spacing w:line="276" w:lineRule="auto"/>
              <w:rPr>
                <w:rFonts w:ascii="宋体" w:hAnsi="宋体"/>
                <w:color w:val="auto"/>
                <w:kern w:val="0"/>
                <w:highlight w:val="none"/>
              </w:rPr>
            </w:pPr>
          </w:p>
        </w:tc>
        <w:tc>
          <w:tcPr>
            <w:tcW w:w="1420" w:type="dxa"/>
            <w:vAlign w:val="center"/>
          </w:tcPr>
          <w:p w14:paraId="38D96E3E">
            <w:pPr>
              <w:spacing w:line="276" w:lineRule="auto"/>
              <w:rPr>
                <w:rFonts w:ascii="宋体" w:hAnsi="宋体"/>
                <w:color w:val="auto"/>
                <w:kern w:val="0"/>
                <w:highlight w:val="none"/>
              </w:rPr>
            </w:pPr>
          </w:p>
        </w:tc>
        <w:tc>
          <w:tcPr>
            <w:tcW w:w="1034" w:type="dxa"/>
            <w:vAlign w:val="center"/>
          </w:tcPr>
          <w:p w14:paraId="56D797D8">
            <w:pPr>
              <w:spacing w:line="276" w:lineRule="auto"/>
              <w:rPr>
                <w:rFonts w:ascii="宋体" w:hAnsi="宋体"/>
                <w:color w:val="auto"/>
                <w:kern w:val="0"/>
                <w:highlight w:val="none"/>
              </w:rPr>
            </w:pPr>
          </w:p>
        </w:tc>
        <w:tc>
          <w:tcPr>
            <w:tcW w:w="752" w:type="dxa"/>
          </w:tcPr>
          <w:p w14:paraId="47CBBDDF">
            <w:pPr>
              <w:spacing w:line="276" w:lineRule="auto"/>
              <w:rPr>
                <w:rFonts w:ascii="宋体" w:hAnsi="宋体"/>
                <w:color w:val="auto"/>
                <w:kern w:val="0"/>
                <w:highlight w:val="none"/>
              </w:rPr>
            </w:pPr>
          </w:p>
        </w:tc>
        <w:tc>
          <w:tcPr>
            <w:tcW w:w="752" w:type="dxa"/>
            <w:vAlign w:val="center"/>
          </w:tcPr>
          <w:p w14:paraId="3044DBCA">
            <w:pPr>
              <w:spacing w:line="276" w:lineRule="auto"/>
              <w:rPr>
                <w:rFonts w:ascii="宋体" w:hAnsi="宋体"/>
                <w:color w:val="auto"/>
                <w:kern w:val="0"/>
                <w:highlight w:val="none"/>
              </w:rPr>
            </w:pPr>
          </w:p>
        </w:tc>
        <w:tc>
          <w:tcPr>
            <w:tcW w:w="801" w:type="dxa"/>
            <w:vAlign w:val="center"/>
          </w:tcPr>
          <w:p w14:paraId="37BA579B">
            <w:pPr>
              <w:spacing w:line="276" w:lineRule="auto"/>
              <w:rPr>
                <w:rFonts w:ascii="宋体" w:hAnsi="宋体"/>
                <w:color w:val="auto"/>
                <w:kern w:val="0"/>
                <w:highlight w:val="none"/>
              </w:rPr>
            </w:pPr>
          </w:p>
        </w:tc>
        <w:tc>
          <w:tcPr>
            <w:tcW w:w="819" w:type="dxa"/>
            <w:vAlign w:val="center"/>
          </w:tcPr>
          <w:p w14:paraId="6ECCD0F4">
            <w:pPr>
              <w:spacing w:line="276" w:lineRule="auto"/>
              <w:rPr>
                <w:rFonts w:ascii="宋体" w:hAnsi="宋体"/>
                <w:color w:val="auto"/>
                <w:kern w:val="0"/>
                <w:highlight w:val="none"/>
              </w:rPr>
            </w:pPr>
          </w:p>
        </w:tc>
      </w:tr>
      <w:tr w14:paraId="459C8D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55" w:hRule="atLeast"/>
        </w:trPr>
        <w:tc>
          <w:tcPr>
            <w:tcW w:w="666" w:type="dxa"/>
            <w:vAlign w:val="center"/>
          </w:tcPr>
          <w:p w14:paraId="7667D2C4">
            <w:pPr>
              <w:spacing w:line="276" w:lineRule="auto"/>
              <w:rPr>
                <w:rFonts w:ascii="宋体" w:hAnsi="宋体"/>
                <w:color w:val="auto"/>
                <w:kern w:val="0"/>
                <w:highlight w:val="none"/>
              </w:rPr>
            </w:pPr>
          </w:p>
        </w:tc>
        <w:tc>
          <w:tcPr>
            <w:tcW w:w="1043" w:type="dxa"/>
            <w:vAlign w:val="center"/>
          </w:tcPr>
          <w:p w14:paraId="3657AC45">
            <w:pPr>
              <w:spacing w:line="276" w:lineRule="auto"/>
              <w:rPr>
                <w:rFonts w:ascii="宋体" w:hAnsi="宋体"/>
                <w:color w:val="auto"/>
                <w:kern w:val="0"/>
                <w:highlight w:val="none"/>
              </w:rPr>
            </w:pPr>
          </w:p>
        </w:tc>
        <w:tc>
          <w:tcPr>
            <w:tcW w:w="1065" w:type="dxa"/>
            <w:vAlign w:val="center"/>
          </w:tcPr>
          <w:p w14:paraId="3964C0A3">
            <w:pPr>
              <w:spacing w:line="276" w:lineRule="auto"/>
              <w:rPr>
                <w:rFonts w:ascii="宋体" w:hAnsi="宋体"/>
                <w:color w:val="auto"/>
                <w:kern w:val="0"/>
                <w:highlight w:val="none"/>
              </w:rPr>
            </w:pPr>
          </w:p>
        </w:tc>
        <w:tc>
          <w:tcPr>
            <w:tcW w:w="1055" w:type="dxa"/>
            <w:vAlign w:val="center"/>
          </w:tcPr>
          <w:p w14:paraId="1757C7E5">
            <w:pPr>
              <w:spacing w:line="276" w:lineRule="auto"/>
              <w:rPr>
                <w:rFonts w:ascii="宋体" w:hAnsi="宋体"/>
                <w:color w:val="auto"/>
                <w:kern w:val="0"/>
                <w:highlight w:val="none"/>
              </w:rPr>
            </w:pPr>
          </w:p>
        </w:tc>
        <w:tc>
          <w:tcPr>
            <w:tcW w:w="874" w:type="dxa"/>
            <w:vAlign w:val="center"/>
          </w:tcPr>
          <w:p w14:paraId="67D8A775">
            <w:pPr>
              <w:spacing w:line="276" w:lineRule="auto"/>
              <w:rPr>
                <w:rFonts w:ascii="宋体" w:hAnsi="宋体"/>
                <w:color w:val="auto"/>
                <w:kern w:val="0"/>
                <w:highlight w:val="none"/>
              </w:rPr>
            </w:pPr>
          </w:p>
        </w:tc>
        <w:tc>
          <w:tcPr>
            <w:tcW w:w="830" w:type="dxa"/>
            <w:vAlign w:val="center"/>
          </w:tcPr>
          <w:p w14:paraId="1283CC39">
            <w:pPr>
              <w:spacing w:line="276" w:lineRule="auto"/>
              <w:rPr>
                <w:rFonts w:ascii="宋体" w:hAnsi="宋体"/>
                <w:color w:val="auto"/>
                <w:kern w:val="0"/>
                <w:highlight w:val="none"/>
              </w:rPr>
            </w:pPr>
          </w:p>
        </w:tc>
        <w:tc>
          <w:tcPr>
            <w:tcW w:w="972" w:type="dxa"/>
            <w:vAlign w:val="center"/>
          </w:tcPr>
          <w:p w14:paraId="375CFA28">
            <w:pPr>
              <w:spacing w:line="276" w:lineRule="auto"/>
              <w:rPr>
                <w:rFonts w:ascii="宋体" w:hAnsi="宋体"/>
                <w:color w:val="auto"/>
                <w:kern w:val="0"/>
                <w:highlight w:val="none"/>
              </w:rPr>
            </w:pPr>
          </w:p>
        </w:tc>
        <w:tc>
          <w:tcPr>
            <w:tcW w:w="972" w:type="dxa"/>
            <w:vAlign w:val="center"/>
          </w:tcPr>
          <w:p w14:paraId="1459640B">
            <w:pPr>
              <w:spacing w:line="276" w:lineRule="auto"/>
              <w:jc w:val="center"/>
              <w:rPr>
                <w:rFonts w:hint="default" w:ascii="宋体" w:hAnsi="宋体"/>
                <w:color w:val="auto"/>
                <w:kern w:val="0"/>
                <w:highlight w:val="none"/>
                <w:lang w:val="en-US"/>
              </w:rPr>
            </w:pPr>
            <w:r>
              <w:rPr>
                <w:rFonts w:hint="eastAsia" w:ascii="宋体" w:hAnsi="宋体"/>
                <w:color w:val="auto"/>
                <w:kern w:val="0"/>
                <w:highlight w:val="none"/>
                <w:lang w:val="en-US" w:eastAsia="zh-CN"/>
              </w:rPr>
              <w:t>100</w:t>
            </w:r>
          </w:p>
        </w:tc>
        <w:tc>
          <w:tcPr>
            <w:tcW w:w="1136" w:type="dxa"/>
            <w:vAlign w:val="center"/>
          </w:tcPr>
          <w:p w14:paraId="71D214C6">
            <w:pPr>
              <w:spacing w:line="276" w:lineRule="auto"/>
              <w:rPr>
                <w:rFonts w:ascii="宋体" w:hAnsi="宋体"/>
                <w:color w:val="auto"/>
                <w:kern w:val="0"/>
                <w:highlight w:val="none"/>
              </w:rPr>
            </w:pPr>
          </w:p>
        </w:tc>
        <w:tc>
          <w:tcPr>
            <w:tcW w:w="1189" w:type="dxa"/>
            <w:vAlign w:val="center"/>
          </w:tcPr>
          <w:p w14:paraId="0DBF6EAC">
            <w:pPr>
              <w:spacing w:line="276" w:lineRule="auto"/>
              <w:rPr>
                <w:rFonts w:ascii="宋体" w:hAnsi="宋体"/>
                <w:color w:val="auto"/>
                <w:kern w:val="0"/>
                <w:highlight w:val="none"/>
              </w:rPr>
            </w:pPr>
          </w:p>
        </w:tc>
        <w:tc>
          <w:tcPr>
            <w:tcW w:w="1420" w:type="dxa"/>
            <w:vAlign w:val="center"/>
          </w:tcPr>
          <w:p w14:paraId="2BBC72B8">
            <w:pPr>
              <w:spacing w:line="276" w:lineRule="auto"/>
              <w:rPr>
                <w:rFonts w:ascii="宋体" w:hAnsi="宋体"/>
                <w:color w:val="auto"/>
                <w:kern w:val="0"/>
                <w:highlight w:val="none"/>
              </w:rPr>
            </w:pPr>
          </w:p>
        </w:tc>
        <w:tc>
          <w:tcPr>
            <w:tcW w:w="1034" w:type="dxa"/>
            <w:vAlign w:val="center"/>
          </w:tcPr>
          <w:p w14:paraId="2DBEB95F">
            <w:pPr>
              <w:spacing w:line="276" w:lineRule="auto"/>
              <w:rPr>
                <w:rFonts w:ascii="宋体" w:hAnsi="宋体"/>
                <w:color w:val="auto"/>
                <w:kern w:val="0"/>
                <w:highlight w:val="none"/>
              </w:rPr>
            </w:pPr>
          </w:p>
        </w:tc>
        <w:tc>
          <w:tcPr>
            <w:tcW w:w="752" w:type="dxa"/>
          </w:tcPr>
          <w:p w14:paraId="0D3F34EC">
            <w:pPr>
              <w:spacing w:line="276" w:lineRule="auto"/>
              <w:rPr>
                <w:rFonts w:ascii="宋体" w:hAnsi="宋体"/>
                <w:color w:val="auto"/>
                <w:kern w:val="0"/>
                <w:highlight w:val="none"/>
              </w:rPr>
            </w:pPr>
          </w:p>
        </w:tc>
        <w:tc>
          <w:tcPr>
            <w:tcW w:w="752" w:type="dxa"/>
            <w:vAlign w:val="center"/>
          </w:tcPr>
          <w:p w14:paraId="7FC2609D">
            <w:pPr>
              <w:spacing w:line="276" w:lineRule="auto"/>
              <w:rPr>
                <w:rFonts w:ascii="宋体" w:hAnsi="宋体"/>
                <w:color w:val="auto"/>
                <w:kern w:val="0"/>
                <w:highlight w:val="none"/>
              </w:rPr>
            </w:pPr>
          </w:p>
        </w:tc>
        <w:tc>
          <w:tcPr>
            <w:tcW w:w="801" w:type="dxa"/>
            <w:vAlign w:val="center"/>
          </w:tcPr>
          <w:p w14:paraId="07003CFE">
            <w:pPr>
              <w:spacing w:line="276" w:lineRule="auto"/>
              <w:rPr>
                <w:rFonts w:ascii="宋体" w:hAnsi="宋体"/>
                <w:color w:val="auto"/>
                <w:kern w:val="0"/>
                <w:highlight w:val="none"/>
              </w:rPr>
            </w:pPr>
          </w:p>
        </w:tc>
        <w:tc>
          <w:tcPr>
            <w:tcW w:w="819" w:type="dxa"/>
            <w:vAlign w:val="center"/>
          </w:tcPr>
          <w:p w14:paraId="439EED45">
            <w:pPr>
              <w:spacing w:line="276" w:lineRule="auto"/>
              <w:rPr>
                <w:rFonts w:ascii="宋体" w:hAnsi="宋体"/>
                <w:color w:val="auto"/>
                <w:kern w:val="0"/>
                <w:highlight w:val="none"/>
              </w:rPr>
            </w:pPr>
          </w:p>
        </w:tc>
      </w:tr>
      <w:tr w14:paraId="1E75AB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666" w:type="dxa"/>
            <w:vAlign w:val="center"/>
          </w:tcPr>
          <w:p w14:paraId="21393285">
            <w:pPr>
              <w:spacing w:line="276" w:lineRule="auto"/>
              <w:jc w:val="center"/>
              <w:rPr>
                <w:rFonts w:ascii="宋体" w:hAnsi="宋体"/>
                <w:color w:val="auto"/>
                <w:highlight w:val="none"/>
              </w:rPr>
            </w:pPr>
            <w:r>
              <w:rPr>
                <w:rFonts w:hint="eastAsia" w:ascii="宋体" w:hAnsi="宋体"/>
                <w:b/>
                <w:color w:val="auto"/>
                <w:kern w:val="0"/>
                <w:highlight w:val="none"/>
              </w:rPr>
              <w:t>总计</w:t>
            </w:r>
          </w:p>
        </w:tc>
        <w:tc>
          <w:tcPr>
            <w:tcW w:w="1043" w:type="dxa"/>
            <w:vAlign w:val="center"/>
          </w:tcPr>
          <w:p w14:paraId="12D0C560">
            <w:pPr>
              <w:spacing w:line="276" w:lineRule="auto"/>
              <w:rPr>
                <w:rFonts w:ascii="宋体" w:hAnsi="宋体"/>
                <w:color w:val="auto"/>
                <w:kern w:val="0"/>
                <w:highlight w:val="none"/>
              </w:rPr>
            </w:pPr>
          </w:p>
        </w:tc>
        <w:tc>
          <w:tcPr>
            <w:tcW w:w="1065" w:type="dxa"/>
            <w:vAlign w:val="center"/>
          </w:tcPr>
          <w:p w14:paraId="388A0D54">
            <w:pPr>
              <w:spacing w:line="276" w:lineRule="auto"/>
              <w:rPr>
                <w:rFonts w:ascii="宋体" w:hAnsi="宋体"/>
                <w:color w:val="auto"/>
                <w:kern w:val="0"/>
                <w:highlight w:val="none"/>
              </w:rPr>
            </w:pPr>
          </w:p>
        </w:tc>
        <w:tc>
          <w:tcPr>
            <w:tcW w:w="1055" w:type="dxa"/>
            <w:vAlign w:val="center"/>
          </w:tcPr>
          <w:p w14:paraId="708EAAB1">
            <w:pPr>
              <w:spacing w:line="276" w:lineRule="auto"/>
              <w:rPr>
                <w:rFonts w:ascii="宋体" w:hAnsi="宋体"/>
                <w:color w:val="auto"/>
                <w:kern w:val="0"/>
                <w:highlight w:val="none"/>
              </w:rPr>
            </w:pPr>
          </w:p>
        </w:tc>
        <w:tc>
          <w:tcPr>
            <w:tcW w:w="874" w:type="dxa"/>
            <w:vAlign w:val="center"/>
          </w:tcPr>
          <w:p w14:paraId="14F41A2E">
            <w:pPr>
              <w:spacing w:line="276" w:lineRule="auto"/>
              <w:rPr>
                <w:rFonts w:ascii="宋体" w:hAnsi="宋体"/>
                <w:color w:val="auto"/>
                <w:kern w:val="0"/>
                <w:highlight w:val="none"/>
              </w:rPr>
            </w:pPr>
          </w:p>
        </w:tc>
        <w:tc>
          <w:tcPr>
            <w:tcW w:w="830" w:type="dxa"/>
            <w:vAlign w:val="center"/>
          </w:tcPr>
          <w:p w14:paraId="72CC0A9C">
            <w:pPr>
              <w:spacing w:line="276" w:lineRule="auto"/>
              <w:rPr>
                <w:rFonts w:ascii="宋体" w:hAnsi="宋体"/>
                <w:color w:val="auto"/>
                <w:kern w:val="0"/>
                <w:highlight w:val="none"/>
              </w:rPr>
            </w:pPr>
          </w:p>
        </w:tc>
        <w:tc>
          <w:tcPr>
            <w:tcW w:w="972" w:type="dxa"/>
            <w:vAlign w:val="center"/>
          </w:tcPr>
          <w:p w14:paraId="632E79F3">
            <w:pPr>
              <w:spacing w:line="276" w:lineRule="auto"/>
              <w:rPr>
                <w:rFonts w:ascii="宋体" w:hAnsi="宋体"/>
                <w:color w:val="auto"/>
                <w:kern w:val="0"/>
                <w:highlight w:val="none"/>
              </w:rPr>
            </w:pPr>
          </w:p>
        </w:tc>
        <w:tc>
          <w:tcPr>
            <w:tcW w:w="972" w:type="dxa"/>
            <w:vAlign w:val="center"/>
          </w:tcPr>
          <w:p w14:paraId="565B2072">
            <w:pPr>
              <w:spacing w:line="276" w:lineRule="auto"/>
              <w:rPr>
                <w:rFonts w:ascii="宋体" w:hAnsi="宋体"/>
                <w:color w:val="auto"/>
                <w:kern w:val="0"/>
                <w:highlight w:val="none"/>
              </w:rPr>
            </w:pPr>
          </w:p>
        </w:tc>
        <w:tc>
          <w:tcPr>
            <w:tcW w:w="1136" w:type="dxa"/>
            <w:vAlign w:val="center"/>
          </w:tcPr>
          <w:p w14:paraId="4C5101DC">
            <w:pPr>
              <w:spacing w:line="276" w:lineRule="auto"/>
              <w:rPr>
                <w:rFonts w:ascii="宋体" w:hAnsi="宋体"/>
                <w:color w:val="auto"/>
                <w:kern w:val="0"/>
                <w:highlight w:val="none"/>
              </w:rPr>
            </w:pPr>
          </w:p>
        </w:tc>
        <w:tc>
          <w:tcPr>
            <w:tcW w:w="1189" w:type="dxa"/>
            <w:vAlign w:val="center"/>
          </w:tcPr>
          <w:p w14:paraId="5C9C7CFA">
            <w:pPr>
              <w:spacing w:line="276" w:lineRule="auto"/>
              <w:rPr>
                <w:rFonts w:ascii="宋体" w:hAnsi="宋体"/>
                <w:color w:val="auto"/>
                <w:kern w:val="0"/>
                <w:highlight w:val="none"/>
              </w:rPr>
            </w:pPr>
          </w:p>
        </w:tc>
        <w:tc>
          <w:tcPr>
            <w:tcW w:w="1420" w:type="dxa"/>
            <w:vAlign w:val="center"/>
          </w:tcPr>
          <w:p w14:paraId="32B5C4BB">
            <w:pPr>
              <w:spacing w:line="276" w:lineRule="auto"/>
              <w:rPr>
                <w:rFonts w:ascii="宋体" w:hAnsi="宋体"/>
                <w:color w:val="auto"/>
                <w:kern w:val="0"/>
                <w:highlight w:val="none"/>
              </w:rPr>
            </w:pPr>
          </w:p>
        </w:tc>
        <w:tc>
          <w:tcPr>
            <w:tcW w:w="1034" w:type="dxa"/>
            <w:vAlign w:val="center"/>
          </w:tcPr>
          <w:p w14:paraId="54554F1B">
            <w:pPr>
              <w:spacing w:line="276" w:lineRule="auto"/>
              <w:rPr>
                <w:rFonts w:ascii="宋体" w:hAnsi="宋体"/>
                <w:color w:val="auto"/>
                <w:kern w:val="0"/>
                <w:highlight w:val="none"/>
              </w:rPr>
            </w:pPr>
          </w:p>
        </w:tc>
        <w:tc>
          <w:tcPr>
            <w:tcW w:w="752" w:type="dxa"/>
          </w:tcPr>
          <w:p w14:paraId="5E9E4144">
            <w:pPr>
              <w:spacing w:line="276" w:lineRule="auto"/>
              <w:rPr>
                <w:rFonts w:ascii="宋体" w:hAnsi="宋体"/>
                <w:color w:val="auto"/>
                <w:kern w:val="0"/>
                <w:highlight w:val="none"/>
              </w:rPr>
            </w:pPr>
          </w:p>
        </w:tc>
        <w:tc>
          <w:tcPr>
            <w:tcW w:w="752" w:type="dxa"/>
            <w:vAlign w:val="center"/>
          </w:tcPr>
          <w:p w14:paraId="00B85FD0">
            <w:pPr>
              <w:spacing w:line="276" w:lineRule="auto"/>
              <w:rPr>
                <w:rFonts w:ascii="宋体" w:hAnsi="宋体"/>
                <w:color w:val="auto"/>
                <w:kern w:val="0"/>
                <w:highlight w:val="none"/>
              </w:rPr>
            </w:pPr>
          </w:p>
        </w:tc>
        <w:tc>
          <w:tcPr>
            <w:tcW w:w="801" w:type="dxa"/>
            <w:vAlign w:val="center"/>
          </w:tcPr>
          <w:p w14:paraId="1455F490">
            <w:pPr>
              <w:spacing w:line="276" w:lineRule="auto"/>
              <w:rPr>
                <w:rFonts w:ascii="宋体" w:hAnsi="宋体"/>
                <w:color w:val="auto"/>
                <w:kern w:val="0"/>
                <w:highlight w:val="none"/>
              </w:rPr>
            </w:pPr>
          </w:p>
        </w:tc>
        <w:tc>
          <w:tcPr>
            <w:tcW w:w="819" w:type="dxa"/>
            <w:vAlign w:val="center"/>
          </w:tcPr>
          <w:p w14:paraId="6813CF60">
            <w:pPr>
              <w:spacing w:line="276" w:lineRule="auto"/>
              <w:rPr>
                <w:rFonts w:ascii="宋体" w:hAnsi="宋体"/>
                <w:color w:val="auto"/>
                <w:kern w:val="0"/>
                <w:highlight w:val="none"/>
              </w:rPr>
            </w:pPr>
          </w:p>
        </w:tc>
      </w:tr>
    </w:tbl>
    <w:p w14:paraId="02371BFF">
      <w:pPr>
        <w:rPr>
          <w:rFonts w:ascii="宋体" w:hAnsi="宋体"/>
          <w:b/>
          <w:color w:val="auto"/>
          <w:highlight w:val="none"/>
        </w:rPr>
      </w:pPr>
      <w:r>
        <w:rPr>
          <w:rFonts w:hint="eastAsia" w:ascii="宋体" w:hAnsi="宋体"/>
          <w:b/>
          <w:color w:val="auto"/>
          <w:highlight w:val="none"/>
        </w:rPr>
        <w:t>投标人名称（加盖公章）：</w:t>
      </w:r>
    </w:p>
    <w:p w14:paraId="06A19B32">
      <w:pPr>
        <w:rPr>
          <w:rFonts w:ascii="宋体" w:hAnsi="宋体"/>
          <w:b/>
          <w:color w:val="auto"/>
          <w:highlight w:val="none"/>
        </w:rPr>
      </w:pPr>
      <w:r>
        <w:rPr>
          <w:rFonts w:hint="eastAsia" w:ascii="宋体" w:hAnsi="宋体"/>
          <w:b/>
          <w:color w:val="auto"/>
          <w:highlight w:val="none"/>
        </w:rPr>
        <w:t>法定代表人或其委托代理人签字：</w:t>
      </w:r>
    </w:p>
    <w:p w14:paraId="27F3F904">
      <w:pPr>
        <w:jc w:val="right"/>
        <w:rPr>
          <w:rFonts w:ascii="宋体" w:hAnsi="宋体"/>
          <w:b/>
          <w:color w:val="auto"/>
          <w:highlight w:val="none"/>
        </w:rPr>
      </w:pPr>
      <w:r>
        <w:rPr>
          <w:rFonts w:hint="eastAsia" w:ascii="宋体" w:hAnsi="宋体"/>
          <w:b/>
          <w:color w:val="auto"/>
          <w:highlight w:val="none"/>
        </w:rPr>
        <w:t>日期：</w:t>
      </w:r>
      <w:r>
        <w:rPr>
          <w:rFonts w:ascii="宋体" w:hAnsi="宋体"/>
          <w:b/>
          <w:color w:val="auto"/>
          <w:highlight w:val="none"/>
        </w:rPr>
        <w:t xml:space="preserve">    </w:t>
      </w:r>
      <w:r>
        <w:rPr>
          <w:rFonts w:hint="eastAsia" w:ascii="宋体" w:hAnsi="宋体"/>
          <w:b/>
          <w:color w:val="auto"/>
          <w:highlight w:val="none"/>
        </w:rPr>
        <w:t>年</w:t>
      </w:r>
      <w:r>
        <w:rPr>
          <w:rFonts w:ascii="宋体" w:hAnsi="宋体"/>
          <w:b/>
          <w:color w:val="auto"/>
          <w:highlight w:val="none"/>
        </w:rPr>
        <w:t xml:space="preserve">    </w:t>
      </w:r>
      <w:r>
        <w:rPr>
          <w:rFonts w:hint="eastAsia" w:ascii="宋体" w:hAnsi="宋体"/>
          <w:b/>
          <w:color w:val="auto"/>
          <w:highlight w:val="none"/>
        </w:rPr>
        <w:t>月</w:t>
      </w:r>
      <w:r>
        <w:rPr>
          <w:rFonts w:ascii="宋体" w:hAnsi="宋体"/>
          <w:b/>
          <w:color w:val="auto"/>
          <w:highlight w:val="none"/>
        </w:rPr>
        <w:t xml:space="preserve">    </w:t>
      </w:r>
      <w:r>
        <w:rPr>
          <w:rFonts w:hint="eastAsia" w:ascii="宋体" w:hAnsi="宋体"/>
          <w:b/>
          <w:color w:val="auto"/>
          <w:highlight w:val="none"/>
        </w:rPr>
        <w:t>日</w:t>
      </w:r>
    </w:p>
    <w:p w14:paraId="4035DD76">
      <w:pPr>
        <w:pStyle w:val="61"/>
        <w:spacing w:line="360" w:lineRule="auto"/>
        <w:ind w:left="0" w:leftChars="0" w:firstLine="0" w:firstLineChars="0"/>
        <w:rPr>
          <w:rFonts w:hint="eastAsia" w:ascii="宋体" w:hAnsi="宋体"/>
          <w:color w:val="auto"/>
          <w:szCs w:val="21"/>
          <w:highlight w:val="none"/>
        </w:rPr>
      </w:pPr>
      <w:r>
        <w:rPr>
          <w:rFonts w:hint="eastAsia" w:ascii="宋体" w:hAnsi="宋体"/>
          <w:color w:val="auto"/>
          <w:szCs w:val="21"/>
          <w:highlight w:val="none"/>
        </w:rPr>
        <w:t>说明：1.单价取小数点后两位，小数点后第三位四舍五入；合价取整数，小数点后第一位四舍五入；</w:t>
      </w:r>
    </w:p>
    <w:p w14:paraId="511ED8D7">
      <w:pPr>
        <w:pStyle w:val="61"/>
        <w:spacing w:line="360" w:lineRule="auto"/>
        <w:ind w:left="0" w:leftChars="0" w:firstLine="0" w:firstLineChars="0"/>
        <w:rPr>
          <w:rFonts w:hint="eastAsia" w:ascii="宋体" w:hAnsi="宋体"/>
          <w:color w:val="auto"/>
          <w:szCs w:val="21"/>
          <w:highlight w:val="none"/>
        </w:rPr>
      </w:pPr>
      <w:r>
        <w:rPr>
          <w:rFonts w:hint="eastAsia" w:ascii="宋体" w:hAnsi="宋体"/>
          <w:color w:val="auto"/>
          <w:szCs w:val="21"/>
          <w:highlight w:val="none"/>
        </w:rPr>
        <w:t>2.单价为到货价，包含至甲方交货地点的随机配件及工具费、包装费、运杂费、装卸费、资料费、税费、保险费等。</w:t>
      </w:r>
    </w:p>
    <w:p w14:paraId="321BF6BA">
      <w:pPr>
        <w:pStyle w:val="61"/>
        <w:spacing w:line="360" w:lineRule="auto"/>
        <w:ind w:left="0" w:leftChars="0" w:firstLine="0" w:firstLineChars="0"/>
        <w:rPr>
          <w:rFonts w:hint="eastAsia" w:ascii="宋体" w:hAnsi="宋体"/>
          <w:color w:val="auto"/>
          <w:szCs w:val="21"/>
          <w:highlight w:val="none"/>
        </w:rPr>
      </w:pPr>
      <w:r>
        <w:rPr>
          <w:rFonts w:hint="eastAsia" w:ascii="宋体" w:hAnsi="宋体"/>
          <w:b/>
          <w:bCs/>
          <w:color w:val="auto"/>
          <w:sz w:val="22"/>
          <w:szCs w:val="22"/>
          <w:highlight w:val="none"/>
        </w:rPr>
        <w:t>注：本次投标各投标人必须按照铜价</w:t>
      </w:r>
      <w:r>
        <w:rPr>
          <w:rFonts w:hint="eastAsia" w:ascii="宋体" w:hAnsi="宋体"/>
          <w:b/>
          <w:bCs/>
          <w:color w:val="auto"/>
          <w:sz w:val="22"/>
          <w:szCs w:val="22"/>
          <w:highlight w:val="none"/>
          <w:lang w:val="en-US" w:eastAsia="zh-CN"/>
        </w:rPr>
        <w:t>100000</w:t>
      </w:r>
      <w:r>
        <w:rPr>
          <w:rFonts w:hint="eastAsia" w:ascii="宋体" w:hAnsi="宋体"/>
          <w:b/>
          <w:bCs/>
          <w:color w:val="auto"/>
          <w:sz w:val="22"/>
          <w:szCs w:val="22"/>
          <w:highlight w:val="none"/>
        </w:rPr>
        <w:t>元/吨为基准报价并评审。</w:t>
      </w:r>
    </w:p>
    <w:p w14:paraId="28A5E175">
      <w:pPr>
        <w:pStyle w:val="61"/>
        <w:spacing w:line="360" w:lineRule="auto"/>
        <w:ind w:left="0" w:leftChars="0" w:firstLine="0" w:firstLineChars="0"/>
        <w:rPr>
          <w:rFonts w:hint="eastAsia" w:ascii="宋体" w:hAnsi="宋体"/>
          <w:color w:val="auto"/>
          <w:szCs w:val="21"/>
          <w:highlight w:val="none"/>
        </w:rPr>
      </w:pPr>
      <w:r>
        <w:rPr>
          <w:rFonts w:hint="eastAsia" w:ascii="宋体" w:hAnsi="宋体"/>
          <w:color w:val="auto"/>
          <w:szCs w:val="21"/>
          <w:highlight w:val="none"/>
        </w:rPr>
        <w:t>结算单价实行浮动价格，结算单价按下列方式计算，具体订货数量以买方排产为准。具体结算单价以下列计算公式计算：</w:t>
      </w:r>
    </w:p>
    <w:p w14:paraId="05EE4C34">
      <w:pPr>
        <w:pStyle w:val="61"/>
        <w:spacing w:line="360" w:lineRule="auto"/>
        <w:ind w:left="0" w:leftChars="0" w:firstLine="0" w:firstLineChars="0"/>
        <w:rPr>
          <w:rFonts w:hint="eastAsia" w:ascii="宋体" w:hAnsi="宋体"/>
          <w:color w:val="auto"/>
          <w:szCs w:val="21"/>
          <w:highlight w:val="none"/>
        </w:rPr>
      </w:pPr>
      <w:r>
        <w:rPr>
          <w:rFonts w:hint="eastAsia" w:ascii="宋体" w:hAnsi="宋体"/>
          <w:color w:val="auto"/>
          <w:szCs w:val="21"/>
          <w:highlight w:val="none"/>
        </w:rPr>
        <w:t>（1）结算单价＝【单位含铜量*铜材单价＋其他综合费用（含运杂费）】。其他综合费用为除铜材价外的所有其它含税费用，增值税税率为13%。其他综合费用为固定费用，本合同执行期间，若国家税率不做调整，其他综合费用不予调整。</w:t>
      </w:r>
    </w:p>
    <w:p w14:paraId="72690469">
      <w:pPr>
        <w:pStyle w:val="61"/>
        <w:spacing w:line="360" w:lineRule="auto"/>
        <w:ind w:left="0" w:leftChars="0" w:firstLine="0" w:firstLineChars="0"/>
        <w:rPr>
          <w:rFonts w:hint="eastAsia" w:ascii="宋体" w:hAnsi="宋体"/>
          <w:color w:val="auto"/>
          <w:szCs w:val="21"/>
          <w:highlight w:val="none"/>
        </w:rPr>
        <w:sectPr>
          <w:pgSz w:w="16838" w:h="11906" w:orient="landscape"/>
          <w:pgMar w:top="1077" w:right="1440" w:bottom="1077" w:left="993" w:header="851" w:footer="1247" w:gutter="0"/>
          <w:cols w:space="425" w:num="1"/>
          <w:docGrid w:linePitch="312" w:charSpace="0"/>
        </w:sectPr>
      </w:pPr>
      <w:r>
        <w:rPr>
          <w:rFonts w:hint="eastAsia" w:ascii="宋体" w:hAnsi="宋体"/>
          <w:color w:val="auto"/>
          <w:szCs w:val="21"/>
          <w:highlight w:val="none"/>
        </w:rPr>
        <w:t>（2）结算价格中“铜材单价”等于锁铜函（买方发给卖方的）发出日期当天“长江有色网”公布的1#铜材市场均价，按每批次下单当天锁定。卖方收到买方锁铜函传真后，不论卖方是否根据锁铜函采取相应的锁铜措施，都视为该批铜价已经锁定，铜价锁定后不论原材料价格涨跌，价格不做任何调整。</w:t>
      </w:r>
    </w:p>
    <w:p w14:paraId="09E70E3C">
      <w:pPr>
        <w:pStyle w:val="4"/>
        <w:widowControl w:val="0"/>
        <w:snapToGrid w:val="0"/>
        <w:spacing w:before="0" w:after="0" w:line="360" w:lineRule="auto"/>
        <w:jc w:val="both"/>
        <w:rPr>
          <w:rFonts w:eastAsia="宋体"/>
          <w:color w:val="auto"/>
          <w:kern w:val="2"/>
          <w:sz w:val="24"/>
          <w:highlight w:val="none"/>
        </w:rPr>
      </w:pPr>
      <w:r>
        <w:rPr>
          <w:rFonts w:eastAsia="宋体"/>
          <w:color w:val="auto"/>
          <w:kern w:val="2"/>
          <w:sz w:val="24"/>
          <w:highlight w:val="none"/>
        </w:rPr>
        <w:t>6.</w:t>
      </w:r>
      <w:r>
        <w:rPr>
          <w:rFonts w:hint="eastAsia" w:eastAsia="宋体"/>
          <w:color w:val="auto"/>
          <w:kern w:val="2"/>
          <w:sz w:val="24"/>
          <w:highlight w:val="none"/>
        </w:rPr>
        <w:t>2</w:t>
      </w:r>
      <w:r>
        <w:rPr>
          <w:rFonts w:eastAsia="宋体"/>
          <w:color w:val="auto"/>
          <w:kern w:val="2"/>
          <w:sz w:val="24"/>
          <w:highlight w:val="none"/>
        </w:rPr>
        <w:t>物资描述表</w:t>
      </w:r>
      <w:bookmarkEnd w:id="905"/>
      <w:bookmarkEnd w:id="906"/>
      <w:bookmarkEnd w:id="907"/>
      <w:bookmarkEnd w:id="908"/>
    </w:p>
    <w:p w14:paraId="0019D86F">
      <w:pPr>
        <w:snapToGrid w:val="0"/>
        <w:rPr>
          <w:rFonts w:cs="Times New Roman"/>
          <w:color w:val="auto"/>
          <w:highlight w:val="none"/>
        </w:rPr>
      </w:pPr>
    </w:p>
    <w:p w14:paraId="7A90DC7C">
      <w:pPr>
        <w:rPr>
          <w:b/>
          <w:color w:val="auto"/>
          <w:highlight w:val="none"/>
        </w:rPr>
      </w:pPr>
      <w:r>
        <w:rPr>
          <w:rFonts w:hint="eastAsia"/>
          <w:b/>
          <w:color w:val="auto"/>
          <w:highlight w:val="none"/>
        </w:rPr>
        <w:t>供应商名称：                       项目编号：</w:t>
      </w:r>
      <w:r>
        <w:rPr>
          <w:b/>
          <w:color w:val="auto"/>
          <w:highlight w:val="none"/>
        </w:rPr>
        <w:t xml:space="preserve">                        </w:t>
      </w:r>
      <w:r>
        <w:rPr>
          <w:rFonts w:hint="eastAsia"/>
          <w:b/>
          <w:color w:val="auto"/>
          <w:highlight w:val="none"/>
        </w:rPr>
        <w:t xml:space="preserve">    </w:t>
      </w:r>
      <w:r>
        <w:rPr>
          <w:b/>
          <w:color w:val="auto"/>
          <w:highlight w:val="none"/>
        </w:rPr>
        <w:t xml:space="preserve">  </w:t>
      </w:r>
      <w:r>
        <w:rPr>
          <w:rFonts w:hint="eastAsia"/>
          <w:b/>
          <w:color w:val="auto"/>
          <w:highlight w:val="none"/>
        </w:rPr>
        <w:t xml:space="preserve"> </w:t>
      </w:r>
      <w:r>
        <w:rPr>
          <w:b/>
          <w:color w:val="auto"/>
          <w:highlight w:val="none"/>
        </w:rPr>
        <w:t xml:space="preserve"> </w:t>
      </w:r>
      <w:r>
        <w:rPr>
          <w:rFonts w:hint="eastAsia"/>
          <w:b/>
          <w:color w:val="auto"/>
          <w:highlight w:val="none"/>
        </w:rPr>
        <w:t xml:space="preserve">包件号：     </w:t>
      </w:r>
    </w:p>
    <w:tbl>
      <w:tblPr>
        <w:tblStyle w:val="39"/>
        <w:tblW w:w="4997"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37"/>
        <w:gridCol w:w="1079"/>
        <w:gridCol w:w="1379"/>
        <w:gridCol w:w="1379"/>
        <w:gridCol w:w="840"/>
        <w:gridCol w:w="840"/>
        <w:gridCol w:w="1079"/>
        <w:gridCol w:w="1079"/>
        <w:gridCol w:w="1079"/>
        <w:gridCol w:w="1497"/>
        <w:gridCol w:w="1138"/>
      </w:tblGrid>
      <w:tr w14:paraId="4E365A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50" w:hRule="atLeast"/>
          <w:tblHeader/>
          <w:jc w:val="center"/>
        </w:trPr>
        <w:tc>
          <w:tcPr>
            <w:tcW w:w="1132" w:type="pct"/>
            <w:vAlign w:val="center"/>
          </w:tcPr>
          <w:p w14:paraId="226769CD">
            <w:pPr>
              <w:spacing w:line="276" w:lineRule="auto"/>
              <w:jc w:val="center"/>
              <w:rPr>
                <w:b/>
                <w:color w:val="auto"/>
                <w:highlight w:val="none"/>
              </w:rPr>
            </w:pPr>
            <w:r>
              <w:rPr>
                <w:b/>
                <w:color w:val="auto"/>
                <w:highlight w:val="none"/>
              </w:rPr>
              <w:t>序号</w:t>
            </w:r>
          </w:p>
        </w:tc>
        <w:tc>
          <w:tcPr>
            <w:tcW w:w="366" w:type="pct"/>
            <w:vAlign w:val="center"/>
          </w:tcPr>
          <w:p w14:paraId="74529C2F">
            <w:pPr>
              <w:spacing w:line="276" w:lineRule="auto"/>
              <w:jc w:val="center"/>
              <w:rPr>
                <w:b/>
                <w:color w:val="auto"/>
                <w:highlight w:val="none"/>
              </w:rPr>
            </w:pPr>
            <w:r>
              <w:rPr>
                <w:b/>
                <w:color w:val="auto"/>
                <w:highlight w:val="none"/>
              </w:rPr>
              <w:t>物资</w:t>
            </w:r>
          </w:p>
          <w:p w14:paraId="203EB88D">
            <w:pPr>
              <w:spacing w:line="276" w:lineRule="auto"/>
              <w:jc w:val="center"/>
              <w:rPr>
                <w:b/>
                <w:color w:val="auto"/>
                <w:highlight w:val="none"/>
              </w:rPr>
            </w:pPr>
            <w:r>
              <w:rPr>
                <w:b/>
                <w:color w:val="auto"/>
                <w:highlight w:val="none"/>
              </w:rPr>
              <w:t>名称</w:t>
            </w:r>
          </w:p>
        </w:tc>
        <w:tc>
          <w:tcPr>
            <w:tcW w:w="468" w:type="pct"/>
            <w:vAlign w:val="center"/>
          </w:tcPr>
          <w:p w14:paraId="213ACE45">
            <w:pPr>
              <w:spacing w:line="276" w:lineRule="auto"/>
              <w:jc w:val="center"/>
              <w:rPr>
                <w:b/>
                <w:color w:val="auto"/>
                <w:highlight w:val="none"/>
              </w:rPr>
            </w:pPr>
            <w:r>
              <w:rPr>
                <w:b/>
                <w:color w:val="auto"/>
                <w:highlight w:val="none"/>
              </w:rPr>
              <w:t>规格型号</w:t>
            </w:r>
          </w:p>
        </w:tc>
        <w:tc>
          <w:tcPr>
            <w:tcW w:w="468" w:type="pct"/>
            <w:vAlign w:val="center"/>
          </w:tcPr>
          <w:p w14:paraId="6807E6C2">
            <w:pPr>
              <w:spacing w:line="276" w:lineRule="auto"/>
              <w:jc w:val="center"/>
              <w:rPr>
                <w:b/>
                <w:color w:val="auto"/>
                <w:highlight w:val="none"/>
              </w:rPr>
            </w:pPr>
            <w:r>
              <w:rPr>
                <w:b/>
                <w:color w:val="auto"/>
                <w:highlight w:val="none"/>
              </w:rPr>
              <w:t>标准或</w:t>
            </w:r>
          </w:p>
          <w:p w14:paraId="122C9B70">
            <w:pPr>
              <w:spacing w:line="276" w:lineRule="auto"/>
              <w:jc w:val="center"/>
              <w:rPr>
                <w:b/>
                <w:color w:val="auto"/>
                <w:highlight w:val="none"/>
              </w:rPr>
            </w:pPr>
            <w:r>
              <w:rPr>
                <w:b/>
                <w:color w:val="auto"/>
                <w:highlight w:val="none"/>
              </w:rPr>
              <w:t>图号</w:t>
            </w:r>
          </w:p>
        </w:tc>
        <w:tc>
          <w:tcPr>
            <w:tcW w:w="285" w:type="pct"/>
            <w:vAlign w:val="center"/>
          </w:tcPr>
          <w:p w14:paraId="5453CDEF">
            <w:pPr>
              <w:spacing w:line="276" w:lineRule="auto"/>
              <w:jc w:val="center"/>
              <w:rPr>
                <w:b/>
                <w:color w:val="auto"/>
                <w:highlight w:val="none"/>
              </w:rPr>
            </w:pPr>
            <w:r>
              <w:rPr>
                <w:b/>
                <w:color w:val="auto"/>
                <w:highlight w:val="none"/>
              </w:rPr>
              <w:t>计量</w:t>
            </w:r>
          </w:p>
          <w:p w14:paraId="2E103725">
            <w:pPr>
              <w:spacing w:line="276" w:lineRule="auto"/>
              <w:jc w:val="center"/>
              <w:rPr>
                <w:b/>
                <w:color w:val="auto"/>
                <w:highlight w:val="none"/>
              </w:rPr>
            </w:pPr>
            <w:r>
              <w:rPr>
                <w:b/>
                <w:color w:val="auto"/>
                <w:highlight w:val="none"/>
              </w:rPr>
              <w:t>单位</w:t>
            </w:r>
          </w:p>
        </w:tc>
        <w:tc>
          <w:tcPr>
            <w:tcW w:w="285" w:type="pct"/>
            <w:vAlign w:val="center"/>
          </w:tcPr>
          <w:p w14:paraId="3F2060CE">
            <w:pPr>
              <w:spacing w:line="276" w:lineRule="auto"/>
              <w:jc w:val="center"/>
              <w:rPr>
                <w:b/>
                <w:color w:val="auto"/>
                <w:highlight w:val="none"/>
              </w:rPr>
            </w:pPr>
            <w:r>
              <w:rPr>
                <w:b/>
                <w:color w:val="auto"/>
                <w:highlight w:val="none"/>
              </w:rPr>
              <w:t>数量</w:t>
            </w:r>
          </w:p>
        </w:tc>
        <w:tc>
          <w:tcPr>
            <w:tcW w:w="366" w:type="pct"/>
            <w:vAlign w:val="center"/>
          </w:tcPr>
          <w:p w14:paraId="582E9AEC">
            <w:pPr>
              <w:spacing w:line="276" w:lineRule="auto"/>
              <w:jc w:val="center"/>
              <w:rPr>
                <w:b/>
                <w:color w:val="auto"/>
                <w:highlight w:val="none"/>
              </w:rPr>
            </w:pPr>
            <w:r>
              <w:rPr>
                <w:b/>
                <w:color w:val="auto"/>
                <w:highlight w:val="none"/>
              </w:rPr>
              <w:t>交货</w:t>
            </w:r>
          </w:p>
          <w:p w14:paraId="0EFA32A5">
            <w:pPr>
              <w:spacing w:line="276" w:lineRule="auto"/>
              <w:jc w:val="center"/>
              <w:rPr>
                <w:b/>
                <w:color w:val="auto"/>
                <w:highlight w:val="none"/>
              </w:rPr>
            </w:pPr>
            <w:r>
              <w:rPr>
                <w:b/>
                <w:color w:val="auto"/>
                <w:highlight w:val="none"/>
              </w:rPr>
              <w:t>地点</w:t>
            </w:r>
          </w:p>
        </w:tc>
        <w:tc>
          <w:tcPr>
            <w:tcW w:w="366" w:type="pct"/>
            <w:vAlign w:val="center"/>
          </w:tcPr>
          <w:p w14:paraId="2F758E6D">
            <w:pPr>
              <w:spacing w:line="276" w:lineRule="auto"/>
              <w:jc w:val="center"/>
              <w:rPr>
                <w:b/>
                <w:color w:val="auto"/>
                <w:highlight w:val="none"/>
              </w:rPr>
            </w:pPr>
            <w:r>
              <w:rPr>
                <w:b/>
                <w:color w:val="auto"/>
                <w:highlight w:val="none"/>
              </w:rPr>
              <w:t>收货人</w:t>
            </w:r>
          </w:p>
        </w:tc>
        <w:tc>
          <w:tcPr>
            <w:tcW w:w="366" w:type="pct"/>
            <w:vAlign w:val="center"/>
          </w:tcPr>
          <w:p w14:paraId="4BE5C510">
            <w:pPr>
              <w:spacing w:line="276" w:lineRule="auto"/>
              <w:jc w:val="center"/>
              <w:rPr>
                <w:b/>
                <w:color w:val="auto"/>
                <w:highlight w:val="none"/>
              </w:rPr>
            </w:pPr>
            <w:r>
              <w:rPr>
                <w:b/>
                <w:color w:val="auto"/>
                <w:highlight w:val="none"/>
              </w:rPr>
              <w:t>交货</w:t>
            </w:r>
          </w:p>
          <w:p w14:paraId="48C5CC01">
            <w:pPr>
              <w:spacing w:line="276" w:lineRule="auto"/>
              <w:jc w:val="center"/>
              <w:rPr>
                <w:b/>
                <w:color w:val="auto"/>
                <w:highlight w:val="none"/>
              </w:rPr>
            </w:pPr>
            <w:r>
              <w:rPr>
                <w:b/>
                <w:color w:val="auto"/>
                <w:highlight w:val="none"/>
              </w:rPr>
              <w:t>状态</w:t>
            </w:r>
          </w:p>
        </w:tc>
        <w:tc>
          <w:tcPr>
            <w:tcW w:w="508" w:type="pct"/>
            <w:vAlign w:val="center"/>
          </w:tcPr>
          <w:p w14:paraId="6730305B">
            <w:pPr>
              <w:spacing w:line="276" w:lineRule="auto"/>
              <w:jc w:val="center"/>
              <w:rPr>
                <w:b/>
                <w:color w:val="auto"/>
                <w:highlight w:val="none"/>
              </w:rPr>
            </w:pPr>
            <w:r>
              <w:rPr>
                <w:b/>
                <w:color w:val="auto"/>
                <w:highlight w:val="none"/>
              </w:rPr>
              <w:t>交货条件</w:t>
            </w:r>
          </w:p>
        </w:tc>
        <w:tc>
          <w:tcPr>
            <w:tcW w:w="386" w:type="pct"/>
            <w:vAlign w:val="center"/>
          </w:tcPr>
          <w:p w14:paraId="3EBC05C6">
            <w:pPr>
              <w:spacing w:line="276" w:lineRule="auto"/>
              <w:jc w:val="center"/>
              <w:rPr>
                <w:b/>
                <w:color w:val="auto"/>
                <w:highlight w:val="none"/>
              </w:rPr>
            </w:pPr>
            <w:r>
              <w:rPr>
                <w:b/>
                <w:color w:val="auto"/>
                <w:highlight w:val="none"/>
              </w:rPr>
              <w:t>交货期</w:t>
            </w:r>
          </w:p>
        </w:tc>
      </w:tr>
      <w:tr w14:paraId="4D4927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32" w:type="pct"/>
            <w:vAlign w:val="center"/>
          </w:tcPr>
          <w:p w14:paraId="1632AF2A">
            <w:pPr>
              <w:spacing w:line="276" w:lineRule="auto"/>
              <w:rPr>
                <w:color w:val="auto"/>
                <w:kern w:val="0"/>
                <w:highlight w:val="none"/>
              </w:rPr>
            </w:pPr>
          </w:p>
        </w:tc>
        <w:tc>
          <w:tcPr>
            <w:tcW w:w="366" w:type="pct"/>
            <w:vAlign w:val="center"/>
          </w:tcPr>
          <w:p w14:paraId="31768F69">
            <w:pPr>
              <w:spacing w:line="276" w:lineRule="auto"/>
              <w:rPr>
                <w:color w:val="auto"/>
                <w:kern w:val="0"/>
                <w:highlight w:val="none"/>
              </w:rPr>
            </w:pPr>
          </w:p>
        </w:tc>
        <w:tc>
          <w:tcPr>
            <w:tcW w:w="468" w:type="pct"/>
            <w:vAlign w:val="center"/>
          </w:tcPr>
          <w:p w14:paraId="2C688EFB">
            <w:pPr>
              <w:spacing w:line="276" w:lineRule="auto"/>
              <w:rPr>
                <w:color w:val="auto"/>
                <w:kern w:val="0"/>
                <w:highlight w:val="none"/>
              </w:rPr>
            </w:pPr>
          </w:p>
        </w:tc>
        <w:tc>
          <w:tcPr>
            <w:tcW w:w="468" w:type="pct"/>
            <w:vAlign w:val="center"/>
          </w:tcPr>
          <w:p w14:paraId="4241F2DF">
            <w:pPr>
              <w:spacing w:line="276" w:lineRule="auto"/>
              <w:rPr>
                <w:color w:val="auto"/>
                <w:kern w:val="0"/>
                <w:highlight w:val="none"/>
              </w:rPr>
            </w:pPr>
          </w:p>
        </w:tc>
        <w:tc>
          <w:tcPr>
            <w:tcW w:w="285" w:type="pct"/>
            <w:vAlign w:val="center"/>
          </w:tcPr>
          <w:p w14:paraId="770F3DFC">
            <w:pPr>
              <w:spacing w:line="276" w:lineRule="auto"/>
              <w:rPr>
                <w:color w:val="auto"/>
                <w:kern w:val="0"/>
                <w:highlight w:val="none"/>
              </w:rPr>
            </w:pPr>
          </w:p>
        </w:tc>
        <w:tc>
          <w:tcPr>
            <w:tcW w:w="285" w:type="pct"/>
            <w:vAlign w:val="center"/>
          </w:tcPr>
          <w:p w14:paraId="1EC9D8BF">
            <w:pPr>
              <w:spacing w:line="276" w:lineRule="auto"/>
              <w:rPr>
                <w:color w:val="auto"/>
                <w:kern w:val="0"/>
                <w:highlight w:val="none"/>
              </w:rPr>
            </w:pPr>
          </w:p>
        </w:tc>
        <w:tc>
          <w:tcPr>
            <w:tcW w:w="366" w:type="pct"/>
            <w:vAlign w:val="center"/>
          </w:tcPr>
          <w:p w14:paraId="408CD5F4">
            <w:pPr>
              <w:spacing w:line="276" w:lineRule="auto"/>
              <w:rPr>
                <w:color w:val="auto"/>
                <w:kern w:val="0"/>
                <w:highlight w:val="none"/>
              </w:rPr>
            </w:pPr>
          </w:p>
        </w:tc>
        <w:tc>
          <w:tcPr>
            <w:tcW w:w="366" w:type="pct"/>
            <w:vAlign w:val="center"/>
          </w:tcPr>
          <w:p w14:paraId="75F8BED0">
            <w:pPr>
              <w:spacing w:line="276" w:lineRule="auto"/>
              <w:rPr>
                <w:color w:val="auto"/>
                <w:kern w:val="0"/>
                <w:highlight w:val="none"/>
              </w:rPr>
            </w:pPr>
          </w:p>
        </w:tc>
        <w:tc>
          <w:tcPr>
            <w:tcW w:w="366" w:type="pct"/>
            <w:vAlign w:val="center"/>
          </w:tcPr>
          <w:p w14:paraId="62BD3536">
            <w:pPr>
              <w:spacing w:line="276" w:lineRule="auto"/>
              <w:rPr>
                <w:color w:val="auto"/>
                <w:kern w:val="0"/>
                <w:highlight w:val="none"/>
              </w:rPr>
            </w:pPr>
          </w:p>
        </w:tc>
        <w:tc>
          <w:tcPr>
            <w:tcW w:w="508" w:type="pct"/>
            <w:vAlign w:val="center"/>
          </w:tcPr>
          <w:p w14:paraId="0FAF3801">
            <w:pPr>
              <w:spacing w:line="276" w:lineRule="auto"/>
              <w:rPr>
                <w:color w:val="auto"/>
                <w:kern w:val="0"/>
                <w:highlight w:val="none"/>
              </w:rPr>
            </w:pPr>
          </w:p>
        </w:tc>
        <w:tc>
          <w:tcPr>
            <w:tcW w:w="386" w:type="pct"/>
            <w:vAlign w:val="center"/>
          </w:tcPr>
          <w:p w14:paraId="50043A9B">
            <w:pPr>
              <w:spacing w:line="276" w:lineRule="auto"/>
              <w:rPr>
                <w:color w:val="auto"/>
                <w:kern w:val="0"/>
                <w:highlight w:val="none"/>
              </w:rPr>
            </w:pPr>
          </w:p>
        </w:tc>
      </w:tr>
      <w:tr w14:paraId="2CD176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32" w:type="pct"/>
            <w:vAlign w:val="center"/>
          </w:tcPr>
          <w:p w14:paraId="0A82CEE5">
            <w:pPr>
              <w:spacing w:line="276" w:lineRule="auto"/>
              <w:rPr>
                <w:color w:val="auto"/>
                <w:kern w:val="0"/>
                <w:highlight w:val="none"/>
              </w:rPr>
            </w:pPr>
          </w:p>
        </w:tc>
        <w:tc>
          <w:tcPr>
            <w:tcW w:w="366" w:type="pct"/>
            <w:vAlign w:val="center"/>
          </w:tcPr>
          <w:p w14:paraId="5747D486">
            <w:pPr>
              <w:spacing w:line="276" w:lineRule="auto"/>
              <w:rPr>
                <w:color w:val="auto"/>
                <w:kern w:val="0"/>
                <w:highlight w:val="none"/>
              </w:rPr>
            </w:pPr>
          </w:p>
        </w:tc>
        <w:tc>
          <w:tcPr>
            <w:tcW w:w="468" w:type="pct"/>
            <w:vAlign w:val="center"/>
          </w:tcPr>
          <w:p w14:paraId="79B0EE65">
            <w:pPr>
              <w:spacing w:line="276" w:lineRule="auto"/>
              <w:rPr>
                <w:color w:val="auto"/>
                <w:kern w:val="0"/>
                <w:highlight w:val="none"/>
              </w:rPr>
            </w:pPr>
          </w:p>
        </w:tc>
        <w:tc>
          <w:tcPr>
            <w:tcW w:w="468" w:type="pct"/>
            <w:vAlign w:val="center"/>
          </w:tcPr>
          <w:p w14:paraId="13B6911B">
            <w:pPr>
              <w:spacing w:line="276" w:lineRule="auto"/>
              <w:rPr>
                <w:color w:val="auto"/>
                <w:kern w:val="0"/>
                <w:highlight w:val="none"/>
              </w:rPr>
            </w:pPr>
          </w:p>
        </w:tc>
        <w:tc>
          <w:tcPr>
            <w:tcW w:w="285" w:type="pct"/>
            <w:vAlign w:val="center"/>
          </w:tcPr>
          <w:p w14:paraId="5DE96863">
            <w:pPr>
              <w:spacing w:line="276" w:lineRule="auto"/>
              <w:rPr>
                <w:color w:val="auto"/>
                <w:kern w:val="0"/>
                <w:highlight w:val="none"/>
              </w:rPr>
            </w:pPr>
          </w:p>
        </w:tc>
        <w:tc>
          <w:tcPr>
            <w:tcW w:w="285" w:type="pct"/>
            <w:vAlign w:val="center"/>
          </w:tcPr>
          <w:p w14:paraId="5E5684EA">
            <w:pPr>
              <w:spacing w:line="276" w:lineRule="auto"/>
              <w:rPr>
                <w:color w:val="auto"/>
                <w:kern w:val="0"/>
                <w:highlight w:val="none"/>
              </w:rPr>
            </w:pPr>
          </w:p>
        </w:tc>
        <w:tc>
          <w:tcPr>
            <w:tcW w:w="366" w:type="pct"/>
            <w:vAlign w:val="center"/>
          </w:tcPr>
          <w:p w14:paraId="3835F4E0">
            <w:pPr>
              <w:spacing w:line="276" w:lineRule="auto"/>
              <w:rPr>
                <w:color w:val="auto"/>
                <w:kern w:val="0"/>
                <w:highlight w:val="none"/>
              </w:rPr>
            </w:pPr>
          </w:p>
        </w:tc>
        <w:tc>
          <w:tcPr>
            <w:tcW w:w="366" w:type="pct"/>
            <w:vAlign w:val="center"/>
          </w:tcPr>
          <w:p w14:paraId="0900167C">
            <w:pPr>
              <w:spacing w:line="276" w:lineRule="auto"/>
              <w:rPr>
                <w:color w:val="auto"/>
                <w:kern w:val="0"/>
                <w:highlight w:val="none"/>
              </w:rPr>
            </w:pPr>
          </w:p>
        </w:tc>
        <w:tc>
          <w:tcPr>
            <w:tcW w:w="366" w:type="pct"/>
            <w:vAlign w:val="center"/>
          </w:tcPr>
          <w:p w14:paraId="636B561B">
            <w:pPr>
              <w:spacing w:line="276" w:lineRule="auto"/>
              <w:rPr>
                <w:color w:val="auto"/>
                <w:kern w:val="0"/>
                <w:highlight w:val="none"/>
              </w:rPr>
            </w:pPr>
          </w:p>
        </w:tc>
        <w:tc>
          <w:tcPr>
            <w:tcW w:w="508" w:type="pct"/>
            <w:vAlign w:val="center"/>
          </w:tcPr>
          <w:p w14:paraId="27D33974">
            <w:pPr>
              <w:spacing w:line="276" w:lineRule="auto"/>
              <w:rPr>
                <w:color w:val="auto"/>
                <w:kern w:val="0"/>
                <w:highlight w:val="none"/>
              </w:rPr>
            </w:pPr>
          </w:p>
        </w:tc>
        <w:tc>
          <w:tcPr>
            <w:tcW w:w="386" w:type="pct"/>
            <w:vAlign w:val="center"/>
          </w:tcPr>
          <w:p w14:paraId="6D4FE357">
            <w:pPr>
              <w:spacing w:line="276" w:lineRule="auto"/>
              <w:rPr>
                <w:color w:val="auto"/>
                <w:kern w:val="0"/>
                <w:highlight w:val="none"/>
              </w:rPr>
            </w:pPr>
          </w:p>
        </w:tc>
      </w:tr>
      <w:tr w14:paraId="1514F5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32" w:type="pct"/>
            <w:vAlign w:val="center"/>
          </w:tcPr>
          <w:p w14:paraId="7AB7C8D8">
            <w:pPr>
              <w:spacing w:line="276" w:lineRule="auto"/>
              <w:rPr>
                <w:color w:val="auto"/>
                <w:kern w:val="0"/>
                <w:highlight w:val="none"/>
              </w:rPr>
            </w:pPr>
          </w:p>
        </w:tc>
        <w:tc>
          <w:tcPr>
            <w:tcW w:w="366" w:type="pct"/>
            <w:vAlign w:val="center"/>
          </w:tcPr>
          <w:p w14:paraId="77A10399">
            <w:pPr>
              <w:spacing w:line="276" w:lineRule="auto"/>
              <w:rPr>
                <w:color w:val="auto"/>
                <w:kern w:val="0"/>
                <w:highlight w:val="none"/>
              </w:rPr>
            </w:pPr>
          </w:p>
        </w:tc>
        <w:tc>
          <w:tcPr>
            <w:tcW w:w="468" w:type="pct"/>
            <w:vAlign w:val="center"/>
          </w:tcPr>
          <w:p w14:paraId="7713EB9B">
            <w:pPr>
              <w:spacing w:line="276" w:lineRule="auto"/>
              <w:rPr>
                <w:color w:val="auto"/>
                <w:kern w:val="0"/>
                <w:highlight w:val="none"/>
              </w:rPr>
            </w:pPr>
          </w:p>
        </w:tc>
        <w:tc>
          <w:tcPr>
            <w:tcW w:w="468" w:type="pct"/>
            <w:vAlign w:val="center"/>
          </w:tcPr>
          <w:p w14:paraId="52429038">
            <w:pPr>
              <w:spacing w:line="276" w:lineRule="auto"/>
              <w:rPr>
                <w:color w:val="auto"/>
                <w:kern w:val="0"/>
                <w:highlight w:val="none"/>
              </w:rPr>
            </w:pPr>
          </w:p>
        </w:tc>
        <w:tc>
          <w:tcPr>
            <w:tcW w:w="285" w:type="pct"/>
            <w:vAlign w:val="center"/>
          </w:tcPr>
          <w:p w14:paraId="5EA3985F">
            <w:pPr>
              <w:spacing w:line="276" w:lineRule="auto"/>
              <w:rPr>
                <w:color w:val="auto"/>
                <w:kern w:val="0"/>
                <w:highlight w:val="none"/>
              </w:rPr>
            </w:pPr>
          </w:p>
        </w:tc>
        <w:tc>
          <w:tcPr>
            <w:tcW w:w="285" w:type="pct"/>
            <w:vAlign w:val="center"/>
          </w:tcPr>
          <w:p w14:paraId="45196128">
            <w:pPr>
              <w:spacing w:line="276" w:lineRule="auto"/>
              <w:rPr>
                <w:color w:val="auto"/>
                <w:kern w:val="0"/>
                <w:highlight w:val="none"/>
              </w:rPr>
            </w:pPr>
          </w:p>
        </w:tc>
        <w:tc>
          <w:tcPr>
            <w:tcW w:w="366" w:type="pct"/>
            <w:vAlign w:val="center"/>
          </w:tcPr>
          <w:p w14:paraId="79B123E7">
            <w:pPr>
              <w:spacing w:line="276" w:lineRule="auto"/>
              <w:rPr>
                <w:color w:val="auto"/>
                <w:kern w:val="0"/>
                <w:highlight w:val="none"/>
              </w:rPr>
            </w:pPr>
          </w:p>
        </w:tc>
        <w:tc>
          <w:tcPr>
            <w:tcW w:w="366" w:type="pct"/>
            <w:vAlign w:val="center"/>
          </w:tcPr>
          <w:p w14:paraId="1BBB5619">
            <w:pPr>
              <w:spacing w:line="276" w:lineRule="auto"/>
              <w:rPr>
                <w:color w:val="auto"/>
                <w:kern w:val="0"/>
                <w:highlight w:val="none"/>
              </w:rPr>
            </w:pPr>
          </w:p>
        </w:tc>
        <w:tc>
          <w:tcPr>
            <w:tcW w:w="366" w:type="pct"/>
            <w:vAlign w:val="center"/>
          </w:tcPr>
          <w:p w14:paraId="7CE2B640">
            <w:pPr>
              <w:spacing w:line="276" w:lineRule="auto"/>
              <w:rPr>
                <w:color w:val="auto"/>
                <w:kern w:val="0"/>
                <w:highlight w:val="none"/>
              </w:rPr>
            </w:pPr>
          </w:p>
        </w:tc>
        <w:tc>
          <w:tcPr>
            <w:tcW w:w="508" w:type="pct"/>
            <w:vAlign w:val="center"/>
          </w:tcPr>
          <w:p w14:paraId="2076A5CB">
            <w:pPr>
              <w:spacing w:line="276" w:lineRule="auto"/>
              <w:rPr>
                <w:color w:val="auto"/>
                <w:kern w:val="0"/>
                <w:highlight w:val="none"/>
              </w:rPr>
            </w:pPr>
          </w:p>
        </w:tc>
        <w:tc>
          <w:tcPr>
            <w:tcW w:w="386" w:type="pct"/>
            <w:vAlign w:val="center"/>
          </w:tcPr>
          <w:p w14:paraId="02C32FFF">
            <w:pPr>
              <w:spacing w:line="276" w:lineRule="auto"/>
              <w:rPr>
                <w:color w:val="auto"/>
                <w:kern w:val="0"/>
                <w:highlight w:val="none"/>
              </w:rPr>
            </w:pPr>
          </w:p>
        </w:tc>
      </w:tr>
      <w:tr w14:paraId="68F483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32" w:type="pct"/>
            <w:vAlign w:val="center"/>
          </w:tcPr>
          <w:p w14:paraId="601CC045">
            <w:pPr>
              <w:spacing w:line="276" w:lineRule="auto"/>
              <w:rPr>
                <w:color w:val="auto"/>
                <w:kern w:val="0"/>
                <w:highlight w:val="none"/>
              </w:rPr>
            </w:pPr>
          </w:p>
        </w:tc>
        <w:tc>
          <w:tcPr>
            <w:tcW w:w="366" w:type="pct"/>
            <w:vAlign w:val="center"/>
          </w:tcPr>
          <w:p w14:paraId="4A0901B0">
            <w:pPr>
              <w:spacing w:line="276" w:lineRule="auto"/>
              <w:rPr>
                <w:color w:val="auto"/>
                <w:kern w:val="0"/>
                <w:highlight w:val="none"/>
              </w:rPr>
            </w:pPr>
          </w:p>
        </w:tc>
        <w:tc>
          <w:tcPr>
            <w:tcW w:w="468" w:type="pct"/>
            <w:vAlign w:val="center"/>
          </w:tcPr>
          <w:p w14:paraId="5692A8FC">
            <w:pPr>
              <w:spacing w:line="276" w:lineRule="auto"/>
              <w:rPr>
                <w:color w:val="auto"/>
                <w:kern w:val="0"/>
                <w:highlight w:val="none"/>
              </w:rPr>
            </w:pPr>
          </w:p>
        </w:tc>
        <w:tc>
          <w:tcPr>
            <w:tcW w:w="468" w:type="pct"/>
            <w:vAlign w:val="center"/>
          </w:tcPr>
          <w:p w14:paraId="5369A28A">
            <w:pPr>
              <w:spacing w:line="276" w:lineRule="auto"/>
              <w:rPr>
                <w:color w:val="auto"/>
                <w:kern w:val="0"/>
                <w:highlight w:val="none"/>
              </w:rPr>
            </w:pPr>
          </w:p>
        </w:tc>
        <w:tc>
          <w:tcPr>
            <w:tcW w:w="285" w:type="pct"/>
            <w:vAlign w:val="center"/>
          </w:tcPr>
          <w:p w14:paraId="168D5D8E">
            <w:pPr>
              <w:spacing w:line="276" w:lineRule="auto"/>
              <w:rPr>
                <w:color w:val="auto"/>
                <w:kern w:val="0"/>
                <w:highlight w:val="none"/>
              </w:rPr>
            </w:pPr>
          </w:p>
        </w:tc>
        <w:tc>
          <w:tcPr>
            <w:tcW w:w="285" w:type="pct"/>
            <w:vAlign w:val="center"/>
          </w:tcPr>
          <w:p w14:paraId="484AC6C2">
            <w:pPr>
              <w:spacing w:line="276" w:lineRule="auto"/>
              <w:rPr>
                <w:color w:val="auto"/>
                <w:kern w:val="0"/>
                <w:highlight w:val="none"/>
              </w:rPr>
            </w:pPr>
          </w:p>
        </w:tc>
        <w:tc>
          <w:tcPr>
            <w:tcW w:w="366" w:type="pct"/>
            <w:vAlign w:val="center"/>
          </w:tcPr>
          <w:p w14:paraId="77B7E6D3">
            <w:pPr>
              <w:spacing w:line="276" w:lineRule="auto"/>
              <w:rPr>
                <w:color w:val="auto"/>
                <w:kern w:val="0"/>
                <w:highlight w:val="none"/>
              </w:rPr>
            </w:pPr>
          </w:p>
        </w:tc>
        <w:tc>
          <w:tcPr>
            <w:tcW w:w="366" w:type="pct"/>
            <w:vAlign w:val="center"/>
          </w:tcPr>
          <w:p w14:paraId="651F3180">
            <w:pPr>
              <w:spacing w:line="276" w:lineRule="auto"/>
              <w:rPr>
                <w:color w:val="auto"/>
                <w:kern w:val="0"/>
                <w:highlight w:val="none"/>
              </w:rPr>
            </w:pPr>
          </w:p>
        </w:tc>
        <w:tc>
          <w:tcPr>
            <w:tcW w:w="366" w:type="pct"/>
            <w:vAlign w:val="center"/>
          </w:tcPr>
          <w:p w14:paraId="78BAD749">
            <w:pPr>
              <w:spacing w:line="276" w:lineRule="auto"/>
              <w:rPr>
                <w:color w:val="auto"/>
                <w:kern w:val="0"/>
                <w:highlight w:val="none"/>
              </w:rPr>
            </w:pPr>
          </w:p>
        </w:tc>
        <w:tc>
          <w:tcPr>
            <w:tcW w:w="508" w:type="pct"/>
            <w:vAlign w:val="center"/>
          </w:tcPr>
          <w:p w14:paraId="32E1F8EA">
            <w:pPr>
              <w:spacing w:line="276" w:lineRule="auto"/>
              <w:rPr>
                <w:color w:val="auto"/>
                <w:kern w:val="0"/>
                <w:highlight w:val="none"/>
              </w:rPr>
            </w:pPr>
          </w:p>
        </w:tc>
        <w:tc>
          <w:tcPr>
            <w:tcW w:w="386" w:type="pct"/>
            <w:vAlign w:val="center"/>
          </w:tcPr>
          <w:p w14:paraId="22170A58">
            <w:pPr>
              <w:spacing w:line="276" w:lineRule="auto"/>
              <w:rPr>
                <w:color w:val="auto"/>
                <w:kern w:val="0"/>
                <w:highlight w:val="none"/>
              </w:rPr>
            </w:pPr>
          </w:p>
        </w:tc>
      </w:tr>
      <w:tr w14:paraId="2A232B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32" w:type="pct"/>
            <w:vAlign w:val="center"/>
          </w:tcPr>
          <w:p w14:paraId="07685B53">
            <w:pPr>
              <w:spacing w:line="276" w:lineRule="auto"/>
              <w:jc w:val="center"/>
              <w:rPr>
                <w:color w:val="auto"/>
                <w:kern w:val="0"/>
                <w:highlight w:val="none"/>
              </w:rPr>
            </w:pPr>
            <w:r>
              <w:rPr>
                <w:b/>
                <w:color w:val="auto"/>
                <w:kern w:val="0"/>
                <w:highlight w:val="none"/>
              </w:rPr>
              <w:t>总计</w:t>
            </w:r>
          </w:p>
        </w:tc>
        <w:tc>
          <w:tcPr>
            <w:tcW w:w="366" w:type="pct"/>
            <w:vAlign w:val="center"/>
          </w:tcPr>
          <w:p w14:paraId="4984261D">
            <w:pPr>
              <w:spacing w:line="276" w:lineRule="auto"/>
              <w:rPr>
                <w:color w:val="auto"/>
                <w:kern w:val="0"/>
                <w:highlight w:val="none"/>
              </w:rPr>
            </w:pPr>
          </w:p>
        </w:tc>
        <w:tc>
          <w:tcPr>
            <w:tcW w:w="468" w:type="pct"/>
            <w:vAlign w:val="center"/>
          </w:tcPr>
          <w:p w14:paraId="6DB711C1">
            <w:pPr>
              <w:spacing w:line="276" w:lineRule="auto"/>
              <w:rPr>
                <w:color w:val="auto"/>
                <w:kern w:val="0"/>
                <w:highlight w:val="none"/>
              </w:rPr>
            </w:pPr>
          </w:p>
        </w:tc>
        <w:tc>
          <w:tcPr>
            <w:tcW w:w="468" w:type="pct"/>
            <w:vAlign w:val="center"/>
          </w:tcPr>
          <w:p w14:paraId="2331168C">
            <w:pPr>
              <w:spacing w:line="276" w:lineRule="auto"/>
              <w:rPr>
                <w:color w:val="auto"/>
                <w:kern w:val="0"/>
                <w:highlight w:val="none"/>
              </w:rPr>
            </w:pPr>
          </w:p>
        </w:tc>
        <w:tc>
          <w:tcPr>
            <w:tcW w:w="285" w:type="pct"/>
            <w:vAlign w:val="center"/>
          </w:tcPr>
          <w:p w14:paraId="2D3AAF09">
            <w:pPr>
              <w:spacing w:line="276" w:lineRule="auto"/>
              <w:rPr>
                <w:color w:val="auto"/>
                <w:kern w:val="0"/>
                <w:highlight w:val="none"/>
              </w:rPr>
            </w:pPr>
          </w:p>
        </w:tc>
        <w:tc>
          <w:tcPr>
            <w:tcW w:w="285" w:type="pct"/>
            <w:vAlign w:val="center"/>
          </w:tcPr>
          <w:p w14:paraId="3F59AC42">
            <w:pPr>
              <w:spacing w:line="276" w:lineRule="auto"/>
              <w:rPr>
                <w:color w:val="auto"/>
                <w:kern w:val="0"/>
                <w:highlight w:val="none"/>
              </w:rPr>
            </w:pPr>
          </w:p>
        </w:tc>
        <w:tc>
          <w:tcPr>
            <w:tcW w:w="366" w:type="pct"/>
            <w:vAlign w:val="center"/>
          </w:tcPr>
          <w:p w14:paraId="6E323E75">
            <w:pPr>
              <w:spacing w:line="276" w:lineRule="auto"/>
              <w:rPr>
                <w:color w:val="auto"/>
                <w:kern w:val="0"/>
                <w:highlight w:val="none"/>
              </w:rPr>
            </w:pPr>
          </w:p>
        </w:tc>
        <w:tc>
          <w:tcPr>
            <w:tcW w:w="366" w:type="pct"/>
            <w:vAlign w:val="center"/>
          </w:tcPr>
          <w:p w14:paraId="18931095">
            <w:pPr>
              <w:spacing w:line="276" w:lineRule="auto"/>
              <w:rPr>
                <w:color w:val="auto"/>
                <w:kern w:val="0"/>
                <w:highlight w:val="none"/>
              </w:rPr>
            </w:pPr>
          </w:p>
        </w:tc>
        <w:tc>
          <w:tcPr>
            <w:tcW w:w="366" w:type="pct"/>
            <w:vAlign w:val="center"/>
          </w:tcPr>
          <w:p w14:paraId="5CEFE431">
            <w:pPr>
              <w:spacing w:line="276" w:lineRule="auto"/>
              <w:rPr>
                <w:color w:val="auto"/>
                <w:kern w:val="0"/>
                <w:highlight w:val="none"/>
              </w:rPr>
            </w:pPr>
          </w:p>
        </w:tc>
        <w:tc>
          <w:tcPr>
            <w:tcW w:w="508" w:type="pct"/>
            <w:vAlign w:val="center"/>
          </w:tcPr>
          <w:p w14:paraId="7A121140">
            <w:pPr>
              <w:spacing w:line="276" w:lineRule="auto"/>
              <w:rPr>
                <w:color w:val="auto"/>
                <w:kern w:val="0"/>
                <w:highlight w:val="none"/>
              </w:rPr>
            </w:pPr>
          </w:p>
        </w:tc>
        <w:tc>
          <w:tcPr>
            <w:tcW w:w="386" w:type="pct"/>
            <w:vAlign w:val="center"/>
          </w:tcPr>
          <w:p w14:paraId="222CC235">
            <w:pPr>
              <w:spacing w:line="276" w:lineRule="auto"/>
              <w:rPr>
                <w:color w:val="auto"/>
                <w:kern w:val="0"/>
                <w:highlight w:val="none"/>
              </w:rPr>
            </w:pPr>
          </w:p>
        </w:tc>
      </w:tr>
    </w:tbl>
    <w:p w14:paraId="2252E71B">
      <w:pPr>
        <w:rPr>
          <w:color w:val="auto"/>
          <w:highlight w:val="none"/>
        </w:rPr>
      </w:pPr>
    </w:p>
    <w:p w14:paraId="6178B5AC">
      <w:pPr>
        <w:rPr>
          <w:b/>
          <w:color w:val="auto"/>
          <w:highlight w:val="none"/>
        </w:rPr>
      </w:pPr>
      <w:r>
        <w:rPr>
          <w:rFonts w:hint="eastAsia"/>
          <w:b/>
          <w:color w:val="auto"/>
          <w:highlight w:val="none"/>
        </w:rPr>
        <w:t>供应商名称（加盖公章）：</w:t>
      </w:r>
    </w:p>
    <w:p w14:paraId="6EDE7088">
      <w:pPr>
        <w:rPr>
          <w:b/>
          <w:color w:val="auto"/>
          <w:highlight w:val="none"/>
        </w:rPr>
      </w:pPr>
      <w:r>
        <w:rPr>
          <w:rFonts w:hint="eastAsia"/>
          <w:b/>
          <w:color w:val="auto"/>
          <w:highlight w:val="none"/>
        </w:rPr>
        <w:t>法定代表人</w:t>
      </w:r>
      <w:r>
        <w:rPr>
          <w:rFonts w:hint="eastAsia"/>
          <w:b/>
          <w:color w:val="auto"/>
          <w:kern w:val="0"/>
          <w:highlight w:val="none"/>
        </w:rPr>
        <w:t>（单位负责人）</w:t>
      </w:r>
      <w:r>
        <w:rPr>
          <w:rFonts w:hint="eastAsia"/>
          <w:b/>
          <w:color w:val="auto"/>
          <w:highlight w:val="none"/>
        </w:rPr>
        <w:t>或其委托代理人签字：</w:t>
      </w:r>
    </w:p>
    <w:p w14:paraId="66900492">
      <w:pPr>
        <w:snapToGrid w:val="0"/>
        <w:jc w:val="right"/>
        <w:rPr>
          <w:rFonts w:cs="Times New Roman"/>
          <w:b/>
          <w:color w:val="auto"/>
          <w:highlight w:val="none"/>
        </w:rPr>
      </w:pPr>
      <w:r>
        <w:rPr>
          <w:rFonts w:hint="eastAsia"/>
          <w:b/>
          <w:color w:val="auto"/>
          <w:highlight w:val="none"/>
        </w:rPr>
        <w:t xml:space="preserve">日期：    年    月    </w:t>
      </w:r>
      <w:r>
        <w:rPr>
          <w:rFonts w:cs="Times New Roman"/>
          <w:b/>
          <w:color w:val="auto"/>
          <w:highlight w:val="none"/>
        </w:rPr>
        <w:t>日</w:t>
      </w:r>
    </w:p>
    <w:p w14:paraId="3E0C35EC">
      <w:pPr>
        <w:snapToGrid w:val="0"/>
        <w:ind w:firstLine="420" w:firstLineChars="200"/>
        <w:rPr>
          <w:rFonts w:cs="Times New Roman"/>
          <w:b/>
          <w:color w:val="auto"/>
          <w:highlight w:val="none"/>
        </w:rPr>
      </w:pPr>
      <w:r>
        <w:rPr>
          <w:rFonts w:cs="Times New Roman"/>
          <w:color w:val="auto"/>
          <w:highlight w:val="none"/>
        </w:rPr>
        <w:t>注：表格可以根据实际情况增加内容。</w:t>
      </w:r>
    </w:p>
    <w:p w14:paraId="757D7340">
      <w:pPr>
        <w:snapToGrid w:val="0"/>
        <w:rPr>
          <w:rFonts w:cs="Times New Roman"/>
          <w:color w:val="auto"/>
          <w:highlight w:val="none"/>
        </w:rPr>
      </w:pPr>
    </w:p>
    <w:p w14:paraId="68BB5A41">
      <w:pPr>
        <w:pStyle w:val="4"/>
        <w:widowControl w:val="0"/>
        <w:snapToGrid w:val="0"/>
        <w:spacing w:before="0" w:after="0" w:line="360" w:lineRule="auto"/>
        <w:jc w:val="both"/>
        <w:rPr>
          <w:rFonts w:eastAsia="宋体"/>
          <w:color w:val="auto"/>
          <w:kern w:val="2"/>
          <w:sz w:val="24"/>
          <w:highlight w:val="none"/>
        </w:rPr>
        <w:sectPr>
          <w:pgSz w:w="16838" w:h="11906" w:orient="landscape"/>
          <w:pgMar w:top="1077" w:right="1157" w:bottom="1077" w:left="1162" w:header="851" w:footer="1247" w:gutter="0"/>
          <w:cols w:space="425" w:num="1"/>
          <w:docGrid w:linePitch="312" w:charSpace="0"/>
        </w:sectPr>
      </w:pPr>
      <w:bookmarkStart w:id="909" w:name="_Toc22240"/>
      <w:bookmarkStart w:id="910" w:name="_Toc431377210"/>
    </w:p>
    <w:p w14:paraId="76826120">
      <w:pPr>
        <w:pStyle w:val="4"/>
        <w:widowControl w:val="0"/>
        <w:snapToGrid w:val="0"/>
        <w:spacing w:before="0" w:after="0" w:line="360" w:lineRule="auto"/>
        <w:jc w:val="both"/>
        <w:rPr>
          <w:rFonts w:eastAsia="宋体"/>
          <w:color w:val="auto"/>
          <w:kern w:val="2"/>
          <w:sz w:val="24"/>
          <w:highlight w:val="none"/>
        </w:rPr>
      </w:pPr>
      <w:bookmarkStart w:id="911" w:name="_Toc14539"/>
      <w:bookmarkStart w:id="912" w:name="_Toc16521"/>
      <w:r>
        <w:rPr>
          <w:rFonts w:eastAsia="宋体"/>
          <w:color w:val="auto"/>
          <w:kern w:val="2"/>
          <w:sz w:val="24"/>
          <w:highlight w:val="none"/>
        </w:rPr>
        <w:t>6.</w:t>
      </w:r>
      <w:r>
        <w:rPr>
          <w:rFonts w:hint="eastAsia" w:eastAsia="宋体"/>
          <w:color w:val="auto"/>
          <w:kern w:val="2"/>
          <w:sz w:val="24"/>
          <w:highlight w:val="none"/>
        </w:rPr>
        <w:t>3</w:t>
      </w:r>
      <w:r>
        <w:rPr>
          <w:rFonts w:eastAsia="宋体"/>
          <w:color w:val="auto"/>
          <w:kern w:val="2"/>
          <w:sz w:val="24"/>
          <w:highlight w:val="none"/>
        </w:rPr>
        <w:t xml:space="preserve"> 物资报价成本分析表</w:t>
      </w:r>
      <w:bookmarkEnd w:id="909"/>
      <w:bookmarkEnd w:id="910"/>
      <w:bookmarkEnd w:id="911"/>
      <w:bookmarkEnd w:id="912"/>
    </w:p>
    <w:p w14:paraId="02D50FF3">
      <w:pPr>
        <w:snapToGrid w:val="0"/>
        <w:rPr>
          <w:rFonts w:cs="Times New Roman"/>
          <w:b/>
          <w:bCs/>
          <w:color w:val="auto"/>
          <w:highlight w:val="none"/>
        </w:rPr>
      </w:pPr>
      <w:r>
        <w:rPr>
          <w:rFonts w:hint="eastAsia" w:cs="Times New Roman"/>
          <w:b/>
          <w:bCs/>
          <w:color w:val="auto"/>
          <w:highlight w:val="none"/>
        </w:rPr>
        <w:t>供应商名称：</w:t>
      </w:r>
      <w:r>
        <w:rPr>
          <w:rFonts w:cs="Times New Roman"/>
          <w:b/>
          <w:bCs/>
          <w:color w:val="auto"/>
          <w:highlight w:val="none"/>
        </w:rPr>
        <w:t xml:space="preserve">                              </w:t>
      </w:r>
      <w:r>
        <w:rPr>
          <w:rFonts w:hint="eastAsia" w:cs="Times New Roman"/>
          <w:b/>
          <w:bCs/>
          <w:color w:val="auto"/>
          <w:highlight w:val="none"/>
        </w:rPr>
        <w:t>项目编号：</w:t>
      </w:r>
      <w:r>
        <w:rPr>
          <w:rFonts w:cs="Times New Roman"/>
          <w:b/>
          <w:bCs/>
          <w:color w:val="auto"/>
          <w:highlight w:val="none"/>
        </w:rPr>
        <w:t xml:space="preserve">                      </w:t>
      </w:r>
      <w:r>
        <w:rPr>
          <w:rFonts w:hint="eastAsia" w:cs="Times New Roman"/>
          <w:b/>
          <w:bCs/>
          <w:color w:val="auto"/>
          <w:highlight w:val="none"/>
        </w:rPr>
        <w:t>包件号：</w:t>
      </w:r>
      <w:r>
        <w:rPr>
          <w:rFonts w:cs="Times New Roman"/>
          <w:b/>
          <w:bCs/>
          <w:color w:val="auto"/>
          <w:highlight w:val="none"/>
        </w:rPr>
        <w:t xml:space="preserve">     </w:t>
      </w:r>
    </w:p>
    <w:p w14:paraId="42D1928D">
      <w:pPr>
        <w:snapToGrid w:val="0"/>
        <w:rPr>
          <w:rFonts w:cs="Times New Roman"/>
          <w:b/>
          <w:bCs/>
          <w:color w:val="auto"/>
          <w:highlight w:val="none"/>
        </w:rPr>
      </w:pPr>
      <w:r>
        <w:rPr>
          <w:rFonts w:hint="eastAsia" w:cs="Times New Roman"/>
          <w:b/>
          <w:bCs/>
          <w:color w:val="auto"/>
          <w:highlight w:val="none"/>
        </w:rPr>
        <w:t>物资名称：</w:t>
      </w:r>
      <w:r>
        <w:rPr>
          <w:rFonts w:cs="Times New Roman"/>
          <w:b/>
          <w:bCs/>
          <w:color w:val="auto"/>
          <w:highlight w:val="none"/>
        </w:rPr>
        <w:t xml:space="preserve">                                </w:t>
      </w:r>
      <w:r>
        <w:rPr>
          <w:rFonts w:hint="eastAsia" w:cs="Times New Roman"/>
          <w:b/>
          <w:bCs/>
          <w:color w:val="auto"/>
          <w:highlight w:val="none"/>
        </w:rPr>
        <w:t>规格型号：</w:t>
      </w:r>
      <w:r>
        <w:rPr>
          <w:rFonts w:cs="Times New Roman"/>
          <w:b/>
          <w:bCs/>
          <w:color w:val="auto"/>
          <w:highlight w:val="none"/>
        </w:rPr>
        <w:t xml:space="preserve">    </w:t>
      </w:r>
    </w:p>
    <w:tbl>
      <w:tblPr>
        <w:tblStyle w:val="39"/>
        <w:tblW w:w="964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58"/>
        <w:gridCol w:w="2268"/>
        <w:gridCol w:w="1134"/>
        <w:gridCol w:w="1134"/>
        <w:gridCol w:w="1134"/>
        <w:gridCol w:w="1134"/>
        <w:gridCol w:w="1984"/>
      </w:tblGrid>
      <w:tr w14:paraId="622375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58" w:type="dxa"/>
            <w:shd w:val="clear" w:color="auto" w:fill="auto"/>
            <w:vAlign w:val="center"/>
          </w:tcPr>
          <w:p w14:paraId="7CF00AAE">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序号</w:t>
            </w:r>
          </w:p>
        </w:tc>
        <w:tc>
          <w:tcPr>
            <w:tcW w:w="2268" w:type="dxa"/>
            <w:shd w:val="clear" w:color="auto" w:fill="auto"/>
            <w:vAlign w:val="center"/>
          </w:tcPr>
          <w:p w14:paraId="1FD6B5CA">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项目</w:t>
            </w:r>
          </w:p>
        </w:tc>
        <w:tc>
          <w:tcPr>
            <w:tcW w:w="1134" w:type="dxa"/>
            <w:shd w:val="clear" w:color="auto" w:fill="auto"/>
            <w:vAlign w:val="center"/>
          </w:tcPr>
          <w:p w14:paraId="0B08D489">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单位</w:t>
            </w:r>
          </w:p>
        </w:tc>
        <w:tc>
          <w:tcPr>
            <w:tcW w:w="1134" w:type="dxa"/>
            <w:shd w:val="clear" w:color="auto" w:fill="auto"/>
            <w:vAlign w:val="center"/>
          </w:tcPr>
          <w:p w14:paraId="6CCE508D">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数量</w:t>
            </w:r>
          </w:p>
        </w:tc>
        <w:tc>
          <w:tcPr>
            <w:tcW w:w="1134" w:type="dxa"/>
            <w:shd w:val="clear" w:color="auto" w:fill="auto"/>
            <w:vAlign w:val="center"/>
          </w:tcPr>
          <w:p w14:paraId="41F527AF">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单价</w:t>
            </w:r>
          </w:p>
          <w:p w14:paraId="75004527">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（元）</w:t>
            </w:r>
          </w:p>
        </w:tc>
        <w:tc>
          <w:tcPr>
            <w:tcW w:w="1134" w:type="dxa"/>
            <w:shd w:val="clear" w:color="auto" w:fill="auto"/>
            <w:vAlign w:val="center"/>
          </w:tcPr>
          <w:p w14:paraId="2669EE8B">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金额</w:t>
            </w:r>
          </w:p>
        </w:tc>
        <w:tc>
          <w:tcPr>
            <w:tcW w:w="1984" w:type="dxa"/>
            <w:shd w:val="clear" w:color="auto" w:fill="auto"/>
            <w:vAlign w:val="center"/>
          </w:tcPr>
          <w:p w14:paraId="48F10A43">
            <w:pPr>
              <w:widowControl/>
              <w:snapToGrid w:val="0"/>
              <w:spacing w:line="276" w:lineRule="auto"/>
              <w:jc w:val="center"/>
              <w:rPr>
                <w:rFonts w:cs="Times New Roman"/>
                <w:b/>
                <w:color w:val="auto"/>
                <w:kern w:val="0"/>
                <w:szCs w:val="21"/>
                <w:highlight w:val="none"/>
              </w:rPr>
            </w:pPr>
            <w:r>
              <w:rPr>
                <w:rFonts w:cs="Times New Roman"/>
                <w:b/>
                <w:color w:val="auto"/>
                <w:kern w:val="0"/>
                <w:szCs w:val="21"/>
                <w:highlight w:val="none"/>
              </w:rPr>
              <w:t>备注/来源</w:t>
            </w:r>
          </w:p>
        </w:tc>
      </w:tr>
      <w:tr w14:paraId="3770CD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tcPr>
          <w:p w14:paraId="056FA073">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一</w:t>
            </w:r>
          </w:p>
        </w:tc>
        <w:tc>
          <w:tcPr>
            <w:tcW w:w="2268" w:type="dxa"/>
            <w:shd w:val="clear" w:color="auto" w:fill="auto"/>
            <w:vAlign w:val="center"/>
          </w:tcPr>
          <w:p w14:paraId="266B1AB8">
            <w:pPr>
              <w:widowControl/>
              <w:snapToGrid w:val="0"/>
              <w:spacing w:line="276" w:lineRule="auto"/>
              <w:rPr>
                <w:rFonts w:cs="Times New Roman"/>
                <w:color w:val="auto"/>
                <w:kern w:val="0"/>
                <w:szCs w:val="21"/>
                <w:highlight w:val="none"/>
              </w:rPr>
            </w:pPr>
            <w:r>
              <w:rPr>
                <w:rFonts w:cs="Times New Roman"/>
                <w:color w:val="auto"/>
                <w:kern w:val="0"/>
                <w:szCs w:val="21"/>
                <w:highlight w:val="none"/>
              </w:rPr>
              <w:t>材料费小计</w:t>
            </w:r>
          </w:p>
        </w:tc>
        <w:tc>
          <w:tcPr>
            <w:tcW w:w="1134" w:type="dxa"/>
            <w:shd w:val="clear" w:color="auto" w:fill="auto"/>
            <w:vAlign w:val="center"/>
          </w:tcPr>
          <w:p w14:paraId="75ECCE7F">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8BACD2F">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15E3F0B">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27A560F7">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0E85A0A7">
            <w:pPr>
              <w:widowControl/>
              <w:snapToGrid w:val="0"/>
              <w:spacing w:line="276" w:lineRule="auto"/>
              <w:rPr>
                <w:rFonts w:cs="Times New Roman"/>
                <w:color w:val="auto"/>
                <w:kern w:val="0"/>
                <w:szCs w:val="21"/>
                <w:highlight w:val="none"/>
              </w:rPr>
            </w:pPr>
          </w:p>
        </w:tc>
      </w:tr>
      <w:tr w14:paraId="08BB6B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7D8D84B5">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1</w:t>
            </w:r>
          </w:p>
        </w:tc>
        <w:tc>
          <w:tcPr>
            <w:tcW w:w="2268" w:type="dxa"/>
            <w:shd w:val="clear" w:color="auto" w:fill="auto"/>
            <w:vAlign w:val="center"/>
          </w:tcPr>
          <w:p w14:paraId="3929112F">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785149C">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47748B06">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D0643D0">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4646C36">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2B9831CE">
            <w:pPr>
              <w:widowControl/>
              <w:snapToGrid w:val="0"/>
              <w:spacing w:line="276" w:lineRule="auto"/>
              <w:rPr>
                <w:rFonts w:cs="Times New Roman"/>
                <w:color w:val="auto"/>
                <w:kern w:val="0"/>
                <w:szCs w:val="21"/>
                <w:highlight w:val="none"/>
              </w:rPr>
            </w:pPr>
          </w:p>
        </w:tc>
      </w:tr>
      <w:tr w14:paraId="7943BC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191E9C66">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2</w:t>
            </w:r>
          </w:p>
        </w:tc>
        <w:tc>
          <w:tcPr>
            <w:tcW w:w="2268" w:type="dxa"/>
            <w:shd w:val="clear" w:color="auto" w:fill="auto"/>
            <w:vAlign w:val="center"/>
          </w:tcPr>
          <w:p w14:paraId="4662B2A5">
            <w:pPr>
              <w:widowControl/>
              <w:snapToGrid w:val="0"/>
              <w:spacing w:line="276" w:lineRule="auto"/>
              <w:jc w:val="left"/>
              <w:rPr>
                <w:rFonts w:cs="Times New Roman"/>
                <w:color w:val="auto"/>
                <w:kern w:val="0"/>
                <w:szCs w:val="21"/>
                <w:highlight w:val="none"/>
              </w:rPr>
            </w:pPr>
          </w:p>
        </w:tc>
        <w:tc>
          <w:tcPr>
            <w:tcW w:w="1134" w:type="dxa"/>
            <w:shd w:val="clear" w:color="auto" w:fill="auto"/>
            <w:vAlign w:val="center"/>
          </w:tcPr>
          <w:p w14:paraId="536C499E">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C511EE4">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4F1B11A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C80309E">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3CD60327">
            <w:pPr>
              <w:widowControl/>
              <w:snapToGrid w:val="0"/>
              <w:spacing w:line="276" w:lineRule="auto"/>
              <w:rPr>
                <w:rFonts w:cs="Times New Roman"/>
                <w:color w:val="auto"/>
                <w:kern w:val="0"/>
                <w:szCs w:val="21"/>
                <w:highlight w:val="none"/>
              </w:rPr>
            </w:pPr>
          </w:p>
        </w:tc>
      </w:tr>
      <w:tr w14:paraId="554A24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369A7962">
            <w:pPr>
              <w:widowControl/>
              <w:snapToGrid w:val="0"/>
              <w:spacing w:line="276" w:lineRule="auto"/>
              <w:jc w:val="center"/>
              <w:rPr>
                <w:rFonts w:cs="Times New Roman"/>
                <w:color w:val="auto"/>
                <w:kern w:val="0"/>
                <w:szCs w:val="21"/>
                <w:highlight w:val="none"/>
              </w:rPr>
            </w:pPr>
          </w:p>
        </w:tc>
        <w:tc>
          <w:tcPr>
            <w:tcW w:w="2268" w:type="dxa"/>
            <w:shd w:val="clear" w:color="auto" w:fill="auto"/>
            <w:vAlign w:val="center"/>
          </w:tcPr>
          <w:p w14:paraId="5F2F8808">
            <w:pPr>
              <w:widowControl/>
              <w:snapToGrid w:val="0"/>
              <w:spacing w:line="276" w:lineRule="auto"/>
              <w:jc w:val="left"/>
              <w:rPr>
                <w:rFonts w:hint="eastAsia" w:ascii="宋体" w:hAnsi="宋体" w:cs="Times New Roman"/>
                <w:color w:val="auto"/>
                <w:kern w:val="0"/>
                <w:szCs w:val="21"/>
                <w:highlight w:val="none"/>
              </w:rPr>
            </w:pPr>
            <w:r>
              <w:rPr>
                <w:rFonts w:ascii="宋体" w:hAnsi="宋体" w:cs="Times New Roman"/>
                <w:color w:val="auto"/>
                <w:kern w:val="0"/>
                <w:szCs w:val="21"/>
                <w:highlight w:val="none"/>
              </w:rPr>
              <w:t>……</w:t>
            </w:r>
          </w:p>
        </w:tc>
        <w:tc>
          <w:tcPr>
            <w:tcW w:w="1134" w:type="dxa"/>
            <w:shd w:val="clear" w:color="auto" w:fill="auto"/>
            <w:vAlign w:val="center"/>
          </w:tcPr>
          <w:p w14:paraId="3D82762B">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0FC329A">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62E15C2">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6105AF2E">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321E73B8">
            <w:pPr>
              <w:widowControl/>
              <w:snapToGrid w:val="0"/>
              <w:spacing w:line="276" w:lineRule="auto"/>
              <w:rPr>
                <w:rFonts w:cs="Times New Roman"/>
                <w:color w:val="auto"/>
                <w:kern w:val="0"/>
                <w:szCs w:val="21"/>
                <w:highlight w:val="none"/>
              </w:rPr>
            </w:pPr>
          </w:p>
        </w:tc>
      </w:tr>
      <w:tr w14:paraId="16AB17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18774BBA">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二</w:t>
            </w:r>
          </w:p>
        </w:tc>
        <w:tc>
          <w:tcPr>
            <w:tcW w:w="2268" w:type="dxa"/>
            <w:shd w:val="clear" w:color="auto" w:fill="auto"/>
            <w:vAlign w:val="center"/>
          </w:tcPr>
          <w:p w14:paraId="33A0D7D1">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人工费小计</w:t>
            </w:r>
          </w:p>
        </w:tc>
        <w:tc>
          <w:tcPr>
            <w:tcW w:w="1134" w:type="dxa"/>
            <w:shd w:val="clear" w:color="auto" w:fill="auto"/>
            <w:vAlign w:val="center"/>
          </w:tcPr>
          <w:p w14:paraId="3C843E13">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384E2DE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2A42D573">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610365E8">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5A6959E9">
            <w:pPr>
              <w:widowControl/>
              <w:snapToGrid w:val="0"/>
              <w:spacing w:line="276" w:lineRule="auto"/>
              <w:rPr>
                <w:rFonts w:cs="Times New Roman"/>
                <w:color w:val="auto"/>
                <w:kern w:val="0"/>
                <w:szCs w:val="21"/>
                <w:highlight w:val="none"/>
              </w:rPr>
            </w:pPr>
          </w:p>
        </w:tc>
      </w:tr>
      <w:tr w14:paraId="2ABC63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53" w:hRule="atLeast"/>
          <w:jc w:val="center"/>
        </w:trPr>
        <w:tc>
          <w:tcPr>
            <w:tcW w:w="858" w:type="dxa"/>
            <w:shd w:val="clear" w:color="auto" w:fill="auto"/>
            <w:vAlign w:val="center"/>
          </w:tcPr>
          <w:p w14:paraId="3CAA1F78">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三</w:t>
            </w:r>
          </w:p>
        </w:tc>
        <w:tc>
          <w:tcPr>
            <w:tcW w:w="2268" w:type="dxa"/>
            <w:shd w:val="clear" w:color="auto" w:fill="auto"/>
            <w:vAlign w:val="center"/>
          </w:tcPr>
          <w:p w14:paraId="65861C67">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机械加工费小计</w:t>
            </w:r>
          </w:p>
        </w:tc>
        <w:tc>
          <w:tcPr>
            <w:tcW w:w="1134" w:type="dxa"/>
            <w:shd w:val="clear" w:color="auto" w:fill="auto"/>
            <w:vAlign w:val="center"/>
          </w:tcPr>
          <w:p w14:paraId="64FC8524">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468C9B3B">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B2C0884">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34F80E1">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1C0FF1CF">
            <w:pPr>
              <w:widowControl/>
              <w:snapToGrid w:val="0"/>
              <w:spacing w:line="276" w:lineRule="auto"/>
              <w:rPr>
                <w:rFonts w:cs="Times New Roman"/>
                <w:color w:val="auto"/>
                <w:kern w:val="0"/>
                <w:szCs w:val="21"/>
                <w:highlight w:val="none"/>
              </w:rPr>
            </w:pPr>
          </w:p>
        </w:tc>
      </w:tr>
      <w:tr w14:paraId="70847F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18395371">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1</w:t>
            </w:r>
          </w:p>
        </w:tc>
        <w:tc>
          <w:tcPr>
            <w:tcW w:w="2268" w:type="dxa"/>
            <w:shd w:val="clear" w:color="auto" w:fill="auto"/>
            <w:vAlign w:val="center"/>
          </w:tcPr>
          <w:p w14:paraId="6A42D5D0">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设备折旧费</w:t>
            </w:r>
          </w:p>
        </w:tc>
        <w:tc>
          <w:tcPr>
            <w:tcW w:w="1134" w:type="dxa"/>
            <w:shd w:val="clear" w:color="auto" w:fill="auto"/>
            <w:vAlign w:val="center"/>
          </w:tcPr>
          <w:p w14:paraId="21117C82">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36E248F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2215047E">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B5A1F6E">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6B7487A4">
            <w:pPr>
              <w:widowControl/>
              <w:snapToGrid w:val="0"/>
              <w:spacing w:line="276" w:lineRule="auto"/>
              <w:rPr>
                <w:rFonts w:cs="Times New Roman"/>
                <w:color w:val="auto"/>
                <w:kern w:val="0"/>
                <w:szCs w:val="21"/>
                <w:highlight w:val="none"/>
              </w:rPr>
            </w:pPr>
          </w:p>
        </w:tc>
      </w:tr>
      <w:tr w14:paraId="66287D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262625F2">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2</w:t>
            </w:r>
          </w:p>
        </w:tc>
        <w:tc>
          <w:tcPr>
            <w:tcW w:w="2268" w:type="dxa"/>
            <w:shd w:val="clear" w:color="auto" w:fill="auto"/>
            <w:vAlign w:val="center"/>
          </w:tcPr>
          <w:p w14:paraId="208A811E">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设备维护费</w:t>
            </w:r>
          </w:p>
        </w:tc>
        <w:tc>
          <w:tcPr>
            <w:tcW w:w="1134" w:type="dxa"/>
            <w:shd w:val="clear" w:color="auto" w:fill="auto"/>
            <w:vAlign w:val="center"/>
          </w:tcPr>
          <w:p w14:paraId="7C882B52">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EF2D750">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53AC88B">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B2C43FB">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3C38B299">
            <w:pPr>
              <w:widowControl/>
              <w:snapToGrid w:val="0"/>
              <w:spacing w:line="276" w:lineRule="auto"/>
              <w:rPr>
                <w:rFonts w:cs="Times New Roman"/>
                <w:color w:val="auto"/>
                <w:kern w:val="0"/>
                <w:szCs w:val="21"/>
                <w:highlight w:val="none"/>
              </w:rPr>
            </w:pPr>
          </w:p>
        </w:tc>
      </w:tr>
      <w:tr w14:paraId="40B227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3A57599A">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四</w:t>
            </w:r>
          </w:p>
        </w:tc>
        <w:tc>
          <w:tcPr>
            <w:tcW w:w="2268" w:type="dxa"/>
            <w:shd w:val="clear" w:color="auto" w:fill="auto"/>
            <w:vAlign w:val="center"/>
          </w:tcPr>
          <w:p w14:paraId="44154781">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水电费小计</w:t>
            </w:r>
          </w:p>
        </w:tc>
        <w:tc>
          <w:tcPr>
            <w:tcW w:w="1134" w:type="dxa"/>
            <w:shd w:val="clear" w:color="auto" w:fill="auto"/>
            <w:vAlign w:val="center"/>
          </w:tcPr>
          <w:p w14:paraId="7F65028A">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611F70CD">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E374E4E">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AC3B40A">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40DEDC31">
            <w:pPr>
              <w:widowControl/>
              <w:snapToGrid w:val="0"/>
              <w:spacing w:line="276" w:lineRule="auto"/>
              <w:rPr>
                <w:rFonts w:cs="Times New Roman"/>
                <w:color w:val="auto"/>
                <w:kern w:val="0"/>
                <w:szCs w:val="21"/>
                <w:highlight w:val="none"/>
              </w:rPr>
            </w:pPr>
          </w:p>
        </w:tc>
      </w:tr>
      <w:tr w14:paraId="7FE6BB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3126" w:type="dxa"/>
            <w:gridSpan w:val="2"/>
            <w:shd w:val="clear" w:color="auto" w:fill="auto"/>
            <w:vAlign w:val="center"/>
          </w:tcPr>
          <w:p w14:paraId="0DA91CEC">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生产成本合计</w:t>
            </w:r>
          </w:p>
        </w:tc>
        <w:tc>
          <w:tcPr>
            <w:tcW w:w="1134" w:type="dxa"/>
            <w:shd w:val="clear" w:color="auto" w:fill="auto"/>
            <w:vAlign w:val="center"/>
          </w:tcPr>
          <w:p w14:paraId="2BC753FD">
            <w:pPr>
              <w:widowControl/>
              <w:snapToGrid w:val="0"/>
              <w:spacing w:line="276" w:lineRule="auto"/>
              <w:jc w:val="left"/>
              <w:rPr>
                <w:rFonts w:cs="Times New Roman"/>
                <w:color w:val="auto"/>
                <w:kern w:val="0"/>
                <w:szCs w:val="21"/>
                <w:highlight w:val="none"/>
              </w:rPr>
            </w:pPr>
          </w:p>
        </w:tc>
        <w:tc>
          <w:tcPr>
            <w:tcW w:w="1134" w:type="dxa"/>
            <w:shd w:val="clear" w:color="auto" w:fill="auto"/>
            <w:vAlign w:val="center"/>
          </w:tcPr>
          <w:p w14:paraId="18EDEAFA">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A5C3908">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3F04DB4C">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385DC1F6">
            <w:pPr>
              <w:widowControl/>
              <w:snapToGrid w:val="0"/>
              <w:spacing w:line="276" w:lineRule="auto"/>
              <w:rPr>
                <w:rFonts w:cs="Times New Roman"/>
                <w:color w:val="auto"/>
                <w:kern w:val="0"/>
                <w:szCs w:val="21"/>
                <w:highlight w:val="none"/>
              </w:rPr>
            </w:pPr>
          </w:p>
        </w:tc>
      </w:tr>
      <w:tr w14:paraId="5AF112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51B61179">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五</w:t>
            </w:r>
          </w:p>
        </w:tc>
        <w:tc>
          <w:tcPr>
            <w:tcW w:w="2268" w:type="dxa"/>
            <w:shd w:val="clear" w:color="auto" w:fill="auto"/>
            <w:vAlign w:val="center"/>
          </w:tcPr>
          <w:p w14:paraId="50C93588">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管理费小计</w:t>
            </w:r>
          </w:p>
        </w:tc>
        <w:tc>
          <w:tcPr>
            <w:tcW w:w="1134" w:type="dxa"/>
            <w:shd w:val="clear" w:color="auto" w:fill="auto"/>
            <w:vAlign w:val="center"/>
          </w:tcPr>
          <w:p w14:paraId="521795CC">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6DDA8275">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2CBAA0D">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A47B621">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7C22B7C6">
            <w:pPr>
              <w:widowControl/>
              <w:snapToGrid w:val="0"/>
              <w:spacing w:line="276" w:lineRule="auto"/>
              <w:rPr>
                <w:rFonts w:cs="Times New Roman"/>
                <w:color w:val="auto"/>
                <w:kern w:val="0"/>
                <w:szCs w:val="21"/>
                <w:highlight w:val="none"/>
              </w:rPr>
            </w:pPr>
          </w:p>
        </w:tc>
      </w:tr>
      <w:tr w14:paraId="3A7EB3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6D4F5983">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1</w:t>
            </w:r>
          </w:p>
        </w:tc>
        <w:tc>
          <w:tcPr>
            <w:tcW w:w="2268" w:type="dxa"/>
            <w:shd w:val="clear" w:color="auto" w:fill="auto"/>
            <w:vAlign w:val="center"/>
          </w:tcPr>
          <w:p w14:paraId="1829E509">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生产管理费</w:t>
            </w:r>
          </w:p>
        </w:tc>
        <w:tc>
          <w:tcPr>
            <w:tcW w:w="1134" w:type="dxa"/>
            <w:shd w:val="clear" w:color="auto" w:fill="auto"/>
            <w:vAlign w:val="center"/>
          </w:tcPr>
          <w:p w14:paraId="1A445A38">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4B45E8EA">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405394A">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6773B561">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5D0240D9">
            <w:pPr>
              <w:widowControl/>
              <w:snapToGrid w:val="0"/>
              <w:spacing w:line="276" w:lineRule="auto"/>
              <w:rPr>
                <w:rFonts w:cs="Times New Roman"/>
                <w:color w:val="auto"/>
                <w:kern w:val="0"/>
                <w:szCs w:val="21"/>
                <w:highlight w:val="none"/>
              </w:rPr>
            </w:pPr>
          </w:p>
        </w:tc>
      </w:tr>
      <w:tr w14:paraId="3DC560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29B07A98">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2</w:t>
            </w:r>
          </w:p>
        </w:tc>
        <w:tc>
          <w:tcPr>
            <w:tcW w:w="2268" w:type="dxa"/>
            <w:shd w:val="clear" w:color="auto" w:fill="auto"/>
            <w:vAlign w:val="center"/>
          </w:tcPr>
          <w:p w14:paraId="725BDDDA">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销售费</w:t>
            </w:r>
          </w:p>
        </w:tc>
        <w:tc>
          <w:tcPr>
            <w:tcW w:w="1134" w:type="dxa"/>
            <w:shd w:val="clear" w:color="auto" w:fill="auto"/>
            <w:vAlign w:val="center"/>
          </w:tcPr>
          <w:p w14:paraId="495ADCB8">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3DD267AB">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4BDFE96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68091B68">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406D5792">
            <w:pPr>
              <w:widowControl/>
              <w:snapToGrid w:val="0"/>
              <w:spacing w:line="276" w:lineRule="auto"/>
              <w:rPr>
                <w:rFonts w:cs="Times New Roman"/>
                <w:color w:val="auto"/>
                <w:kern w:val="0"/>
                <w:szCs w:val="21"/>
                <w:highlight w:val="none"/>
              </w:rPr>
            </w:pPr>
          </w:p>
        </w:tc>
      </w:tr>
      <w:tr w14:paraId="34A24A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580ED84E">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3</w:t>
            </w:r>
          </w:p>
        </w:tc>
        <w:tc>
          <w:tcPr>
            <w:tcW w:w="2268" w:type="dxa"/>
            <w:shd w:val="clear" w:color="auto" w:fill="auto"/>
            <w:vAlign w:val="center"/>
          </w:tcPr>
          <w:p w14:paraId="4C8D003A">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服务费</w:t>
            </w:r>
          </w:p>
        </w:tc>
        <w:tc>
          <w:tcPr>
            <w:tcW w:w="1134" w:type="dxa"/>
            <w:shd w:val="clear" w:color="auto" w:fill="auto"/>
            <w:vAlign w:val="center"/>
          </w:tcPr>
          <w:p w14:paraId="584E8D6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892BA0C">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FF84936">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431D50D8">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56B33919">
            <w:pPr>
              <w:widowControl/>
              <w:snapToGrid w:val="0"/>
              <w:spacing w:line="276" w:lineRule="auto"/>
              <w:rPr>
                <w:rFonts w:cs="Times New Roman"/>
                <w:color w:val="auto"/>
                <w:kern w:val="0"/>
                <w:szCs w:val="21"/>
                <w:highlight w:val="none"/>
              </w:rPr>
            </w:pPr>
          </w:p>
        </w:tc>
      </w:tr>
      <w:tr w14:paraId="74F166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5115AE19">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4</w:t>
            </w:r>
          </w:p>
        </w:tc>
        <w:tc>
          <w:tcPr>
            <w:tcW w:w="2268" w:type="dxa"/>
            <w:shd w:val="clear" w:color="auto" w:fill="auto"/>
            <w:vAlign w:val="center"/>
          </w:tcPr>
          <w:p w14:paraId="47C4C3FB">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财务费</w:t>
            </w:r>
          </w:p>
        </w:tc>
        <w:tc>
          <w:tcPr>
            <w:tcW w:w="1134" w:type="dxa"/>
            <w:shd w:val="clear" w:color="auto" w:fill="auto"/>
            <w:vAlign w:val="center"/>
          </w:tcPr>
          <w:p w14:paraId="629F5849">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60ADC23">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39ABE89B">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3075D80">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1C9AAD27">
            <w:pPr>
              <w:widowControl/>
              <w:snapToGrid w:val="0"/>
              <w:spacing w:line="276" w:lineRule="auto"/>
              <w:rPr>
                <w:rFonts w:cs="Times New Roman"/>
                <w:color w:val="auto"/>
                <w:kern w:val="0"/>
                <w:szCs w:val="21"/>
                <w:highlight w:val="none"/>
              </w:rPr>
            </w:pPr>
          </w:p>
        </w:tc>
      </w:tr>
      <w:tr w14:paraId="7C70A0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3126" w:type="dxa"/>
            <w:gridSpan w:val="2"/>
            <w:shd w:val="clear" w:color="auto" w:fill="auto"/>
            <w:vAlign w:val="center"/>
          </w:tcPr>
          <w:p w14:paraId="6BFF5BFD">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成本合计</w:t>
            </w:r>
          </w:p>
        </w:tc>
        <w:tc>
          <w:tcPr>
            <w:tcW w:w="1134" w:type="dxa"/>
            <w:shd w:val="clear" w:color="auto" w:fill="auto"/>
            <w:vAlign w:val="center"/>
          </w:tcPr>
          <w:p w14:paraId="3E78F883">
            <w:pPr>
              <w:widowControl/>
              <w:snapToGrid w:val="0"/>
              <w:spacing w:line="276" w:lineRule="auto"/>
              <w:jc w:val="left"/>
              <w:rPr>
                <w:rFonts w:cs="Times New Roman"/>
                <w:color w:val="auto"/>
                <w:kern w:val="0"/>
                <w:szCs w:val="21"/>
                <w:highlight w:val="none"/>
              </w:rPr>
            </w:pPr>
          </w:p>
        </w:tc>
        <w:tc>
          <w:tcPr>
            <w:tcW w:w="1134" w:type="dxa"/>
            <w:shd w:val="clear" w:color="auto" w:fill="auto"/>
            <w:vAlign w:val="center"/>
          </w:tcPr>
          <w:p w14:paraId="41E2A05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2E2D1E64">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3F3A970">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05B7EFA1">
            <w:pPr>
              <w:widowControl/>
              <w:snapToGrid w:val="0"/>
              <w:spacing w:line="276" w:lineRule="auto"/>
              <w:rPr>
                <w:rFonts w:cs="Times New Roman"/>
                <w:color w:val="auto"/>
                <w:kern w:val="0"/>
                <w:szCs w:val="21"/>
                <w:highlight w:val="none"/>
              </w:rPr>
            </w:pPr>
          </w:p>
        </w:tc>
      </w:tr>
      <w:tr w14:paraId="0F112E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07DC2DC1">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六</w:t>
            </w:r>
          </w:p>
        </w:tc>
        <w:tc>
          <w:tcPr>
            <w:tcW w:w="2268" w:type="dxa"/>
            <w:shd w:val="clear" w:color="auto" w:fill="auto"/>
            <w:vAlign w:val="center"/>
          </w:tcPr>
          <w:p w14:paraId="24D3E8B5">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利税小计</w:t>
            </w:r>
          </w:p>
        </w:tc>
        <w:tc>
          <w:tcPr>
            <w:tcW w:w="1134" w:type="dxa"/>
            <w:shd w:val="clear" w:color="auto" w:fill="auto"/>
            <w:vAlign w:val="center"/>
          </w:tcPr>
          <w:p w14:paraId="709325F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5823859C">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65C9A3A3">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397889F">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6760FE85">
            <w:pPr>
              <w:widowControl/>
              <w:snapToGrid w:val="0"/>
              <w:spacing w:line="276" w:lineRule="auto"/>
              <w:rPr>
                <w:rFonts w:cs="Times New Roman"/>
                <w:color w:val="auto"/>
                <w:kern w:val="0"/>
                <w:szCs w:val="21"/>
                <w:highlight w:val="none"/>
              </w:rPr>
            </w:pPr>
          </w:p>
        </w:tc>
      </w:tr>
      <w:tr w14:paraId="140565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212FCE77">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1</w:t>
            </w:r>
          </w:p>
        </w:tc>
        <w:tc>
          <w:tcPr>
            <w:tcW w:w="2268" w:type="dxa"/>
            <w:shd w:val="clear" w:color="auto" w:fill="auto"/>
            <w:vAlign w:val="center"/>
          </w:tcPr>
          <w:p w14:paraId="42107928">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税收</w:t>
            </w:r>
          </w:p>
        </w:tc>
        <w:tc>
          <w:tcPr>
            <w:tcW w:w="1134" w:type="dxa"/>
            <w:shd w:val="clear" w:color="auto" w:fill="auto"/>
            <w:vAlign w:val="center"/>
          </w:tcPr>
          <w:p w14:paraId="0D04C9C7">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BBD8D65">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1E614B7">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2B56CB8">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3518D08C">
            <w:pPr>
              <w:widowControl/>
              <w:snapToGrid w:val="0"/>
              <w:spacing w:line="276" w:lineRule="auto"/>
              <w:rPr>
                <w:rFonts w:cs="Times New Roman"/>
                <w:color w:val="auto"/>
                <w:kern w:val="0"/>
                <w:szCs w:val="21"/>
                <w:highlight w:val="none"/>
              </w:rPr>
            </w:pPr>
          </w:p>
        </w:tc>
      </w:tr>
      <w:tr w14:paraId="45D019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2E11B768">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2</w:t>
            </w:r>
          </w:p>
        </w:tc>
        <w:tc>
          <w:tcPr>
            <w:tcW w:w="2268" w:type="dxa"/>
            <w:shd w:val="clear" w:color="auto" w:fill="auto"/>
            <w:vAlign w:val="center"/>
          </w:tcPr>
          <w:p w14:paraId="78B5E752">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税后利润</w:t>
            </w:r>
          </w:p>
        </w:tc>
        <w:tc>
          <w:tcPr>
            <w:tcW w:w="1134" w:type="dxa"/>
            <w:shd w:val="clear" w:color="auto" w:fill="auto"/>
            <w:vAlign w:val="center"/>
          </w:tcPr>
          <w:p w14:paraId="75782D1F">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E67F3AD">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14FBFF9A">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228982ED">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1070789F">
            <w:pPr>
              <w:widowControl/>
              <w:snapToGrid w:val="0"/>
              <w:spacing w:line="276" w:lineRule="auto"/>
              <w:rPr>
                <w:rFonts w:cs="Times New Roman"/>
                <w:color w:val="auto"/>
                <w:kern w:val="0"/>
                <w:szCs w:val="21"/>
                <w:highlight w:val="none"/>
              </w:rPr>
            </w:pPr>
          </w:p>
        </w:tc>
      </w:tr>
      <w:tr w14:paraId="5FCD9B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3126" w:type="dxa"/>
            <w:gridSpan w:val="2"/>
            <w:shd w:val="clear" w:color="auto" w:fill="auto"/>
            <w:vAlign w:val="center"/>
          </w:tcPr>
          <w:p w14:paraId="5B7F2203">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出厂单价</w:t>
            </w:r>
          </w:p>
        </w:tc>
        <w:tc>
          <w:tcPr>
            <w:tcW w:w="1134" w:type="dxa"/>
            <w:shd w:val="clear" w:color="auto" w:fill="auto"/>
            <w:vAlign w:val="center"/>
          </w:tcPr>
          <w:p w14:paraId="3748BE88">
            <w:pPr>
              <w:widowControl/>
              <w:snapToGrid w:val="0"/>
              <w:spacing w:line="276" w:lineRule="auto"/>
              <w:jc w:val="left"/>
              <w:rPr>
                <w:rFonts w:cs="Times New Roman"/>
                <w:color w:val="auto"/>
                <w:kern w:val="0"/>
                <w:szCs w:val="21"/>
                <w:highlight w:val="none"/>
              </w:rPr>
            </w:pPr>
          </w:p>
        </w:tc>
        <w:tc>
          <w:tcPr>
            <w:tcW w:w="1134" w:type="dxa"/>
            <w:shd w:val="clear" w:color="auto" w:fill="auto"/>
            <w:vAlign w:val="center"/>
          </w:tcPr>
          <w:p w14:paraId="7CC24164">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43539F4D">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A131E1E">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4A775A3C">
            <w:pPr>
              <w:widowControl/>
              <w:snapToGrid w:val="0"/>
              <w:spacing w:line="276" w:lineRule="auto"/>
              <w:rPr>
                <w:rFonts w:cs="Times New Roman"/>
                <w:color w:val="auto"/>
                <w:kern w:val="0"/>
                <w:szCs w:val="21"/>
                <w:highlight w:val="none"/>
              </w:rPr>
            </w:pPr>
          </w:p>
        </w:tc>
      </w:tr>
      <w:tr w14:paraId="0DB71F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858" w:type="dxa"/>
            <w:shd w:val="clear" w:color="auto" w:fill="auto"/>
            <w:vAlign w:val="center"/>
          </w:tcPr>
          <w:p w14:paraId="6DC0E5E1">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七</w:t>
            </w:r>
          </w:p>
        </w:tc>
        <w:tc>
          <w:tcPr>
            <w:tcW w:w="2268" w:type="dxa"/>
            <w:shd w:val="clear" w:color="auto" w:fill="auto"/>
            <w:vAlign w:val="center"/>
          </w:tcPr>
          <w:p w14:paraId="1C3FEB7E">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运杂费小计</w:t>
            </w:r>
          </w:p>
        </w:tc>
        <w:tc>
          <w:tcPr>
            <w:tcW w:w="1134" w:type="dxa"/>
            <w:shd w:val="clear" w:color="auto" w:fill="auto"/>
            <w:vAlign w:val="center"/>
          </w:tcPr>
          <w:p w14:paraId="5B39F2E6">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公里</w:t>
            </w:r>
          </w:p>
        </w:tc>
        <w:tc>
          <w:tcPr>
            <w:tcW w:w="1134" w:type="dxa"/>
            <w:shd w:val="clear" w:color="auto" w:fill="auto"/>
            <w:vAlign w:val="center"/>
          </w:tcPr>
          <w:p w14:paraId="59284F40">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A752117">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7A835D32">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1C9B5275">
            <w:pPr>
              <w:widowControl/>
              <w:snapToGrid w:val="0"/>
              <w:spacing w:line="276" w:lineRule="auto"/>
              <w:jc w:val="center"/>
              <w:rPr>
                <w:rFonts w:cs="Times New Roman"/>
                <w:color w:val="auto"/>
                <w:kern w:val="0"/>
                <w:szCs w:val="21"/>
                <w:highlight w:val="none"/>
              </w:rPr>
            </w:pPr>
            <w:r>
              <w:rPr>
                <w:rFonts w:cs="Times New Roman"/>
                <w:color w:val="auto"/>
                <w:kern w:val="0"/>
                <w:szCs w:val="21"/>
                <w:highlight w:val="none"/>
              </w:rPr>
              <w:t>注明运输方式</w:t>
            </w:r>
          </w:p>
        </w:tc>
      </w:tr>
      <w:tr w14:paraId="025C7D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30" w:hRule="atLeast"/>
          <w:jc w:val="center"/>
        </w:trPr>
        <w:tc>
          <w:tcPr>
            <w:tcW w:w="3126" w:type="dxa"/>
            <w:gridSpan w:val="2"/>
            <w:shd w:val="clear" w:color="auto" w:fill="auto"/>
            <w:vAlign w:val="center"/>
          </w:tcPr>
          <w:p w14:paraId="454A135E">
            <w:pPr>
              <w:widowControl/>
              <w:snapToGrid w:val="0"/>
              <w:spacing w:line="276" w:lineRule="auto"/>
              <w:jc w:val="left"/>
              <w:rPr>
                <w:rFonts w:cs="Times New Roman"/>
                <w:color w:val="auto"/>
                <w:kern w:val="0"/>
                <w:szCs w:val="21"/>
                <w:highlight w:val="none"/>
              </w:rPr>
            </w:pPr>
            <w:r>
              <w:rPr>
                <w:rFonts w:cs="Times New Roman"/>
                <w:color w:val="auto"/>
                <w:kern w:val="0"/>
                <w:szCs w:val="21"/>
                <w:highlight w:val="none"/>
              </w:rPr>
              <w:t>到站单价</w:t>
            </w:r>
          </w:p>
        </w:tc>
        <w:tc>
          <w:tcPr>
            <w:tcW w:w="1134" w:type="dxa"/>
            <w:shd w:val="clear" w:color="auto" w:fill="auto"/>
            <w:vAlign w:val="center"/>
          </w:tcPr>
          <w:p w14:paraId="45D5D856">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37D93741">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2329948D">
            <w:pPr>
              <w:widowControl/>
              <w:snapToGrid w:val="0"/>
              <w:spacing w:line="276" w:lineRule="auto"/>
              <w:rPr>
                <w:rFonts w:cs="Times New Roman"/>
                <w:color w:val="auto"/>
                <w:kern w:val="0"/>
                <w:szCs w:val="21"/>
                <w:highlight w:val="none"/>
              </w:rPr>
            </w:pPr>
          </w:p>
        </w:tc>
        <w:tc>
          <w:tcPr>
            <w:tcW w:w="1134" w:type="dxa"/>
            <w:shd w:val="clear" w:color="auto" w:fill="auto"/>
            <w:vAlign w:val="center"/>
          </w:tcPr>
          <w:p w14:paraId="0D34BA32">
            <w:pPr>
              <w:widowControl/>
              <w:snapToGrid w:val="0"/>
              <w:spacing w:line="276" w:lineRule="auto"/>
              <w:rPr>
                <w:rFonts w:cs="Times New Roman"/>
                <w:color w:val="auto"/>
                <w:kern w:val="0"/>
                <w:szCs w:val="21"/>
                <w:highlight w:val="none"/>
              </w:rPr>
            </w:pPr>
          </w:p>
        </w:tc>
        <w:tc>
          <w:tcPr>
            <w:tcW w:w="1984" w:type="dxa"/>
            <w:shd w:val="clear" w:color="auto" w:fill="auto"/>
            <w:vAlign w:val="center"/>
          </w:tcPr>
          <w:p w14:paraId="3AD7C2E4">
            <w:pPr>
              <w:widowControl/>
              <w:snapToGrid w:val="0"/>
              <w:spacing w:line="276" w:lineRule="auto"/>
              <w:rPr>
                <w:rFonts w:cs="Times New Roman"/>
                <w:color w:val="auto"/>
                <w:kern w:val="0"/>
                <w:szCs w:val="21"/>
                <w:highlight w:val="none"/>
              </w:rPr>
            </w:pPr>
          </w:p>
        </w:tc>
      </w:tr>
    </w:tbl>
    <w:p w14:paraId="314919BC">
      <w:pPr>
        <w:pStyle w:val="57"/>
        <w:snapToGrid w:val="0"/>
        <w:jc w:val="both"/>
        <w:rPr>
          <w:rFonts w:cs="Times New Roman"/>
          <w:color w:val="auto"/>
          <w:highlight w:val="none"/>
        </w:rPr>
      </w:pPr>
    </w:p>
    <w:p w14:paraId="5C6D0BC7">
      <w:pPr>
        <w:pStyle w:val="33"/>
        <w:snapToGrid w:val="0"/>
        <w:spacing w:after="0" w:line="360" w:lineRule="auto"/>
        <w:ind w:left="1092" w:leftChars="200" w:hanging="672" w:hangingChars="320"/>
        <w:jc w:val="left"/>
        <w:rPr>
          <w:rFonts w:ascii="Times New Roman" w:hAnsi="Times New Roman"/>
          <w:color w:val="auto"/>
          <w:highlight w:val="none"/>
        </w:rPr>
      </w:pPr>
      <w:r>
        <w:rPr>
          <w:rFonts w:ascii="Times New Roman" w:hAnsi="Times New Roman"/>
          <w:color w:val="auto"/>
          <w:highlight w:val="none"/>
        </w:rPr>
        <w:t>注：1．按物资规格型号做成本分析表。表中各大项目内容及顺序固定不变，细目不限于上述内容，可根据实际需要增减。</w:t>
      </w:r>
    </w:p>
    <w:p w14:paraId="5E69B0E6">
      <w:pPr>
        <w:pStyle w:val="33"/>
        <w:snapToGrid w:val="0"/>
        <w:spacing w:after="0" w:line="360" w:lineRule="auto"/>
        <w:ind w:left="1092" w:leftChars="200" w:hanging="672" w:hangingChars="320"/>
        <w:jc w:val="left"/>
        <w:rPr>
          <w:rFonts w:ascii="Times New Roman" w:hAnsi="Times New Roman"/>
          <w:color w:val="auto"/>
          <w:highlight w:val="none"/>
        </w:rPr>
      </w:pPr>
      <w:r>
        <w:rPr>
          <w:rFonts w:ascii="Times New Roman" w:hAnsi="Times New Roman"/>
          <w:color w:val="auto"/>
          <w:highlight w:val="none"/>
        </w:rPr>
        <w:t xml:space="preserve">    2．每种类别的报价物资需分析不少于3个主要规格型号的单价（规格型号不足3个的情况除外）。</w:t>
      </w:r>
    </w:p>
    <w:p w14:paraId="17B45F11">
      <w:pPr>
        <w:pStyle w:val="33"/>
        <w:snapToGrid w:val="0"/>
        <w:spacing w:after="0" w:line="360" w:lineRule="auto"/>
        <w:ind w:left="483" w:leftChars="230" w:firstLine="315" w:firstLineChars="150"/>
        <w:jc w:val="left"/>
        <w:rPr>
          <w:rFonts w:ascii="Times New Roman" w:hAnsi="Times New Roman"/>
          <w:color w:val="auto"/>
          <w:highlight w:val="none"/>
        </w:rPr>
      </w:pPr>
      <w:r>
        <w:rPr>
          <w:rFonts w:ascii="Times New Roman" w:hAnsi="Times New Roman"/>
          <w:color w:val="auto"/>
          <w:highlight w:val="none"/>
        </w:rPr>
        <w:t>3．标明运输方式（火车、汽车等）和运输里程。</w:t>
      </w:r>
    </w:p>
    <w:p w14:paraId="7DAFDE26">
      <w:pPr>
        <w:wordWrap w:val="0"/>
        <w:jc w:val="right"/>
        <w:rPr>
          <w:color w:val="auto"/>
          <w:highlight w:val="none"/>
        </w:rPr>
      </w:pPr>
      <w:r>
        <w:rPr>
          <w:rFonts w:hint="eastAsia"/>
          <w:color w:val="auto"/>
          <w:highlight w:val="none"/>
        </w:rPr>
        <w:t>供应商名称（公章）：</w:t>
      </w:r>
      <w:r>
        <w:rPr>
          <w:color w:val="auto"/>
          <w:highlight w:val="none"/>
          <w:u w:val="single"/>
        </w:rPr>
        <w:t xml:space="preserve">                </w:t>
      </w:r>
    </w:p>
    <w:p w14:paraId="5EEA42E0">
      <w:pPr>
        <w:wordWrap w:val="0"/>
        <w:jc w:val="right"/>
        <w:rPr>
          <w:color w:val="auto"/>
          <w:highlight w:val="none"/>
        </w:rPr>
      </w:pPr>
      <w:r>
        <w:rPr>
          <w:rFonts w:hint="eastAsia"/>
          <w:color w:val="auto"/>
          <w:highlight w:val="none"/>
        </w:rPr>
        <w:t>法定代表人</w:t>
      </w:r>
      <w:r>
        <w:rPr>
          <w:rFonts w:hint="eastAsia"/>
          <w:color w:val="auto"/>
          <w:kern w:val="0"/>
          <w:highlight w:val="none"/>
        </w:rPr>
        <w:t>（单位负责人）</w:t>
      </w:r>
      <w:r>
        <w:rPr>
          <w:rFonts w:hint="eastAsia"/>
          <w:color w:val="auto"/>
          <w:highlight w:val="none"/>
        </w:rPr>
        <w:t>或其委托代理人签字：</w:t>
      </w:r>
      <w:r>
        <w:rPr>
          <w:color w:val="auto"/>
          <w:highlight w:val="none"/>
          <w:u w:val="single"/>
        </w:rPr>
        <w:t xml:space="preserve">                </w:t>
      </w:r>
    </w:p>
    <w:p w14:paraId="5C147AF1">
      <w:pPr>
        <w:snapToGrid w:val="0"/>
        <w:jc w:val="right"/>
        <w:rPr>
          <w:rFonts w:cs="Times New Roman"/>
          <w:color w:val="auto"/>
          <w:highlight w:val="none"/>
        </w:rPr>
      </w:pPr>
      <w:r>
        <w:rPr>
          <w:rFonts w:cs="Times New Roman"/>
          <w:color w:val="auto"/>
          <w:highlight w:val="none"/>
        </w:rPr>
        <w:t>日期：</w:t>
      </w:r>
      <w:r>
        <w:rPr>
          <w:rFonts w:cs="Times New Roman"/>
          <w:color w:val="auto"/>
          <w:highlight w:val="none"/>
          <w:u w:val="single"/>
        </w:rPr>
        <w:t xml:space="preserve">    </w:t>
      </w:r>
      <w:r>
        <w:rPr>
          <w:rFonts w:cs="Times New Roman"/>
          <w:color w:val="auto"/>
          <w:highlight w:val="none"/>
        </w:rPr>
        <w:t>年</w:t>
      </w:r>
      <w:r>
        <w:rPr>
          <w:rFonts w:cs="Times New Roman"/>
          <w:color w:val="auto"/>
          <w:highlight w:val="none"/>
          <w:u w:val="single"/>
        </w:rPr>
        <w:t xml:space="preserve">    </w:t>
      </w:r>
      <w:r>
        <w:rPr>
          <w:rFonts w:cs="Times New Roman"/>
          <w:color w:val="auto"/>
          <w:highlight w:val="none"/>
        </w:rPr>
        <w:t>月</w:t>
      </w:r>
      <w:r>
        <w:rPr>
          <w:rFonts w:cs="Times New Roman"/>
          <w:color w:val="auto"/>
          <w:highlight w:val="none"/>
          <w:u w:val="single"/>
        </w:rPr>
        <w:t xml:space="preserve">    </w:t>
      </w:r>
      <w:r>
        <w:rPr>
          <w:rFonts w:cs="Times New Roman"/>
          <w:color w:val="auto"/>
          <w:highlight w:val="none"/>
        </w:rPr>
        <w:t>日</w:t>
      </w:r>
    </w:p>
    <w:p w14:paraId="18BD5B27">
      <w:pPr>
        <w:widowControl/>
        <w:snapToGrid w:val="0"/>
        <w:jc w:val="left"/>
        <w:rPr>
          <w:rFonts w:cs="Times New Roman"/>
          <w:color w:val="auto"/>
          <w:highlight w:val="none"/>
        </w:rPr>
      </w:pPr>
      <w:r>
        <w:rPr>
          <w:rFonts w:cs="Times New Roman"/>
          <w:color w:val="auto"/>
          <w:highlight w:val="none"/>
        </w:rPr>
        <w:br w:type="page"/>
      </w:r>
    </w:p>
    <w:p w14:paraId="335E945A">
      <w:pPr>
        <w:pStyle w:val="2"/>
        <w:widowControl w:val="0"/>
        <w:snapToGrid w:val="0"/>
        <w:spacing w:before="100" w:after="0" w:line="360" w:lineRule="auto"/>
        <w:jc w:val="center"/>
        <w:rPr>
          <w:rFonts w:ascii="Times New Roman" w:hAnsi="Times New Roman" w:eastAsia="宋体" w:cs="Times New Roman"/>
          <w:color w:val="auto"/>
          <w:kern w:val="2"/>
          <w:sz w:val="28"/>
          <w:highlight w:val="none"/>
        </w:rPr>
      </w:pPr>
      <w:bookmarkStart w:id="913" w:name="_Toc8298"/>
      <w:r>
        <w:rPr>
          <w:rFonts w:ascii="Times New Roman" w:hAnsi="Times New Roman" w:eastAsia="宋体" w:cs="Times New Roman"/>
          <w:color w:val="auto"/>
          <w:kern w:val="2"/>
          <w:sz w:val="28"/>
          <w:highlight w:val="none"/>
        </w:rPr>
        <w:t>七、资格审查资料</w:t>
      </w:r>
      <w:bookmarkEnd w:id="913"/>
    </w:p>
    <w:p w14:paraId="4E6E087A">
      <w:pPr>
        <w:pStyle w:val="4"/>
        <w:widowControl w:val="0"/>
        <w:snapToGrid w:val="0"/>
        <w:spacing w:before="0" w:after="0" w:line="360" w:lineRule="auto"/>
        <w:jc w:val="both"/>
        <w:rPr>
          <w:rFonts w:eastAsia="宋体"/>
          <w:color w:val="auto"/>
          <w:kern w:val="2"/>
          <w:sz w:val="24"/>
          <w:highlight w:val="none"/>
        </w:rPr>
      </w:pPr>
      <w:bookmarkStart w:id="914" w:name="_Toc16133"/>
      <w:bookmarkStart w:id="915" w:name="_Toc11136"/>
      <w:bookmarkStart w:id="916" w:name="_Toc6746"/>
      <w:r>
        <w:rPr>
          <w:rFonts w:eastAsia="宋体"/>
          <w:color w:val="auto"/>
          <w:kern w:val="2"/>
          <w:sz w:val="24"/>
          <w:highlight w:val="none"/>
        </w:rPr>
        <w:t>（一）基本情况表</w:t>
      </w:r>
      <w:bookmarkEnd w:id="914"/>
      <w:bookmarkEnd w:id="915"/>
      <w:bookmarkEnd w:id="916"/>
    </w:p>
    <w:tbl>
      <w:tblPr>
        <w:tblStyle w:val="39"/>
        <w:tblW w:w="9923" w:type="dxa"/>
        <w:jc w:val="center"/>
        <w:tblLayout w:type="fixed"/>
        <w:tblCellMar>
          <w:top w:w="0" w:type="dxa"/>
          <w:left w:w="108" w:type="dxa"/>
          <w:bottom w:w="0" w:type="dxa"/>
          <w:right w:w="108" w:type="dxa"/>
        </w:tblCellMar>
      </w:tblPr>
      <w:tblGrid>
        <w:gridCol w:w="2405"/>
        <w:gridCol w:w="997"/>
        <w:gridCol w:w="2589"/>
        <w:gridCol w:w="1380"/>
        <w:gridCol w:w="2552"/>
      </w:tblGrid>
      <w:tr w14:paraId="251A579F">
        <w:tblPrEx>
          <w:tblCellMar>
            <w:top w:w="0" w:type="dxa"/>
            <w:left w:w="108" w:type="dxa"/>
            <w:bottom w:w="0" w:type="dxa"/>
            <w:right w:w="108" w:type="dxa"/>
          </w:tblCellMar>
        </w:tblPrEx>
        <w:trPr>
          <w:trHeight w:val="567" w:hRule="exact"/>
          <w:jc w:val="center"/>
        </w:trPr>
        <w:tc>
          <w:tcPr>
            <w:tcW w:w="2405" w:type="dxa"/>
            <w:tcBorders>
              <w:top w:val="single" w:color="auto" w:sz="4" w:space="0"/>
              <w:left w:val="single" w:color="auto" w:sz="4" w:space="0"/>
              <w:bottom w:val="single" w:color="auto" w:sz="4" w:space="0"/>
              <w:right w:val="single" w:color="auto" w:sz="4" w:space="0"/>
            </w:tcBorders>
            <w:shd w:val="clear" w:color="auto" w:fill="auto"/>
            <w:vAlign w:val="center"/>
          </w:tcPr>
          <w:p w14:paraId="6E480A9B">
            <w:pPr>
              <w:snapToGrid w:val="0"/>
              <w:spacing w:line="276" w:lineRule="auto"/>
              <w:jc w:val="center"/>
              <w:rPr>
                <w:rFonts w:cs="Times New Roman"/>
                <w:color w:val="auto"/>
                <w:szCs w:val="21"/>
                <w:highlight w:val="none"/>
              </w:rPr>
            </w:pPr>
            <w:r>
              <w:rPr>
                <w:rFonts w:cs="Times New Roman"/>
                <w:color w:val="auto"/>
                <w:szCs w:val="21"/>
                <w:highlight w:val="none"/>
              </w:rPr>
              <w:t>供应商名称</w:t>
            </w:r>
          </w:p>
        </w:tc>
        <w:tc>
          <w:tcPr>
            <w:tcW w:w="3586" w:type="dxa"/>
            <w:gridSpan w:val="2"/>
            <w:tcBorders>
              <w:top w:val="single" w:color="auto" w:sz="4" w:space="0"/>
              <w:left w:val="nil"/>
              <w:bottom w:val="single" w:color="auto" w:sz="4" w:space="0"/>
              <w:right w:val="single" w:color="auto" w:sz="4" w:space="0"/>
            </w:tcBorders>
            <w:shd w:val="clear" w:color="auto" w:fill="auto"/>
            <w:vAlign w:val="center"/>
          </w:tcPr>
          <w:p w14:paraId="5CCBD7CA">
            <w:pPr>
              <w:snapToGrid w:val="0"/>
              <w:spacing w:line="276" w:lineRule="auto"/>
              <w:jc w:val="center"/>
              <w:rPr>
                <w:rFonts w:cs="Times New Roman"/>
                <w:color w:val="auto"/>
                <w:sz w:val="24"/>
                <w:szCs w:val="24"/>
                <w:highlight w:val="none"/>
              </w:rPr>
            </w:pPr>
          </w:p>
        </w:tc>
        <w:tc>
          <w:tcPr>
            <w:tcW w:w="3932" w:type="dxa"/>
            <w:gridSpan w:val="2"/>
            <w:tcBorders>
              <w:top w:val="single" w:color="auto" w:sz="4" w:space="0"/>
              <w:left w:val="nil"/>
              <w:bottom w:val="single" w:color="auto" w:sz="4" w:space="0"/>
              <w:right w:val="single" w:color="auto" w:sz="4" w:space="0"/>
            </w:tcBorders>
            <w:shd w:val="clear" w:color="auto" w:fill="auto"/>
            <w:vAlign w:val="center"/>
          </w:tcPr>
          <w:p w14:paraId="1322476A">
            <w:pPr>
              <w:snapToGrid w:val="0"/>
              <w:spacing w:line="276" w:lineRule="auto"/>
              <w:jc w:val="center"/>
              <w:rPr>
                <w:rFonts w:cs="Times New Roman"/>
                <w:color w:val="auto"/>
                <w:szCs w:val="21"/>
                <w:highlight w:val="none"/>
              </w:rPr>
            </w:pPr>
            <w:r>
              <w:rPr>
                <w:rFonts w:hint="eastAsia" w:cs="Times New Roman"/>
                <w:color w:val="auto"/>
                <w:szCs w:val="21"/>
                <w:highlight w:val="none"/>
              </w:rPr>
              <w:t>□</w:t>
            </w:r>
            <w:r>
              <w:rPr>
                <w:rFonts w:cs="Times New Roman"/>
                <w:color w:val="auto"/>
                <w:szCs w:val="21"/>
                <w:highlight w:val="none"/>
              </w:rPr>
              <w:t xml:space="preserve">制造商       </w:t>
            </w:r>
            <w:r>
              <w:rPr>
                <w:rFonts w:hint="eastAsia" w:cs="Times New Roman"/>
                <w:color w:val="auto"/>
                <w:szCs w:val="21"/>
                <w:highlight w:val="none"/>
              </w:rPr>
              <w:t>□</w:t>
            </w:r>
            <w:r>
              <w:rPr>
                <w:rFonts w:cs="Times New Roman"/>
                <w:color w:val="auto"/>
                <w:szCs w:val="21"/>
                <w:highlight w:val="none"/>
              </w:rPr>
              <w:t>代理商</w:t>
            </w:r>
          </w:p>
        </w:tc>
      </w:tr>
      <w:tr w14:paraId="235A2300">
        <w:tblPrEx>
          <w:tblCellMar>
            <w:top w:w="0" w:type="dxa"/>
            <w:left w:w="108" w:type="dxa"/>
            <w:bottom w:w="0" w:type="dxa"/>
            <w:right w:w="108" w:type="dxa"/>
          </w:tblCellMar>
        </w:tblPrEx>
        <w:trPr>
          <w:trHeight w:val="56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7EA02562">
            <w:pPr>
              <w:snapToGrid w:val="0"/>
              <w:spacing w:line="276" w:lineRule="auto"/>
              <w:jc w:val="center"/>
              <w:rPr>
                <w:rFonts w:cs="Times New Roman"/>
                <w:color w:val="auto"/>
                <w:szCs w:val="21"/>
                <w:highlight w:val="none"/>
              </w:rPr>
            </w:pPr>
            <w:r>
              <w:rPr>
                <w:rFonts w:cs="Times New Roman"/>
                <w:color w:val="auto"/>
                <w:szCs w:val="21"/>
                <w:highlight w:val="none"/>
              </w:rPr>
              <w:t>注册资金</w:t>
            </w:r>
          </w:p>
        </w:tc>
        <w:tc>
          <w:tcPr>
            <w:tcW w:w="3586" w:type="dxa"/>
            <w:gridSpan w:val="2"/>
            <w:tcBorders>
              <w:top w:val="single" w:color="auto" w:sz="4" w:space="0"/>
              <w:left w:val="nil"/>
              <w:bottom w:val="single" w:color="auto" w:sz="4" w:space="0"/>
              <w:right w:val="single" w:color="000000" w:sz="4" w:space="0"/>
            </w:tcBorders>
            <w:shd w:val="clear" w:color="auto" w:fill="auto"/>
            <w:vAlign w:val="center"/>
          </w:tcPr>
          <w:p w14:paraId="60C70A66">
            <w:pPr>
              <w:snapToGrid w:val="0"/>
              <w:spacing w:line="276" w:lineRule="auto"/>
              <w:jc w:val="center"/>
              <w:rPr>
                <w:rFonts w:cs="Times New Roman"/>
                <w:color w:val="auto"/>
                <w:sz w:val="24"/>
                <w:szCs w:val="24"/>
                <w:highlight w:val="none"/>
              </w:rPr>
            </w:pPr>
          </w:p>
        </w:tc>
        <w:tc>
          <w:tcPr>
            <w:tcW w:w="1380" w:type="dxa"/>
            <w:tcBorders>
              <w:top w:val="nil"/>
              <w:left w:val="nil"/>
              <w:bottom w:val="single" w:color="auto" w:sz="4" w:space="0"/>
              <w:right w:val="single" w:color="auto" w:sz="4" w:space="0"/>
            </w:tcBorders>
            <w:shd w:val="clear" w:color="auto" w:fill="auto"/>
            <w:vAlign w:val="center"/>
          </w:tcPr>
          <w:p w14:paraId="4EE6D72D">
            <w:pPr>
              <w:snapToGrid w:val="0"/>
              <w:spacing w:line="276" w:lineRule="auto"/>
              <w:jc w:val="center"/>
              <w:rPr>
                <w:rFonts w:cs="Times New Roman"/>
                <w:color w:val="auto"/>
                <w:szCs w:val="21"/>
                <w:highlight w:val="none"/>
              </w:rPr>
            </w:pPr>
            <w:r>
              <w:rPr>
                <w:rFonts w:cs="Times New Roman"/>
                <w:color w:val="auto"/>
                <w:szCs w:val="21"/>
                <w:highlight w:val="none"/>
              </w:rPr>
              <w:t>成立时间</w:t>
            </w:r>
          </w:p>
        </w:tc>
        <w:tc>
          <w:tcPr>
            <w:tcW w:w="2552" w:type="dxa"/>
            <w:tcBorders>
              <w:top w:val="single" w:color="auto" w:sz="4" w:space="0"/>
              <w:left w:val="nil"/>
              <w:bottom w:val="single" w:color="auto" w:sz="4" w:space="0"/>
              <w:right w:val="single" w:color="auto" w:sz="4" w:space="0"/>
            </w:tcBorders>
            <w:shd w:val="clear" w:color="auto" w:fill="auto"/>
            <w:vAlign w:val="center"/>
          </w:tcPr>
          <w:p w14:paraId="08D9B750">
            <w:pPr>
              <w:snapToGrid w:val="0"/>
              <w:spacing w:line="276" w:lineRule="auto"/>
              <w:jc w:val="center"/>
              <w:rPr>
                <w:rFonts w:cs="Times New Roman"/>
                <w:color w:val="auto"/>
                <w:sz w:val="24"/>
                <w:szCs w:val="24"/>
                <w:highlight w:val="none"/>
              </w:rPr>
            </w:pPr>
          </w:p>
        </w:tc>
      </w:tr>
      <w:tr w14:paraId="5BB62E2E">
        <w:tblPrEx>
          <w:tblCellMar>
            <w:top w:w="0" w:type="dxa"/>
            <w:left w:w="108" w:type="dxa"/>
            <w:bottom w:w="0" w:type="dxa"/>
            <w:right w:w="108" w:type="dxa"/>
          </w:tblCellMar>
        </w:tblPrEx>
        <w:trPr>
          <w:trHeight w:val="56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53FD6D8C">
            <w:pPr>
              <w:snapToGrid w:val="0"/>
              <w:spacing w:line="276" w:lineRule="auto"/>
              <w:jc w:val="center"/>
              <w:rPr>
                <w:rFonts w:cs="Times New Roman"/>
                <w:color w:val="auto"/>
                <w:szCs w:val="21"/>
                <w:highlight w:val="none"/>
              </w:rPr>
            </w:pPr>
            <w:r>
              <w:rPr>
                <w:rFonts w:cs="Times New Roman"/>
                <w:color w:val="auto"/>
                <w:szCs w:val="21"/>
                <w:highlight w:val="none"/>
              </w:rPr>
              <w:t>注册地址</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3C6076B1">
            <w:pPr>
              <w:snapToGrid w:val="0"/>
              <w:spacing w:line="276" w:lineRule="auto"/>
              <w:jc w:val="center"/>
              <w:rPr>
                <w:rFonts w:cs="Times New Roman"/>
                <w:color w:val="auto"/>
                <w:sz w:val="24"/>
                <w:szCs w:val="24"/>
                <w:highlight w:val="none"/>
              </w:rPr>
            </w:pPr>
          </w:p>
        </w:tc>
      </w:tr>
      <w:tr w14:paraId="3E184143">
        <w:tblPrEx>
          <w:tblCellMar>
            <w:top w:w="0" w:type="dxa"/>
            <w:left w:w="108" w:type="dxa"/>
            <w:bottom w:w="0" w:type="dxa"/>
            <w:right w:w="108" w:type="dxa"/>
          </w:tblCellMar>
        </w:tblPrEx>
        <w:trPr>
          <w:trHeight w:val="56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7716784B">
            <w:pPr>
              <w:snapToGrid w:val="0"/>
              <w:spacing w:line="276" w:lineRule="auto"/>
              <w:jc w:val="center"/>
              <w:rPr>
                <w:rFonts w:cs="Times New Roman"/>
                <w:color w:val="auto"/>
                <w:szCs w:val="21"/>
                <w:highlight w:val="none"/>
              </w:rPr>
            </w:pPr>
            <w:r>
              <w:rPr>
                <w:rFonts w:cs="Times New Roman"/>
                <w:color w:val="auto"/>
                <w:szCs w:val="21"/>
                <w:highlight w:val="none"/>
              </w:rPr>
              <w:t>邮政编码</w:t>
            </w:r>
          </w:p>
        </w:tc>
        <w:tc>
          <w:tcPr>
            <w:tcW w:w="3586" w:type="dxa"/>
            <w:gridSpan w:val="2"/>
            <w:tcBorders>
              <w:top w:val="single" w:color="auto" w:sz="4" w:space="0"/>
              <w:left w:val="nil"/>
              <w:bottom w:val="single" w:color="auto" w:sz="4" w:space="0"/>
              <w:right w:val="single" w:color="auto" w:sz="4" w:space="0"/>
            </w:tcBorders>
            <w:shd w:val="clear" w:color="auto" w:fill="auto"/>
            <w:vAlign w:val="center"/>
          </w:tcPr>
          <w:p w14:paraId="3411D06E">
            <w:pPr>
              <w:snapToGrid w:val="0"/>
              <w:spacing w:line="276" w:lineRule="auto"/>
              <w:jc w:val="center"/>
              <w:rPr>
                <w:rFonts w:cs="Times New Roman"/>
                <w:color w:val="auto"/>
                <w:sz w:val="24"/>
                <w:szCs w:val="24"/>
                <w:highlight w:val="none"/>
              </w:rPr>
            </w:pPr>
          </w:p>
        </w:tc>
        <w:tc>
          <w:tcPr>
            <w:tcW w:w="1380" w:type="dxa"/>
            <w:tcBorders>
              <w:top w:val="nil"/>
              <w:left w:val="nil"/>
              <w:bottom w:val="single" w:color="auto" w:sz="4" w:space="0"/>
              <w:right w:val="single" w:color="auto" w:sz="4" w:space="0"/>
            </w:tcBorders>
            <w:shd w:val="clear" w:color="auto" w:fill="auto"/>
            <w:vAlign w:val="center"/>
          </w:tcPr>
          <w:p w14:paraId="2A75D71E">
            <w:pPr>
              <w:snapToGrid w:val="0"/>
              <w:spacing w:line="276" w:lineRule="auto"/>
              <w:jc w:val="center"/>
              <w:rPr>
                <w:rFonts w:cs="Times New Roman"/>
                <w:color w:val="auto"/>
                <w:szCs w:val="21"/>
                <w:highlight w:val="none"/>
              </w:rPr>
            </w:pPr>
            <w:r>
              <w:rPr>
                <w:rFonts w:cs="Times New Roman"/>
                <w:color w:val="auto"/>
                <w:szCs w:val="21"/>
                <w:highlight w:val="none"/>
              </w:rPr>
              <w:t>员工总数</w:t>
            </w:r>
          </w:p>
        </w:tc>
        <w:tc>
          <w:tcPr>
            <w:tcW w:w="2552" w:type="dxa"/>
            <w:tcBorders>
              <w:top w:val="single" w:color="auto" w:sz="4" w:space="0"/>
              <w:left w:val="nil"/>
              <w:bottom w:val="single" w:color="auto" w:sz="4" w:space="0"/>
              <w:right w:val="single" w:color="auto" w:sz="4" w:space="0"/>
            </w:tcBorders>
            <w:shd w:val="clear" w:color="auto" w:fill="auto"/>
            <w:vAlign w:val="center"/>
          </w:tcPr>
          <w:p w14:paraId="05CA547F">
            <w:pPr>
              <w:snapToGrid w:val="0"/>
              <w:spacing w:line="276" w:lineRule="auto"/>
              <w:jc w:val="center"/>
              <w:rPr>
                <w:rFonts w:cs="Times New Roman"/>
                <w:color w:val="auto"/>
                <w:sz w:val="24"/>
                <w:szCs w:val="24"/>
                <w:highlight w:val="none"/>
              </w:rPr>
            </w:pPr>
          </w:p>
        </w:tc>
      </w:tr>
      <w:tr w14:paraId="08C725C3">
        <w:tblPrEx>
          <w:tblCellMar>
            <w:top w:w="0" w:type="dxa"/>
            <w:left w:w="108" w:type="dxa"/>
            <w:bottom w:w="0" w:type="dxa"/>
            <w:right w:w="108" w:type="dxa"/>
          </w:tblCellMar>
        </w:tblPrEx>
        <w:trPr>
          <w:trHeight w:val="567" w:hRule="exact"/>
          <w:jc w:val="center"/>
        </w:trPr>
        <w:tc>
          <w:tcPr>
            <w:tcW w:w="2405" w:type="dxa"/>
            <w:vMerge w:val="restart"/>
            <w:tcBorders>
              <w:top w:val="nil"/>
              <w:left w:val="single" w:color="auto" w:sz="4" w:space="0"/>
              <w:bottom w:val="single" w:color="auto" w:sz="4" w:space="0"/>
              <w:right w:val="single" w:color="auto" w:sz="4" w:space="0"/>
            </w:tcBorders>
            <w:shd w:val="clear" w:color="auto" w:fill="auto"/>
            <w:vAlign w:val="center"/>
          </w:tcPr>
          <w:p w14:paraId="438C78DD">
            <w:pPr>
              <w:snapToGrid w:val="0"/>
              <w:spacing w:line="276" w:lineRule="auto"/>
              <w:jc w:val="center"/>
              <w:rPr>
                <w:rFonts w:cs="Times New Roman"/>
                <w:color w:val="auto"/>
                <w:szCs w:val="21"/>
                <w:highlight w:val="none"/>
              </w:rPr>
            </w:pPr>
            <w:r>
              <w:rPr>
                <w:rFonts w:cs="Times New Roman"/>
                <w:color w:val="auto"/>
                <w:szCs w:val="21"/>
                <w:highlight w:val="none"/>
              </w:rPr>
              <w:t>联系方式</w:t>
            </w:r>
          </w:p>
        </w:tc>
        <w:tc>
          <w:tcPr>
            <w:tcW w:w="997" w:type="dxa"/>
            <w:tcBorders>
              <w:top w:val="nil"/>
              <w:left w:val="nil"/>
              <w:bottom w:val="single" w:color="auto" w:sz="4" w:space="0"/>
              <w:right w:val="single" w:color="auto" w:sz="4" w:space="0"/>
            </w:tcBorders>
            <w:shd w:val="clear" w:color="auto" w:fill="auto"/>
            <w:vAlign w:val="center"/>
          </w:tcPr>
          <w:p w14:paraId="7F0581BC">
            <w:pPr>
              <w:snapToGrid w:val="0"/>
              <w:spacing w:line="276" w:lineRule="auto"/>
              <w:jc w:val="center"/>
              <w:rPr>
                <w:rFonts w:cs="Times New Roman"/>
                <w:color w:val="auto"/>
                <w:szCs w:val="21"/>
                <w:highlight w:val="none"/>
              </w:rPr>
            </w:pPr>
            <w:r>
              <w:rPr>
                <w:rFonts w:cs="Times New Roman"/>
                <w:color w:val="auto"/>
                <w:szCs w:val="21"/>
                <w:highlight w:val="none"/>
              </w:rPr>
              <w:t>联系人</w:t>
            </w:r>
          </w:p>
        </w:tc>
        <w:tc>
          <w:tcPr>
            <w:tcW w:w="2589" w:type="dxa"/>
            <w:tcBorders>
              <w:top w:val="single" w:color="auto" w:sz="4" w:space="0"/>
              <w:left w:val="nil"/>
              <w:bottom w:val="single" w:color="auto" w:sz="4" w:space="0"/>
              <w:right w:val="single" w:color="auto" w:sz="4" w:space="0"/>
            </w:tcBorders>
            <w:shd w:val="clear" w:color="auto" w:fill="auto"/>
            <w:vAlign w:val="center"/>
          </w:tcPr>
          <w:p w14:paraId="114F0621">
            <w:pPr>
              <w:snapToGrid w:val="0"/>
              <w:spacing w:line="276" w:lineRule="auto"/>
              <w:jc w:val="center"/>
              <w:rPr>
                <w:rFonts w:cs="Times New Roman"/>
                <w:color w:val="auto"/>
                <w:sz w:val="24"/>
                <w:szCs w:val="24"/>
                <w:highlight w:val="none"/>
              </w:rPr>
            </w:pPr>
          </w:p>
        </w:tc>
        <w:tc>
          <w:tcPr>
            <w:tcW w:w="1380" w:type="dxa"/>
            <w:tcBorders>
              <w:top w:val="nil"/>
              <w:left w:val="nil"/>
              <w:bottom w:val="single" w:color="auto" w:sz="4" w:space="0"/>
              <w:right w:val="single" w:color="auto" w:sz="4" w:space="0"/>
            </w:tcBorders>
            <w:shd w:val="clear" w:color="auto" w:fill="auto"/>
            <w:vAlign w:val="center"/>
          </w:tcPr>
          <w:p w14:paraId="1FAAEB25">
            <w:pPr>
              <w:snapToGrid w:val="0"/>
              <w:spacing w:line="276" w:lineRule="auto"/>
              <w:jc w:val="center"/>
              <w:rPr>
                <w:rFonts w:cs="Times New Roman"/>
                <w:color w:val="auto"/>
                <w:szCs w:val="21"/>
                <w:highlight w:val="none"/>
              </w:rPr>
            </w:pPr>
            <w:r>
              <w:rPr>
                <w:rFonts w:cs="Times New Roman"/>
                <w:color w:val="auto"/>
                <w:szCs w:val="21"/>
                <w:highlight w:val="none"/>
              </w:rPr>
              <w:t>电话</w:t>
            </w:r>
          </w:p>
        </w:tc>
        <w:tc>
          <w:tcPr>
            <w:tcW w:w="2552" w:type="dxa"/>
            <w:tcBorders>
              <w:top w:val="single" w:color="auto" w:sz="4" w:space="0"/>
              <w:left w:val="nil"/>
              <w:bottom w:val="single" w:color="auto" w:sz="4" w:space="0"/>
              <w:right w:val="single" w:color="auto" w:sz="4" w:space="0"/>
            </w:tcBorders>
            <w:shd w:val="clear" w:color="auto" w:fill="auto"/>
            <w:vAlign w:val="center"/>
          </w:tcPr>
          <w:p w14:paraId="7B0BA508">
            <w:pPr>
              <w:snapToGrid w:val="0"/>
              <w:spacing w:line="276" w:lineRule="auto"/>
              <w:jc w:val="center"/>
              <w:rPr>
                <w:rFonts w:cs="Times New Roman"/>
                <w:color w:val="auto"/>
                <w:sz w:val="24"/>
                <w:szCs w:val="24"/>
                <w:highlight w:val="none"/>
              </w:rPr>
            </w:pPr>
          </w:p>
        </w:tc>
      </w:tr>
      <w:tr w14:paraId="43571549">
        <w:tblPrEx>
          <w:tblCellMar>
            <w:top w:w="0" w:type="dxa"/>
            <w:left w:w="108" w:type="dxa"/>
            <w:bottom w:w="0" w:type="dxa"/>
            <w:right w:w="108" w:type="dxa"/>
          </w:tblCellMar>
        </w:tblPrEx>
        <w:trPr>
          <w:trHeight w:val="567" w:hRule="exact"/>
          <w:jc w:val="center"/>
        </w:trPr>
        <w:tc>
          <w:tcPr>
            <w:tcW w:w="2405" w:type="dxa"/>
            <w:vMerge w:val="continue"/>
            <w:tcBorders>
              <w:top w:val="nil"/>
              <w:left w:val="single" w:color="auto" w:sz="4" w:space="0"/>
              <w:bottom w:val="single" w:color="auto" w:sz="4" w:space="0"/>
              <w:right w:val="single" w:color="auto" w:sz="4" w:space="0"/>
            </w:tcBorders>
            <w:vAlign w:val="center"/>
          </w:tcPr>
          <w:p w14:paraId="5B005512">
            <w:pPr>
              <w:snapToGrid w:val="0"/>
              <w:spacing w:line="276" w:lineRule="auto"/>
              <w:rPr>
                <w:rFonts w:cs="Times New Roman"/>
                <w:color w:val="auto"/>
                <w:szCs w:val="21"/>
                <w:highlight w:val="none"/>
              </w:rPr>
            </w:pPr>
          </w:p>
        </w:tc>
        <w:tc>
          <w:tcPr>
            <w:tcW w:w="997" w:type="dxa"/>
            <w:tcBorders>
              <w:top w:val="nil"/>
              <w:left w:val="nil"/>
              <w:bottom w:val="single" w:color="auto" w:sz="4" w:space="0"/>
              <w:right w:val="single" w:color="auto" w:sz="4" w:space="0"/>
            </w:tcBorders>
            <w:shd w:val="clear" w:color="auto" w:fill="auto"/>
            <w:vAlign w:val="center"/>
          </w:tcPr>
          <w:p w14:paraId="36CC8C53">
            <w:pPr>
              <w:snapToGrid w:val="0"/>
              <w:spacing w:line="276" w:lineRule="auto"/>
              <w:jc w:val="center"/>
              <w:rPr>
                <w:rFonts w:cs="Times New Roman"/>
                <w:color w:val="auto"/>
                <w:szCs w:val="21"/>
                <w:highlight w:val="none"/>
              </w:rPr>
            </w:pPr>
            <w:r>
              <w:rPr>
                <w:rFonts w:cs="Times New Roman"/>
                <w:color w:val="auto"/>
                <w:szCs w:val="21"/>
                <w:highlight w:val="none"/>
              </w:rPr>
              <w:t>网址</w:t>
            </w:r>
          </w:p>
        </w:tc>
        <w:tc>
          <w:tcPr>
            <w:tcW w:w="2589" w:type="dxa"/>
            <w:tcBorders>
              <w:top w:val="single" w:color="auto" w:sz="4" w:space="0"/>
              <w:left w:val="nil"/>
              <w:bottom w:val="single" w:color="auto" w:sz="4" w:space="0"/>
              <w:right w:val="single" w:color="auto" w:sz="4" w:space="0"/>
            </w:tcBorders>
            <w:shd w:val="clear" w:color="auto" w:fill="auto"/>
            <w:vAlign w:val="center"/>
          </w:tcPr>
          <w:p w14:paraId="60301E7F">
            <w:pPr>
              <w:snapToGrid w:val="0"/>
              <w:spacing w:line="276" w:lineRule="auto"/>
              <w:jc w:val="center"/>
              <w:rPr>
                <w:rFonts w:cs="Times New Roman"/>
                <w:color w:val="auto"/>
                <w:sz w:val="24"/>
                <w:szCs w:val="24"/>
                <w:highlight w:val="none"/>
              </w:rPr>
            </w:pPr>
          </w:p>
        </w:tc>
        <w:tc>
          <w:tcPr>
            <w:tcW w:w="1380" w:type="dxa"/>
            <w:tcBorders>
              <w:top w:val="nil"/>
              <w:left w:val="nil"/>
              <w:bottom w:val="single" w:color="auto" w:sz="4" w:space="0"/>
              <w:right w:val="single" w:color="auto" w:sz="4" w:space="0"/>
            </w:tcBorders>
            <w:shd w:val="clear" w:color="auto" w:fill="auto"/>
            <w:vAlign w:val="center"/>
          </w:tcPr>
          <w:p w14:paraId="310EDFE1">
            <w:pPr>
              <w:snapToGrid w:val="0"/>
              <w:spacing w:line="276" w:lineRule="auto"/>
              <w:jc w:val="center"/>
              <w:rPr>
                <w:rFonts w:cs="Times New Roman"/>
                <w:color w:val="auto"/>
                <w:szCs w:val="21"/>
                <w:highlight w:val="none"/>
              </w:rPr>
            </w:pPr>
            <w:r>
              <w:rPr>
                <w:rFonts w:cs="Times New Roman"/>
                <w:color w:val="auto"/>
                <w:szCs w:val="21"/>
                <w:highlight w:val="none"/>
              </w:rPr>
              <w:t>传真</w:t>
            </w:r>
          </w:p>
        </w:tc>
        <w:tc>
          <w:tcPr>
            <w:tcW w:w="2552" w:type="dxa"/>
            <w:tcBorders>
              <w:top w:val="single" w:color="auto" w:sz="4" w:space="0"/>
              <w:left w:val="nil"/>
              <w:bottom w:val="single" w:color="auto" w:sz="4" w:space="0"/>
              <w:right w:val="single" w:color="auto" w:sz="4" w:space="0"/>
            </w:tcBorders>
            <w:shd w:val="clear" w:color="auto" w:fill="auto"/>
            <w:vAlign w:val="center"/>
          </w:tcPr>
          <w:p w14:paraId="22AF8A3D">
            <w:pPr>
              <w:snapToGrid w:val="0"/>
              <w:spacing w:line="276" w:lineRule="auto"/>
              <w:jc w:val="center"/>
              <w:rPr>
                <w:rFonts w:cs="Times New Roman"/>
                <w:color w:val="auto"/>
                <w:sz w:val="24"/>
                <w:szCs w:val="24"/>
                <w:highlight w:val="none"/>
              </w:rPr>
            </w:pPr>
          </w:p>
        </w:tc>
      </w:tr>
      <w:tr w14:paraId="6F5672A3">
        <w:trPr>
          <w:trHeight w:val="510" w:hRule="atLeas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7ED86429">
            <w:pPr>
              <w:snapToGrid w:val="0"/>
              <w:spacing w:line="276" w:lineRule="auto"/>
              <w:jc w:val="center"/>
              <w:rPr>
                <w:rFonts w:cs="Times New Roman"/>
                <w:color w:val="auto"/>
                <w:szCs w:val="21"/>
                <w:highlight w:val="none"/>
              </w:rPr>
            </w:pPr>
            <w:r>
              <w:rPr>
                <w:rFonts w:cs="Times New Roman"/>
                <w:color w:val="auto"/>
                <w:szCs w:val="21"/>
                <w:highlight w:val="none"/>
              </w:rPr>
              <w:t>法定代表人（单位负责人）</w:t>
            </w:r>
          </w:p>
        </w:tc>
        <w:tc>
          <w:tcPr>
            <w:tcW w:w="997" w:type="dxa"/>
            <w:tcBorders>
              <w:top w:val="nil"/>
              <w:left w:val="nil"/>
              <w:bottom w:val="single" w:color="auto" w:sz="4" w:space="0"/>
              <w:right w:val="single" w:color="auto" w:sz="4" w:space="0"/>
            </w:tcBorders>
            <w:shd w:val="clear" w:color="auto" w:fill="auto"/>
            <w:vAlign w:val="center"/>
          </w:tcPr>
          <w:p w14:paraId="4E878682">
            <w:pPr>
              <w:snapToGrid w:val="0"/>
              <w:spacing w:line="276" w:lineRule="auto"/>
              <w:jc w:val="center"/>
              <w:rPr>
                <w:rFonts w:cs="Times New Roman"/>
                <w:color w:val="auto"/>
                <w:szCs w:val="21"/>
                <w:highlight w:val="none"/>
              </w:rPr>
            </w:pPr>
            <w:r>
              <w:rPr>
                <w:rFonts w:cs="Times New Roman"/>
                <w:color w:val="auto"/>
                <w:szCs w:val="21"/>
                <w:highlight w:val="none"/>
              </w:rPr>
              <w:t>姓名</w:t>
            </w:r>
          </w:p>
        </w:tc>
        <w:tc>
          <w:tcPr>
            <w:tcW w:w="2589" w:type="dxa"/>
            <w:tcBorders>
              <w:top w:val="single" w:color="auto" w:sz="4" w:space="0"/>
              <w:left w:val="nil"/>
              <w:bottom w:val="single" w:color="auto" w:sz="4" w:space="0"/>
              <w:right w:val="single" w:color="auto" w:sz="4" w:space="0"/>
            </w:tcBorders>
            <w:shd w:val="clear" w:color="auto" w:fill="auto"/>
            <w:vAlign w:val="center"/>
          </w:tcPr>
          <w:p w14:paraId="40400EC1">
            <w:pPr>
              <w:snapToGrid w:val="0"/>
              <w:spacing w:line="276" w:lineRule="auto"/>
              <w:jc w:val="center"/>
              <w:rPr>
                <w:rFonts w:cs="Times New Roman"/>
                <w:color w:val="auto"/>
                <w:sz w:val="24"/>
                <w:szCs w:val="24"/>
                <w:highlight w:val="none"/>
              </w:rPr>
            </w:pPr>
          </w:p>
        </w:tc>
        <w:tc>
          <w:tcPr>
            <w:tcW w:w="1380" w:type="dxa"/>
            <w:tcBorders>
              <w:top w:val="nil"/>
              <w:left w:val="nil"/>
              <w:bottom w:val="single" w:color="auto" w:sz="4" w:space="0"/>
              <w:right w:val="single" w:color="auto" w:sz="4" w:space="0"/>
            </w:tcBorders>
            <w:shd w:val="clear" w:color="auto" w:fill="auto"/>
            <w:vAlign w:val="center"/>
          </w:tcPr>
          <w:p w14:paraId="7482E0AB">
            <w:pPr>
              <w:snapToGrid w:val="0"/>
              <w:spacing w:line="276" w:lineRule="auto"/>
              <w:jc w:val="center"/>
              <w:rPr>
                <w:rFonts w:cs="Times New Roman"/>
                <w:color w:val="auto"/>
                <w:szCs w:val="21"/>
                <w:highlight w:val="none"/>
              </w:rPr>
            </w:pPr>
            <w:r>
              <w:rPr>
                <w:rFonts w:cs="Times New Roman"/>
                <w:color w:val="auto"/>
                <w:szCs w:val="21"/>
                <w:highlight w:val="none"/>
              </w:rPr>
              <w:t>电话</w:t>
            </w:r>
          </w:p>
        </w:tc>
        <w:tc>
          <w:tcPr>
            <w:tcW w:w="2552" w:type="dxa"/>
            <w:tcBorders>
              <w:top w:val="single" w:color="auto" w:sz="4" w:space="0"/>
              <w:left w:val="nil"/>
              <w:bottom w:val="single" w:color="auto" w:sz="4" w:space="0"/>
              <w:right w:val="single" w:color="auto" w:sz="4" w:space="0"/>
            </w:tcBorders>
            <w:shd w:val="clear" w:color="auto" w:fill="auto"/>
            <w:vAlign w:val="center"/>
          </w:tcPr>
          <w:p w14:paraId="5BF2092A">
            <w:pPr>
              <w:snapToGrid w:val="0"/>
              <w:spacing w:line="276" w:lineRule="auto"/>
              <w:jc w:val="center"/>
              <w:rPr>
                <w:rFonts w:cs="Times New Roman"/>
                <w:color w:val="auto"/>
                <w:sz w:val="24"/>
                <w:szCs w:val="24"/>
                <w:highlight w:val="none"/>
              </w:rPr>
            </w:pPr>
          </w:p>
        </w:tc>
      </w:tr>
      <w:tr w14:paraId="1C578D35">
        <w:tblPrEx>
          <w:tblCellMar>
            <w:top w:w="0" w:type="dxa"/>
            <w:left w:w="108" w:type="dxa"/>
            <w:bottom w:w="0" w:type="dxa"/>
            <w:right w:w="108" w:type="dxa"/>
          </w:tblCellMar>
        </w:tblPrEx>
        <w:trPr>
          <w:trHeight w:val="936"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6278C402">
            <w:pPr>
              <w:snapToGrid w:val="0"/>
              <w:spacing w:line="276" w:lineRule="auto"/>
              <w:jc w:val="center"/>
              <w:rPr>
                <w:rFonts w:cs="Times New Roman"/>
                <w:color w:val="auto"/>
                <w:szCs w:val="21"/>
                <w:highlight w:val="none"/>
              </w:rPr>
            </w:pPr>
            <w:r>
              <w:rPr>
                <w:rFonts w:cs="Times New Roman"/>
                <w:color w:val="auto"/>
                <w:szCs w:val="21"/>
                <w:highlight w:val="none"/>
              </w:rPr>
              <w:t>供应商须知要求供应商需具有的各类资质证书</w:t>
            </w:r>
          </w:p>
        </w:tc>
        <w:tc>
          <w:tcPr>
            <w:tcW w:w="7518" w:type="dxa"/>
            <w:gridSpan w:val="4"/>
            <w:tcBorders>
              <w:top w:val="nil"/>
              <w:left w:val="nil"/>
              <w:bottom w:val="single" w:color="auto" w:sz="4" w:space="0"/>
              <w:right w:val="single" w:color="auto" w:sz="4" w:space="0"/>
            </w:tcBorders>
            <w:shd w:val="clear" w:color="auto" w:fill="auto"/>
            <w:vAlign w:val="center"/>
          </w:tcPr>
          <w:p w14:paraId="4E04770A">
            <w:pPr>
              <w:snapToGrid w:val="0"/>
              <w:spacing w:line="276" w:lineRule="auto"/>
              <w:ind w:firstLine="210" w:firstLineChars="100"/>
              <w:jc w:val="left"/>
              <w:rPr>
                <w:rFonts w:cs="Times New Roman"/>
                <w:color w:val="auto"/>
                <w:szCs w:val="21"/>
                <w:highlight w:val="none"/>
              </w:rPr>
            </w:pPr>
            <w:r>
              <w:rPr>
                <w:rFonts w:cs="Times New Roman"/>
                <w:color w:val="auto"/>
                <w:szCs w:val="21"/>
                <w:highlight w:val="none"/>
              </w:rPr>
              <w:t>类型：                 等级：                 证书号：</w:t>
            </w:r>
          </w:p>
        </w:tc>
      </w:tr>
      <w:tr w14:paraId="1BB2464C">
        <w:tblPrEx>
          <w:tblCellMar>
            <w:top w:w="0" w:type="dxa"/>
            <w:left w:w="108" w:type="dxa"/>
            <w:bottom w:w="0" w:type="dxa"/>
            <w:right w:w="108" w:type="dxa"/>
          </w:tblCellMar>
        </w:tblPrEx>
        <w:trPr>
          <w:trHeight w:val="41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65D0E42C">
            <w:pPr>
              <w:snapToGrid w:val="0"/>
              <w:spacing w:line="276" w:lineRule="auto"/>
              <w:jc w:val="center"/>
              <w:rPr>
                <w:rFonts w:cs="Times New Roman"/>
                <w:color w:val="auto"/>
                <w:szCs w:val="21"/>
                <w:highlight w:val="none"/>
              </w:rPr>
            </w:pPr>
            <w:r>
              <w:rPr>
                <w:rFonts w:cs="Times New Roman"/>
                <w:color w:val="auto"/>
                <w:szCs w:val="21"/>
                <w:highlight w:val="none"/>
              </w:rPr>
              <w:t>基本账户开户银行</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19CE557C">
            <w:pPr>
              <w:snapToGrid w:val="0"/>
              <w:spacing w:line="276" w:lineRule="auto"/>
              <w:jc w:val="center"/>
              <w:rPr>
                <w:rFonts w:cs="Times New Roman"/>
                <w:color w:val="auto"/>
                <w:sz w:val="24"/>
                <w:szCs w:val="24"/>
                <w:highlight w:val="none"/>
              </w:rPr>
            </w:pPr>
          </w:p>
        </w:tc>
      </w:tr>
      <w:tr w14:paraId="05030915">
        <w:tblPrEx>
          <w:tblCellMar>
            <w:top w:w="0" w:type="dxa"/>
            <w:left w:w="108" w:type="dxa"/>
            <w:bottom w:w="0" w:type="dxa"/>
            <w:right w:w="108" w:type="dxa"/>
          </w:tblCellMar>
        </w:tblPrEx>
        <w:trPr>
          <w:trHeight w:val="56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213F99B1">
            <w:pPr>
              <w:snapToGrid w:val="0"/>
              <w:spacing w:line="276" w:lineRule="auto"/>
              <w:jc w:val="center"/>
              <w:rPr>
                <w:rFonts w:cs="Times New Roman"/>
                <w:color w:val="auto"/>
                <w:szCs w:val="21"/>
                <w:highlight w:val="none"/>
              </w:rPr>
            </w:pPr>
            <w:r>
              <w:rPr>
                <w:rFonts w:cs="Times New Roman"/>
                <w:color w:val="auto"/>
                <w:szCs w:val="21"/>
                <w:highlight w:val="none"/>
              </w:rPr>
              <w:t>基本账户银行账号</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1FF7EB1A">
            <w:pPr>
              <w:snapToGrid w:val="0"/>
              <w:spacing w:line="276" w:lineRule="auto"/>
              <w:jc w:val="center"/>
              <w:rPr>
                <w:rFonts w:cs="Times New Roman"/>
                <w:color w:val="auto"/>
                <w:sz w:val="24"/>
                <w:szCs w:val="24"/>
                <w:highlight w:val="none"/>
              </w:rPr>
            </w:pPr>
          </w:p>
        </w:tc>
      </w:tr>
      <w:tr w14:paraId="1BB431A5">
        <w:tblPrEx>
          <w:tblCellMar>
            <w:top w:w="0" w:type="dxa"/>
            <w:left w:w="108" w:type="dxa"/>
            <w:bottom w:w="0" w:type="dxa"/>
            <w:right w:w="108" w:type="dxa"/>
          </w:tblCellMar>
        </w:tblPrEx>
        <w:trPr>
          <w:trHeight w:val="56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60802CCA">
            <w:pPr>
              <w:snapToGrid w:val="0"/>
              <w:spacing w:line="276" w:lineRule="auto"/>
              <w:jc w:val="center"/>
              <w:rPr>
                <w:rFonts w:cs="Times New Roman"/>
                <w:color w:val="auto"/>
                <w:szCs w:val="21"/>
                <w:highlight w:val="none"/>
              </w:rPr>
            </w:pPr>
            <w:r>
              <w:rPr>
                <w:rFonts w:cs="Times New Roman"/>
                <w:color w:val="auto"/>
                <w:szCs w:val="21"/>
                <w:highlight w:val="none"/>
              </w:rPr>
              <w:t>近三年营业额</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30432A22">
            <w:pPr>
              <w:snapToGrid w:val="0"/>
              <w:spacing w:line="276" w:lineRule="auto"/>
              <w:jc w:val="center"/>
              <w:rPr>
                <w:rFonts w:cs="Times New Roman"/>
                <w:color w:val="auto"/>
                <w:sz w:val="24"/>
                <w:szCs w:val="24"/>
                <w:highlight w:val="none"/>
              </w:rPr>
            </w:pPr>
          </w:p>
        </w:tc>
      </w:tr>
      <w:tr w14:paraId="09B8E1BE">
        <w:tblPrEx>
          <w:tblCellMar>
            <w:top w:w="0" w:type="dxa"/>
            <w:left w:w="108" w:type="dxa"/>
            <w:bottom w:w="0" w:type="dxa"/>
            <w:right w:w="108" w:type="dxa"/>
          </w:tblCellMar>
        </w:tblPrEx>
        <w:trPr>
          <w:trHeight w:val="1530" w:hRule="atLeas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6AE151DE">
            <w:pPr>
              <w:snapToGrid w:val="0"/>
              <w:spacing w:line="276" w:lineRule="auto"/>
              <w:jc w:val="center"/>
              <w:rPr>
                <w:rFonts w:cs="Times New Roman"/>
                <w:color w:val="auto"/>
                <w:szCs w:val="21"/>
                <w:highlight w:val="none"/>
              </w:rPr>
            </w:pPr>
            <w:r>
              <w:rPr>
                <w:rFonts w:cs="Times New Roman"/>
                <w:color w:val="auto"/>
                <w:szCs w:val="21"/>
                <w:highlight w:val="none"/>
              </w:rPr>
              <w:t>供应商关联企业情况（包括但不限于与供应商法定代表人（单位负责人）为同一人或者存在控股、管理关系的不同单位）</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610EA410">
            <w:pPr>
              <w:snapToGrid w:val="0"/>
              <w:spacing w:line="276" w:lineRule="auto"/>
              <w:jc w:val="center"/>
              <w:rPr>
                <w:rFonts w:cs="Times New Roman"/>
                <w:color w:val="auto"/>
                <w:sz w:val="24"/>
                <w:szCs w:val="24"/>
                <w:highlight w:val="none"/>
              </w:rPr>
            </w:pPr>
          </w:p>
        </w:tc>
      </w:tr>
      <w:tr w14:paraId="1ED3BBFC">
        <w:tblPrEx>
          <w:tblCellMar>
            <w:top w:w="0" w:type="dxa"/>
            <w:left w:w="108" w:type="dxa"/>
            <w:bottom w:w="0" w:type="dxa"/>
            <w:right w:w="108" w:type="dxa"/>
          </w:tblCellMar>
        </w:tblPrEx>
        <w:trPr>
          <w:trHeight w:val="56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14B8E708">
            <w:pPr>
              <w:snapToGrid w:val="0"/>
              <w:spacing w:line="276" w:lineRule="auto"/>
              <w:jc w:val="center"/>
              <w:rPr>
                <w:rFonts w:cs="Times New Roman"/>
                <w:color w:val="auto"/>
                <w:szCs w:val="21"/>
                <w:highlight w:val="none"/>
              </w:rPr>
            </w:pPr>
            <w:r>
              <w:rPr>
                <w:rFonts w:cs="Times New Roman"/>
                <w:color w:val="auto"/>
                <w:szCs w:val="21"/>
                <w:highlight w:val="none"/>
              </w:rPr>
              <w:t>报价</w:t>
            </w:r>
            <w:r>
              <w:rPr>
                <w:rFonts w:cs="Times New Roman"/>
                <w:color w:val="auto"/>
                <w:kern w:val="0"/>
                <w:szCs w:val="21"/>
                <w:highlight w:val="none"/>
              </w:rPr>
              <w:t>物资</w:t>
            </w:r>
            <w:r>
              <w:rPr>
                <w:rFonts w:cs="Times New Roman"/>
                <w:color w:val="auto"/>
                <w:szCs w:val="21"/>
                <w:highlight w:val="none"/>
              </w:rPr>
              <w:t>制造商名称</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1483C971">
            <w:pPr>
              <w:snapToGrid w:val="0"/>
              <w:spacing w:line="276" w:lineRule="auto"/>
              <w:jc w:val="center"/>
              <w:rPr>
                <w:rFonts w:cs="Times New Roman"/>
                <w:color w:val="auto"/>
                <w:sz w:val="24"/>
                <w:szCs w:val="24"/>
                <w:highlight w:val="none"/>
              </w:rPr>
            </w:pPr>
          </w:p>
        </w:tc>
      </w:tr>
      <w:tr w14:paraId="37D78098">
        <w:tblPrEx>
          <w:tblCellMar>
            <w:top w:w="0" w:type="dxa"/>
            <w:left w:w="108" w:type="dxa"/>
            <w:bottom w:w="0" w:type="dxa"/>
            <w:right w:w="108" w:type="dxa"/>
          </w:tblCellMar>
        </w:tblPrEx>
        <w:trPr>
          <w:trHeight w:val="765" w:hRule="atLeas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3BDF7469">
            <w:pPr>
              <w:snapToGrid w:val="0"/>
              <w:spacing w:line="276" w:lineRule="auto"/>
              <w:jc w:val="center"/>
              <w:rPr>
                <w:rFonts w:cs="Times New Roman"/>
                <w:color w:val="auto"/>
                <w:szCs w:val="21"/>
                <w:highlight w:val="none"/>
              </w:rPr>
            </w:pPr>
            <w:r>
              <w:rPr>
                <w:rFonts w:cs="Times New Roman"/>
                <w:color w:val="auto"/>
                <w:szCs w:val="21"/>
                <w:highlight w:val="none"/>
              </w:rPr>
              <w:t>供应商须知要求报价</w:t>
            </w:r>
            <w:r>
              <w:rPr>
                <w:rFonts w:cs="Times New Roman"/>
                <w:color w:val="auto"/>
                <w:kern w:val="0"/>
                <w:szCs w:val="21"/>
                <w:highlight w:val="none"/>
              </w:rPr>
              <w:t>物资</w:t>
            </w:r>
            <w:r>
              <w:rPr>
                <w:rFonts w:cs="Times New Roman"/>
                <w:color w:val="auto"/>
                <w:szCs w:val="21"/>
                <w:highlight w:val="none"/>
              </w:rPr>
              <w:t>制造商需具有的资质证书</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0681AD06">
            <w:pPr>
              <w:snapToGrid w:val="0"/>
              <w:spacing w:line="276" w:lineRule="auto"/>
              <w:jc w:val="center"/>
              <w:rPr>
                <w:rFonts w:cs="Times New Roman"/>
                <w:color w:val="auto"/>
                <w:sz w:val="24"/>
                <w:szCs w:val="24"/>
                <w:highlight w:val="none"/>
              </w:rPr>
            </w:pPr>
          </w:p>
        </w:tc>
      </w:tr>
      <w:tr w14:paraId="04DFFE9A">
        <w:tblPrEx>
          <w:tblCellMar>
            <w:top w:w="0" w:type="dxa"/>
            <w:left w:w="108" w:type="dxa"/>
            <w:bottom w:w="0" w:type="dxa"/>
            <w:right w:w="108" w:type="dxa"/>
          </w:tblCellMar>
        </w:tblPrEx>
        <w:trPr>
          <w:trHeight w:val="567" w:hRule="exact"/>
          <w:jc w:val="center"/>
        </w:trPr>
        <w:tc>
          <w:tcPr>
            <w:tcW w:w="2405" w:type="dxa"/>
            <w:tcBorders>
              <w:top w:val="nil"/>
              <w:left w:val="single" w:color="auto" w:sz="4" w:space="0"/>
              <w:bottom w:val="single" w:color="auto" w:sz="4" w:space="0"/>
              <w:right w:val="single" w:color="auto" w:sz="4" w:space="0"/>
            </w:tcBorders>
            <w:shd w:val="clear" w:color="auto" w:fill="auto"/>
            <w:vAlign w:val="center"/>
          </w:tcPr>
          <w:p w14:paraId="616D10A6">
            <w:pPr>
              <w:snapToGrid w:val="0"/>
              <w:spacing w:line="276" w:lineRule="auto"/>
              <w:jc w:val="center"/>
              <w:rPr>
                <w:rFonts w:cs="Times New Roman"/>
                <w:color w:val="auto"/>
                <w:szCs w:val="21"/>
                <w:highlight w:val="none"/>
              </w:rPr>
            </w:pPr>
            <w:r>
              <w:rPr>
                <w:rFonts w:cs="Times New Roman"/>
                <w:color w:val="auto"/>
                <w:szCs w:val="21"/>
                <w:highlight w:val="none"/>
              </w:rPr>
              <w:t>备注</w:t>
            </w:r>
          </w:p>
        </w:tc>
        <w:tc>
          <w:tcPr>
            <w:tcW w:w="7518" w:type="dxa"/>
            <w:gridSpan w:val="4"/>
            <w:tcBorders>
              <w:top w:val="single" w:color="auto" w:sz="4" w:space="0"/>
              <w:left w:val="nil"/>
              <w:bottom w:val="single" w:color="auto" w:sz="4" w:space="0"/>
              <w:right w:val="single" w:color="auto" w:sz="4" w:space="0"/>
            </w:tcBorders>
            <w:shd w:val="clear" w:color="auto" w:fill="auto"/>
            <w:vAlign w:val="center"/>
          </w:tcPr>
          <w:p w14:paraId="30248A72">
            <w:pPr>
              <w:snapToGrid w:val="0"/>
              <w:spacing w:line="276" w:lineRule="auto"/>
              <w:jc w:val="center"/>
              <w:rPr>
                <w:rFonts w:cs="Times New Roman"/>
                <w:color w:val="auto"/>
                <w:sz w:val="24"/>
                <w:szCs w:val="24"/>
                <w:highlight w:val="none"/>
              </w:rPr>
            </w:pPr>
          </w:p>
        </w:tc>
      </w:tr>
    </w:tbl>
    <w:p w14:paraId="2036FC7D">
      <w:pPr>
        <w:pStyle w:val="57"/>
        <w:snapToGrid w:val="0"/>
        <w:ind w:left="1155" w:leftChars="200" w:hanging="735" w:hangingChars="350"/>
        <w:rPr>
          <w:rFonts w:cs="Times New Roman"/>
          <w:color w:val="auto"/>
          <w:highlight w:val="none"/>
        </w:rPr>
      </w:pPr>
      <w:bookmarkStart w:id="917" w:name="page88"/>
      <w:bookmarkEnd w:id="917"/>
    </w:p>
    <w:p w14:paraId="78811721">
      <w:pPr>
        <w:pStyle w:val="57"/>
        <w:snapToGrid w:val="0"/>
        <w:ind w:left="1155" w:leftChars="200" w:hanging="735" w:hangingChars="350"/>
        <w:rPr>
          <w:rFonts w:cs="Times New Roman"/>
          <w:color w:val="auto"/>
          <w:highlight w:val="none"/>
        </w:rPr>
      </w:pPr>
      <w:r>
        <w:rPr>
          <w:rFonts w:cs="Times New Roman"/>
          <w:color w:val="auto"/>
          <w:highlight w:val="none"/>
        </w:rPr>
        <w:t>注：1．供应商应根据供应商须知要求在本表后附相关证明材料。境内供应商以现金或者支票形式提交谈判保证金的，</w:t>
      </w:r>
      <w:r>
        <w:rPr>
          <w:rFonts w:hint="eastAsia"/>
          <w:color w:val="auto"/>
          <w:highlight w:val="none"/>
        </w:rPr>
        <w:t>还应附基本账户证明材料</w:t>
      </w:r>
      <w:r>
        <w:rPr>
          <w:rFonts w:cs="Times New Roman"/>
          <w:color w:val="auto"/>
          <w:highlight w:val="none"/>
        </w:rPr>
        <w:t>。</w:t>
      </w:r>
    </w:p>
    <w:p w14:paraId="0B615762">
      <w:pPr>
        <w:pStyle w:val="57"/>
        <w:numPr>
          <w:ilvl w:val="0"/>
          <w:numId w:val="23"/>
        </w:numPr>
        <w:snapToGrid w:val="0"/>
        <w:ind w:left="1155" w:leftChars="400" w:hanging="315" w:hangingChars="150"/>
        <w:rPr>
          <w:rFonts w:cs="Times New Roman"/>
          <w:color w:val="auto"/>
          <w:highlight w:val="none"/>
        </w:rPr>
      </w:pPr>
      <w:r>
        <w:rPr>
          <w:rFonts w:cs="Times New Roman"/>
          <w:color w:val="auto"/>
          <w:highlight w:val="none"/>
        </w:rPr>
        <w:t>如果供应商须知对报价物资制造商的资质提出了要求，供应商应根据供应商须知要求在本表后附相关资质证书复印件。</w:t>
      </w:r>
    </w:p>
    <w:p w14:paraId="306210F6">
      <w:pPr>
        <w:rPr>
          <w:rFonts w:cs="Times New Roman"/>
          <w:color w:val="auto"/>
          <w:highlight w:val="none"/>
        </w:rPr>
      </w:pPr>
      <w:r>
        <w:rPr>
          <w:rFonts w:cs="Times New Roman"/>
          <w:color w:val="auto"/>
          <w:highlight w:val="none"/>
        </w:rPr>
        <w:br w:type="page"/>
      </w:r>
    </w:p>
    <w:p w14:paraId="3D317659">
      <w:pPr>
        <w:pStyle w:val="4"/>
        <w:widowControl w:val="0"/>
        <w:snapToGrid w:val="0"/>
        <w:spacing w:before="0" w:after="0" w:line="360" w:lineRule="auto"/>
        <w:jc w:val="both"/>
        <w:rPr>
          <w:rFonts w:eastAsia="宋体" w:cstheme="minorBidi"/>
          <w:color w:val="auto"/>
          <w:kern w:val="2"/>
          <w:sz w:val="24"/>
          <w:highlight w:val="none"/>
        </w:rPr>
      </w:pPr>
      <w:bookmarkStart w:id="918" w:name="_Toc13673"/>
      <w:bookmarkStart w:id="919" w:name="_Toc12166"/>
      <w:bookmarkStart w:id="920" w:name="_Toc17052"/>
      <w:r>
        <w:rPr>
          <w:rFonts w:eastAsia="宋体"/>
          <w:color w:val="auto"/>
          <w:kern w:val="2"/>
          <w:sz w:val="24"/>
          <w:highlight w:val="none"/>
        </w:rPr>
        <w:t>（</w:t>
      </w:r>
      <w:r>
        <w:rPr>
          <w:rFonts w:hint="eastAsia" w:eastAsia="宋体"/>
          <w:color w:val="auto"/>
          <w:kern w:val="2"/>
          <w:sz w:val="24"/>
          <w:highlight w:val="none"/>
        </w:rPr>
        <w:t>二</w:t>
      </w:r>
      <w:r>
        <w:rPr>
          <w:rFonts w:eastAsia="宋体"/>
          <w:color w:val="auto"/>
          <w:kern w:val="2"/>
          <w:sz w:val="24"/>
          <w:highlight w:val="none"/>
        </w:rPr>
        <w:t>）</w:t>
      </w:r>
      <w:r>
        <w:rPr>
          <w:rFonts w:hint="eastAsia" w:eastAsia="宋体"/>
          <w:color w:val="auto"/>
          <w:kern w:val="2"/>
          <w:sz w:val="24"/>
          <w:highlight w:val="none"/>
        </w:rPr>
        <w:t>营业执照</w:t>
      </w:r>
      <w:r>
        <w:rPr>
          <w:rFonts w:hint="eastAsia" w:eastAsia="宋体" w:cstheme="minorBidi"/>
          <w:color w:val="auto"/>
          <w:kern w:val="2"/>
          <w:sz w:val="24"/>
          <w:highlight w:val="none"/>
        </w:rPr>
        <w:t>、质量体系认证证书（如有）</w:t>
      </w:r>
      <w:bookmarkEnd w:id="918"/>
      <w:bookmarkEnd w:id="919"/>
      <w:bookmarkEnd w:id="920"/>
    </w:p>
    <w:p w14:paraId="2D960B07">
      <w:pPr>
        <w:rPr>
          <w:color w:val="auto"/>
          <w:sz w:val="24"/>
          <w:highlight w:val="none"/>
        </w:rPr>
      </w:pPr>
      <w:r>
        <w:rPr>
          <w:rFonts w:hint="eastAsia"/>
          <w:color w:val="auto"/>
          <w:sz w:val="24"/>
          <w:highlight w:val="none"/>
        </w:rPr>
        <w:br w:type="page"/>
      </w:r>
    </w:p>
    <w:p w14:paraId="7031C516">
      <w:pPr>
        <w:pStyle w:val="4"/>
        <w:widowControl w:val="0"/>
        <w:spacing w:before="0" w:after="0" w:line="360" w:lineRule="auto"/>
        <w:jc w:val="both"/>
        <w:rPr>
          <w:rFonts w:eastAsia="宋体" w:cstheme="minorBidi"/>
          <w:color w:val="auto"/>
          <w:kern w:val="2"/>
          <w:sz w:val="24"/>
          <w:highlight w:val="none"/>
        </w:rPr>
      </w:pPr>
      <w:bookmarkStart w:id="921" w:name="_Toc29905"/>
      <w:bookmarkStart w:id="922" w:name="_Toc17860"/>
      <w:bookmarkStart w:id="923" w:name="_Toc26347"/>
      <w:r>
        <w:rPr>
          <w:rFonts w:eastAsia="宋体"/>
          <w:color w:val="auto"/>
          <w:kern w:val="2"/>
          <w:sz w:val="24"/>
          <w:highlight w:val="none"/>
        </w:rPr>
        <w:t>（</w:t>
      </w:r>
      <w:r>
        <w:rPr>
          <w:rFonts w:hint="eastAsia" w:eastAsia="宋体"/>
          <w:color w:val="auto"/>
          <w:kern w:val="2"/>
          <w:sz w:val="24"/>
          <w:highlight w:val="none"/>
        </w:rPr>
        <w:t>三</w:t>
      </w:r>
      <w:r>
        <w:rPr>
          <w:rFonts w:eastAsia="宋体"/>
          <w:color w:val="auto"/>
          <w:kern w:val="2"/>
          <w:sz w:val="24"/>
          <w:highlight w:val="none"/>
        </w:rPr>
        <w:t>）</w:t>
      </w:r>
      <w:r>
        <w:rPr>
          <w:rFonts w:hint="eastAsia" w:eastAsia="宋体" w:cstheme="minorBidi"/>
          <w:color w:val="auto"/>
          <w:kern w:val="2"/>
          <w:sz w:val="24"/>
          <w:highlight w:val="none"/>
        </w:rPr>
        <w:t>许可和认证：生产许可证、</w:t>
      </w:r>
      <w:r>
        <w:rPr>
          <w:rFonts w:eastAsia="宋体" w:cstheme="minorBidi"/>
          <w:color w:val="auto"/>
          <w:kern w:val="2"/>
          <w:sz w:val="24"/>
          <w:highlight w:val="none"/>
        </w:rPr>
        <w:t>3C</w:t>
      </w:r>
      <w:r>
        <w:rPr>
          <w:rFonts w:hint="eastAsia" w:eastAsia="宋体" w:cstheme="minorBidi"/>
          <w:color w:val="auto"/>
          <w:kern w:val="2"/>
          <w:sz w:val="24"/>
          <w:highlight w:val="none"/>
        </w:rPr>
        <w:t>认证、安装资质等（如有）</w:t>
      </w:r>
      <w:r>
        <w:rPr>
          <w:color w:val="auto"/>
          <w:highlight w:val="none"/>
        </w:rPr>
        <w:br w:type="page"/>
      </w:r>
      <w:bookmarkEnd w:id="921"/>
      <w:bookmarkEnd w:id="922"/>
      <w:bookmarkEnd w:id="923"/>
    </w:p>
    <w:p w14:paraId="4062CA03">
      <w:pPr>
        <w:pStyle w:val="4"/>
        <w:widowControl w:val="0"/>
        <w:snapToGrid w:val="0"/>
        <w:spacing w:before="0" w:after="0" w:line="360" w:lineRule="auto"/>
        <w:jc w:val="both"/>
        <w:rPr>
          <w:color w:val="auto"/>
          <w:highlight w:val="none"/>
        </w:rPr>
      </w:pPr>
      <w:bookmarkStart w:id="924" w:name="_Toc15726"/>
      <w:bookmarkStart w:id="925" w:name="_Toc17234"/>
      <w:bookmarkStart w:id="926" w:name="_Toc21893"/>
      <w:r>
        <w:rPr>
          <w:rFonts w:eastAsia="宋体"/>
          <w:color w:val="auto"/>
          <w:kern w:val="2"/>
          <w:sz w:val="24"/>
          <w:highlight w:val="none"/>
        </w:rPr>
        <w:t>（</w:t>
      </w:r>
      <w:r>
        <w:rPr>
          <w:rFonts w:hint="eastAsia" w:eastAsia="宋体"/>
          <w:color w:val="auto"/>
          <w:kern w:val="2"/>
          <w:sz w:val="24"/>
          <w:highlight w:val="none"/>
        </w:rPr>
        <w:t>四</w:t>
      </w:r>
      <w:r>
        <w:rPr>
          <w:rFonts w:eastAsia="宋体"/>
          <w:color w:val="auto"/>
          <w:kern w:val="2"/>
          <w:sz w:val="24"/>
          <w:highlight w:val="none"/>
        </w:rPr>
        <w:t>）近年财务状况表</w:t>
      </w:r>
      <w:bookmarkEnd w:id="924"/>
      <w:bookmarkEnd w:id="925"/>
      <w:bookmarkEnd w:id="926"/>
    </w:p>
    <w:p w14:paraId="28ECBA05">
      <w:pPr>
        <w:pStyle w:val="57"/>
        <w:snapToGrid w:val="0"/>
        <w:rPr>
          <w:rFonts w:cs="Times New Roman"/>
          <w:color w:val="auto"/>
          <w:highlight w:val="none"/>
        </w:rPr>
      </w:pPr>
      <w:r>
        <w:rPr>
          <w:rFonts w:cs="Times New Roman"/>
          <w:color w:val="auto"/>
          <w:highlight w:val="none"/>
        </w:rPr>
        <w:t>供应商应根据供应商须知要求在本表后附相关证明材料</w:t>
      </w:r>
      <w:r>
        <w:rPr>
          <w:rFonts w:hint="eastAsia" w:cs="Times New Roman"/>
          <w:color w:val="auto"/>
          <w:highlight w:val="none"/>
        </w:rPr>
        <w:t>，</w:t>
      </w:r>
      <w:r>
        <w:rPr>
          <w:rFonts w:hint="eastAsia"/>
          <w:color w:val="auto"/>
          <w:highlight w:val="none"/>
        </w:rPr>
        <w:t>即</w:t>
      </w:r>
      <w:r>
        <w:rPr>
          <w:rFonts w:hint="eastAsia" w:ascii="宋体" w:hAnsi="宋体" w:cs="宋体"/>
          <w:color w:val="auto"/>
          <w:kern w:val="0"/>
          <w:szCs w:val="21"/>
          <w:highlight w:val="none"/>
        </w:rPr>
        <w:t>近年财务会计报表复印件，包括资产负债表、利润表。</w:t>
      </w:r>
    </w:p>
    <w:p w14:paraId="1CA91EFF">
      <w:pPr>
        <w:widowControl/>
        <w:snapToGrid w:val="0"/>
        <w:jc w:val="left"/>
        <w:rPr>
          <w:rFonts w:cs="Times New Roman"/>
          <w:color w:val="auto"/>
          <w:highlight w:val="none"/>
        </w:rPr>
      </w:pPr>
      <w:r>
        <w:rPr>
          <w:rFonts w:cs="Times New Roman"/>
          <w:color w:val="auto"/>
          <w:highlight w:val="none"/>
        </w:rPr>
        <w:br w:type="page"/>
      </w:r>
    </w:p>
    <w:p w14:paraId="1F16D390">
      <w:pPr>
        <w:pStyle w:val="4"/>
        <w:widowControl w:val="0"/>
        <w:snapToGrid w:val="0"/>
        <w:spacing w:before="0" w:after="0" w:line="360" w:lineRule="auto"/>
        <w:jc w:val="both"/>
        <w:rPr>
          <w:rFonts w:eastAsia="宋体"/>
          <w:color w:val="auto"/>
          <w:kern w:val="2"/>
          <w:sz w:val="24"/>
          <w:highlight w:val="none"/>
        </w:rPr>
      </w:pPr>
      <w:bookmarkStart w:id="927" w:name="_Toc24444"/>
      <w:bookmarkStart w:id="928" w:name="_Toc5205"/>
      <w:bookmarkStart w:id="929" w:name="_Toc17031"/>
      <w:r>
        <w:rPr>
          <w:rFonts w:eastAsia="宋体"/>
          <w:color w:val="auto"/>
          <w:kern w:val="2"/>
          <w:sz w:val="24"/>
          <w:highlight w:val="none"/>
        </w:rPr>
        <w:t>（</w:t>
      </w:r>
      <w:r>
        <w:rPr>
          <w:rFonts w:hint="eastAsia" w:eastAsia="宋体"/>
          <w:color w:val="auto"/>
          <w:kern w:val="2"/>
          <w:sz w:val="24"/>
          <w:highlight w:val="none"/>
        </w:rPr>
        <w:t>五</w:t>
      </w:r>
      <w:r>
        <w:rPr>
          <w:rFonts w:eastAsia="宋体"/>
          <w:color w:val="auto"/>
          <w:kern w:val="2"/>
          <w:sz w:val="24"/>
          <w:highlight w:val="none"/>
        </w:rPr>
        <w:t>）</w:t>
      </w:r>
      <w:r>
        <w:rPr>
          <w:rFonts w:hint="eastAsia" w:eastAsia="宋体"/>
          <w:color w:val="auto"/>
          <w:kern w:val="2"/>
          <w:sz w:val="24"/>
          <w:highlight w:val="none"/>
        </w:rPr>
        <w:t>近年检验报告</w:t>
      </w:r>
      <w:bookmarkEnd w:id="927"/>
      <w:bookmarkEnd w:id="928"/>
      <w:bookmarkEnd w:id="929"/>
    </w:p>
    <w:p w14:paraId="49BEF442">
      <w:pPr>
        <w:rPr>
          <w:color w:val="auto"/>
          <w:sz w:val="24"/>
          <w:highlight w:val="none"/>
        </w:rPr>
      </w:pPr>
      <w:r>
        <w:rPr>
          <w:rFonts w:hint="eastAsia"/>
          <w:color w:val="auto"/>
          <w:sz w:val="24"/>
          <w:highlight w:val="none"/>
        </w:rPr>
        <w:br w:type="page"/>
      </w:r>
    </w:p>
    <w:p w14:paraId="3DAD639D">
      <w:pPr>
        <w:pStyle w:val="4"/>
        <w:widowControl w:val="0"/>
        <w:snapToGrid w:val="0"/>
        <w:spacing w:before="0" w:after="0" w:line="360" w:lineRule="auto"/>
        <w:jc w:val="both"/>
        <w:rPr>
          <w:rFonts w:eastAsia="宋体"/>
          <w:color w:val="auto"/>
          <w:kern w:val="2"/>
          <w:sz w:val="24"/>
          <w:highlight w:val="none"/>
        </w:rPr>
      </w:pPr>
      <w:bookmarkStart w:id="930" w:name="_Toc30081"/>
      <w:bookmarkStart w:id="931" w:name="_Toc939"/>
      <w:bookmarkStart w:id="932" w:name="_Toc12004"/>
      <w:r>
        <w:rPr>
          <w:rFonts w:hint="eastAsia" w:eastAsia="宋体"/>
          <w:color w:val="auto"/>
          <w:kern w:val="2"/>
          <w:sz w:val="24"/>
          <w:highlight w:val="none"/>
        </w:rPr>
        <w:t>（六）</w:t>
      </w:r>
      <w:r>
        <w:rPr>
          <w:rFonts w:eastAsia="宋体"/>
          <w:color w:val="auto"/>
          <w:kern w:val="2"/>
          <w:sz w:val="24"/>
          <w:highlight w:val="none"/>
        </w:rPr>
        <w:t>近年完成的类似项目情况表</w:t>
      </w:r>
      <w:bookmarkEnd w:id="930"/>
      <w:bookmarkEnd w:id="931"/>
      <w:bookmarkEnd w:id="932"/>
    </w:p>
    <w:tbl>
      <w:tblPr>
        <w:tblStyle w:val="39"/>
        <w:tblW w:w="9921"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551"/>
        <w:gridCol w:w="7370"/>
      </w:tblGrid>
      <w:tr w14:paraId="3965F1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3FD35D7E">
            <w:pPr>
              <w:snapToGrid w:val="0"/>
              <w:spacing w:line="276" w:lineRule="auto"/>
              <w:jc w:val="center"/>
              <w:rPr>
                <w:rFonts w:cs="Times New Roman"/>
                <w:color w:val="auto"/>
                <w:szCs w:val="21"/>
                <w:highlight w:val="none"/>
              </w:rPr>
            </w:pPr>
            <w:r>
              <w:rPr>
                <w:rFonts w:cs="Times New Roman"/>
                <w:color w:val="auto"/>
                <w:szCs w:val="21"/>
                <w:highlight w:val="none"/>
              </w:rPr>
              <w:t>物资名称</w:t>
            </w:r>
          </w:p>
        </w:tc>
        <w:tc>
          <w:tcPr>
            <w:tcW w:w="7370" w:type="dxa"/>
            <w:shd w:val="clear" w:color="auto" w:fill="auto"/>
            <w:vAlign w:val="center"/>
          </w:tcPr>
          <w:p w14:paraId="2AB69459">
            <w:pPr>
              <w:snapToGrid w:val="0"/>
              <w:spacing w:line="276" w:lineRule="auto"/>
              <w:jc w:val="center"/>
              <w:rPr>
                <w:rFonts w:cs="Times New Roman"/>
                <w:color w:val="auto"/>
                <w:szCs w:val="21"/>
                <w:highlight w:val="none"/>
              </w:rPr>
            </w:pPr>
          </w:p>
        </w:tc>
      </w:tr>
      <w:tr w14:paraId="78C269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16F0722F">
            <w:pPr>
              <w:snapToGrid w:val="0"/>
              <w:spacing w:line="276" w:lineRule="auto"/>
              <w:jc w:val="center"/>
              <w:rPr>
                <w:rFonts w:cs="Times New Roman"/>
                <w:color w:val="auto"/>
                <w:szCs w:val="21"/>
                <w:highlight w:val="none"/>
              </w:rPr>
            </w:pPr>
            <w:r>
              <w:rPr>
                <w:rFonts w:cs="Times New Roman"/>
                <w:color w:val="auto"/>
                <w:szCs w:val="21"/>
                <w:highlight w:val="none"/>
              </w:rPr>
              <w:t>规格型号</w:t>
            </w:r>
          </w:p>
        </w:tc>
        <w:tc>
          <w:tcPr>
            <w:tcW w:w="7370" w:type="dxa"/>
            <w:shd w:val="clear" w:color="auto" w:fill="auto"/>
            <w:vAlign w:val="center"/>
          </w:tcPr>
          <w:p w14:paraId="21594540">
            <w:pPr>
              <w:snapToGrid w:val="0"/>
              <w:spacing w:line="276" w:lineRule="auto"/>
              <w:jc w:val="center"/>
              <w:rPr>
                <w:rFonts w:cs="Times New Roman"/>
                <w:color w:val="auto"/>
                <w:szCs w:val="21"/>
                <w:highlight w:val="none"/>
              </w:rPr>
            </w:pPr>
          </w:p>
        </w:tc>
      </w:tr>
      <w:tr w14:paraId="34315B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5550E8B4">
            <w:pPr>
              <w:snapToGrid w:val="0"/>
              <w:spacing w:line="276" w:lineRule="auto"/>
              <w:jc w:val="center"/>
              <w:rPr>
                <w:rFonts w:cs="Times New Roman"/>
                <w:color w:val="auto"/>
                <w:szCs w:val="21"/>
                <w:highlight w:val="none"/>
              </w:rPr>
            </w:pPr>
            <w:r>
              <w:rPr>
                <w:rFonts w:cs="Times New Roman"/>
                <w:color w:val="auto"/>
                <w:szCs w:val="21"/>
                <w:highlight w:val="none"/>
              </w:rPr>
              <w:t>项目名称</w:t>
            </w:r>
          </w:p>
        </w:tc>
        <w:tc>
          <w:tcPr>
            <w:tcW w:w="7370" w:type="dxa"/>
            <w:shd w:val="clear" w:color="auto" w:fill="auto"/>
            <w:vAlign w:val="center"/>
          </w:tcPr>
          <w:p w14:paraId="1BFC2C04">
            <w:pPr>
              <w:snapToGrid w:val="0"/>
              <w:spacing w:line="276" w:lineRule="auto"/>
              <w:jc w:val="center"/>
              <w:rPr>
                <w:rFonts w:cs="Times New Roman"/>
                <w:color w:val="auto"/>
                <w:szCs w:val="21"/>
                <w:highlight w:val="none"/>
              </w:rPr>
            </w:pPr>
          </w:p>
        </w:tc>
      </w:tr>
      <w:tr w14:paraId="41B7B9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648224B4">
            <w:pPr>
              <w:snapToGrid w:val="0"/>
              <w:spacing w:line="276" w:lineRule="auto"/>
              <w:jc w:val="center"/>
              <w:rPr>
                <w:rFonts w:cs="Times New Roman"/>
                <w:color w:val="auto"/>
                <w:szCs w:val="21"/>
                <w:highlight w:val="none"/>
              </w:rPr>
            </w:pPr>
            <w:r>
              <w:rPr>
                <w:rFonts w:cs="Times New Roman"/>
                <w:color w:val="auto"/>
                <w:szCs w:val="21"/>
                <w:highlight w:val="none"/>
              </w:rPr>
              <w:t>项目所在地</w:t>
            </w:r>
          </w:p>
        </w:tc>
        <w:tc>
          <w:tcPr>
            <w:tcW w:w="7370" w:type="dxa"/>
            <w:shd w:val="clear" w:color="auto" w:fill="auto"/>
            <w:vAlign w:val="center"/>
          </w:tcPr>
          <w:p w14:paraId="6FC7092B">
            <w:pPr>
              <w:snapToGrid w:val="0"/>
              <w:spacing w:line="276" w:lineRule="auto"/>
              <w:jc w:val="center"/>
              <w:rPr>
                <w:rFonts w:cs="Times New Roman"/>
                <w:color w:val="auto"/>
                <w:szCs w:val="21"/>
                <w:highlight w:val="none"/>
              </w:rPr>
            </w:pPr>
          </w:p>
        </w:tc>
      </w:tr>
      <w:tr w14:paraId="1E8356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405509BE">
            <w:pPr>
              <w:snapToGrid w:val="0"/>
              <w:spacing w:line="276" w:lineRule="auto"/>
              <w:jc w:val="center"/>
              <w:rPr>
                <w:rFonts w:cs="Times New Roman"/>
                <w:color w:val="auto"/>
                <w:szCs w:val="21"/>
                <w:highlight w:val="none"/>
              </w:rPr>
            </w:pPr>
            <w:r>
              <w:rPr>
                <w:rFonts w:cs="Times New Roman"/>
                <w:color w:val="auto"/>
                <w:szCs w:val="21"/>
                <w:highlight w:val="none"/>
              </w:rPr>
              <w:t>买方名称</w:t>
            </w:r>
          </w:p>
        </w:tc>
        <w:tc>
          <w:tcPr>
            <w:tcW w:w="7370" w:type="dxa"/>
            <w:shd w:val="clear" w:color="auto" w:fill="auto"/>
            <w:vAlign w:val="center"/>
          </w:tcPr>
          <w:p w14:paraId="1963A37B">
            <w:pPr>
              <w:snapToGrid w:val="0"/>
              <w:spacing w:line="276" w:lineRule="auto"/>
              <w:jc w:val="center"/>
              <w:rPr>
                <w:rFonts w:cs="Times New Roman"/>
                <w:color w:val="auto"/>
                <w:szCs w:val="21"/>
                <w:highlight w:val="none"/>
              </w:rPr>
            </w:pPr>
          </w:p>
        </w:tc>
      </w:tr>
      <w:tr w14:paraId="123F9B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2FAA0F73">
            <w:pPr>
              <w:snapToGrid w:val="0"/>
              <w:spacing w:line="276" w:lineRule="auto"/>
              <w:jc w:val="center"/>
              <w:rPr>
                <w:rFonts w:cs="Times New Roman"/>
                <w:color w:val="auto"/>
                <w:szCs w:val="21"/>
                <w:highlight w:val="none"/>
              </w:rPr>
            </w:pPr>
            <w:r>
              <w:rPr>
                <w:rFonts w:cs="Times New Roman"/>
                <w:color w:val="auto"/>
                <w:szCs w:val="21"/>
                <w:highlight w:val="none"/>
              </w:rPr>
              <w:t>买方联系人及电话</w:t>
            </w:r>
          </w:p>
        </w:tc>
        <w:tc>
          <w:tcPr>
            <w:tcW w:w="7370" w:type="dxa"/>
            <w:shd w:val="clear" w:color="auto" w:fill="auto"/>
            <w:vAlign w:val="center"/>
          </w:tcPr>
          <w:p w14:paraId="2A1F6A59">
            <w:pPr>
              <w:snapToGrid w:val="0"/>
              <w:spacing w:line="276" w:lineRule="auto"/>
              <w:jc w:val="center"/>
              <w:rPr>
                <w:rFonts w:cs="Times New Roman"/>
                <w:color w:val="auto"/>
                <w:szCs w:val="21"/>
                <w:highlight w:val="none"/>
              </w:rPr>
            </w:pPr>
          </w:p>
        </w:tc>
      </w:tr>
      <w:tr w14:paraId="70F688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2D365B1A">
            <w:pPr>
              <w:snapToGrid w:val="0"/>
              <w:spacing w:line="276" w:lineRule="auto"/>
              <w:jc w:val="center"/>
              <w:rPr>
                <w:rFonts w:cs="Times New Roman"/>
                <w:color w:val="auto"/>
                <w:szCs w:val="21"/>
                <w:highlight w:val="none"/>
              </w:rPr>
            </w:pPr>
            <w:r>
              <w:rPr>
                <w:rFonts w:cs="Times New Roman"/>
                <w:color w:val="auto"/>
                <w:szCs w:val="21"/>
                <w:highlight w:val="none"/>
              </w:rPr>
              <w:t>合同价格</w:t>
            </w:r>
          </w:p>
        </w:tc>
        <w:tc>
          <w:tcPr>
            <w:tcW w:w="7370" w:type="dxa"/>
            <w:shd w:val="clear" w:color="auto" w:fill="auto"/>
            <w:vAlign w:val="center"/>
          </w:tcPr>
          <w:p w14:paraId="1951C4C5">
            <w:pPr>
              <w:snapToGrid w:val="0"/>
              <w:spacing w:line="276" w:lineRule="auto"/>
              <w:jc w:val="center"/>
              <w:rPr>
                <w:rFonts w:cs="Times New Roman"/>
                <w:color w:val="auto"/>
                <w:szCs w:val="21"/>
                <w:highlight w:val="none"/>
              </w:rPr>
            </w:pPr>
          </w:p>
        </w:tc>
      </w:tr>
      <w:tr w14:paraId="31F7FF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3CE3E114">
            <w:pPr>
              <w:snapToGrid w:val="0"/>
              <w:spacing w:line="276" w:lineRule="auto"/>
              <w:jc w:val="center"/>
              <w:rPr>
                <w:rFonts w:cs="Times New Roman"/>
                <w:color w:val="auto"/>
                <w:szCs w:val="21"/>
                <w:highlight w:val="none"/>
              </w:rPr>
            </w:pPr>
            <w:r>
              <w:rPr>
                <w:rFonts w:cs="Times New Roman"/>
                <w:color w:val="auto"/>
                <w:szCs w:val="21"/>
                <w:highlight w:val="none"/>
              </w:rPr>
              <w:t>合同签订日期</w:t>
            </w:r>
          </w:p>
        </w:tc>
        <w:tc>
          <w:tcPr>
            <w:tcW w:w="7370" w:type="dxa"/>
            <w:shd w:val="clear" w:color="auto" w:fill="auto"/>
            <w:vAlign w:val="center"/>
          </w:tcPr>
          <w:p w14:paraId="0D3E816E">
            <w:pPr>
              <w:snapToGrid w:val="0"/>
              <w:spacing w:line="276" w:lineRule="auto"/>
              <w:jc w:val="center"/>
              <w:rPr>
                <w:rFonts w:cs="Times New Roman"/>
                <w:color w:val="auto"/>
                <w:szCs w:val="21"/>
                <w:highlight w:val="none"/>
              </w:rPr>
            </w:pPr>
          </w:p>
        </w:tc>
      </w:tr>
      <w:tr w14:paraId="524985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12052D41">
            <w:pPr>
              <w:snapToGrid w:val="0"/>
              <w:spacing w:line="276" w:lineRule="auto"/>
              <w:jc w:val="center"/>
              <w:rPr>
                <w:rFonts w:cs="Times New Roman"/>
                <w:color w:val="auto"/>
                <w:szCs w:val="21"/>
                <w:highlight w:val="none"/>
              </w:rPr>
            </w:pPr>
            <w:r>
              <w:rPr>
                <w:rFonts w:cs="Times New Roman"/>
                <w:color w:val="auto"/>
                <w:szCs w:val="21"/>
                <w:highlight w:val="none"/>
              </w:rPr>
              <w:t>交货起始日期</w:t>
            </w:r>
          </w:p>
        </w:tc>
        <w:tc>
          <w:tcPr>
            <w:tcW w:w="7370" w:type="dxa"/>
            <w:shd w:val="clear" w:color="auto" w:fill="auto"/>
            <w:vAlign w:val="center"/>
          </w:tcPr>
          <w:p w14:paraId="6BA5CA29">
            <w:pPr>
              <w:snapToGrid w:val="0"/>
              <w:spacing w:line="276" w:lineRule="auto"/>
              <w:jc w:val="center"/>
              <w:rPr>
                <w:rFonts w:cs="Times New Roman"/>
                <w:color w:val="auto"/>
                <w:szCs w:val="21"/>
                <w:highlight w:val="none"/>
              </w:rPr>
            </w:pPr>
          </w:p>
        </w:tc>
      </w:tr>
      <w:tr w14:paraId="2244CD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69A29DE5">
            <w:pPr>
              <w:snapToGrid w:val="0"/>
              <w:spacing w:line="276" w:lineRule="auto"/>
              <w:jc w:val="center"/>
              <w:rPr>
                <w:rFonts w:cs="Times New Roman"/>
                <w:color w:val="auto"/>
                <w:szCs w:val="21"/>
                <w:highlight w:val="none"/>
              </w:rPr>
            </w:pPr>
            <w:r>
              <w:rPr>
                <w:rFonts w:cs="Times New Roman"/>
                <w:color w:val="auto"/>
                <w:szCs w:val="21"/>
                <w:highlight w:val="none"/>
              </w:rPr>
              <w:t>交货截止日期</w:t>
            </w:r>
          </w:p>
        </w:tc>
        <w:tc>
          <w:tcPr>
            <w:tcW w:w="7370" w:type="dxa"/>
            <w:shd w:val="clear" w:color="auto" w:fill="auto"/>
            <w:vAlign w:val="center"/>
          </w:tcPr>
          <w:p w14:paraId="1E905620">
            <w:pPr>
              <w:snapToGrid w:val="0"/>
              <w:spacing w:line="276" w:lineRule="auto"/>
              <w:jc w:val="center"/>
              <w:rPr>
                <w:rFonts w:cs="Times New Roman"/>
                <w:color w:val="auto"/>
                <w:szCs w:val="21"/>
                <w:highlight w:val="none"/>
              </w:rPr>
            </w:pPr>
          </w:p>
        </w:tc>
      </w:tr>
      <w:tr w14:paraId="287D31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2551" w:type="dxa"/>
            <w:shd w:val="clear" w:color="auto" w:fill="auto"/>
            <w:vAlign w:val="center"/>
          </w:tcPr>
          <w:p w14:paraId="44958368">
            <w:pPr>
              <w:snapToGrid w:val="0"/>
              <w:spacing w:line="276" w:lineRule="auto"/>
              <w:jc w:val="center"/>
              <w:rPr>
                <w:rFonts w:cs="Times New Roman"/>
                <w:color w:val="auto"/>
                <w:szCs w:val="21"/>
                <w:highlight w:val="none"/>
              </w:rPr>
            </w:pPr>
            <w:r>
              <w:rPr>
                <w:rFonts w:cs="Times New Roman"/>
                <w:color w:val="auto"/>
                <w:szCs w:val="21"/>
                <w:highlight w:val="none"/>
              </w:rPr>
              <w:t>项目概况及供应商履约</w:t>
            </w:r>
          </w:p>
          <w:p w14:paraId="36DF0C04">
            <w:pPr>
              <w:snapToGrid w:val="0"/>
              <w:spacing w:line="276" w:lineRule="auto"/>
              <w:jc w:val="center"/>
              <w:rPr>
                <w:rFonts w:cs="Times New Roman"/>
                <w:color w:val="auto"/>
                <w:szCs w:val="21"/>
                <w:highlight w:val="none"/>
              </w:rPr>
            </w:pPr>
            <w:r>
              <w:rPr>
                <w:rFonts w:cs="Times New Roman"/>
                <w:color w:val="auto"/>
                <w:szCs w:val="21"/>
                <w:highlight w:val="none"/>
              </w:rPr>
              <w:t>情况</w:t>
            </w:r>
          </w:p>
        </w:tc>
        <w:tc>
          <w:tcPr>
            <w:tcW w:w="7370" w:type="dxa"/>
            <w:shd w:val="clear" w:color="auto" w:fill="auto"/>
            <w:vAlign w:val="center"/>
          </w:tcPr>
          <w:p w14:paraId="25DCCA20">
            <w:pPr>
              <w:snapToGrid w:val="0"/>
              <w:spacing w:line="276" w:lineRule="auto"/>
              <w:rPr>
                <w:rFonts w:cs="Times New Roman"/>
                <w:color w:val="auto"/>
                <w:szCs w:val="21"/>
                <w:highlight w:val="none"/>
              </w:rPr>
            </w:pPr>
          </w:p>
          <w:p w14:paraId="2242EAD8">
            <w:pPr>
              <w:snapToGrid w:val="0"/>
              <w:spacing w:line="276" w:lineRule="auto"/>
              <w:rPr>
                <w:rFonts w:cs="Times New Roman"/>
                <w:color w:val="auto"/>
                <w:szCs w:val="21"/>
                <w:highlight w:val="none"/>
              </w:rPr>
            </w:pPr>
          </w:p>
          <w:p w14:paraId="7C38234D">
            <w:pPr>
              <w:snapToGrid w:val="0"/>
              <w:spacing w:line="276" w:lineRule="auto"/>
              <w:rPr>
                <w:rFonts w:cs="Times New Roman"/>
                <w:color w:val="auto"/>
                <w:szCs w:val="21"/>
                <w:highlight w:val="none"/>
              </w:rPr>
            </w:pPr>
          </w:p>
          <w:p w14:paraId="10AF4214">
            <w:pPr>
              <w:snapToGrid w:val="0"/>
              <w:spacing w:line="276" w:lineRule="auto"/>
              <w:rPr>
                <w:rFonts w:cs="Times New Roman"/>
                <w:color w:val="auto"/>
                <w:szCs w:val="21"/>
                <w:highlight w:val="none"/>
              </w:rPr>
            </w:pPr>
          </w:p>
          <w:p w14:paraId="2E86AB8B">
            <w:pPr>
              <w:snapToGrid w:val="0"/>
              <w:spacing w:line="276" w:lineRule="auto"/>
              <w:rPr>
                <w:rFonts w:cs="Times New Roman"/>
                <w:color w:val="auto"/>
                <w:szCs w:val="21"/>
                <w:highlight w:val="none"/>
              </w:rPr>
            </w:pPr>
          </w:p>
          <w:p w14:paraId="7F6FC8C3">
            <w:pPr>
              <w:snapToGrid w:val="0"/>
              <w:spacing w:line="276" w:lineRule="auto"/>
              <w:rPr>
                <w:rFonts w:cs="Times New Roman"/>
                <w:color w:val="auto"/>
                <w:szCs w:val="21"/>
                <w:highlight w:val="none"/>
              </w:rPr>
            </w:pPr>
          </w:p>
          <w:p w14:paraId="7E75D5CD">
            <w:pPr>
              <w:snapToGrid w:val="0"/>
              <w:spacing w:line="276" w:lineRule="auto"/>
              <w:rPr>
                <w:rFonts w:cs="Times New Roman"/>
                <w:color w:val="auto"/>
                <w:szCs w:val="21"/>
                <w:highlight w:val="none"/>
              </w:rPr>
            </w:pPr>
          </w:p>
          <w:p w14:paraId="09980825">
            <w:pPr>
              <w:snapToGrid w:val="0"/>
              <w:spacing w:line="276" w:lineRule="auto"/>
              <w:rPr>
                <w:rFonts w:cs="Times New Roman"/>
                <w:color w:val="auto"/>
                <w:szCs w:val="21"/>
                <w:highlight w:val="none"/>
              </w:rPr>
            </w:pPr>
          </w:p>
        </w:tc>
      </w:tr>
      <w:tr w14:paraId="603D53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65EE8429">
            <w:pPr>
              <w:snapToGrid w:val="0"/>
              <w:spacing w:line="276" w:lineRule="auto"/>
              <w:jc w:val="center"/>
              <w:rPr>
                <w:rFonts w:cs="Times New Roman"/>
                <w:color w:val="auto"/>
                <w:szCs w:val="21"/>
                <w:highlight w:val="none"/>
              </w:rPr>
            </w:pPr>
            <w:r>
              <w:rPr>
                <w:rFonts w:cs="Times New Roman"/>
                <w:color w:val="auto"/>
                <w:szCs w:val="21"/>
                <w:highlight w:val="none"/>
              </w:rPr>
              <w:t>备注</w:t>
            </w:r>
          </w:p>
        </w:tc>
        <w:tc>
          <w:tcPr>
            <w:tcW w:w="7370" w:type="dxa"/>
            <w:shd w:val="clear" w:color="auto" w:fill="auto"/>
            <w:vAlign w:val="center"/>
          </w:tcPr>
          <w:p w14:paraId="0A50FE6D">
            <w:pPr>
              <w:snapToGrid w:val="0"/>
              <w:spacing w:line="276" w:lineRule="auto"/>
              <w:jc w:val="center"/>
              <w:rPr>
                <w:rFonts w:cs="Times New Roman"/>
                <w:color w:val="auto"/>
                <w:szCs w:val="21"/>
                <w:highlight w:val="none"/>
              </w:rPr>
            </w:pPr>
          </w:p>
        </w:tc>
      </w:tr>
    </w:tbl>
    <w:p w14:paraId="2BC4756E">
      <w:pPr>
        <w:pStyle w:val="57"/>
        <w:snapToGrid w:val="0"/>
        <w:jc w:val="both"/>
        <w:rPr>
          <w:rFonts w:cs="Times New Roman"/>
          <w:color w:val="auto"/>
          <w:highlight w:val="none"/>
        </w:rPr>
      </w:pPr>
    </w:p>
    <w:p w14:paraId="2AD9B8E8">
      <w:pPr>
        <w:pStyle w:val="57"/>
        <w:snapToGrid w:val="0"/>
        <w:jc w:val="both"/>
        <w:rPr>
          <w:rFonts w:cs="Times New Roman"/>
          <w:color w:val="auto"/>
          <w:highlight w:val="none"/>
        </w:rPr>
      </w:pPr>
      <w:r>
        <w:rPr>
          <w:rFonts w:cs="Times New Roman"/>
          <w:color w:val="auto"/>
          <w:highlight w:val="none"/>
        </w:rPr>
        <w:t>注：1．供应商应根据供应商须知要求在本表后附相关证明材料。</w:t>
      </w:r>
    </w:p>
    <w:p w14:paraId="7D975BBE">
      <w:pPr>
        <w:pStyle w:val="57"/>
        <w:snapToGrid w:val="0"/>
        <w:ind w:left="1155" w:leftChars="400" w:hanging="315" w:hangingChars="150"/>
        <w:jc w:val="both"/>
        <w:rPr>
          <w:rFonts w:cs="Times New Roman"/>
          <w:color w:val="auto"/>
          <w:highlight w:val="none"/>
        </w:rPr>
      </w:pPr>
      <w:r>
        <w:rPr>
          <w:rFonts w:cs="Times New Roman"/>
          <w:color w:val="auto"/>
          <w:highlight w:val="none"/>
        </w:rPr>
        <w:t>2．供应商为代理经销商的，供应商须知要求供应商提供报价</w:t>
      </w:r>
      <w:r>
        <w:rPr>
          <w:rFonts w:cs="Times New Roman"/>
          <w:color w:val="auto"/>
          <w:kern w:val="0"/>
          <w:szCs w:val="21"/>
          <w:highlight w:val="none"/>
        </w:rPr>
        <w:t>物资</w:t>
      </w:r>
      <w:r>
        <w:rPr>
          <w:rFonts w:cs="Times New Roman"/>
          <w:color w:val="auto"/>
          <w:highlight w:val="none"/>
        </w:rPr>
        <w:t>的业绩的，供应商应按照上表的格式提供报价</w:t>
      </w:r>
      <w:r>
        <w:rPr>
          <w:rFonts w:cs="Times New Roman"/>
          <w:color w:val="auto"/>
          <w:kern w:val="0"/>
          <w:szCs w:val="21"/>
          <w:highlight w:val="none"/>
        </w:rPr>
        <w:t>材料</w:t>
      </w:r>
      <w:r>
        <w:rPr>
          <w:rFonts w:cs="Times New Roman"/>
          <w:color w:val="auto"/>
          <w:highlight w:val="none"/>
        </w:rPr>
        <w:t>的业绩情况并根据供应商须知的要求在本表后附相关证明材料。</w:t>
      </w:r>
    </w:p>
    <w:p w14:paraId="32A78275">
      <w:pPr>
        <w:pStyle w:val="57"/>
        <w:snapToGrid w:val="0"/>
        <w:ind w:left="1155" w:leftChars="400" w:hanging="315" w:hangingChars="150"/>
        <w:jc w:val="both"/>
        <w:rPr>
          <w:rFonts w:cs="Times New Roman"/>
          <w:color w:val="auto"/>
          <w:highlight w:val="none"/>
        </w:rPr>
      </w:pPr>
      <w:r>
        <w:rPr>
          <w:rFonts w:cs="Times New Roman"/>
          <w:color w:val="auto"/>
          <w:highlight w:val="none"/>
        </w:rPr>
        <w:t>3．每张表格只填写一个项目的信息，并标明序号</w:t>
      </w:r>
      <w:r>
        <w:rPr>
          <w:rFonts w:hint="eastAsia" w:cs="Times New Roman"/>
          <w:color w:val="auto"/>
          <w:highlight w:val="none"/>
        </w:rPr>
        <w:t>。</w:t>
      </w:r>
    </w:p>
    <w:p w14:paraId="5F4494D9">
      <w:pPr>
        <w:pStyle w:val="57"/>
        <w:snapToGrid w:val="0"/>
        <w:ind w:left="1155" w:leftChars="400" w:hanging="315" w:hangingChars="150"/>
        <w:jc w:val="both"/>
        <w:rPr>
          <w:rFonts w:cs="Times New Roman"/>
          <w:color w:val="auto"/>
          <w:highlight w:val="none"/>
        </w:rPr>
      </w:pPr>
      <w:r>
        <w:rPr>
          <w:rFonts w:cs="Times New Roman"/>
          <w:color w:val="auto"/>
          <w:highlight w:val="none"/>
        </w:rPr>
        <w:t>4．当供应商为制造商且同类供货项目是通过代理商签约并实施的，需注明代理商名称、地址、联系人及电话。</w:t>
      </w:r>
    </w:p>
    <w:p w14:paraId="650F3A92">
      <w:pPr>
        <w:widowControl/>
        <w:snapToGrid w:val="0"/>
        <w:jc w:val="left"/>
        <w:rPr>
          <w:rFonts w:cs="Times New Roman"/>
          <w:color w:val="auto"/>
          <w:highlight w:val="none"/>
        </w:rPr>
      </w:pPr>
      <w:r>
        <w:rPr>
          <w:rFonts w:cs="Times New Roman"/>
          <w:color w:val="auto"/>
          <w:highlight w:val="none"/>
        </w:rPr>
        <w:br w:type="page"/>
      </w:r>
    </w:p>
    <w:p w14:paraId="1446E8E7">
      <w:pPr>
        <w:pStyle w:val="4"/>
        <w:widowControl w:val="0"/>
        <w:snapToGrid w:val="0"/>
        <w:spacing w:before="0" w:after="0" w:line="360" w:lineRule="auto"/>
        <w:jc w:val="both"/>
        <w:rPr>
          <w:rFonts w:eastAsia="宋体"/>
          <w:color w:val="auto"/>
          <w:sz w:val="28"/>
          <w:szCs w:val="28"/>
          <w:highlight w:val="none"/>
        </w:rPr>
      </w:pPr>
      <w:bookmarkStart w:id="933" w:name="_Toc30483"/>
      <w:bookmarkStart w:id="934" w:name="_Toc14364"/>
      <w:bookmarkStart w:id="935" w:name="_Toc1722"/>
      <w:r>
        <w:rPr>
          <w:rFonts w:eastAsia="宋体"/>
          <w:color w:val="auto"/>
          <w:kern w:val="2"/>
          <w:sz w:val="24"/>
          <w:highlight w:val="none"/>
        </w:rPr>
        <w:t>（</w:t>
      </w:r>
      <w:r>
        <w:rPr>
          <w:rFonts w:hint="eastAsia" w:eastAsia="宋体"/>
          <w:color w:val="auto"/>
          <w:kern w:val="2"/>
          <w:sz w:val="24"/>
          <w:highlight w:val="none"/>
        </w:rPr>
        <w:t>七</w:t>
      </w:r>
      <w:r>
        <w:rPr>
          <w:rFonts w:eastAsia="宋体"/>
          <w:color w:val="auto"/>
          <w:kern w:val="2"/>
          <w:sz w:val="24"/>
          <w:highlight w:val="none"/>
        </w:rPr>
        <w:t>）正在供货和新承接的项目情况表</w:t>
      </w:r>
      <w:bookmarkEnd w:id="933"/>
      <w:bookmarkEnd w:id="934"/>
      <w:bookmarkEnd w:id="935"/>
    </w:p>
    <w:tbl>
      <w:tblPr>
        <w:tblStyle w:val="39"/>
        <w:tblW w:w="9921"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551"/>
        <w:gridCol w:w="7370"/>
      </w:tblGrid>
      <w:tr w14:paraId="468F2F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7F61B50A">
            <w:pPr>
              <w:snapToGrid w:val="0"/>
              <w:spacing w:line="276" w:lineRule="auto"/>
              <w:jc w:val="center"/>
              <w:rPr>
                <w:rFonts w:cs="Times New Roman"/>
                <w:color w:val="auto"/>
                <w:szCs w:val="21"/>
                <w:highlight w:val="none"/>
              </w:rPr>
            </w:pPr>
            <w:r>
              <w:rPr>
                <w:rFonts w:cs="Times New Roman"/>
                <w:color w:val="auto"/>
                <w:szCs w:val="21"/>
                <w:highlight w:val="none"/>
              </w:rPr>
              <w:t>物资名称</w:t>
            </w:r>
          </w:p>
        </w:tc>
        <w:tc>
          <w:tcPr>
            <w:tcW w:w="7370" w:type="dxa"/>
            <w:shd w:val="clear" w:color="auto" w:fill="auto"/>
            <w:vAlign w:val="center"/>
          </w:tcPr>
          <w:p w14:paraId="626B39A4">
            <w:pPr>
              <w:snapToGrid w:val="0"/>
              <w:spacing w:line="276" w:lineRule="auto"/>
              <w:jc w:val="center"/>
              <w:rPr>
                <w:rFonts w:cs="Times New Roman"/>
                <w:color w:val="auto"/>
                <w:szCs w:val="21"/>
                <w:highlight w:val="none"/>
              </w:rPr>
            </w:pPr>
          </w:p>
        </w:tc>
      </w:tr>
      <w:tr w14:paraId="3DB5E4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exact"/>
          <w:jc w:val="center"/>
        </w:trPr>
        <w:tc>
          <w:tcPr>
            <w:tcW w:w="2551" w:type="dxa"/>
            <w:shd w:val="clear" w:color="auto" w:fill="auto"/>
            <w:vAlign w:val="center"/>
          </w:tcPr>
          <w:p w14:paraId="7E2D9D43">
            <w:pPr>
              <w:snapToGrid w:val="0"/>
              <w:spacing w:line="276" w:lineRule="auto"/>
              <w:jc w:val="center"/>
              <w:rPr>
                <w:rFonts w:cs="Times New Roman"/>
                <w:color w:val="auto"/>
                <w:szCs w:val="21"/>
                <w:highlight w:val="none"/>
              </w:rPr>
            </w:pPr>
            <w:r>
              <w:rPr>
                <w:rFonts w:cs="Times New Roman"/>
                <w:color w:val="auto"/>
                <w:szCs w:val="21"/>
                <w:highlight w:val="none"/>
              </w:rPr>
              <w:t>规格和型号</w:t>
            </w:r>
          </w:p>
        </w:tc>
        <w:tc>
          <w:tcPr>
            <w:tcW w:w="7370" w:type="dxa"/>
            <w:shd w:val="clear" w:color="auto" w:fill="auto"/>
            <w:vAlign w:val="center"/>
          </w:tcPr>
          <w:p w14:paraId="36F70635">
            <w:pPr>
              <w:snapToGrid w:val="0"/>
              <w:spacing w:line="276" w:lineRule="auto"/>
              <w:jc w:val="center"/>
              <w:rPr>
                <w:rFonts w:cs="Times New Roman"/>
                <w:color w:val="auto"/>
                <w:szCs w:val="21"/>
                <w:highlight w:val="none"/>
              </w:rPr>
            </w:pPr>
          </w:p>
        </w:tc>
      </w:tr>
      <w:tr w14:paraId="0F3EC0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0602C359">
            <w:pPr>
              <w:snapToGrid w:val="0"/>
              <w:spacing w:line="276" w:lineRule="auto"/>
              <w:jc w:val="center"/>
              <w:rPr>
                <w:rFonts w:cs="Times New Roman"/>
                <w:color w:val="auto"/>
                <w:szCs w:val="21"/>
                <w:highlight w:val="none"/>
              </w:rPr>
            </w:pPr>
            <w:r>
              <w:rPr>
                <w:rFonts w:cs="Times New Roman"/>
                <w:color w:val="auto"/>
                <w:szCs w:val="21"/>
                <w:highlight w:val="none"/>
              </w:rPr>
              <w:t>项目名称</w:t>
            </w:r>
          </w:p>
        </w:tc>
        <w:tc>
          <w:tcPr>
            <w:tcW w:w="7370" w:type="dxa"/>
            <w:shd w:val="clear" w:color="auto" w:fill="auto"/>
            <w:vAlign w:val="center"/>
          </w:tcPr>
          <w:p w14:paraId="330CDB1D">
            <w:pPr>
              <w:snapToGrid w:val="0"/>
              <w:spacing w:line="276" w:lineRule="auto"/>
              <w:jc w:val="center"/>
              <w:rPr>
                <w:rFonts w:cs="Times New Roman"/>
                <w:color w:val="auto"/>
                <w:szCs w:val="21"/>
                <w:highlight w:val="none"/>
              </w:rPr>
            </w:pPr>
          </w:p>
        </w:tc>
      </w:tr>
      <w:tr w14:paraId="6DEB30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757372B5">
            <w:pPr>
              <w:snapToGrid w:val="0"/>
              <w:spacing w:line="276" w:lineRule="auto"/>
              <w:jc w:val="center"/>
              <w:rPr>
                <w:rFonts w:cs="Times New Roman"/>
                <w:color w:val="auto"/>
                <w:szCs w:val="21"/>
                <w:highlight w:val="none"/>
              </w:rPr>
            </w:pPr>
            <w:r>
              <w:rPr>
                <w:rFonts w:cs="Times New Roman"/>
                <w:color w:val="auto"/>
                <w:szCs w:val="21"/>
                <w:highlight w:val="none"/>
              </w:rPr>
              <w:t>项目所在地</w:t>
            </w:r>
          </w:p>
        </w:tc>
        <w:tc>
          <w:tcPr>
            <w:tcW w:w="7370" w:type="dxa"/>
            <w:shd w:val="clear" w:color="auto" w:fill="auto"/>
            <w:vAlign w:val="center"/>
          </w:tcPr>
          <w:p w14:paraId="6904883B">
            <w:pPr>
              <w:snapToGrid w:val="0"/>
              <w:spacing w:line="276" w:lineRule="auto"/>
              <w:jc w:val="center"/>
              <w:rPr>
                <w:rFonts w:cs="Times New Roman"/>
                <w:color w:val="auto"/>
                <w:szCs w:val="21"/>
                <w:highlight w:val="none"/>
              </w:rPr>
            </w:pPr>
          </w:p>
        </w:tc>
      </w:tr>
      <w:tr w14:paraId="493CE9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72B63BC0">
            <w:pPr>
              <w:snapToGrid w:val="0"/>
              <w:spacing w:line="276" w:lineRule="auto"/>
              <w:jc w:val="center"/>
              <w:rPr>
                <w:rFonts w:cs="Times New Roman"/>
                <w:color w:val="auto"/>
                <w:szCs w:val="21"/>
                <w:highlight w:val="none"/>
              </w:rPr>
            </w:pPr>
            <w:r>
              <w:rPr>
                <w:rFonts w:cs="Times New Roman"/>
                <w:color w:val="auto"/>
                <w:szCs w:val="21"/>
                <w:highlight w:val="none"/>
              </w:rPr>
              <w:t>买方名称</w:t>
            </w:r>
          </w:p>
        </w:tc>
        <w:tc>
          <w:tcPr>
            <w:tcW w:w="7370" w:type="dxa"/>
            <w:shd w:val="clear" w:color="auto" w:fill="auto"/>
            <w:vAlign w:val="center"/>
          </w:tcPr>
          <w:p w14:paraId="541F20DF">
            <w:pPr>
              <w:snapToGrid w:val="0"/>
              <w:spacing w:line="276" w:lineRule="auto"/>
              <w:jc w:val="center"/>
              <w:rPr>
                <w:rFonts w:cs="Times New Roman"/>
                <w:color w:val="auto"/>
                <w:szCs w:val="21"/>
                <w:highlight w:val="none"/>
              </w:rPr>
            </w:pPr>
          </w:p>
        </w:tc>
      </w:tr>
      <w:tr w14:paraId="67878F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40C549A0">
            <w:pPr>
              <w:snapToGrid w:val="0"/>
              <w:spacing w:line="276" w:lineRule="auto"/>
              <w:jc w:val="center"/>
              <w:rPr>
                <w:rFonts w:cs="Times New Roman"/>
                <w:color w:val="auto"/>
                <w:szCs w:val="21"/>
                <w:highlight w:val="none"/>
              </w:rPr>
            </w:pPr>
            <w:r>
              <w:rPr>
                <w:rFonts w:cs="Times New Roman"/>
                <w:color w:val="auto"/>
                <w:szCs w:val="21"/>
                <w:highlight w:val="none"/>
              </w:rPr>
              <w:t>买方联系人及电话</w:t>
            </w:r>
          </w:p>
        </w:tc>
        <w:tc>
          <w:tcPr>
            <w:tcW w:w="7370" w:type="dxa"/>
            <w:shd w:val="clear" w:color="auto" w:fill="auto"/>
            <w:vAlign w:val="center"/>
          </w:tcPr>
          <w:p w14:paraId="6BA657EA">
            <w:pPr>
              <w:snapToGrid w:val="0"/>
              <w:spacing w:line="276" w:lineRule="auto"/>
              <w:jc w:val="center"/>
              <w:rPr>
                <w:rFonts w:cs="Times New Roman"/>
                <w:color w:val="auto"/>
                <w:szCs w:val="21"/>
                <w:highlight w:val="none"/>
              </w:rPr>
            </w:pPr>
          </w:p>
        </w:tc>
      </w:tr>
      <w:tr w14:paraId="56828A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exact"/>
          <w:jc w:val="center"/>
        </w:trPr>
        <w:tc>
          <w:tcPr>
            <w:tcW w:w="2551" w:type="dxa"/>
            <w:shd w:val="clear" w:color="auto" w:fill="auto"/>
            <w:vAlign w:val="center"/>
          </w:tcPr>
          <w:p w14:paraId="568DF756">
            <w:pPr>
              <w:snapToGrid w:val="0"/>
              <w:spacing w:line="276" w:lineRule="auto"/>
              <w:jc w:val="center"/>
              <w:rPr>
                <w:rFonts w:cs="Times New Roman"/>
                <w:color w:val="auto"/>
                <w:szCs w:val="21"/>
                <w:highlight w:val="none"/>
              </w:rPr>
            </w:pPr>
            <w:r>
              <w:rPr>
                <w:rFonts w:cs="Times New Roman"/>
                <w:color w:val="auto"/>
                <w:szCs w:val="21"/>
                <w:highlight w:val="none"/>
              </w:rPr>
              <w:t>签约合同价</w:t>
            </w:r>
          </w:p>
        </w:tc>
        <w:tc>
          <w:tcPr>
            <w:tcW w:w="7370" w:type="dxa"/>
            <w:shd w:val="clear" w:color="auto" w:fill="auto"/>
            <w:vAlign w:val="center"/>
          </w:tcPr>
          <w:p w14:paraId="1F568D97">
            <w:pPr>
              <w:snapToGrid w:val="0"/>
              <w:spacing w:line="276" w:lineRule="auto"/>
              <w:jc w:val="center"/>
              <w:rPr>
                <w:rFonts w:cs="Times New Roman"/>
                <w:color w:val="auto"/>
                <w:szCs w:val="21"/>
                <w:highlight w:val="none"/>
              </w:rPr>
            </w:pPr>
          </w:p>
        </w:tc>
      </w:tr>
      <w:tr w14:paraId="73AE3D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68FC0CFB">
            <w:pPr>
              <w:snapToGrid w:val="0"/>
              <w:spacing w:line="276" w:lineRule="auto"/>
              <w:jc w:val="center"/>
              <w:rPr>
                <w:rFonts w:cs="Times New Roman"/>
                <w:color w:val="auto"/>
                <w:szCs w:val="21"/>
                <w:highlight w:val="none"/>
              </w:rPr>
            </w:pPr>
            <w:r>
              <w:rPr>
                <w:rFonts w:cs="Times New Roman"/>
                <w:color w:val="auto"/>
                <w:szCs w:val="21"/>
                <w:highlight w:val="none"/>
              </w:rPr>
              <w:t>交货起始日期</w:t>
            </w:r>
          </w:p>
        </w:tc>
        <w:tc>
          <w:tcPr>
            <w:tcW w:w="7370" w:type="dxa"/>
            <w:shd w:val="clear" w:color="auto" w:fill="auto"/>
            <w:vAlign w:val="center"/>
          </w:tcPr>
          <w:p w14:paraId="288AE635">
            <w:pPr>
              <w:snapToGrid w:val="0"/>
              <w:spacing w:line="276" w:lineRule="auto"/>
              <w:jc w:val="center"/>
              <w:rPr>
                <w:rFonts w:cs="Times New Roman"/>
                <w:color w:val="auto"/>
                <w:szCs w:val="21"/>
                <w:highlight w:val="none"/>
              </w:rPr>
            </w:pPr>
          </w:p>
        </w:tc>
      </w:tr>
      <w:tr w14:paraId="292C3F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7E838E97">
            <w:pPr>
              <w:snapToGrid w:val="0"/>
              <w:spacing w:line="276" w:lineRule="auto"/>
              <w:jc w:val="center"/>
              <w:rPr>
                <w:rFonts w:cs="Times New Roman"/>
                <w:color w:val="auto"/>
                <w:szCs w:val="21"/>
                <w:highlight w:val="none"/>
              </w:rPr>
            </w:pPr>
            <w:r>
              <w:rPr>
                <w:rFonts w:cs="Times New Roman"/>
                <w:color w:val="auto"/>
                <w:szCs w:val="21"/>
                <w:highlight w:val="none"/>
              </w:rPr>
              <w:t>交货截止日期</w:t>
            </w:r>
          </w:p>
        </w:tc>
        <w:tc>
          <w:tcPr>
            <w:tcW w:w="7370" w:type="dxa"/>
            <w:shd w:val="clear" w:color="auto" w:fill="auto"/>
            <w:vAlign w:val="center"/>
          </w:tcPr>
          <w:p w14:paraId="18023EB4">
            <w:pPr>
              <w:snapToGrid w:val="0"/>
              <w:spacing w:line="276" w:lineRule="auto"/>
              <w:jc w:val="center"/>
              <w:rPr>
                <w:rFonts w:cs="Times New Roman"/>
                <w:color w:val="auto"/>
                <w:szCs w:val="21"/>
                <w:highlight w:val="none"/>
              </w:rPr>
            </w:pPr>
          </w:p>
        </w:tc>
      </w:tr>
      <w:tr w14:paraId="685B34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624" w:hRule="atLeast"/>
          <w:jc w:val="center"/>
        </w:trPr>
        <w:tc>
          <w:tcPr>
            <w:tcW w:w="2551" w:type="dxa"/>
            <w:shd w:val="clear" w:color="auto" w:fill="auto"/>
            <w:vAlign w:val="center"/>
          </w:tcPr>
          <w:p w14:paraId="2179EB5F">
            <w:pPr>
              <w:snapToGrid w:val="0"/>
              <w:spacing w:line="276" w:lineRule="auto"/>
              <w:jc w:val="center"/>
              <w:rPr>
                <w:rFonts w:cs="Times New Roman"/>
                <w:color w:val="auto"/>
                <w:szCs w:val="21"/>
                <w:highlight w:val="none"/>
              </w:rPr>
            </w:pPr>
            <w:r>
              <w:rPr>
                <w:rFonts w:cs="Times New Roman"/>
                <w:color w:val="auto"/>
                <w:szCs w:val="21"/>
                <w:highlight w:val="none"/>
              </w:rPr>
              <w:t>项目概况及供应商履约</w:t>
            </w:r>
          </w:p>
          <w:p w14:paraId="5D476577">
            <w:pPr>
              <w:snapToGrid w:val="0"/>
              <w:spacing w:line="276" w:lineRule="auto"/>
              <w:jc w:val="center"/>
              <w:rPr>
                <w:rFonts w:cs="Times New Roman"/>
                <w:color w:val="auto"/>
                <w:szCs w:val="21"/>
                <w:highlight w:val="none"/>
              </w:rPr>
            </w:pPr>
            <w:r>
              <w:rPr>
                <w:rFonts w:cs="Times New Roman"/>
                <w:color w:val="auto"/>
                <w:szCs w:val="21"/>
                <w:highlight w:val="none"/>
              </w:rPr>
              <w:t>情况</w:t>
            </w:r>
          </w:p>
        </w:tc>
        <w:tc>
          <w:tcPr>
            <w:tcW w:w="7370" w:type="dxa"/>
            <w:shd w:val="clear" w:color="auto" w:fill="auto"/>
            <w:vAlign w:val="center"/>
          </w:tcPr>
          <w:p w14:paraId="170C6AC9">
            <w:pPr>
              <w:snapToGrid w:val="0"/>
              <w:spacing w:line="276" w:lineRule="auto"/>
              <w:rPr>
                <w:rFonts w:cs="Times New Roman"/>
                <w:color w:val="auto"/>
                <w:szCs w:val="21"/>
                <w:highlight w:val="none"/>
              </w:rPr>
            </w:pPr>
          </w:p>
          <w:p w14:paraId="526971B7">
            <w:pPr>
              <w:snapToGrid w:val="0"/>
              <w:spacing w:line="276" w:lineRule="auto"/>
              <w:rPr>
                <w:rFonts w:cs="Times New Roman"/>
                <w:color w:val="auto"/>
                <w:szCs w:val="21"/>
                <w:highlight w:val="none"/>
              </w:rPr>
            </w:pPr>
          </w:p>
          <w:p w14:paraId="323C6B5F">
            <w:pPr>
              <w:snapToGrid w:val="0"/>
              <w:spacing w:line="276" w:lineRule="auto"/>
              <w:rPr>
                <w:rFonts w:cs="Times New Roman"/>
                <w:color w:val="auto"/>
                <w:szCs w:val="21"/>
                <w:highlight w:val="none"/>
              </w:rPr>
            </w:pPr>
          </w:p>
          <w:p w14:paraId="52EFF8F2">
            <w:pPr>
              <w:snapToGrid w:val="0"/>
              <w:spacing w:line="276" w:lineRule="auto"/>
              <w:rPr>
                <w:rFonts w:cs="Times New Roman"/>
                <w:color w:val="auto"/>
                <w:szCs w:val="21"/>
                <w:highlight w:val="none"/>
              </w:rPr>
            </w:pPr>
          </w:p>
          <w:p w14:paraId="5B2E4928">
            <w:pPr>
              <w:snapToGrid w:val="0"/>
              <w:spacing w:line="276" w:lineRule="auto"/>
              <w:rPr>
                <w:rFonts w:cs="Times New Roman"/>
                <w:color w:val="auto"/>
                <w:szCs w:val="21"/>
                <w:highlight w:val="none"/>
              </w:rPr>
            </w:pPr>
          </w:p>
          <w:p w14:paraId="19B97D4B">
            <w:pPr>
              <w:snapToGrid w:val="0"/>
              <w:spacing w:line="276" w:lineRule="auto"/>
              <w:rPr>
                <w:rFonts w:cs="Times New Roman"/>
                <w:color w:val="auto"/>
                <w:szCs w:val="21"/>
                <w:highlight w:val="none"/>
              </w:rPr>
            </w:pPr>
          </w:p>
          <w:p w14:paraId="7C086016">
            <w:pPr>
              <w:snapToGrid w:val="0"/>
              <w:spacing w:line="276" w:lineRule="auto"/>
              <w:rPr>
                <w:rFonts w:cs="Times New Roman"/>
                <w:color w:val="auto"/>
                <w:szCs w:val="21"/>
                <w:highlight w:val="none"/>
              </w:rPr>
            </w:pPr>
          </w:p>
        </w:tc>
      </w:tr>
      <w:tr w14:paraId="4C8CE9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2551" w:type="dxa"/>
            <w:shd w:val="clear" w:color="auto" w:fill="auto"/>
            <w:vAlign w:val="center"/>
          </w:tcPr>
          <w:p w14:paraId="0E08BCEA">
            <w:pPr>
              <w:snapToGrid w:val="0"/>
              <w:spacing w:line="276" w:lineRule="auto"/>
              <w:jc w:val="center"/>
              <w:rPr>
                <w:rFonts w:cs="Times New Roman"/>
                <w:color w:val="auto"/>
                <w:szCs w:val="21"/>
                <w:highlight w:val="none"/>
              </w:rPr>
            </w:pPr>
            <w:r>
              <w:rPr>
                <w:rFonts w:cs="Times New Roman"/>
                <w:color w:val="auto"/>
                <w:szCs w:val="21"/>
                <w:highlight w:val="none"/>
              </w:rPr>
              <w:t>备注</w:t>
            </w:r>
          </w:p>
        </w:tc>
        <w:tc>
          <w:tcPr>
            <w:tcW w:w="7370" w:type="dxa"/>
            <w:shd w:val="clear" w:color="auto" w:fill="auto"/>
            <w:vAlign w:val="center"/>
          </w:tcPr>
          <w:p w14:paraId="00440553">
            <w:pPr>
              <w:snapToGrid w:val="0"/>
              <w:spacing w:line="276" w:lineRule="auto"/>
              <w:jc w:val="center"/>
              <w:rPr>
                <w:rFonts w:cs="Times New Roman"/>
                <w:color w:val="auto"/>
                <w:szCs w:val="21"/>
                <w:highlight w:val="none"/>
              </w:rPr>
            </w:pPr>
          </w:p>
        </w:tc>
      </w:tr>
    </w:tbl>
    <w:p w14:paraId="54F96886">
      <w:pPr>
        <w:pStyle w:val="33"/>
        <w:snapToGrid w:val="0"/>
        <w:spacing w:after="0" w:line="360" w:lineRule="auto"/>
        <w:ind w:firstLine="420" w:firstLineChars="200"/>
        <w:rPr>
          <w:rFonts w:ascii="Times New Roman" w:hAnsi="Times New Roman"/>
          <w:color w:val="auto"/>
          <w:highlight w:val="none"/>
        </w:rPr>
      </w:pPr>
    </w:p>
    <w:p w14:paraId="7F2BCE31">
      <w:pPr>
        <w:pStyle w:val="33"/>
        <w:snapToGrid w:val="0"/>
        <w:spacing w:after="0" w:line="360" w:lineRule="auto"/>
        <w:ind w:left="1050" w:leftChars="200" w:hanging="630" w:hangingChars="300"/>
        <w:rPr>
          <w:rFonts w:ascii="Times New Roman" w:hAnsi="Times New Roman"/>
          <w:color w:val="auto"/>
          <w:highlight w:val="none"/>
        </w:rPr>
      </w:pPr>
      <w:r>
        <w:rPr>
          <w:rFonts w:ascii="Times New Roman" w:hAnsi="Times New Roman"/>
          <w:color w:val="auto"/>
          <w:highlight w:val="none"/>
        </w:rPr>
        <w:t>注：1．供应商应根据供应商须知要求在本表后附相关证明材料（须能够体现合同数量及交货期等）</w:t>
      </w:r>
      <w:r>
        <w:rPr>
          <w:rFonts w:hint="eastAsia" w:ascii="Times New Roman" w:hAnsi="Times New Roman"/>
          <w:color w:val="auto"/>
          <w:highlight w:val="none"/>
        </w:rPr>
        <w:t>。</w:t>
      </w:r>
    </w:p>
    <w:p w14:paraId="4E92351F">
      <w:pPr>
        <w:pStyle w:val="33"/>
        <w:snapToGrid w:val="0"/>
        <w:spacing w:after="0" w:line="360" w:lineRule="auto"/>
        <w:ind w:left="1155" w:leftChars="400" w:hanging="315" w:hangingChars="150"/>
        <w:rPr>
          <w:rFonts w:ascii="Times New Roman" w:hAnsi="Times New Roman"/>
          <w:color w:val="auto"/>
          <w:highlight w:val="none"/>
        </w:rPr>
      </w:pPr>
      <w:r>
        <w:rPr>
          <w:rFonts w:ascii="Times New Roman" w:hAnsi="Times New Roman"/>
          <w:color w:val="auto"/>
          <w:highlight w:val="none"/>
        </w:rPr>
        <w:t>2．每张表格只填写一个项目的信息，并标明序号</w:t>
      </w:r>
      <w:r>
        <w:rPr>
          <w:rFonts w:hint="eastAsia" w:ascii="Times New Roman" w:hAnsi="Times New Roman"/>
          <w:color w:val="auto"/>
          <w:highlight w:val="none"/>
        </w:rPr>
        <w:t>。</w:t>
      </w:r>
    </w:p>
    <w:p w14:paraId="5A0CC1E6">
      <w:pPr>
        <w:pStyle w:val="33"/>
        <w:snapToGrid w:val="0"/>
        <w:spacing w:after="0" w:line="360" w:lineRule="auto"/>
        <w:ind w:left="1113" w:leftChars="400" w:hanging="273" w:hangingChars="130"/>
        <w:rPr>
          <w:rFonts w:hint="eastAsia"/>
          <w:color w:val="auto"/>
          <w:highlight w:val="none"/>
        </w:rPr>
      </w:pPr>
      <w:r>
        <w:rPr>
          <w:rFonts w:ascii="Times New Roman" w:hAnsi="Times New Roman"/>
          <w:color w:val="auto"/>
          <w:highlight w:val="none"/>
        </w:rPr>
        <w:t>3．当供应商为制造商且同类供货项目是通过代理商签约并实施的，需注明代理商名称、地址、联系人及电话。</w:t>
      </w:r>
    </w:p>
    <w:p w14:paraId="36777404">
      <w:pPr>
        <w:pStyle w:val="4"/>
        <w:widowControl w:val="0"/>
        <w:snapToGrid w:val="0"/>
        <w:spacing w:before="0" w:after="0" w:line="360" w:lineRule="auto"/>
        <w:jc w:val="both"/>
        <w:rPr>
          <w:rFonts w:eastAsia="宋体"/>
          <w:color w:val="auto"/>
          <w:kern w:val="2"/>
          <w:sz w:val="24"/>
          <w:highlight w:val="none"/>
        </w:rPr>
      </w:pPr>
      <w:r>
        <w:rPr>
          <w:color w:val="auto"/>
          <w:highlight w:val="none"/>
        </w:rPr>
        <w:br w:type="page"/>
      </w:r>
      <w:bookmarkStart w:id="936" w:name="_Toc25039"/>
      <w:bookmarkStart w:id="937" w:name="_Toc14011"/>
      <w:bookmarkStart w:id="938" w:name="_Toc16483"/>
      <w:r>
        <w:rPr>
          <w:rFonts w:eastAsia="宋体"/>
          <w:color w:val="auto"/>
          <w:kern w:val="2"/>
          <w:sz w:val="24"/>
          <w:highlight w:val="none"/>
        </w:rPr>
        <w:t>（</w:t>
      </w:r>
      <w:r>
        <w:rPr>
          <w:rFonts w:hint="eastAsia" w:eastAsia="宋体"/>
          <w:color w:val="auto"/>
          <w:kern w:val="2"/>
          <w:sz w:val="24"/>
          <w:highlight w:val="none"/>
        </w:rPr>
        <w:t>八</w:t>
      </w:r>
      <w:r>
        <w:rPr>
          <w:rFonts w:eastAsia="宋体"/>
          <w:color w:val="auto"/>
          <w:kern w:val="2"/>
          <w:sz w:val="24"/>
          <w:highlight w:val="none"/>
        </w:rPr>
        <w:t>）近年发生的诉讼及仲裁情况</w:t>
      </w:r>
      <w:bookmarkEnd w:id="936"/>
      <w:bookmarkEnd w:id="937"/>
      <w:bookmarkEnd w:id="938"/>
    </w:p>
    <w:p w14:paraId="1FAA80AB">
      <w:pPr>
        <w:snapToGrid w:val="0"/>
        <w:rPr>
          <w:rFonts w:cs="Times New Roman"/>
          <w:color w:val="auto"/>
          <w:sz w:val="20"/>
          <w:szCs w:val="20"/>
          <w:highlight w:val="none"/>
        </w:rPr>
      </w:pPr>
    </w:p>
    <w:tbl>
      <w:tblPr>
        <w:tblStyle w:val="39"/>
        <w:tblpPr w:leftFromText="180" w:rightFromText="180" w:vertAnchor="text" w:horzAnchor="margin" w:tblpXSpec="center" w:tblpY="44"/>
        <w:tblW w:w="8472"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5386"/>
        <w:gridCol w:w="3086"/>
      </w:tblGrid>
      <w:tr w14:paraId="0D7F2A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trPr>
        <w:tc>
          <w:tcPr>
            <w:tcW w:w="5386" w:type="dxa"/>
            <w:shd w:val="clear" w:color="auto" w:fill="auto"/>
            <w:vAlign w:val="center"/>
          </w:tcPr>
          <w:p w14:paraId="6B16D0F9">
            <w:pPr>
              <w:spacing w:line="276" w:lineRule="auto"/>
              <w:jc w:val="center"/>
              <w:rPr>
                <w:rFonts w:cs="Times New Roman"/>
                <w:b/>
                <w:bCs/>
                <w:color w:val="auto"/>
                <w:highlight w:val="none"/>
              </w:rPr>
            </w:pPr>
            <w:r>
              <w:rPr>
                <w:rFonts w:hint="eastAsia" w:cs="Times New Roman"/>
                <w:b/>
                <w:bCs/>
                <w:color w:val="auto"/>
                <w:highlight w:val="none"/>
              </w:rPr>
              <w:t>供应商</w:t>
            </w:r>
            <w:r>
              <w:rPr>
                <w:rFonts w:cs="Times New Roman"/>
                <w:b/>
                <w:bCs/>
                <w:color w:val="auto"/>
                <w:highlight w:val="none"/>
              </w:rPr>
              <w:t>名称</w:t>
            </w:r>
          </w:p>
        </w:tc>
        <w:tc>
          <w:tcPr>
            <w:tcW w:w="3086" w:type="dxa"/>
            <w:shd w:val="clear" w:color="auto" w:fill="auto"/>
            <w:vAlign w:val="center"/>
          </w:tcPr>
          <w:p w14:paraId="655BCAC7">
            <w:pPr>
              <w:spacing w:line="276" w:lineRule="auto"/>
              <w:rPr>
                <w:rFonts w:cs="Times New Roman"/>
                <w:color w:val="auto"/>
                <w:highlight w:val="none"/>
              </w:rPr>
            </w:pPr>
          </w:p>
        </w:tc>
      </w:tr>
      <w:tr w14:paraId="0D3160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1" w:hRule="atLeast"/>
        </w:trPr>
        <w:tc>
          <w:tcPr>
            <w:tcW w:w="5386" w:type="dxa"/>
            <w:shd w:val="clear" w:color="auto" w:fill="auto"/>
            <w:vAlign w:val="center"/>
          </w:tcPr>
          <w:p w14:paraId="629DCE5C">
            <w:pPr>
              <w:spacing w:line="276" w:lineRule="auto"/>
              <w:rPr>
                <w:rFonts w:cs="Times New Roman"/>
                <w:color w:val="auto"/>
                <w:szCs w:val="21"/>
                <w:highlight w:val="none"/>
              </w:rPr>
            </w:pPr>
            <w:r>
              <w:rPr>
                <w:rFonts w:hint="eastAsia" w:cs="Times New Roman"/>
                <w:color w:val="auto"/>
                <w:szCs w:val="21"/>
                <w:highlight w:val="none"/>
              </w:rPr>
              <w:t>供应商</w:t>
            </w:r>
            <w:r>
              <w:rPr>
                <w:rFonts w:cs="Times New Roman"/>
                <w:color w:val="auto"/>
                <w:szCs w:val="21"/>
                <w:highlight w:val="none"/>
              </w:rPr>
              <w:t>在</w:t>
            </w:r>
            <w:r>
              <w:rPr>
                <w:rFonts w:cs="Times New Roman"/>
                <w:color w:val="auto"/>
                <w:highlight w:val="none"/>
                <w:u w:val="single"/>
              </w:rPr>
              <w:t xml:space="preserve">    </w:t>
            </w:r>
            <w:r>
              <w:rPr>
                <w:rFonts w:cs="Times New Roman"/>
                <w:color w:val="auto"/>
                <w:highlight w:val="none"/>
              </w:rPr>
              <w:t>年</w:t>
            </w:r>
            <w:r>
              <w:rPr>
                <w:rFonts w:cs="Times New Roman"/>
                <w:color w:val="auto"/>
                <w:highlight w:val="none"/>
                <w:u w:val="single"/>
              </w:rPr>
              <w:t xml:space="preserve">    </w:t>
            </w:r>
            <w:r>
              <w:rPr>
                <w:rFonts w:cs="Times New Roman"/>
                <w:color w:val="auto"/>
                <w:highlight w:val="none"/>
              </w:rPr>
              <w:t>月</w:t>
            </w:r>
            <w:r>
              <w:rPr>
                <w:rFonts w:cs="Times New Roman"/>
                <w:color w:val="auto"/>
                <w:szCs w:val="21"/>
                <w:highlight w:val="none"/>
              </w:rPr>
              <w:t>~</w:t>
            </w:r>
            <w:r>
              <w:rPr>
                <w:rFonts w:cs="Times New Roman"/>
                <w:color w:val="auto"/>
                <w:highlight w:val="none"/>
                <w:u w:val="single"/>
              </w:rPr>
              <w:t xml:space="preserve">    </w:t>
            </w:r>
            <w:r>
              <w:rPr>
                <w:rFonts w:cs="Times New Roman"/>
                <w:color w:val="auto"/>
                <w:szCs w:val="21"/>
                <w:highlight w:val="none"/>
              </w:rPr>
              <w:t>年</w:t>
            </w:r>
            <w:r>
              <w:rPr>
                <w:rFonts w:cs="Times New Roman"/>
                <w:color w:val="auto"/>
                <w:highlight w:val="none"/>
                <w:u w:val="single"/>
              </w:rPr>
              <w:t xml:space="preserve">    </w:t>
            </w:r>
            <w:r>
              <w:rPr>
                <w:rFonts w:cs="Times New Roman"/>
                <w:color w:val="auto"/>
                <w:szCs w:val="21"/>
                <w:highlight w:val="none"/>
              </w:rPr>
              <w:t>月（递交</w:t>
            </w:r>
            <w:r>
              <w:rPr>
                <w:rFonts w:hint="eastAsia" w:cs="Times New Roman"/>
                <w:color w:val="auto"/>
                <w:szCs w:val="21"/>
                <w:highlight w:val="none"/>
              </w:rPr>
              <w:t>报价</w:t>
            </w:r>
            <w:r>
              <w:rPr>
                <w:rFonts w:cs="Times New Roman"/>
                <w:color w:val="auto"/>
                <w:szCs w:val="21"/>
                <w:highlight w:val="none"/>
              </w:rPr>
              <w:t>文件之日起前</w:t>
            </w:r>
            <w:r>
              <w:rPr>
                <w:rFonts w:cs="Times New Roman"/>
                <w:color w:val="auto"/>
                <w:highlight w:val="none"/>
                <w:u w:val="single"/>
              </w:rPr>
              <w:t xml:space="preserve">    </w:t>
            </w:r>
            <w:r>
              <w:rPr>
                <w:rFonts w:cs="Times New Roman"/>
                <w:color w:val="auto"/>
                <w:szCs w:val="21"/>
                <w:highlight w:val="none"/>
              </w:rPr>
              <w:t>年内）发生的合同诉讼及仲裁历史，并指出每一案件的年份、采购人名称、诉讼缘由、争议事项、争议金额、胜诉或败诉。</w:t>
            </w:r>
          </w:p>
        </w:tc>
        <w:tc>
          <w:tcPr>
            <w:tcW w:w="3086" w:type="dxa"/>
            <w:shd w:val="clear" w:color="auto" w:fill="auto"/>
            <w:vAlign w:val="center"/>
          </w:tcPr>
          <w:p w14:paraId="5B029595">
            <w:pPr>
              <w:spacing w:line="276" w:lineRule="auto"/>
              <w:rPr>
                <w:rFonts w:cs="Times New Roman"/>
                <w:color w:val="auto"/>
                <w:highlight w:val="none"/>
              </w:rPr>
            </w:pPr>
          </w:p>
        </w:tc>
      </w:tr>
    </w:tbl>
    <w:p w14:paraId="3A419427">
      <w:pPr>
        <w:snapToGrid w:val="0"/>
        <w:rPr>
          <w:rFonts w:cs="Times New Roman"/>
          <w:color w:val="auto"/>
          <w:sz w:val="20"/>
          <w:szCs w:val="20"/>
          <w:highlight w:val="none"/>
        </w:rPr>
      </w:pPr>
    </w:p>
    <w:p w14:paraId="00DD5E8F">
      <w:pPr>
        <w:pStyle w:val="57"/>
        <w:snapToGrid w:val="0"/>
        <w:ind w:firstLine="420" w:firstLineChars="200"/>
        <w:rPr>
          <w:rFonts w:cs="Times New Roman"/>
          <w:color w:val="auto"/>
          <w:highlight w:val="none"/>
        </w:rPr>
      </w:pPr>
    </w:p>
    <w:p w14:paraId="478144E1">
      <w:pPr>
        <w:pStyle w:val="57"/>
        <w:snapToGrid w:val="0"/>
        <w:ind w:firstLine="420" w:firstLineChars="200"/>
        <w:rPr>
          <w:rFonts w:cs="Times New Roman"/>
          <w:color w:val="auto"/>
          <w:highlight w:val="none"/>
        </w:rPr>
      </w:pPr>
    </w:p>
    <w:p w14:paraId="453C36AB">
      <w:pPr>
        <w:pStyle w:val="57"/>
        <w:snapToGrid w:val="0"/>
        <w:ind w:firstLine="420" w:firstLineChars="200"/>
        <w:rPr>
          <w:rFonts w:cs="Times New Roman"/>
          <w:color w:val="auto"/>
          <w:highlight w:val="none"/>
        </w:rPr>
      </w:pPr>
    </w:p>
    <w:p w14:paraId="320A15A3">
      <w:pPr>
        <w:pStyle w:val="57"/>
        <w:snapToGrid w:val="0"/>
        <w:ind w:firstLine="420" w:firstLineChars="200"/>
        <w:rPr>
          <w:rFonts w:cs="Times New Roman"/>
          <w:color w:val="auto"/>
          <w:highlight w:val="none"/>
        </w:rPr>
      </w:pPr>
    </w:p>
    <w:p w14:paraId="47ECEE0C">
      <w:pPr>
        <w:pStyle w:val="57"/>
        <w:snapToGrid w:val="0"/>
        <w:ind w:firstLine="420" w:firstLineChars="200"/>
        <w:rPr>
          <w:rFonts w:cs="Times New Roman"/>
          <w:color w:val="auto"/>
          <w:highlight w:val="none"/>
        </w:rPr>
      </w:pPr>
    </w:p>
    <w:p w14:paraId="67752869">
      <w:pPr>
        <w:pStyle w:val="57"/>
        <w:snapToGrid w:val="0"/>
        <w:ind w:firstLine="420" w:firstLineChars="200"/>
        <w:rPr>
          <w:rFonts w:cs="Times New Roman"/>
          <w:color w:val="auto"/>
          <w:highlight w:val="none"/>
        </w:rPr>
      </w:pPr>
    </w:p>
    <w:p w14:paraId="149C2D1F">
      <w:pPr>
        <w:pStyle w:val="57"/>
        <w:snapToGrid w:val="0"/>
        <w:ind w:firstLine="420" w:firstLineChars="200"/>
        <w:rPr>
          <w:rFonts w:cs="Times New Roman"/>
          <w:color w:val="auto"/>
          <w:highlight w:val="none"/>
        </w:rPr>
      </w:pPr>
    </w:p>
    <w:p w14:paraId="467BC418">
      <w:pPr>
        <w:pStyle w:val="33"/>
        <w:snapToGrid w:val="0"/>
        <w:spacing w:after="0" w:line="360" w:lineRule="auto"/>
        <w:ind w:firstLine="420" w:firstLineChars="200"/>
        <w:rPr>
          <w:rFonts w:hint="eastAsia"/>
          <w:color w:val="auto"/>
          <w:highlight w:val="none"/>
        </w:rPr>
      </w:pPr>
      <w:r>
        <w:rPr>
          <w:rFonts w:hint="eastAsia" w:ascii="Times New Roman" w:hAnsi="Times New Roman"/>
          <w:color w:val="auto"/>
          <w:highlight w:val="none"/>
        </w:rPr>
        <w:t>注：供应商应根据供应商须知前附表第</w:t>
      </w:r>
      <w:r>
        <w:rPr>
          <w:rFonts w:ascii="Times New Roman" w:hAnsi="Times New Roman"/>
          <w:color w:val="auto"/>
          <w:highlight w:val="none"/>
        </w:rPr>
        <w:t>3.5</w:t>
      </w:r>
      <w:r>
        <w:rPr>
          <w:rFonts w:hint="eastAsia" w:ascii="Times New Roman" w:hAnsi="Times New Roman"/>
          <w:color w:val="auto"/>
          <w:highlight w:val="none"/>
        </w:rPr>
        <w:t>（</w:t>
      </w:r>
      <w:r>
        <w:rPr>
          <w:rFonts w:ascii="Times New Roman" w:hAnsi="Times New Roman"/>
          <w:color w:val="auto"/>
          <w:highlight w:val="none"/>
        </w:rPr>
        <w:t>5</w:t>
      </w:r>
      <w:r>
        <w:rPr>
          <w:rFonts w:hint="eastAsia" w:ascii="Times New Roman" w:hAnsi="Times New Roman"/>
          <w:color w:val="auto"/>
          <w:highlight w:val="none"/>
        </w:rPr>
        <w:t>）项的要求附相关证明材料。</w:t>
      </w:r>
    </w:p>
    <w:p w14:paraId="151EB1A6">
      <w:pPr>
        <w:widowControl/>
        <w:spacing w:line="240" w:lineRule="auto"/>
        <w:jc w:val="left"/>
        <w:rPr>
          <w:rFonts w:cs="Times New Roman"/>
          <w:color w:val="auto"/>
          <w:highlight w:val="none"/>
        </w:rPr>
      </w:pPr>
      <w:r>
        <w:rPr>
          <w:rFonts w:cs="Times New Roman"/>
          <w:color w:val="auto"/>
          <w:highlight w:val="none"/>
        </w:rPr>
        <w:br w:type="page"/>
      </w:r>
    </w:p>
    <w:p w14:paraId="5591FA7B">
      <w:pPr>
        <w:pStyle w:val="4"/>
        <w:widowControl w:val="0"/>
        <w:snapToGrid w:val="0"/>
        <w:spacing w:before="0" w:after="0" w:line="360" w:lineRule="auto"/>
        <w:jc w:val="both"/>
        <w:rPr>
          <w:rFonts w:eastAsia="宋体"/>
          <w:color w:val="auto"/>
          <w:kern w:val="2"/>
          <w:sz w:val="24"/>
          <w:highlight w:val="none"/>
        </w:rPr>
      </w:pPr>
      <w:bookmarkStart w:id="939" w:name="_Toc25037"/>
      <w:bookmarkStart w:id="940" w:name="_Toc10810"/>
      <w:bookmarkStart w:id="941" w:name="_Toc23926"/>
      <w:r>
        <w:rPr>
          <w:rFonts w:eastAsia="宋体"/>
          <w:color w:val="auto"/>
          <w:kern w:val="2"/>
          <w:sz w:val="24"/>
          <w:highlight w:val="none"/>
        </w:rPr>
        <w:t>（</w:t>
      </w:r>
      <w:r>
        <w:rPr>
          <w:rFonts w:hint="eastAsia" w:eastAsia="宋体"/>
          <w:color w:val="auto"/>
          <w:kern w:val="2"/>
          <w:sz w:val="24"/>
          <w:highlight w:val="none"/>
        </w:rPr>
        <w:t>九</w:t>
      </w:r>
      <w:r>
        <w:rPr>
          <w:rFonts w:eastAsia="宋体"/>
          <w:color w:val="auto"/>
          <w:kern w:val="2"/>
          <w:sz w:val="24"/>
          <w:highlight w:val="none"/>
        </w:rPr>
        <w:t>）供应商的信誉情况表</w:t>
      </w:r>
      <w:bookmarkEnd w:id="939"/>
      <w:bookmarkEnd w:id="940"/>
      <w:bookmarkEnd w:id="941"/>
    </w:p>
    <w:p w14:paraId="5C431DF8">
      <w:pPr>
        <w:widowControl/>
        <w:snapToGrid w:val="0"/>
        <w:jc w:val="left"/>
        <w:rPr>
          <w:rFonts w:cs="Times New Roman"/>
          <w:color w:val="auto"/>
          <w:highlight w:val="none"/>
        </w:rPr>
      </w:pP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8"/>
        <w:gridCol w:w="4978"/>
      </w:tblGrid>
      <w:tr w14:paraId="4C5D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4978" w:type="dxa"/>
            <w:vAlign w:val="center"/>
          </w:tcPr>
          <w:p w14:paraId="15E19268">
            <w:pPr>
              <w:widowControl/>
              <w:snapToGrid w:val="0"/>
              <w:spacing w:line="276" w:lineRule="auto"/>
              <w:jc w:val="center"/>
              <w:rPr>
                <w:rFonts w:cs="Times New Roman"/>
                <w:b/>
                <w:bCs/>
                <w:color w:val="auto"/>
                <w:highlight w:val="none"/>
              </w:rPr>
            </w:pPr>
            <w:r>
              <w:rPr>
                <w:rFonts w:cs="Times New Roman"/>
                <w:b/>
                <w:bCs/>
                <w:color w:val="auto"/>
                <w:highlight w:val="none"/>
              </w:rPr>
              <w:t>项目</w:t>
            </w:r>
          </w:p>
        </w:tc>
        <w:tc>
          <w:tcPr>
            <w:tcW w:w="4978" w:type="dxa"/>
            <w:vAlign w:val="center"/>
          </w:tcPr>
          <w:p w14:paraId="09BA550F">
            <w:pPr>
              <w:widowControl/>
              <w:snapToGrid w:val="0"/>
              <w:spacing w:line="276" w:lineRule="auto"/>
              <w:jc w:val="center"/>
              <w:rPr>
                <w:rFonts w:cs="Times New Roman"/>
                <w:b/>
                <w:bCs/>
                <w:color w:val="auto"/>
                <w:highlight w:val="none"/>
              </w:rPr>
            </w:pPr>
            <w:r>
              <w:rPr>
                <w:rFonts w:cs="Times New Roman"/>
                <w:b/>
                <w:bCs/>
                <w:color w:val="auto"/>
                <w:highlight w:val="none"/>
              </w:rPr>
              <w:t>供应商情况说明</w:t>
            </w:r>
          </w:p>
        </w:tc>
      </w:tr>
      <w:tr w14:paraId="6146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4978" w:type="dxa"/>
            <w:vAlign w:val="center"/>
          </w:tcPr>
          <w:p w14:paraId="476F9312">
            <w:pPr>
              <w:widowControl/>
              <w:snapToGrid w:val="0"/>
              <w:spacing w:line="276" w:lineRule="auto"/>
              <w:jc w:val="center"/>
              <w:rPr>
                <w:rFonts w:cs="Times New Roman"/>
                <w:color w:val="auto"/>
                <w:highlight w:val="none"/>
              </w:rPr>
            </w:pPr>
          </w:p>
        </w:tc>
        <w:tc>
          <w:tcPr>
            <w:tcW w:w="4978" w:type="dxa"/>
            <w:vAlign w:val="center"/>
          </w:tcPr>
          <w:p w14:paraId="1E69F0C2">
            <w:pPr>
              <w:widowControl/>
              <w:snapToGrid w:val="0"/>
              <w:spacing w:line="276" w:lineRule="auto"/>
              <w:jc w:val="center"/>
              <w:rPr>
                <w:rFonts w:cs="Times New Roman"/>
                <w:color w:val="auto"/>
                <w:highlight w:val="none"/>
              </w:rPr>
            </w:pPr>
          </w:p>
        </w:tc>
      </w:tr>
      <w:tr w14:paraId="6262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4978" w:type="dxa"/>
            <w:vAlign w:val="center"/>
          </w:tcPr>
          <w:p w14:paraId="5671C6DC">
            <w:pPr>
              <w:widowControl/>
              <w:snapToGrid w:val="0"/>
              <w:spacing w:line="276" w:lineRule="auto"/>
              <w:jc w:val="center"/>
              <w:rPr>
                <w:rFonts w:cs="Times New Roman"/>
                <w:color w:val="auto"/>
                <w:highlight w:val="none"/>
              </w:rPr>
            </w:pPr>
          </w:p>
        </w:tc>
        <w:tc>
          <w:tcPr>
            <w:tcW w:w="4978" w:type="dxa"/>
            <w:vAlign w:val="center"/>
          </w:tcPr>
          <w:p w14:paraId="65E6CD65">
            <w:pPr>
              <w:widowControl/>
              <w:snapToGrid w:val="0"/>
              <w:spacing w:line="276" w:lineRule="auto"/>
              <w:jc w:val="center"/>
              <w:rPr>
                <w:rFonts w:cs="Times New Roman"/>
                <w:color w:val="auto"/>
                <w:highlight w:val="none"/>
              </w:rPr>
            </w:pPr>
          </w:p>
        </w:tc>
      </w:tr>
      <w:tr w14:paraId="0117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4978" w:type="dxa"/>
            <w:vAlign w:val="center"/>
          </w:tcPr>
          <w:p w14:paraId="7B205C14">
            <w:pPr>
              <w:widowControl/>
              <w:snapToGrid w:val="0"/>
              <w:spacing w:line="276" w:lineRule="auto"/>
              <w:jc w:val="center"/>
              <w:rPr>
                <w:rFonts w:cs="Times New Roman"/>
                <w:color w:val="auto"/>
                <w:highlight w:val="none"/>
              </w:rPr>
            </w:pPr>
          </w:p>
        </w:tc>
        <w:tc>
          <w:tcPr>
            <w:tcW w:w="4978" w:type="dxa"/>
            <w:vAlign w:val="center"/>
          </w:tcPr>
          <w:p w14:paraId="23795750">
            <w:pPr>
              <w:widowControl/>
              <w:snapToGrid w:val="0"/>
              <w:spacing w:line="276" w:lineRule="auto"/>
              <w:jc w:val="center"/>
              <w:rPr>
                <w:rFonts w:cs="Times New Roman"/>
                <w:color w:val="auto"/>
                <w:highlight w:val="none"/>
              </w:rPr>
            </w:pPr>
          </w:p>
        </w:tc>
      </w:tr>
      <w:tr w14:paraId="6B48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4978" w:type="dxa"/>
            <w:vAlign w:val="center"/>
          </w:tcPr>
          <w:p w14:paraId="7B12013E">
            <w:pPr>
              <w:widowControl/>
              <w:snapToGrid w:val="0"/>
              <w:spacing w:line="276" w:lineRule="auto"/>
              <w:jc w:val="center"/>
              <w:rPr>
                <w:rFonts w:cs="Times New Roman"/>
                <w:color w:val="auto"/>
                <w:highlight w:val="none"/>
              </w:rPr>
            </w:pPr>
          </w:p>
        </w:tc>
        <w:tc>
          <w:tcPr>
            <w:tcW w:w="4978" w:type="dxa"/>
            <w:vAlign w:val="center"/>
          </w:tcPr>
          <w:p w14:paraId="7CC6A22E">
            <w:pPr>
              <w:widowControl/>
              <w:snapToGrid w:val="0"/>
              <w:spacing w:line="276" w:lineRule="auto"/>
              <w:jc w:val="center"/>
              <w:rPr>
                <w:rFonts w:cs="Times New Roman"/>
                <w:color w:val="auto"/>
                <w:highlight w:val="none"/>
              </w:rPr>
            </w:pPr>
          </w:p>
        </w:tc>
      </w:tr>
      <w:tr w14:paraId="333E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4978" w:type="dxa"/>
            <w:vAlign w:val="center"/>
          </w:tcPr>
          <w:p w14:paraId="5ECB8008">
            <w:pPr>
              <w:widowControl/>
              <w:snapToGrid w:val="0"/>
              <w:spacing w:line="276" w:lineRule="auto"/>
              <w:jc w:val="center"/>
              <w:rPr>
                <w:rFonts w:cs="Times New Roman"/>
                <w:color w:val="auto"/>
                <w:highlight w:val="none"/>
              </w:rPr>
            </w:pPr>
          </w:p>
        </w:tc>
        <w:tc>
          <w:tcPr>
            <w:tcW w:w="4978" w:type="dxa"/>
            <w:vAlign w:val="center"/>
          </w:tcPr>
          <w:p w14:paraId="3FFBA03A">
            <w:pPr>
              <w:widowControl/>
              <w:snapToGrid w:val="0"/>
              <w:spacing w:line="276" w:lineRule="auto"/>
              <w:jc w:val="center"/>
              <w:rPr>
                <w:rFonts w:cs="Times New Roman"/>
                <w:color w:val="auto"/>
                <w:highlight w:val="none"/>
              </w:rPr>
            </w:pPr>
          </w:p>
        </w:tc>
      </w:tr>
    </w:tbl>
    <w:p w14:paraId="06439D6A">
      <w:pPr>
        <w:widowControl/>
        <w:snapToGrid w:val="0"/>
        <w:jc w:val="left"/>
        <w:rPr>
          <w:rFonts w:cs="Times New Roman"/>
          <w:color w:val="auto"/>
          <w:highlight w:val="none"/>
        </w:rPr>
      </w:pPr>
    </w:p>
    <w:p w14:paraId="6AFAA80C">
      <w:pPr>
        <w:pStyle w:val="33"/>
        <w:snapToGrid w:val="0"/>
        <w:spacing w:after="0" w:line="360" w:lineRule="auto"/>
        <w:ind w:left="1050" w:leftChars="200" w:hanging="630" w:hangingChars="300"/>
        <w:rPr>
          <w:rFonts w:hint="eastAsia"/>
          <w:color w:val="auto"/>
          <w:highlight w:val="none"/>
        </w:rPr>
      </w:pPr>
      <w:r>
        <w:rPr>
          <w:rFonts w:hint="eastAsia"/>
          <w:color w:val="auto"/>
          <w:highlight w:val="none"/>
        </w:rPr>
        <w:t>注：</w:t>
      </w:r>
      <w:r>
        <w:rPr>
          <w:rFonts w:ascii="Times New Roman" w:hAnsi="Times New Roman"/>
          <w:color w:val="auto"/>
          <w:highlight w:val="none"/>
        </w:rPr>
        <w:t>1</w:t>
      </w:r>
      <w:r>
        <w:rPr>
          <w:rFonts w:ascii="Times New Roman" w:hAnsi="Times New Roman"/>
          <w:color w:val="auto"/>
          <w:szCs w:val="21"/>
          <w:highlight w:val="none"/>
        </w:rPr>
        <w:t>．</w:t>
      </w:r>
      <w:r>
        <w:rPr>
          <w:rFonts w:hint="eastAsia" w:ascii="Times New Roman" w:hAnsi="Times New Roman"/>
          <w:color w:val="auto"/>
          <w:highlight w:val="none"/>
        </w:rPr>
        <w:t>供应商</w:t>
      </w:r>
      <w:r>
        <w:rPr>
          <w:rFonts w:ascii="Times New Roman" w:hAnsi="Times New Roman"/>
          <w:color w:val="auto"/>
          <w:highlight w:val="none"/>
        </w:rPr>
        <w:t>应按照</w:t>
      </w:r>
      <w:r>
        <w:rPr>
          <w:rFonts w:hint="eastAsia" w:ascii="Times New Roman" w:hAnsi="Times New Roman"/>
          <w:color w:val="auto"/>
          <w:highlight w:val="none"/>
        </w:rPr>
        <w:t>采购</w:t>
      </w:r>
      <w:r>
        <w:rPr>
          <w:rFonts w:ascii="Times New Roman" w:hAnsi="Times New Roman"/>
          <w:color w:val="auto"/>
          <w:highlight w:val="none"/>
        </w:rPr>
        <w:t>文件第二章</w:t>
      </w:r>
      <w:r>
        <w:rPr>
          <w:color w:val="auto"/>
          <w:highlight w:val="none"/>
        </w:rPr>
        <w:t>“</w:t>
      </w:r>
      <w:r>
        <w:rPr>
          <w:rFonts w:hint="eastAsia"/>
          <w:color w:val="auto"/>
          <w:highlight w:val="none"/>
        </w:rPr>
        <w:t>供应商须知</w:t>
      </w:r>
      <w:r>
        <w:rPr>
          <w:color w:val="auto"/>
          <w:highlight w:val="none"/>
        </w:rPr>
        <w:t>”</w:t>
      </w:r>
      <w:r>
        <w:rPr>
          <w:rFonts w:ascii="Times New Roman" w:hAnsi="Times New Roman"/>
          <w:color w:val="auto"/>
          <w:highlight w:val="none"/>
        </w:rPr>
        <w:t>前附表和</w:t>
      </w:r>
      <w:r>
        <w:rPr>
          <w:color w:val="auto"/>
          <w:highlight w:val="none"/>
        </w:rPr>
        <w:t>“</w:t>
      </w:r>
      <w:r>
        <w:rPr>
          <w:rFonts w:hint="eastAsia"/>
          <w:color w:val="auto"/>
          <w:highlight w:val="none"/>
        </w:rPr>
        <w:t>供应商须知</w:t>
      </w:r>
      <w:r>
        <w:rPr>
          <w:color w:val="auto"/>
          <w:highlight w:val="none"/>
        </w:rPr>
        <w:t>”</w:t>
      </w:r>
      <w:r>
        <w:rPr>
          <w:rFonts w:ascii="Times New Roman" w:hAnsi="Times New Roman"/>
          <w:color w:val="auto"/>
          <w:highlight w:val="none"/>
        </w:rPr>
        <w:t>正文第1.4.3（12）-（16）目的规定，逐条说明其信誉情况</w:t>
      </w:r>
      <w:r>
        <w:rPr>
          <w:rFonts w:hint="eastAsia" w:ascii="Times New Roman" w:hAnsi="Times New Roman"/>
          <w:color w:val="auto"/>
          <w:highlight w:val="none"/>
        </w:rPr>
        <w:t>。</w:t>
      </w:r>
    </w:p>
    <w:p w14:paraId="2D0DCB92">
      <w:pPr>
        <w:pStyle w:val="33"/>
        <w:snapToGrid w:val="0"/>
        <w:spacing w:after="0" w:line="360" w:lineRule="auto"/>
        <w:ind w:left="1092" w:leftChars="370" w:hanging="315" w:hangingChars="150"/>
        <w:rPr>
          <w:rFonts w:ascii="Times New Roman" w:hAnsi="Times New Roman"/>
          <w:color w:val="auto"/>
          <w:highlight w:val="none"/>
        </w:rPr>
      </w:pPr>
      <w:r>
        <w:rPr>
          <w:rFonts w:ascii="Times New Roman" w:hAnsi="Times New Roman"/>
          <w:color w:val="auto"/>
          <w:highlight w:val="none"/>
        </w:rPr>
        <w:t>2．供应商应根据采购文件第二章</w:t>
      </w:r>
      <w:r>
        <w:rPr>
          <w:color w:val="auto"/>
          <w:highlight w:val="none"/>
        </w:rPr>
        <w:t>“</w:t>
      </w:r>
      <w:r>
        <w:rPr>
          <w:rFonts w:hint="eastAsia"/>
          <w:color w:val="auto"/>
          <w:highlight w:val="none"/>
        </w:rPr>
        <w:t>供应商须知</w:t>
      </w:r>
      <w:r>
        <w:rPr>
          <w:color w:val="auto"/>
          <w:highlight w:val="none"/>
        </w:rPr>
        <w:t>”</w:t>
      </w:r>
      <w:r>
        <w:rPr>
          <w:rFonts w:ascii="Times New Roman" w:hAnsi="Times New Roman"/>
          <w:color w:val="auto"/>
          <w:highlight w:val="none"/>
        </w:rPr>
        <w:t>要求在本表后附相关证明材料，包括供应商在国家企业信用信息公示系统中未被列入严重违法失信企业名单的查询结果截图、在</w:t>
      </w:r>
      <w:r>
        <w:rPr>
          <w:color w:val="auto"/>
          <w:highlight w:val="none"/>
        </w:rPr>
        <w:t>“</w:t>
      </w:r>
      <w:r>
        <w:rPr>
          <w:rFonts w:hint="eastAsia"/>
          <w:color w:val="auto"/>
          <w:highlight w:val="none"/>
        </w:rPr>
        <w:t>信用中国</w:t>
      </w:r>
      <w:r>
        <w:rPr>
          <w:color w:val="auto"/>
          <w:highlight w:val="none"/>
        </w:rPr>
        <w:t>”</w:t>
      </w:r>
      <w:r>
        <w:rPr>
          <w:rFonts w:ascii="Times New Roman" w:hAnsi="Times New Roman"/>
          <w:color w:val="auto"/>
          <w:highlight w:val="none"/>
        </w:rPr>
        <w:t>网站（www.creditchina.gov.cn）或</w:t>
      </w:r>
      <w:r>
        <w:rPr>
          <w:color w:val="auto"/>
          <w:highlight w:val="none"/>
        </w:rPr>
        <w:t>“中国执行</w:t>
      </w:r>
      <w:r>
        <w:rPr>
          <w:rFonts w:hint="eastAsia"/>
          <w:color w:val="auto"/>
          <w:highlight w:val="none"/>
        </w:rPr>
        <w:t>信息公开</w:t>
      </w:r>
      <w:r>
        <w:rPr>
          <w:color w:val="auto"/>
          <w:highlight w:val="none"/>
        </w:rPr>
        <w:t>网”</w:t>
      </w:r>
      <w:r>
        <w:rPr>
          <w:rFonts w:ascii="Times New Roman" w:hAnsi="Times New Roman"/>
          <w:color w:val="auto"/>
          <w:highlight w:val="none"/>
        </w:rPr>
        <w:t>（http://zxgk.court.gov.cn/shixin/）中未被列入失信被执行人名单的查询结果截图、</w:t>
      </w:r>
      <w:bookmarkStart w:id="942" w:name="_Hlk39752746"/>
      <w:r>
        <w:rPr>
          <w:rFonts w:ascii="Times New Roman" w:hAnsi="Times New Roman"/>
          <w:color w:val="auto"/>
          <w:highlight w:val="none"/>
        </w:rPr>
        <w:t>以及报价单位及其法定代表人（单位负责人）</w:t>
      </w:r>
      <w:bookmarkStart w:id="943" w:name="_Hlk95838810"/>
      <w:r>
        <w:rPr>
          <w:rFonts w:ascii="Times New Roman" w:hAnsi="Times New Roman"/>
          <w:color w:val="auto"/>
          <w:szCs w:val="21"/>
          <w:highlight w:val="none"/>
        </w:rPr>
        <w:t>近三年内</w:t>
      </w:r>
      <w:bookmarkEnd w:id="943"/>
      <w:r>
        <w:rPr>
          <w:rFonts w:ascii="Times New Roman" w:hAnsi="Times New Roman"/>
          <w:color w:val="auto"/>
          <w:highlight w:val="none"/>
        </w:rPr>
        <w:t>在</w:t>
      </w:r>
      <w:r>
        <w:rPr>
          <w:color w:val="auto"/>
          <w:highlight w:val="none"/>
        </w:rPr>
        <w:t>“</w:t>
      </w:r>
      <w:r>
        <w:rPr>
          <w:rFonts w:hint="eastAsia"/>
          <w:color w:val="auto"/>
          <w:highlight w:val="none"/>
        </w:rPr>
        <w:t>中国裁判文书网</w:t>
      </w:r>
      <w:r>
        <w:rPr>
          <w:color w:val="auto"/>
          <w:highlight w:val="none"/>
        </w:rPr>
        <w:t>”</w:t>
      </w:r>
      <w:r>
        <w:rPr>
          <w:rFonts w:ascii="Times New Roman" w:hAnsi="Times New Roman"/>
          <w:color w:val="auto"/>
          <w:highlight w:val="none"/>
        </w:rPr>
        <w:t>（wenshu.court.gov.cn）</w:t>
      </w:r>
      <w:bookmarkStart w:id="944" w:name="_Hlk95838816"/>
      <w:r>
        <w:rPr>
          <w:rFonts w:ascii="Times New Roman" w:hAnsi="Times New Roman"/>
          <w:color w:val="auto"/>
          <w:highlight w:val="none"/>
        </w:rPr>
        <w:t>行贿犯罪行为</w:t>
      </w:r>
      <w:bookmarkEnd w:id="944"/>
      <w:r>
        <w:rPr>
          <w:rFonts w:ascii="Times New Roman" w:hAnsi="Times New Roman"/>
          <w:color w:val="auto"/>
          <w:highlight w:val="none"/>
        </w:rPr>
        <w:t>的查询结果截图</w:t>
      </w:r>
      <w:bookmarkEnd w:id="942"/>
      <w:r>
        <w:rPr>
          <w:rFonts w:hint="eastAsia" w:ascii="Times New Roman" w:hAnsi="Times New Roman"/>
          <w:color w:val="auto"/>
          <w:highlight w:val="none"/>
        </w:rPr>
        <w:t>。</w:t>
      </w:r>
    </w:p>
    <w:p w14:paraId="05477995">
      <w:pPr>
        <w:pStyle w:val="33"/>
        <w:snapToGrid w:val="0"/>
        <w:spacing w:after="0" w:line="360" w:lineRule="auto"/>
        <w:ind w:left="1092" w:leftChars="370" w:hanging="315" w:hangingChars="150"/>
        <w:rPr>
          <w:rFonts w:hint="eastAsia"/>
          <w:color w:val="auto"/>
          <w:highlight w:val="none"/>
        </w:rPr>
      </w:pPr>
      <w:r>
        <w:rPr>
          <w:rFonts w:ascii="Times New Roman" w:hAnsi="Times New Roman"/>
          <w:color w:val="auto"/>
          <w:highlight w:val="none"/>
        </w:rPr>
        <w:t>3．以联合体形式参与报价的，联合体各成员应分别填写。</w:t>
      </w:r>
    </w:p>
    <w:p w14:paraId="220FFEEE">
      <w:pPr>
        <w:widowControl/>
        <w:spacing w:line="240" w:lineRule="auto"/>
        <w:jc w:val="left"/>
        <w:rPr>
          <w:rFonts w:cs="Times New Roman"/>
          <w:color w:val="auto"/>
          <w:highlight w:val="none"/>
        </w:rPr>
      </w:pPr>
      <w:r>
        <w:rPr>
          <w:rFonts w:cs="Times New Roman"/>
          <w:color w:val="auto"/>
          <w:highlight w:val="none"/>
        </w:rPr>
        <w:br w:type="page"/>
      </w:r>
    </w:p>
    <w:p w14:paraId="5AB3B3F8">
      <w:pPr>
        <w:pStyle w:val="4"/>
        <w:widowControl w:val="0"/>
        <w:topLinePunct/>
        <w:snapToGrid w:val="0"/>
        <w:spacing w:before="0" w:after="0" w:line="360" w:lineRule="auto"/>
        <w:jc w:val="both"/>
        <w:rPr>
          <w:rFonts w:eastAsia="宋体"/>
          <w:color w:val="auto"/>
          <w:sz w:val="24"/>
          <w:szCs w:val="21"/>
          <w:highlight w:val="none"/>
        </w:rPr>
      </w:pPr>
      <w:bookmarkStart w:id="945" w:name="_Toc449543489"/>
      <w:bookmarkStart w:id="946" w:name="_Toc449512774"/>
      <w:bookmarkStart w:id="947" w:name="_Toc4697866"/>
      <w:bookmarkStart w:id="948" w:name="_Toc498595196"/>
      <w:bookmarkStart w:id="949" w:name="_Toc7339"/>
      <w:bookmarkStart w:id="950" w:name="_Toc22202"/>
      <w:bookmarkStart w:id="951" w:name="_Toc31125"/>
      <w:r>
        <w:rPr>
          <w:rFonts w:eastAsia="宋体"/>
          <w:color w:val="auto"/>
          <w:kern w:val="2"/>
          <w:sz w:val="24"/>
          <w:szCs w:val="21"/>
          <w:highlight w:val="none"/>
        </w:rPr>
        <w:t>（</w:t>
      </w:r>
      <w:r>
        <w:rPr>
          <w:rFonts w:hint="eastAsia" w:eastAsia="宋体"/>
          <w:color w:val="auto"/>
          <w:kern w:val="2"/>
          <w:sz w:val="24"/>
          <w:szCs w:val="21"/>
          <w:highlight w:val="none"/>
        </w:rPr>
        <w:t>十</w:t>
      </w:r>
      <w:r>
        <w:rPr>
          <w:rFonts w:eastAsia="宋体"/>
          <w:color w:val="auto"/>
          <w:kern w:val="2"/>
          <w:sz w:val="24"/>
          <w:szCs w:val="21"/>
          <w:highlight w:val="none"/>
        </w:rPr>
        <w:t>）</w:t>
      </w:r>
      <w:bookmarkEnd w:id="945"/>
      <w:bookmarkEnd w:id="946"/>
      <w:bookmarkEnd w:id="947"/>
      <w:bookmarkEnd w:id="948"/>
      <w:r>
        <w:rPr>
          <w:rFonts w:eastAsia="宋体"/>
          <w:color w:val="auto"/>
          <w:kern w:val="2"/>
          <w:sz w:val="24"/>
          <w:highlight w:val="none"/>
        </w:rPr>
        <w:t>制造商授权书</w:t>
      </w:r>
      <w:bookmarkEnd w:id="949"/>
      <w:bookmarkEnd w:id="950"/>
      <w:bookmarkEnd w:id="951"/>
    </w:p>
    <w:p w14:paraId="3B0C242F">
      <w:pPr>
        <w:snapToGrid w:val="0"/>
        <w:ind w:firstLine="424" w:firstLineChars="202"/>
        <w:rPr>
          <w:rFonts w:cs="Times New Roman"/>
          <w:color w:val="auto"/>
          <w:szCs w:val="21"/>
          <w:highlight w:val="none"/>
        </w:rPr>
      </w:pPr>
    </w:p>
    <w:p w14:paraId="5BD4F8E9">
      <w:pPr>
        <w:snapToGrid w:val="0"/>
        <w:jc w:val="center"/>
        <w:rPr>
          <w:rFonts w:hint="eastAsia" w:ascii="宋体" w:hAnsi="宋体" w:cs="Times New Roman"/>
          <w:b/>
          <w:bCs/>
          <w:color w:val="auto"/>
          <w:sz w:val="28"/>
          <w:highlight w:val="none"/>
        </w:rPr>
      </w:pPr>
      <w:r>
        <w:rPr>
          <w:rFonts w:hint="eastAsia" w:ascii="宋体" w:hAnsi="宋体" w:cs="Times New Roman"/>
          <w:b/>
          <w:bCs/>
          <w:color w:val="auto"/>
          <w:sz w:val="28"/>
          <w:highlight w:val="none"/>
        </w:rPr>
        <w:t>制造商授权书</w:t>
      </w:r>
    </w:p>
    <w:p w14:paraId="145DFAAF">
      <w:pPr>
        <w:snapToGrid w:val="0"/>
        <w:rPr>
          <w:rFonts w:cs="Times New Roman"/>
          <w:color w:val="auto"/>
          <w:sz w:val="20"/>
          <w:szCs w:val="20"/>
          <w:highlight w:val="none"/>
        </w:rPr>
      </w:pPr>
    </w:p>
    <w:p w14:paraId="7466BE99">
      <w:pPr>
        <w:snapToGrid w:val="0"/>
        <w:rPr>
          <w:rFonts w:cs="Times New Roman"/>
          <w:color w:val="auto"/>
          <w:sz w:val="20"/>
          <w:szCs w:val="20"/>
          <w:highlight w:val="none"/>
        </w:rPr>
      </w:pPr>
    </w:p>
    <w:p w14:paraId="24AAE82C">
      <w:pPr>
        <w:snapToGrid w:val="0"/>
        <w:rPr>
          <w:rFonts w:cs="Times New Roman"/>
          <w:color w:val="auto"/>
          <w:sz w:val="20"/>
          <w:szCs w:val="20"/>
          <w:highlight w:val="none"/>
        </w:rPr>
      </w:pPr>
    </w:p>
    <w:p w14:paraId="4B99ABBD">
      <w:pPr>
        <w:snapToGrid w:val="0"/>
        <w:jc w:val="right"/>
        <w:rPr>
          <w:rFonts w:cs="Times New Roman"/>
          <w:color w:val="auto"/>
          <w:highlight w:val="none"/>
        </w:rPr>
      </w:pPr>
      <w:r>
        <w:rPr>
          <w:rFonts w:cs="Times New Roman"/>
          <w:color w:val="auto"/>
          <w:kern w:val="0"/>
          <w:szCs w:val="21"/>
          <w:highlight w:val="none"/>
          <w:u w:val="single"/>
        </w:rPr>
        <w:t xml:space="preserve">          </w:t>
      </w:r>
      <w:r>
        <w:rPr>
          <w:rFonts w:cs="Times New Roman"/>
          <w:color w:val="auto"/>
          <w:highlight w:val="none"/>
        </w:rPr>
        <w:t>（项目编号）</w:t>
      </w:r>
    </w:p>
    <w:p w14:paraId="615E3DA3">
      <w:pPr>
        <w:snapToGrid w:val="0"/>
        <w:jc w:val="right"/>
        <w:rPr>
          <w:rFonts w:cs="Times New Roman"/>
          <w:color w:val="auto"/>
          <w:highlight w:val="none"/>
        </w:rPr>
      </w:pPr>
      <w:r>
        <w:rPr>
          <w:rFonts w:cs="Times New Roman"/>
          <w:color w:val="auto"/>
          <w:kern w:val="0"/>
          <w:szCs w:val="21"/>
          <w:highlight w:val="none"/>
          <w:u w:val="single"/>
        </w:rPr>
        <w:t xml:space="preserve">          </w:t>
      </w:r>
      <w:r>
        <w:rPr>
          <w:rFonts w:cs="Times New Roman"/>
          <w:color w:val="auto"/>
          <w:highlight w:val="none"/>
        </w:rPr>
        <w:t>（包 件 号）</w:t>
      </w:r>
    </w:p>
    <w:p w14:paraId="776F7718">
      <w:pPr>
        <w:snapToGrid w:val="0"/>
        <w:rPr>
          <w:rFonts w:cs="Times New Roman"/>
          <w:color w:val="auto"/>
          <w:sz w:val="20"/>
          <w:szCs w:val="20"/>
          <w:highlight w:val="none"/>
        </w:rPr>
      </w:pPr>
    </w:p>
    <w:p w14:paraId="0A38CE9B">
      <w:pPr>
        <w:snapToGrid w:val="0"/>
        <w:rPr>
          <w:rFonts w:cs="Times New Roman"/>
          <w:color w:val="auto"/>
          <w:highlight w:val="none"/>
        </w:rPr>
      </w:pPr>
      <w:r>
        <w:rPr>
          <w:rFonts w:cs="Times New Roman"/>
          <w:color w:val="auto"/>
          <w:highlight w:val="none"/>
        </w:rPr>
        <w:t>致：</w:t>
      </w:r>
      <w:r>
        <w:rPr>
          <w:rFonts w:cs="Times New Roman"/>
          <w:color w:val="auto"/>
          <w:kern w:val="0"/>
          <w:szCs w:val="21"/>
          <w:highlight w:val="none"/>
          <w:u w:val="single"/>
        </w:rPr>
        <w:t xml:space="preserve">        </w:t>
      </w:r>
      <w:r>
        <w:rPr>
          <w:rFonts w:cs="Times New Roman"/>
          <w:color w:val="auto"/>
          <w:highlight w:val="none"/>
        </w:rPr>
        <w:t>（采购人）</w:t>
      </w:r>
    </w:p>
    <w:p w14:paraId="405ABF97">
      <w:pPr>
        <w:snapToGrid w:val="0"/>
        <w:rPr>
          <w:rFonts w:cs="Times New Roman"/>
          <w:color w:val="auto"/>
          <w:highlight w:val="none"/>
        </w:rPr>
      </w:pPr>
    </w:p>
    <w:p w14:paraId="7474CEEE">
      <w:pPr>
        <w:snapToGrid w:val="0"/>
        <w:ind w:firstLine="424" w:firstLineChars="202"/>
        <w:rPr>
          <w:rFonts w:cs="Times New Roman"/>
          <w:color w:val="auto"/>
          <w:highlight w:val="none"/>
        </w:rPr>
      </w:pPr>
      <w:r>
        <w:rPr>
          <w:rFonts w:cs="Times New Roman"/>
          <w:color w:val="auto"/>
          <w:highlight w:val="none"/>
        </w:rPr>
        <w:t>我单位</w:t>
      </w:r>
      <w:r>
        <w:rPr>
          <w:rFonts w:cs="Times New Roman"/>
          <w:color w:val="auto"/>
          <w:kern w:val="0"/>
          <w:szCs w:val="21"/>
          <w:highlight w:val="none"/>
          <w:u w:val="single"/>
        </w:rPr>
        <w:t xml:space="preserve">        </w:t>
      </w:r>
      <w:r>
        <w:rPr>
          <w:rFonts w:cs="Times New Roman"/>
          <w:color w:val="auto"/>
          <w:highlight w:val="none"/>
        </w:rPr>
        <w:t>（制造商名称）是按</w:t>
      </w:r>
      <w:r>
        <w:rPr>
          <w:rFonts w:cs="Times New Roman"/>
          <w:color w:val="auto"/>
          <w:kern w:val="0"/>
          <w:szCs w:val="21"/>
          <w:highlight w:val="none"/>
          <w:u w:val="single"/>
        </w:rPr>
        <w:t xml:space="preserve">        </w:t>
      </w:r>
      <w:r>
        <w:rPr>
          <w:rFonts w:cs="Times New Roman"/>
          <w:color w:val="auto"/>
          <w:highlight w:val="none"/>
        </w:rPr>
        <w:t>（国家/地区名称）法律成立的一家制造商，主要营业地点设在</w:t>
      </w:r>
      <w:r>
        <w:rPr>
          <w:rFonts w:cs="Times New Roman"/>
          <w:color w:val="auto"/>
          <w:kern w:val="0"/>
          <w:szCs w:val="21"/>
          <w:highlight w:val="none"/>
          <w:u w:val="single"/>
        </w:rPr>
        <w:t xml:space="preserve">        </w:t>
      </w:r>
      <w:r>
        <w:rPr>
          <w:rFonts w:cs="Times New Roman"/>
          <w:color w:val="auto"/>
          <w:highlight w:val="none"/>
        </w:rPr>
        <w:t>（制造商地址）。兹授权按</w:t>
      </w:r>
      <w:r>
        <w:rPr>
          <w:rFonts w:cs="Times New Roman"/>
          <w:color w:val="auto"/>
          <w:kern w:val="0"/>
          <w:szCs w:val="21"/>
          <w:highlight w:val="none"/>
          <w:u w:val="single"/>
        </w:rPr>
        <w:t xml:space="preserve">        </w:t>
      </w:r>
      <w:r>
        <w:rPr>
          <w:rFonts w:cs="Times New Roman"/>
          <w:color w:val="auto"/>
          <w:highlight w:val="none"/>
        </w:rPr>
        <w:t>（国家/地区名称）的法律正式成立的，主要营业地点设在</w:t>
      </w:r>
      <w:r>
        <w:rPr>
          <w:rFonts w:cs="Times New Roman"/>
          <w:color w:val="auto"/>
          <w:kern w:val="0"/>
          <w:szCs w:val="21"/>
          <w:highlight w:val="none"/>
          <w:u w:val="single"/>
        </w:rPr>
        <w:t xml:space="preserve">        </w:t>
      </w:r>
      <w:r>
        <w:rPr>
          <w:rFonts w:cs="Times New Roman"/>
          <w:color w:val="auto"/>
          <w:highlight w:val="none"/>
        </w:rPr>
        <w:t>（供应商的单位地址）的</w:t>
      </w:r>
      <w:r>
        <w:rPr>
          <w:rFonts w:cs="Times New Roman"/>
          <w:color w:val="auto"/>
          <w:kern w:val="0"/>
          <w:szCs w:val="21"/>
          <w:highlight w:val="none"/>
          <w:u w:val="single"/>
        </w:rPr>
        <w:t xml:space="preserve">        </w:t>
      </w:r>
      <w:r>
        <w:rPr>
          <w:rFonts w:cs="Times New Roman"/>
          <w:color w:val="auto"/>
          <w:highlight w:val="none"/>
        </w:rPr>
        <w:t>（供应商名称）以我单位制造的</w:t>
      </w:r>
      <w:r>
        <w:rPr>
          <w:rFonts w:cs="Times New Roman"/>
          <w:color w:val="auto"/>
          <w:kern w:val="0"/>
          <w:szCs w:val="21"/>
          <w:highlight w:val="none"/>
          <w:u w:val="single"/>
        </w:rPr>
        <w:t xml:space="preserve">        </w:t>
      </w:r>
      <w:r>
        <w:rPr>
          <w:rFonts w:cs="Times New Roman"/>
          <w:color w:val="auto"/>
          <w:highlight w:val="none"/>
        </w:rPr>
        <w:t>（</w:t>
      </w:r>
      <w:r>
        <w:rPr>
          <w:rFonts w:cs="Times New Roman"/>
          <w:color w:val="auto"/>
          <w:kern w:val="0"/>
          <w:szCs w:val="21"/>
          <w:highlight w:val="none"/>
        </w:rPr>
        <w:t>物资</w:t>
      </w:r>
      <w:r>
        <w:rPr>
          <w:rFonts w:cs="Times New Roman"/>
          <w:color w:val="auto"/>
          <w:szCs w:val="21"/>
          <w:highlight w:val="none"/>
        </w:rPr>
        <w:t>名称</w:t>
      </w:r>
      <w:r>
        <w:rPr>
          <w:rFonts w:cs="Times New Roman"/>
          <w:color w:val="auto"/>
          <w:highlight w:val="none"/>
        </w:rPr>
        <w:t>）进行</w:t>
      </w:r>
    </w:p>
    <w:p w14:paraId="403380D0">
      <w:pPr>
        <w:snapToGrid w:val="0"/>
        <w:rPr>
          <w:rFonts w:cs="Times New Roman"/>
          <w:color w:val="auto"/>
          <w:highlight w:val="none"/>
        </w:rPr>
      </w:pPr>
      <w:r>
        <w:rPr>
          <w:rFonts w:cs="Times New Roman"/>
          <w:color w:val="auto"/>
          <w:kern w:val="0"/>
          <w:szCs w:val="21"/>
          <w:highlight w:val="none"/>
          <w:u w:val="single"/>
        </w:rPr>
        <w:t xml:space="preserve">        </w:t>
      </w:r>
      <w:r>
        <w:rPr>
          <w:rFonts w:cs="Times New Roman"/>
          <w:color w:val="auto"/>
          <w:highlight w:val="none"/>
        </w:rPr>
        <w:t>（项目名称）报价活动。我单位同意按照成交合同供货，并对产品质量承担责任</w:t>
      </w:r>
      <w:r>
        <w:rPr>
          <w:rFonts w:hint="eastAsia" w:cs="Times New Roman"/>
          <w:color w:val="auto"/>
          <w:highlight w:val="none"/>
        </w:rPr>
        <w:t>，承诺提供售后技术服务</w:t>
      </w:r>
      <w:r>
        <w:rPr>
          <w:rFonts w:cs="Times New Roman"/>
          <w:color w:val="auto"/>
          <w:highlight w:val="none"/>
        </w:rPr>
        <w:t>。</w:t>
      </w:r>
    </w:p>
    <w:p w14:paraId="12E18B40">
      <w:pPr>
        <w:snapToGrid w:val="0"/>
        <w:ind w:firstLine="424" w:firstLineChars="202"/>
        <w:rPr>
          <w:rFonts w:cs="Times New Roman"/>
          <w:color w:val="auto"/>
          <w:highlight w:val="none"/>
        </w:rPr>
      </w:pPr>
      <w:r>
        <w:rPr>
          <w:rFonts w:cs="Times New Roman"/>
          <w:color w:val="auto"/>
          <w:highlight w:val="none"/>
        </w:rPr>
        <w:t>授权期限：</w:t>
      </w:r>
      <w:r>
        <w:rPr>
          <w:rFonts w:cs="Times New Roman"/>
          <w:color w:val="auto"/>
          <w:kern w:val="0"/>
          <w:szCs w:val="21"/>
          <w:highlight w:val="none"/>
          <w:u w:val="single"/>
        </w:rPr>
        <w:t xml:space="preserve">        </w:t>
      </w:r>
    </w:p>
    <w:p w14:paraId="71A7C800">
      <w:pPr>
        <w:snapToGrid w:val="0"/>
        <w:ind w:firstLine="424" w:firstLineChars="202"/>
        <w:rPr>
          <w:rFonts w:cs="Times New Roman"/>
          <w:color w:val="auto"/>
          <w:highlight w:val="none"/>
        </w:rPr>
      </w:pPr>
    </w:p>
    <w:p w14:paraId="4CB09937">
      <w:pPr>
        <w:snapToGrid w:val="0"/>
        <w:ind w:firstLine="424" w:firstLineChars="202"/>
        <w:rPr>
          <w:rFonts w:cs="Times New Roman"/>
          <w:color w:val="auto"/>
          <w:highlight w:val="none"/>
        </w:rPr>
      </w:pPr>
    </w:p>
    <w:p w14:paraId="2DF2BE81">
      <w:pPr>
        <w:snapToGrid w:val="0"/>
        <w:ind w:firstLine="424" w:firstLineChars="202"/>
        <w:rPr>
          <w:rFonts w:cs="Times New Roman"/>
          <w:color w:val="auto"/>
          <w:highlight w:val="none"/>
        </w:rPr>
      </w:pPr>
    </w:p>
    <w:p w14:paraId="54832770">
      <w:pPr>
        <w:snapToGrid w:val="0"/>
        <w:ind w:firstLine="424" w:firstLineChars="202"/>
        <w:rPr>
          <w:rFonts w:cs="Times New Roman"/>
          <w:color w:val="auto"/>
          <w:highlight w:val="none"/>
          <w:u w:val="single"/>
        </w:rPr>
      </w:pPr>
      <w:bookmarkStart w:id="952" w:name="_Hlk95838829"/>
      <w:r>
        <w:rPr>
          <w:rFonts w:cs="Times New Roman"/>
          <w:color w:val="auto"/>
          <w:highlight w:val="none"/>
        </w:rPr>
        <w:t>供应商名称：</w:t>
      </w:r>
      <w:r>
        <w:rPr>
          <w:rFonts w:cs="Times New Roman"/>
          <w:color w:val="auto"/>
          <w:kern w:val="0"/>
          <w:szCs w:val="21"/>
          <w:highlight w:val="none"/>
          <w:u w:val="single"/>
        </w:rPr>
        <w:t xml:space="preserve">          </w:t>
      </w:r>
      <w:r>
        <w:rPr>
          <w:rFonts w:cs="Times New Roman"/>
          <w:color w:val="auto"/>
          <w:highlight w:val="none"/>
        </w:rPr>
        <w:t>（盖单位章）</w:t>
      </w:r>
      <w:r>
        <w:rPr>
          <w:rFonts w:hint="eastAsia" w:cs="Times New Roman"/>
          <w:color w:val="auto"/>
          <w:highlight w:val="none"/>
        </w:rPr>
        <w:t xml:space="preserve"> </w:t>
      </w:r>
      <w:r>
        <w:rPr>
          <w:rFonts w:cs="Times New Roman"/>
          <w:color w:val="auto"/>
          <w:highlight w:val="none"/>
        </w:rPr>
        <w:t xml:space="preserve"> </w:t>
      </w:r>
      <w:r>
        <w:rPr>
          <w:rFonts w:hint="eastAsia" w:cs="Times New Roman"/>
          <w:color w:val="auto"/>
          <w:highlight w:val="none"/>
        </w:rPr>
        <w:t xml:space="preserve">           </w:t>
      </w:r>
      <w:r>
        <w:rPr>
          <w:rFonts w:cs="Times New Roman"/>
          <w:color w:val="auto"/>
          <w:highlight w:val="none"/>
        </w:rPr>
        <w:t>制造商名称：</w:t>
      </w:r>
      <w:r>
        <w:rPr>
          <w:rFonts w:cs="Times New Roman"/>
          <w:color w:val="auto"/>
          <w:kern w:val="0"/>
          <w:szCs w:val="21"/>
          <w:highlight w:val="none"/>
          <w:u w:val="single"/>
        </w:rPr>
        <w:t xml:space="preserve">          </w:t>
      </w:r>
      <w:r>
        <w:rPr>
          <w:rFonts w:cs="Times New Roman"/>
          <w:color w:val="auto"/>
          <w:highlight w:val="none"/>
        </w:rPr>
        <w:t>（盖单位章）</w:t>
      </w:r>
    </w:p>
    <w:p w14:paraId="468CE5F4">
      <w:pPr>
        <w:snapToGrid w:val="0"/>
        <w:ind w:firstLine="424" w:firstLineChars="202"/>
        <w:rPr>
          <w:rFonts w:cs="Times New Roman"/>
          <w:color w:val="auto"/>
          <w:highlight w:val="none"/>
          <w:u w:val="single"/>
        </w:rPr>
      </w:pPr>
      <w:r>
        <w:rPr>
          <w:rFonts w:cs="Times New Roman"/>
          <w:color w:val="auto"/>
          <w:highlight w:val="none"/>
        </w:rPr>
        <w:t>签字人职务：</w:t>
      </w:r>
      <w:r>
        <w:rPr>
          <w:rFonts w:cs="Times New Roman"/>
          <w:color w:val="auto"/>
          <w:kern w:val="0"/>
          <w:szCs w:val="21"/>
          <w:highlight w:val="none"/>
          <w:u w:val="single"/>
        </w:rPr>
        <w:t xml:space="preserve">          </w:t>
      </w:r>
      <w:r>
        <w:rPr>
          <w:rFonts w:cs="Times New Roman"/>
          <w:color w:val="auto"/>
          <w:highlight w:val="none"/>
        </w:rPr>
        <w:t xml:space="preserve">              </w:t>
      </w:r>
      <w:r>
        <w:rPr>
          <w:rFonts w:hint="eastAsia" w:cs="Times New Roman"/>
          <w:color w:val="auto"/>
          <w:highlight w:val="none"/>
        </w:rPr>
        <w:t xml:space="preserve">           </w:t>
      </w:r>
      <w:r>
        <w:rPr>
          <w:rFonts w:cs="Times New Roman"/>
          <w:color w:val="auto"/>
          <w:highlight w:val="none"/>
        </w:rPr>
        <w:t>签字人职务：</w:t>
      </w:r>
      <w:r>
        <w:rPr>
          <w:rFonts w:cs="Times New Roman"/>
          <w:color w:val="auto"/>
          <w:kern w:val="0"/>
          <w:szCs w:val="21"/>
          <w:highlight w:val="none"/>
          <w:u w:val="single"/>
        </w:rPr>
        <w:t xml:space="preserve">          </w:t>
      </w:r>
    </w:p>
    <w:p w14:paraId="265E9B8E">
      <w:pPr>
        <w:snapToGrid w:val="0"/>
        <w:ind w:firstLine="424" w:firstLineChars="202"/>
        <w:rPr>
          <w:rFonts w:cs="Times New Roman"/>
          <w:color w:val="auto"/>
          <w:highlight w:val="none"/>
          <w:u w:val="single"/>
        </w:rPr>
      </w:pPr>
      <w:r>
        <w:rPr>
          <w:rFonts w:cs="Times New Roman"/>
          <w:color w:val="auto"/>
          <w:highlight w:val="none"/>
        </w:rPr>
        <w:t>签字人姓名：</w:t>
      </w:r>
      <w:r>
        <w:rPr>
          <w:rFonts w:cs="Times New Roman"/>
          <w:color w:val="auto"/>
          <w:kern w:val="0"/>
          <w:szCs w:val="21"/>
          <w:highlight w:val="none"/>
          <w:u w:val="single"/>
        </w:rPr>
        <w:t xml:space="preserve">          </w:t>
      </w:r>
      <w:r>
        <w:rPr>
          <w:rFonts w:cs="Times New Roman"/>
          <w:color w:val="auto"/>
          <w:highlight w:val="none"/>
        </w:rPr>
        <w:t xml:space="preserve">              </w:t>
      </w:r>
      <w:r>
        <w:rPr>
          <w:rFonts w:hint="eastAsia" w:cs="Times New Roman"/>
          <w:color w:val="auto"/>
          <w:highlight w:val="none"/>
        </w:rPr>
        <w:t xml:space="preserve">           </w:t>
      </w:r>
      <w:r>
        <w:rPr>
          <w:rFonts w:cs="Times New Roman"/>
          <w:color w:val="auto"/>
          <w:highlight w:val="none"/>
        </w:rPr>
        <w:t>签字人姓名：</w:t>
      </w:r>
      <w:r>
        <w:rPr>
          <w:rFonts w:cs="Times New Roman"/>
          <w:color w:val="auto"/>
          <w:kern w:val="0"/>
          <w:szCs w:val="21"/>
          <w:highlight w:val="none"/>
          <w:u w:val="single"/>
        </w:rPr>
        <w:t xml:space="preserve">          </w:t>
      </w:r>
    </w:p>
    <w:p w14:paraId="16826F3B">
      <w:pPr>
        <w:snapToGrid w:val="0"/>
        <w:ind w:firstLine="424" w:firstLineChars="202"/>
        <w:rPr>
          <w:rFonts w:cs="Times New Roman"/>
          <w:color w:val="auto"/>
          <w:highlight w:val="none"/>
          <w:u w:val="single"/>
        </w:rPr>
      </w:pPr>
      <w:r>
        <w:rPr>
          <w:rFonts w:cs="Times New Roman"/>
          <w:color w:val="auto"/>
          <w:highlight w:val="none"/>
        </w:rPr>
        <w:t>签字人签名：</w:t>
      </w:r>
      <w:r>
        <w:rPr>
          <w:rFonts w:cs="Times New Roman"/>
          <w:color w:val="auto"/>
          <w:kern w:val="0"/>
          <w:szCs w:val="21"/>
          <w:highlight w:val="none"/>
          <w:u w:val="single"/>
        </w:rPr>
        <w:t xml:space="preserve">          </w:t>
      </w:r>
      <w:r>
        <w:rPr>
          <w:rFonts w:cs="Times New Roman"/>
          <w:color w:val="auto"/>
          <w:highlight w:val="none"/>
        </w:rPr>
        <w:t xml:space="preserve">              </w:t>
      </w:r>
      <w:r>
        <w:rPr>
          <w:rFonts w:hint="eastAsia" w:cs="Times New Roman"/>
          <w:color w:val="auto"/>
          <w:highlight w:val="none"/>
        </w:rPr>
        <w:t xml:space="preserve">           </w:t>
      </w:r>
      <w:r>
        <w:rPr>
          <w:rFonts w:cs="Times New Roman"/>
          <w:color w:val="auto"/>
          <w:highlight w:val="none"/>
        </w:rPr>
        <w:t>签字人签名：</w:t>
      </w:r>
      <w:bookmarkEnd w:id="952"/>
      <w:r>
        <w:rPr>
          <w:rFonts w:cs="Times New Roman"/>
          <w:color w:val="auto"/>
          <w:kern w:val="0"/>
          <w:szCs w:val="21"/>
          <w:highlight w:val="none"/>
          <w:u w:val="single"/>
        </w:rPr>
        <w:t xml:space="preserve">          </w:t>
      </w:r>
    </w:p>
    <w:p w14:paraId="24F1D957">
      <w:pPr>
        <w:pStyle w:val="57"/>
        <w:rPr>
          <w:rFonts w:hint="eastAsia" w:ascii="宋体" w:hAnsi="宋体"/>
          <w:color w:val="auto"/>
          <w:szCs w:val="21"/>
          <w:highlight w:val="none"/>
          <w:u w:val="single"/>
        </w:rPr>
      </w:pPr>
      <w:r>
        <w:rPr>
          <w:rFonts w:hint="eastAsia" w:ascii="宋体" w:hAnsi="宋体"/>
          <w:color w:val="auto"/>
          <w:szCs w:val="21"/>
          <w:highlight w:val="none"/>
        </w:rPr>
        <w:t>法定代表人或其委托代理人签字</w:t>
      </w:r>
      <w:r>
        <w:rPr>
          <w:rFonts w:ascii="宋体" w:hAnsi="宋体"/>
          <w:color w:val="auto"/>
          <w:szCs w:val="21"/>
          <w:highlight w:val="none"/>
          <w:u w:val="single"/>
        </w:rPr>
        <w:t xml:space="preserve">           </w:t>
      </w:r>
      <w:r>
        <w:rPr>
          <w:rFonts w:ascii="宋体" w:hAnsi="宋体"/>
          <w:color w:val="auto"/>
          <w:szCs w:val="21"/>
          <w:highlight w:val="none"/>
        </w:rPr>
        <w:t xml:space="preserve">   </w:t>
      </w:r>
      <w:r>
        <w:rPr>
          <w:rFonts w:hint="eastAsia" w:ascii="宋体" w:hAnsi="宋体"/>
          <w:color w:val="auto"/>
          <w:szCs w:val="21"/>
          <w:highlight w:val="none"/>
        </w:rPr>
        <w:t xml:space="preserve">     法定代表人或其委托代理人签字</w:t>
      </w:r>
      <w:r>
        <w:rPr>
          <w:rFonts w:ascii="宋体" w:hAnsi="宋体"/>
          <w:color w:val="auto"/>
          <w:szCs w:val="21"/>
          <w:highlight w:val="none"/>
          <w:u w:val="single"/>
        </w:rPr>
        <w:t xml:space="preserve">           </w:t>
      </w:r>
    </w:p>
    <w:p w14:paraId="6D2BAD34">
      <w:pPr>
        <w:jc w:val="center"/>
        <w:rPr>
          <w:rFonts w:hint="eastAsia" w:ascii="宋体" w:hAnsi="宋体"/>
          <w:color w:val="auto"/>
          <w:szCs w:val="21"/>
          <w:highlight w:val="none"/>
        </w:rPr>
      </w:pPr>
    </w:p>
    <w:p w14:paraId="3FA0927C">
      <w:pPr>
        <w:ind w:firstLine="422" w:firstLineChars="200"/>
        <w:jc w:val="left"/>
        <w:rPr>
          <w:rFonts w:hint="eastAsia" w:ascii="宋体" w:hAnsi="宋体"/>
          <w:b/>
          <w:color w:val="auto"/>
          <w:szCs w:val="21"/>
          <w:highlight w:val="none"/>
        </w:rPr>
      </w:pPr>
      <w:r>
        <w:rPr>
          <w:rFonts w:hint="eastAsia" w:ascii="宋体" w:hAnsi="宋体"/>
          <w:b/>
          <w:color w:val="auto"/>
          <w:szCs w:val="21"/>
          <w:highlight w:val="none"/>
        </w:rPr>
        <w:t>说明：本授权函由委托代理人签字的，须出具法定代表人的授权委托书。</w:t>
      </w:r>
    </w:p>
    <w:p w14:paraId="0E207CC9">
      <w:pPr>
        <w:widowControl/>
        <w:spacing w:line="240" w:lineRule="auto"/>
        <w:jc w:val="left"/>
        <w:rPr>
          <w:rFonts w:cs="Times New Roman"/>
          <w:color w:val="auto"/>
          <w:highlight w:val="none"/>
        </w:rPr>
      </w:pPr>
    </w:p>
    <w:p w14:paraId="0F5FE76A">
      <w:pPr>
        <w:widowControl/>
        <w:snapToGrid w:val="0"/>
        <w:jc w:val="left"/>
        <w:rPr>
          <w:rFonts w:cs="Times New Roman"/>
          <w:color w:val="auto"/>
          <w:highlight w:val="none"/>
        </w:rPr>
      </w:pPr>
      <w:r>
        <w:rPr>
          <w:rFonts w:cs="Times New Roman"/>
          <w:color w:val="auto"/>
          <w:highlight w:val="none"/>
        </w:rPr>
        <w:br w:type="page"/>
      </w:r>
    </w:p>
    <w:p w14:paraId="6D3D906B">
      <w:pPr>
        <w:pStyle w:val="4"/>
        <w:widowControl w:val="0"/>
        <w:snapToGrid w:val="0"/>
        <w:spacing w:before="0" w:after="0" w:line="360" w:lineRule="auto"/>
        <w:jc w:val="both"/>
        <w:rPr>
          <w:color w:val="auto"/>
          <w:highlight w:val="none"/>
        </w:rPr>
      </w:pPr>
      <w:bookmarkStart w:id="953" w:name="_Toc431377200"/>
      <w:bookmarkStart w:id="954" w:name="_Toc2350"/>
      <w:bookmarkStart w:id="955" w:name="_Toc26156"/>
      <w:bookmarkStart w:id="956" w:name="_Toc11638"/>
      <w:r>
        <w:rPr>
          <w:rFonts w:eastAsia="宋体"/>
          <w:color w:val="auto"/>
          <w:kern w:val="2"/>
          <w:sz w:val="24"/>
          <w:highlight w:val="none"/>
        </w:rPr>
        <w:t>（</w:t>
      </w:r>
      <w:r>
        <w:rPr>
          <w:rFonts w:hint="eastAsia" w:eastAsia="宋体"/>
          <w:color w:val="auto"/>
          <w:kern w:val="2"/>
          <w:sz w:val="24"/>
          <w:highlight w:val="none"/>
        </w:rPr>
        <w:t>十一</w:t>
      </w:r>
      <w:r>
        <w:rPr>
          <w:rFonts w:eastAsia="宋体"/>
          <w:color w:val="auto"/>
          <w:kern w:val="2"/>
          <w:sz w:val="24"/>
          <w:highlight w:val="none"/>
        </w:rPr>
        <w:t>）</w:t>
      </w:r>
      <w:bookmarkEnd w:id="953"/>
      <w:bookmarkStart w:id="957" w:name="_Toc431377203"/>
      <w:r>
        <w:rPr>
          <w:rFonts w:eastAsia="宋体"/>
          <w:color w:val="auto"/>
          <w:kern w:val="2"/>
          <w:sz w:val="24"/>
          <w:highlight w:val="none"/>
        </w:rPr>
        <w:t>其他材料</w:t>
      </w:r>
      <w:bookmarkEnd w:id="954"/>
      <w:bookmarkEnd w:id="955"/>
      <w:bookmarkEnd w:id="956"/>
      <w:bookmarkEnd w:id="957"/>
    </w:p>
    <w:p w14:paraId="6DDA3A93">
      <w:pPr>
        <w:pStyle w:val="57"/>
        <w:snapToGrid w:val="0"/>
        <w:ind w:firstLine="420" w:firstLineChars="200"/>
        <w:rPr>
          <w:rFonts w:cs="Times New Roman"/>
          <w:color w:val="auto"/>
          <w:highlight w:val="none"/>
        </w:rPr>
      </w:pPr>
      <w:r>
        <w:rPr>
          <w:rFonts w:cs="Times New Roman"/>
          <w:color w:val="auto"/>
          <w:highlight w:val="none"/>
        </w:rPr>
        <w:t>附采购文件要求的其他资格证明材料。</w:t>
      </w:r>
    </w:p>
    <w:p w14:paraId="68061435">
      <w:pPr>
        <w:widowControl/>
        <w:snapToGrid w:val="0"/>
        <w:jc w:val="left"/>
        <w:rPr>
          <w:rFonts w:cs="Times New Roman"/>
          <w:color w:val="auto"/>
          <w:highlight w:val="none"/>
        </w:rPr>
      </w:pPr>
      <w:r>
        <w:rPr>
          <w:rFonts w:cs="Times New Roman"/>
          <w:color w:val="auto"/>
          <w:highlight w:val="none"/>
        </w:rPr>
        <w:br w:type="page"/>
      </w:r>
    </w:p>
    <w:p w14:paraId="4C422A5E">
      <w:pPr>
        <w:pStyle w:val="2"/>
        <w:widowControl w:val="0"/>
        <w:spacing w:before="100" w:after="0" w:line="360" w:lineRule="auto"/>
        <w:jc w:val="center"/>
        <w:rPr>
          <w:rFonts w:hint="eastAsia"/>
          <w:color w:val="auto"/>
          <w:highlight w:val="none"/>
        </w:rPr>
      </w:pPr>
      <w:bookmarkStart w:id="958" w:name="_Toc3098"/>
      <w:r>
        <w:rPr>
          <w:rFonts w:hint="eastAsia" w:ascii="宋体" w:hAnsi="宋体" w:eastAsia="宋体" w:cs="Times New Roman"/>
          <w:color w:val="auto"/>
          <w:kern w:val="2"/>
          <w:sz w:val="24"/>
          <w:highlight w:val="none"/>
        </w:rPr>
        <w:t>八、报价设备技术性能指标</w:t>
      </w:r>
      <w:r>
        <w:rPr>
          <w:rFonts w:ascii="宋体" w:hAnsi="宋体" w:eastAsia="宋体" w:cs="Times New Roman"/>
          <w:color w:val="auto"/>
          <w:kern w:val="2"/>
          <w:sz w:val="24"/>
          <w:highlight w:val="none"/>
        </w:rPr>
        <w:t>/</w:t>
      </w:r>
      <w:r>
        <w:rPr>
          <w:rFonts w:hint="eastAsia" w:ascii="宋体" w:hAnsi="宋体" w:eastAsia="宋体" w:cs="Times New Roman"/>
          <w:color w:val="auto"/>
          <w:kern w:val="2"/>
          <w:sz w:val="24"/>
          <w:highlight w:val="none"/>
        </w:rPr>
        <w:t>材料质量标准的详细描述</w:t>
      </w:r>
      <w:bookmarkEnd w:id="958"/>
      <w:bookmarkStart w:id="959" w:name="_Hlk96088027"/>
    </w:p>
    <w:p w14:paraId="21602E51">
      <w:pPr>
        <w:snapToGrid w:val="0"/>
        <w:rPr>
          <w:rFonts w:cs="Times New Roman"/>
          <w:color w:val="auto"/>
          <w:sz w:val="20"/>
          <w:szCs w:val="20"/>
          <w:highlight w:val="none"/>
        </w:rPr>
      </w:pPr>
    </w:p>
    <w:bookmarkEnd w:id="959"/>
    <w:p w14:paraId="01DDAEEC">
      <w:pPr>
        <w:snapToGrid w:val="0"/>
        <w:jc w:val="center"/>
        <w:rPr>
          <w:rFonts w:cs="Times New Roman"/>
          <w:color w:val="auto"/>
          <w:sz w:val="20"/>
          <w:szCs w:val="20"/>
          <w:highlight w:val="none"/>
        </w:rPr>
      </w:pPr>
      <w:r>
        <w:rPr>
          <w:rFonts w:cs="Times New Roman"/>
          <w:color w:val="auto"/>
          <w:szCs w:val="21"/>
          <w:highlight w:val="none"/>
        </w:rPr>
        <w:t>（供应商须对采购技术条件逐条响应）</w:t>
      </w:r>
    </w:p>
    <w:p w14:paraId="308C50E1">
      <w:pPr>
        <w:widowControl/>
        <w:snapToGrid w:val="0"/>
        <w:jc w:val="left"/>
        <w:rPr>
          <w:rFonts w:cs="Times New Roman"/>
          <w:color w:val="auto"/>
          <w:highlight w:val="none"/>
        </w:rPr>
      </w:pPr>
      <w:r>
        <w:rPr>
          <w:rFonts w:cs="Times New Roman"/>
          <w:color w:val="auto"/>
          <w:highlight w:val="none"/>
        </w:rPr>
        <w:br w:type="page"/>
      </w:r>
    </w:p>
    <w:p w14:paraId="1207839D">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960" w:name="_Toc2133"/>
      <w:r>
        <w:rPr>
          <w:rFonts w:hint="eastAsia" w:ascii="宋体" w:hAnsi="宋体" w:eastAsia="宋体" w:cs="Times New Roman"/>
          <w:color w:val="auto"/>
          <w:kern w:val="2"/>
          <w:sz w:val="24"/>
          <w:highlight w:val="none"/>
        </w:rPr>
        <w:t>九、技术支持资料</w:t>
      </w:r>
      <w:bookmarkEnd w:id="960"/>
    </w:p>
    <w:p w14:paraId="4550C72C">
      <w:pPr>
        <w:snapToGrid w:val="0"/>
        <w:rPr>
          <w:rFonts w:cs="Times New Roman"/>
          <w:color w:val="auto"/>
          <w:kern w:val="0"/>
          <w:sz w:val="20"/>
          <w:szCs w:val="20"/>
          <w:highlight w:val="none"/>
        </w:rPr>
      </w:pPr>
    </w:p>
    <w:p w14:paraId="46F5B21C">
      <w:pPr>
        <w:snapToGrid w:val="0"/>
        <w:rPr>
          <w:rFonts w:cs="Times New Roman"/>
          <w:color w:val="auto"/>
          <w:sz w:val="20"/>
          <w:szCs w:val="20"/>
          <w:highlight w:val="none"/>
        </w:rPr>
      </w:pPr>
    </w:p>
    <w:p w14:paraId="5ABEAED1">
      <w:pPr>
        <w:snapToGrid w:val="0"/>
        <w:rPr>
          <w:rFonts w:cs="Times New Roman"/>
          <w:color w:val="auto"/>
          <w:sz w:val="20"/>
          <w:szCs w:val="20"/>
          <w:highlight w:val="none"/>
        </w:rPr>
      </w:pPr>
    </w:p>
    <w:p w14:paraId="60456F2D">
      <w:pPr>
        <w:snapToGrid w:val="0"/>
        <w:rPr>
          <w:rFonts w:cs="Times New Roman"/>
          <w:color w:val="auto"/>
          <w:sz w:val="20"/>
          <w:szCs w:val="20"/>
          <w:highlight w:val="none"/>
        </w:rPr>
      </w:pPr>
    </w:p>
    <w:p w14:paraId="62C6F6B9">
      <w:pPr>
        <w:widowControl/>
        <w:snapToGrid w:val="0"/>
        <w:jc w:val="left"/>
        <w:rPr>
          <w:rFonts w:cs="Times New Roman"/>
          <w:color w:val="auto"/>
          <w:highlight w:val="none"/>
        </w:rPr>
      </w:pPr>
      <w:r>
        <w:rPr>
          <w:rFonts w:cs="Times New Roman"/>
          <w:color w:val="auto"/>
          <w:highlight w:val="none"/>
        </w:rPr>
        <w:br w:type="page"/>
      </w:r>
    </w:p>
    <w:p w14:paraId="05F40E32">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961" w:name="_Toc18720"/>
      <w:r>
        <w:rPr>
          <w:rFonts w:hint="eastAsia" w:ascii="宋体" w:hAnsi="宋体" w:eastAsia="宋体" w:cs="Times New Roman"/>
          <w:color w:val="auto"/>
          <w:kern w:val="2"/>
          <w:sz w:val="24"/>
          <w:highlight w:val="none"/>
        </w:rPr>
        <w:t>十、相关服务计划</w:t>
      </w:r>
      <w:bookmarkEnd w:id="961"/>
    </w:p>
    <w:p w14:paraId="7ED158B8">
      <w:pPr>
        <w:widowControl/>
        <w:spacing w:line="240" w:lineRule="auto"/>
        <w:jc w:val="left"/>
        <w:rPr>
          <w:rFonts w:cs="Times New Roman"/>
          <w:color w:val="auto"/>
          <w:kern w:val="0"/>
          <w:sz w:val="20"/>
          <w:szCs w:val="20"/>
          <w:highlight w:val="none"/>
        </w:rPr>
      </w:pPr>
      <w:r>
        <w:rPr>
          <w:rFonts w:cs="Times New Roman"/>
          <w:color w:val="auto"/>
          <w:kern w:val="0"/>
          <w:sz w:val="20"/>
          <w:szCs w:val="20"/>
          <w:highlight w:val="none"/>
        </w:rPr>
        <w:br w:type="page"/>
      </w:r>
    </w:p>
    <w:p w14:paraId="404592C4">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962" w:name="_Toc427762938"/>
      <w:bookmarkStart w:id="963" w:name="_Toc427138947"/>
      <w:bookmarkStart w:id="964" w:name="_Toc431377215"/>
      <w:bookmarkStart w:id="965" w:name="_Toc93501244"/>
      <w:bookmarkStart w:id="966" w:name="_Toc95496661"/>
      <w:bookmarkStart w:id="967" w:name="_Toc238552319"/>
      <w:bookmarkStart w:id="968" w:name="_Toc423886666"/>
      <w:bookmarkStart w:id="969" w:name="_Toc11386"/>
      <w:bookmarkStart w:id="970" w:name="_Toc238797681"/>
      <w:r>
        <w:rPr>
          <w:rFonts w:hint="eastAsia" w:ascii="宋体" w:hAnsi="宋体" w:eastAsia="宋体" w:cs="Times New Roman"/>
          <w:color w:val="auto"/>
          <w:kern w:val="2"/>
          <w:sz w:val="24"/>
          <w:highlight w:val="none"/>
        </w:rPr>
        <w:t>十一、生产组织供应能力分析表</w:t>
      </w:r>
      <w:bookmarkEnd w:id="962"/>
      <w:bookmarkEnd w:id="963"/>
      <w:bookmarkEnd w:id="964"/>
      <w:bookmarkEnd w:id="965"/>
      <w:bookmarkEnd w:id="966"/>
      <w:bookmarkEnd w:id="967"/>
      <w:bookmarkEnd w:id="968"/>
      <w:bookmarkEnd w:id="969"/>
      <w:bookmarkEnd w:id="970"/>
    </w:p>
    <w:p w14:paraId="481C2FDC">
      <w:pPr>
        <w:rPr>
          <w:rFonts w:cs="Times New Roman"/>
          <w:color w:val="auto"/>
          <w:highlight w:val="none"/>
        </w:rPr>
      </w:pPr>
    </w:p>
    <w:tbl>
      <w:tblPr>
        <w:tblStyle w:val="39"/>
        <w:tblW w:w="85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06"/>
        <w:gridCol w:w="3118"/>
        <w:gridCol w:w="2948"/>
        <w:gridCol w:w="1548"/>
      </w:tblGrid>
      <w:tr w14:paraId="453F9C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7C64EFC6">
            <w:pPr>
              <w:spacing w:line="276" w:lineRule="auto"/>
              <w:jc w:val="center"/>
              <w:rPr>
                <w:rFonts w:cs="Times New Roman"/>
                <w:b/>
                <w:bCs/>
                <w:color w:val="auto"/>
                <w:highlight w:val="none"/>
              </w:rPr>
            </w:pPr>
            <w:r>
              <w:rPr>
                <w:rFonts w:hint="eastAsia" w:cs="Times New Roman"/>
                <w:b/>
                <w:bCs/>
                <w:color w:val="auto"/>
                <w:highlight w:val="none"/>
              </w:rPr>
              <w:t>序号</w:t>
            </w:r>
          </w:p>
        </w:tc>
        <w:tc>
          <w:tcPr>
            <w:tcW w:w="3118" w:type="dxa"/>
            <w:tcBorders>
              <w:top w:val="single" w:color="auto" w:sz="6" w:space="0"/>
              <w:left w:val="single" w:color="auto" w:sz="6" w:space="0"/>
              <w:bottom w:val="single" w:color="auto" w:sz="6" w:space="0"/>
              <w:right w:val="single" w:color="auto" w:sz="6" w:space="0"/>
            </w:tcBorders>
            <w:vAlign w:val="center"/>
          </w:tcPr>
          <w:p w14:paraId="474F6B80">
            <w:pPr>
              <w:spacing w:line="276" w:lineRule="auto"/>
              <w:jc w:val="center"/>
              <w:rPr>
                <w:rFonts w:cs="Times New Roman"/>
                <w:b/>
                <w:bCs/>
                <w:color w:val="auto"/>
                <w:highlight w:val="none"/>
              </w:rPr>
            </w:pPr>
            <w:r>
              <w:rPr>
                <w:rFonts w:hint="eastAsia" w:cs="Times New Roman"/>
                <w:b/>
                <w:bCs/>
                <w:color w:val="auto"/>
                <w:highlight w:val="none"/>
              </w:rPr>
              <w:t>类型</w:t>
            </w:r>
          </w:p>
        </w:tc>
        <w:tc>
          <w:tcPr>
            <w:tcW w:w="2948" w:type="dxa"/>
            <w:tcBorders>
              <w:top w:val="single" w:color="auto" w:sz="6" w:space="0"/>
              <w:left w:val="single" w:color="auto" w:sz="6" w:space="0"/>
              <w:bottom w:val="single" w:color="auto" w:sz="6" w:space="0"/>
              <w:right w:val="single" w:color="auto" w:sz="6" w:space="0"/>
            </w:tcBorders>
            <w:vAlign w:val="center"/>
          </w:tcPr>
          <w:p w14:paraId="4CDBEEFB">
            <w:pPr>
              <w:spacing w:line="276" w:lineRule="auto"/>
              <w:jc w:val="center"/>
              <w:rPr>
                <w:rFonts w:cs="Times New Roman"/>
                <w:b/>
                <w:bCs/>
                <w:color w:val="auto"/>
                <w:highlight w:val="none"/>
              </w:rPr>
            </w:pPr>
            <w:r>
              <w:rPr>
                <w:rFonts w:hint="eastAsia" w:cs="Times New Roman"/>
                <w:b/>
                <w:bCs/>
                <w:color w:val="auto"/>
                <w:highlight w:val="none"/>
              </w:rPr>
              <w:t>报价物资</w:t>
            </w:r>
          </w:p>
        </w:tc>
        <w:tc>
          <w:tcPr>
            <w:tcW w:w="1548" w:type="dxa"/>
            <w:tcBorders>
              <w:top w:val="single" w:color="auto" w:sz="6" w:space="0"/>
              <w:left w:val="single" w:color="auto" w:sz="6" w:space="0"/>
              <w:bottom w:val="single" w:color="auto" w:sz="6" w:space="0"/>
              <w:right w:val="single" w:color="auto" w:sz="6" w:space="0"/>
            </w:tcBorders>
            <w:vAlign w:val="center"/>
          </w:tcPr>
          <w:p w14:paraId="2C6BF916">
            <w:pPr>
              <w:spacing w:line="276" w:lineRule="auto"/>
              <w:jc w:val="center"/>
              <w:rPr>
                <w:rFonts w:cs="Times New Roman"/>
                <w:b/>
                <w:bCs/>
                <w:color w:val="auto"/>
                <w:highlight w:val="none"/>
              </w:rPr>
            </w:pPr>
            <w:r>
              <w:rPr>
                <w:rFonts w:hint="eastAsia" w:cs="Times New Roman"/>
                <w:b/>
                <w:bCs/>
                <w:color w:val="auto"/>
                <w:highlight w:val="none"/>
              </w:rPr>
              <w:t>备注</w:t>
            </w:r>
          </w:p>
        </w:tc>
      </w:tr>
      <w:tr w14:paraId="071CE6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3451ACFC">
            <w:pPr>
              <w:spacing w:line="276" w:lineRule="auto"/>
              <w:jc w:val="center"/>
              <w:rPr>
                <w:rFonts w:cs="Times New Roman"/>
                <w:color w:val="auto"/>
                <w:highlight w:val="none"/>
              </w:rPr>
            </w:pPr>
            <w:r>
              <w:rPr>
                <w:rFonts w:hint="eastAsia" w:cs="Times New Roman"/>
                <w:color w:val="auto"/>
                <w:highlight w:val="none"/>
              </w:rPr>
              <w:t>一</w:t>
            </w:r>
          </w:p>
        </w:tc>
        <w:tc>
          <w:tcPr>
            <w:tcW w:w="3118" w:type="dxa"/>
            <w:tcBorders>
              <w:top w:val="single" w:color="auto" w:sz="6" w:space="0"/>
              <w:left w:val="single" w:color="auto" w:sz="6" w:space="0"/>
              <w:bottom w:val="single" w:color="auto" w:sz="6" w:space="0"/>
              <w:right w:val="single" w:color="auto" w:sz="6" w:space="0"/>
            </w:tcBorders>
            <w:vAlign w:val="center"/>
          </w:tcPr>
          <w:p w14:paraId="3C65FD5D">
            <w:pPr>
              <w:spacing w:line="276" w:lineRule="auto"/>
              <w:rPr>
                <w:rFonts w:cs="Times New Roman"/>
                <w:color w:val="auto"/>
                <w:highlight w:val="none"/>
              </w:rPr>
            </w:pPr>
            <w:r>
              <w:rPr>
                <w:rFonts w:hint="eastAsia" w:cs="Times New Roman"/>
                <w:color w:val="auto"/>
                <w:highlight w:val="none"/>
              </w:rPr>
              <w:t>最大月生产能力</w:t>
            </w:r>
          </w:p>
        </w:tc>
        <w:tc>
          <w:tcPr>
            <w:tcW w:w="2948" w:type="dxa"/>
            <w:tcBorders>
              <w:top w:val="single" w:color="auto" w:sz="6" w:space="0"/>
              <w:left w:val="single" w:color="auto" w:sz="6" w:space="0"/>
              <w:bottom w:val="single" w:color="auto" w:sz="6" w:space="0"/>
              <w:right w:val="single" w:color="auto" w:sz="6" w:space="0"/>
            </w:tcBorders>
            <w:vAlign w:val="center"/>
          </w:tcPr>
          <w:p w14:paraId="2FB5AD02">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67BADF7F">
            <w:pPr>
              <w:spacing w:line="276" w:lineRule="auto"/>
              <w:rPr>
                <w:rFonts w:cs="Times New Roman"/>
                <w:color w:val="auto"/>
                <w:highlight w:val="none"/>
              </w:rPr>
            </w:pPr>
          </w:p>
        </w:tc>
      </w:tr>
      <w:tr w14:paraId="485F8B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7ACB3984">
            <w:pPr>
              <w:spacing w:line="276" w:lineRule="auto"/>
              <w:jc w:val="center"/>
              <w:rPr>
                <w:rFonts w:cs="Times New Roman"/>
                <w:color w:val="auto"/>
                <w:highlight w:val="none"/>
              </w:rPr>
            </w:pPr>
          </w:p>
        </w:tc>
        <w:tc>
          <w:tcPr>
            <w:tcW w:w="3118" w:type="dxa"/>
            <w:tcBorders>
              <w:top w:val="single" w:color="auto" w:sz="6" w:space="0"/>
              <w:left w:val="single" w:color="auto" w:sz="6" w:space="0"/>
              <w:bottom w:val="single" w:color="auto" w:sz="6" w:space="0"/>
              <w:right w:val="single" w:color="auto" w:sz="6" w:space="0"/>
            </w:tcBorders>
            <w:vAlign w:val="center"/>
          </w:tcPr>
          <w:p w14:paraId="616A6AA5">
            <w:pPr>
              <w:spacing w:line="276" w:lineRule="auto"/>
              <w:rPr>
                <w:rFonts w:cs="Times New Roman"/>
                <w:color w:val="auto"/>
                <w:highlight w:val="none"/>
              </w:rPr>
            </w:pPr>
          </w:p>
        </w:tc>
        <w:tc>
          <w:tcPr>
            <w:tcW w:w="2948" w:type="dxa"/>
            <w:tcBorders>
              <w:top w:val="single" w:color="auto" w:sz="6" w:space="0"/>
              <w:left w:val="single" w:color="auto" w:sz="6" w:space="0"/>
              <w:bottom w:val="single" w:color="auto" w:sz="6" w:space="0"/>
              <w:right w:val="single" w:color="auto" w:sz="6" w:space="0"/>
            </w:tcBorders>
            <w:vAlign w:val="center"/>
          </w:tcPr>
          <w:p w14:paraId="4A8A3925">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33BF2E4A">
            <w:pPr>
              <w:spacing w:line="276" w:lineRule="auto"/>
              <w:rPr>
                <w:rFonts w:cs="Times New Roman"/>
                <w:color w:val="auto"/>
                <w:highlight w:val="none"/>
              </w:rPr>
            </w:pPr>
          </w:p>
        </w:tc>
      </w:tr>
      <w:tr w14:paraId="64E382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146FC837">
            <w:pPr>
              <w:spacing w:line="276" w:lineRule="auto"/>
              <w:jc w:val="center"/>
              <w:rPr>
                <w:rFonts w:cs="Times New Roman"/>
                <w:color w:val="auto"/>
                <w:highlight w:val="none"/>
              </w:rPr>
            </w:pPr>
            <w:r>
              <w:rPr>
                <w:rFonts w:hint="eastAsia" w:cs="Times New Roman"/>
                <w:color w:val="auto"/>
                <w:highlight w:val="none"/>
              </w:rPr>
              <w:t>二</w:t>
            </w:r>
          </w:p>
        </w:tc>
        <w:tc>
          <w:tcPr>
            <w:tcW w:w="3118" w:type="dxa"/>
            <w:tcBorders>
              <w:top w:val="single" w:color="auto" w:sz="6" w:space="0"/>
              <w:left w:val="single" w:color="auto" w:sz="6" w:space="0"/>
              <w:bottom w:val="single" w:color="auto" w:sz="6" w:space="0"/>
              <w:right w:val="single" w:color="auto" w:sz="6" w:space="0"/>
            </w:tcBorders>
            <w:vAlign w:val="center"/>
          </w:tcPr>
          <w:p w14:paraId="1F60A526">
            <w:pPr>
              <w:spacing w:line="276" w:lineRule="auto"/>
              <w:rPr>
                <w:rFonts w:cs="Times New Roman"/>
                <w:color w:val="auto"/>
                <w:highlight w:val="none"/>
              </w:rPr>
            </w:pPr>
            <w:r>
              <w:rPr>
                <w:rFonts w:hint="eastAsia" w:cs="Times New Roman"/>
                <w:color w:val="auto"/>
                <w:highlight w:val="none"/>
              </w:rPr>
              <w:t>已签合同月供应数量</w:t>
            </w:r>
          </w:p>
        </w:tc>
        <w:tc>
          <w:tcPr>
            <w:tcW w:w="2948" w:type="dxa"/>
            <w:tcBorders>
              <w:top w:val="single" w:color="auto" w:sz="6" w:space="0"/>
              <w:left w:val="single" w:color="auto" w:sz="6" w:space="0"/>
              <w:bottom w:val="single" w:color="auto" w:sz="6" w:space="0"/>
              <w:right w:val="single" w:color="auto" w:sz="6" w:space="0"/>
            </w:tcBorders>
            <w:vAlign w:val="center"/>
          </w:tcPr>
          <w:p w14:paraId="59AC5B00">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442BF1AE">
            <w:pPr>
              <w:spacing w:line="276" w:lineRule="auto"/>
              <w:rPr>
                <w:rFonts w:cs="Times New Roman"/>
                <w:color w:val="auto"/>
                <w:highlight w:val="none"/>
              </w:rPr>
            </w:pPr>
          </w:p>
        </w:tc>
      </w:tr>
      <w:tr w14:paraId="0891E7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0712E7C9">
            <w:pPr>
              <w:spacing w:line="276" w:lineRule="auto"/>
              <w:jc w:val="center"/>
              <w:rPr>
                <w:rFonts w:cs="Times New Roman"/>
                <w:color w:val="auto"/>
                <w:highlight w:val="none"/>
              </w:rPr>
            </w:pPr>
          </w:p>
        </w:tc>
        <w:tc>
          <w:tcPr>
            <w:tcW w:w="3118" w:type="dxa"/>
            <w:tcBorders>
              <w:top w:val="single" w:color="auto" w:sz="6" w:space="0"/>
              <w:left w:val="single" w:color="auto" w:sz="6" w:space="0"/>
              <w:bottom w:val="single" w:color="auto" w:sz="6" w:space="0"/>
              <w:right w:val="single" w:color="auto" w:sz="6" w:space="0"/>
            </w:tcBorders>
            <w:vAlign w:val="center"/>
          </w:tcPr>
          <w:p w14:paraId="7B52B7B9">
            <w:pPr>
              <w:spacing w:line="276" w:lineRule="auto"/>
              <w:rPr>
                <w:rFonts w:cs="Times New Roman"/>
                <w:color w:val="auto"/>
                <w:highlight w:val="none"/>
              </w:rPr>
            </w:pPr>
          </w:p>
        </w:tc>
        <w:tc>
          <w:tcPr>
            <w:tcW w:w="2948" w:type="dxa"/>
            <w:tcBorders>
              <w:top w:val="single" w:color="auto" w:sz="6" w:space="0"/>
              <w:left w:val="single" w:color="auto" w:sz="6" w:space="0"/>
              <w:bottom w:val="single" w:color="auto" w:sz="6" w:space="0"/>
              <w:right w:val="single" w:color="auto" w:sz="6" w:space="0"/>
            </w:tcBorders>
            <w:vAlign w:val="center"/>
          </w:tcPr>
          <w:p w14:paraId="2F5F2CC5">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71453F14">
            <w:pPr>
              <w:spacing w:line="276" w:lineRule="auto"/>
              <w:rPr>
                <w:rFonts w:cs="Times New Roman"/>
                <w:color w:val="auto"/>
                <w:highlight w:val="none"/>
              </w:rPr>
            </w:pPr>
          </w:p>
        </w:tc>
      </w:tr>
      <w:tr w14:paraId="3641BB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6064BEDC">
            <w:pPr>
              <w:spacing w:line="276" w:lineRule="auto"/>
              <w:jc w:val="center"/>
              <w:rPr>
                <w:rFonts w:cs="Times New Roman"/>
                <w:color w:val="auto"/>
                <w:highlight w:val="none"/>
              </w:rPr>
            </w:pPr>
          </w:p>
        </w:tc>
        <w:tc>
          <w:tcPr>
            <w:tcW w:w="3118" w:type="dxa"/>
            <w:tcBorders>
              <w:top w:val="single" w:color="auto" w:sz="6" w:space="0"/>
              <w:left w:val="single" w:color="auto" w:sz="6" w:space="0"/>
              <w:bottom w:val="single" w:color="auto" w:sz="6" w:space="0"/>
              <w:right w:val="single" w:color="auto" w:sz="6" w:space="0"/>
            </w:tcBorders>
            <w:vAlign w:val="center"/>
          </w:tcPr>
          <w:p w14:paraId="13FAD7FD">
            <w:pPr>
              <w:spacing w:line="276" w:lineRule="auto"/>
              <w:rPr>
                <w:rFonts w:cs="Times New Roman"/>
                <w:color w:val="auto"/>
                <w:highlight w:val="none"/>
              </w:rPr>
            </w:pPr>
          </w:p>
        </w:tc>
        <w:tc>
          <w:tcPr>
            <w:tcW w:w="2948" w:type="dxa"/>
            <w:tcBorders>
              <w:top w:val="single" w:color="auto" w:sz="6" w:space="0"/>
              <w:left w:val="single" w:color="auto" w:sz="6" w:space="0"/>
              <w:bottom w:val="single" w:color="auto" w:sz="6" w:space="0"/>
              <w:right w:val="single" w:color="auto" w:sz="6" w:space="0"/>
            </w:tcBorders>
            <w:vAlign w:val="center"/>
          </w:tcPr>
          <w:p w14:paraId="193CC520">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4B6329A7">
            <w:pPr>
              <w:spacing w:line="276" w:lineRule="auto"/>
              <w:rPr>
                <w:rFonts w:cs="Times New Roman"/>
                <w:color w:val="auto"/>
                <w:highlight w:val="none"/>
              </w:rPr>
            </w:pPr>
          </w:p>
        </w:tc>
      </w:tr>
      <w:tr w14:paraId="0DBAAF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12B07002">
            <w:pPr>
              <w:spacing w:line="276" w:lineRule="auto"/>
              <w:jc w:val="center"/>
              <w:rPr>
                <w:rFonts w:cs="Times New Roman"/>
                <w:color w:val="auto"/>
                <w:highlight w:val="none"/>
              </w:rPr>
            </w:pPr>
            <w:r>
              <w:rPr>
                <w:rFonts w:hint="eastAsia" w:cs="Times New Roman"/>
                <w:color w:val="auto"/>
                <w:highlight w:val="none"/>
              </w:rPr>
              <w:t>三</w:t>
            </w:r>
          </w:p>
        </w:tc>
        <w:tc>
          <w:tcPr>
            <w:tcW w:w="3118" w:type="dxa"/>
            <w:tcBorders>
              <w:top w:val="single" w:color="auto" w:sz="6" w:space="0"/>
              <w:left w:val="single" w:color="auto" w:sz="6" w:space="0"/>
              <w:bottom w:val="single" w:color="auto" w:sz="6" w:space="0"/>
              <w:right w:val="single" w:color="auto" w:sz="6" w:space="0"/>
            </w:tcBorders>
            <w:vAlign w:val="center"/>
          </w:tcPr>
          <w:p w14:paraId="15C5B141">
            <w:pPr>
              <w:spacing w:line="276" w:lineRule="auto"/>
              <w:rPr>
                <w:rFonts w:cs="Times New Roman"/>
                <w:color w:val="auto"/>
                <w:highlight w:val="none"/>
              </w:rPr>
            </w:pPr>
            <w:r>
              <w:rPr>
                <w:rFonts w:hint="eastAsia" w:cs="Times New Roman"/>
                <w:color w:val="auto"/>
                <w:highlight w:val="none"/>
              </w:rPr>
              <w:t>剩余月生产能力</w:t>
            </w:r>
          </w:p>
        </w:tc>
        <w:tc>
          <w:tcPr>
            <w:tcW w:w="2948" w:type="dxa"/>
            <w:tcBorders>
              <w:top w:val="single" w:color="auto" w:sz="6" w:space="0"/>
              <w:left w:val="single" w:color="auto" w:sz="6" w:space="0"/>
              <w:bottom w:val="single" w:color="auto" w:sz="6" w:space="0"/>
              <w:right w:val="single" w:color="auto" w:sz="6" w:space="0"/>
            </w:tcBorders>
            <w:vAlign w:val="center"/>
          </w:tcPr>
          <w:p w14:paraId="5C2DCAC0">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63C8142B">
            <w:pPr>
              <w:spacing w:line="276" w:lineRule="auto"/>
              <w:rPr>
                <w:rFonts w:cs="Times New Roman"/>
                <w:color w:val="auto"/>
                <w:highlight w:val="none"/>
              </w:rPr>
            </w:pPr>
          </w:p>
        </w:tc>
      </w:tr>
      <w:tr w14:paraId="4F3306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4DE9DC51">
            <w:pPr>
              <w:spacing w:line="276" w:lineRule="auto"/>
              <w:jc w:val="center"/>
              <w:rPr>
                <w:rFonts w:cs="Times New Roman"/>
                <w:color w:val="auto"/>
                <w:highlight w:val="none"/>
              </w:rPr>
            </w:pPr>
          </w:p>
        </w:tc>
        <w:tc>
          <w:tcPr>
            <w:tcW w:w="3118" w:type="dxa"/>
            <w:tcBorders>
              <w:top w:val="single" w:color="auto" w:sz="6" w:space="0"/>
              <w:left w:val="single" w:color="auto" w:sz="6" w:space="0"/>
              <w:bottom w:val="single" w:color="auto" w:sz="6" w:space="0"/>
              <w:right w:val="single" w:color="auto" w:sz="6" w:space="0"/>
            </w:tcBorders>
            <w:vAlign w:val="center"/>
          </w:tcPr>
          <w:p w14:paraId="1FB5EDD6">
            <w:pPr>
              <w:spacing w:line="276" w:lineRule="auto"/>
              <w:rPr>
                <w:rFonts w:cs="Times New Roman"/>
                <w:color w:val="auto"/>
                <w:highlight w:val="none"/>
              </w:rPr>
            </w:pPr>
          </w:p>
        </w:tc>
        <w:tc>
          <w:tcPr>
            <w:tcW w:w="2948" w:type="dxa"/>
            <w:tcBorders>
              <w:top w:val="single" w:color="auto" w:sz="6" w:space="0"/>
              <w:left w:val="single" w:color="auto" w:sz="6" w:space="0"/>
              <w:bottom w:val="single" w:color="auto" w:sz="6" w:space="0"/>
              <w:right w:val="single" w:color="auto" w:sz="6" w:space="0"/>
            </w:tcBorders>
            <w:vAlign w:val="center"/>
          </w:tcPr>
          <w:p w14:paraId="2171FF7D">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2D632299">
            <w:pPr>
              <w:spacing w:line="276" w:lineRule="auto"/>
              <w:rPr>
                <w:rFonts w:cs="Times New Roman"/>
                <w:color w:val="auto"/>
                <w:highlight w:val="none"/>
              </w:rPr>
            </w:pPr>
          </w:p>
        </w:tc>
      </w:tr>
      <w:tr w14:paraId="6D5103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73856CB8">
            <w:pPr>
              <w:spacing w:line="276" w:lineRule="auto"/>
              <w:jc w:val="center"/>
              <w:rPr>
                <w:rFonts w:cs="Times New Roman"/>
                <w:color w:val="auto"/>
                <w:highlight w:val="none"/>
              </w:rPr>
            </w:pPr>
          </w:p>
        </w:tc>
        <w:tc>
          <w:tcPr>
            <w:tcW w:w="3118" w:type="dxa"/>
            <w:tcBorders>
              <w:top w:val="single" w:color="auto" w:sz="6" w:space="0"/>
              <w:left w:val="single" w:color="auto" w:sz="6" w:space="0"/>
              <w:bottom w:val="single" w:color="auto" w:sz="6" w:space="0"/>
              <w:right w:val="single" w:color="auto" w:sz="6" w:space="0"/>
            </w:tcBorders>
            <w:vAlign w:val="center"/>
          </w:tcPr>
          <w:p w14:paraId="60A8CA40">
            <w:pPr>
              <w:spacing w:line="276" w:lineRule="auto"/>
              <w:rPr>
                <w:rFonts w:cs="Times New Roman"/>
                <w:color w:val="auto"/>
                <w:highlight w:val="none"/>
              </w:rPr>
            </w:pPr>
          </w:p>
        </w:tc>
        <w:tc>
          <w:tcPr>
            <w:tcW w:w="2948" w:type="dxa"/>
            <w:tcBorders>
              <w:top w:val="single" w:color="auto" w:sz="6" w:space="0"/>
              <w:left w:val="single" w:color="auto" w:sz="6" w:space="0"/>
              <w:bottom w:val="single" w:color="auto" w:sz="6" w:space="0"/>
              <w:right w:val="single" w:color="auto" w:sz="6" w:space="0"/>
            </w:tcBorders>
            <w:vAlign w:val="center"/>
          </w:tcPr>
          <w:p w14:paraId="4663D962">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7F976029">
            <w:pPr>
              <w:spacing w:line="276" w:lineRule="auto"/>
              <w:rPr>
                <w:rFonts w:cs="Times New Roman"/>
                <w:color w:val="auto"/>
                <w:highlight w:val="none"/>
              </w:rPr>
            </w:pPr>
          </w:p>
        </w:tc>
      </w:tr>
      <w:tr w14:paraId="53D67C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07" w:type="dxa"/>
            <w:tcBorders>
              <w:top w:val="single" w:color="auto" w:sz="6" w:space="0"/>
              <w:left w:val="single" w:color="auto" w:sz="6" w:space="0"/>
              <w:bottom w:val="single" w:color="auto" w:sz="6" w:space="0"/>
              <w:right w:val="single" w:color="auto" w:sz="6" w:space="0"/>
            </w:tcBorders>
            <w:vAlign w:val="center"/>
          </w:tcPr>
          <w:p w14:paraId="5809A428">
            <w:pPr>
              <w:spacing w:line="276" w:lineRule="auto"/>
              <w:jc w:val="center"/>
              <w:rPr>
                <w:rFonts w:cs="Times New Roman"/>
                <w:color w:val="auto"/>
                <w:highlight w:val="none"/>
              </w:rPr>
            </w:pPr>
          </w:p>
        </w:tc>
        <w:tc>
          <w:tcPr>
            <w:tcW w:w="3118" w:type="dxa"/>
            <w:tcBorders>
              <w:top w:val="single" w:color="auto" w:sz="6" w:space="0"/>
              <w:left w:val="single" w:color="auto" w:sz="6" w:space="0"/>
              <w:bottom w:val="single" w:color="auto" w:sz="6" w:space="0"/>
              <w:right w:val="single" w:color="auto" w:sz="6" w:space="0"/>
            </w:tcBorders>
            <w:vAlign w:val="center"/>
          </w:tcPr>
          <w:p w14:paraId="04EB706C">
            <w:pPr>
              <w:spacing w:line="276" w:lineRule="auto"/>
              <w:rPr>
                <w:rFonts w:cs="Times New Roman"/>
                <w:color w:val="auto"/>
                <w:highlight w:val="none"/>
              </w:rPr>
            </w:pPr>
          </w:p>
        </w:tc>
        <w:tc>
          <w:tcPr>
            <w:tcW w:w="2948" w:type="dxa"/>
            <w:tcBorders>
              <w:top w:val="single" w:color="auto" w:sz="6" w:space="0"/>
              <w:left w:val="single" w:color="auto" w:sz="6" w:space="0"/>
              <w:bottom w:val="single" w:color="auto" w:sz="6" w:space="0"/>
              <w:right w:val="single" w:color="auto" w:sz="6" w:space="0"/>
            </w:tcBorders>
            <w:vAlign w:val="center"/>
          </w:tcPr>
          <w:p w14:paraId="57448333">
            <w:pPr>
              <w:spacing w:line="276" w:lineRule="auto"/>
              <w:rPr>
                <w:rFonts w:cs="Times New Roman"/>
                <w:color w:val="auto"/>
                <w:highlight w:val="none"/>
              </w:rPr>
            </w:pPr>
          </w:p>
        </w:tc>
        <w:tc>
          <w:tcPr>
            <w:tcW w:w="1548" w:type="dxa"/>
            <w:tcBorders>
              <w:top w:val="single" w:color="auto" w:sz="6" w:space="0"/>
              <w:left w:val="single" w:color="auto" w:sz="6" w:space="0"/>
              <w:bottom w:val="single" w:color="auto" w:sz="6" w:space="0"/>
              <w:right w:val="single" w:color="auto" w:sz="6" w:space="0"/>
            </w:tcBorders>
            <w:vAlign w:val="center"/>
          </w:tcPr>
          <w:p w14:paraId="7A6A1C8E">
            <w:pPr>
              <w:spacing w:line="276" w:lineRule="auto"/>
              <w:rPr>
                <w:rFonts w:cs="Times New Roman"/>
                <w:color w:val="auto"/>
                <w:highlight w:val="none"/>
              </w:rPr>
            </w:pPr>
          </w:p>
        </w:tc>
      </w:tr>
    </w:tbl>
    <w:p w14:paraId="666F6F54">
      <w:pPr>
        <w:rPr>
          <w:rFonts w:cs="Times New Roman" w:eastAsiaTheme="minorEastAsia"/>
          <w:color w:val="auto"/>
          <w:highlight w:val="none"/>
        </w:rPr>
      </w:pPr>
    </w:p>
    <w:p w14:paraId="5C0EE9A4">
      <w:pPr>
        <w:rPr>
          <w:rFonts w:cs="Times New Roman"/>
          <w:color w:val="auto"/>
          <w:kern w:val="0"/>
          <w:sz w:val="22"/>
          <w:highlight w:val="none"/>
        </w:rPr>
      </w:pPr>
    </w:p>
    <w:p w14:paraId="432629A5">
      <w:pPr>
        <w:wordWrap w:val="0"/>
        <w:snapToGrid w:val="0"/>
        <w:ind w:firstLine="420"/>
        <w:jc w:val="right"/>
        <w:rPr>
          <w:rFonts w:cs="Times New Roman"/>
          <w:color w:val="auto"/>
          <w:highlight w:val="none"/>
        </w:rPr>
      </w:pPr>
      <w:r>
        <w:rPr>
          <w:rFonts w:hint="eastAsia" w:cs="Times New Roman"/>
          <w:color w:val="auto"/>
          <w:highlight w:val="none"/>
        </w:rPr>
        <w:t>供应商名称（公章）：</w:t>
      </w:r>
      <w:r>
        <w:rPr>
          <w:rFonts w:cs="Times New Roman"/>
          <w:color w:val="auto"/>
          <w:highlight w:val="none"/>
          <w:u w:val="single"/>
        </w:rPr>
        <w:t xml:space="preserve">       </w:t>
      </w:r>
    </w:p>
    <w:p w14:paraId="2A187C74">
      <w:pPr>
        <w:wordWrap w:val="0"/>
        <w:snapToGrid w:val="0"/>
        <w:ind w:firstLine="420"/>
        <w:jc w:val="right"/>
        <w:rPr>
          <w:rFonts w:cs="Times New Roman"/>
          <w:color w:val="auto"/>
          <w:highlight w:val="none"/>
        </w:rPr>
      </w:pPr>
      <w:r>
        <w:rPr>
          <w:rFonts w:hint="eastAsia" w:cs="Times New Roman"/>
          <w:color w:val="auto"/>
          <w:highlight w:val="none"/>
        </w:rPr>
        <w:t>法定代表人（单位负责人）或其委托代理人签字：</w:t>
      </w:r>
      <w:r>
        <w:rPr>
          <w:rFonts w:cs="Times New Roman"/>
          <w:color w:val="auto"/>
          <w:highlight w:val="none"/>
          <w:u w:val="single"/>
        </w:rPr>
        <w:t xml:space="preserve">       </w:t>
      </w:r>
    </w:p>
    <w:p w14:paraId="086B3BFF">
      <w:pPr>
        <w:rPr>
          <w:rFonts w:cs="Times New Roman"/>
          <w:color w:val="auto"/>
          <w:highlight w:val="none"/>
        </w:rPr>
      </w:pPr>
    </w:p>
    <w:p w14:paraId="14E94E8D">
      <w:pPr>
        <w:jc w:val="right"/>
        <w:rPr>
          <w:rFonts w:cs="Times New Roman"/>
          <w:color w:val="auto"/>
          <w:kern w:val="0"/>
          <w:sz w:val="20"/>
          <w:szCs w:val="20"/>
          <w:highlight w:val="none"/>
        </w:rPr>
      </w:pPr>
      <w:r>
        <w:rPr>
          <w:rFonts w:hint="eastAsia" w:cs="Times New Roman"/>
          <w:color w:val="auto"/>
          <w:highlight w:val="none"/>
        </w:rPr>
        <w:t>日期：</w:t>
      </w:r>
      <w:r>
        <w:rPr>
          <w:rFonts w:cs="Times New Roman"/>
          <w:color w:val="auto"/>
          <w:highlight w:val="none"/>
          <w:u w:val="single"/>
        </w:rPr>
        <w:t xml:space="preserve">    </w:t>
      </w:r>
      <w:r>
        <w:rPr>
          <w:rFonts w:hint="eastAsia" w:cs="Times New Roman"/>
          <w:color w:val="auto"/>
          <w:highlight w:val="none"/>
        </w:rPr>
        <w:t>年</w:t>
      </w:r>
      <w:r>
        <w:rPr>
          <w:rFonts w:cs="Times New Roman"/>
          <w:color w:val="auto"/>
          <w:highlight w:val="none"/>
          <w:u w:val="single"/>
        </w:rPr>
        <w:t xml:space="preserve">    </w:t>
      </w:r>
      <w:r>
        <w:rPr>
          <w:rFonts w:hint="eastAsia" w:cs="Times New Roman"/>
          <w:color w:val="auto"/>
          <w:highlight w:val="none"/>
        </w:rPr>
        <w:t>月</w:t>
      </w:r>
      <w:r>
        <w:rPr>
          <w:rFonts w:cs="Times New Roman"/>
          <w:color w:val="auto"/>
          <w:highlight w:val="none"/>
          <w:u w:val="single"/>
        </w:rPr>
        <w:t xml:space="preserve">    </w:t>
      </w:r>
      <w:r>
        <w:rPr>
          <w:rFonts w:hint="eastAsia" w:cs="Times New Roman"/>
          <w:color w:val="auto"/>
          <w:highlight w:val="none"/>
        </w:rPr>
        <w:t>日</w:t>
      </w:r>
    </w:p>
    <w:p w14:paraId="55773171">
      <w:pPr>
        <w:widowControl/>
        <w:spacing w:line="240" w:lineRule="auto"/>
        <w:jc w:val="left"/>
        <w:rPr>
          <w:rFonts w:cs="Times New Roman"/>
          <w:color w:val="auto"/>
          <w:sz w:val="20"/>
          <w:szCs w:val="20"/>
          <w:highlight w:val="none"/>
        </w:rPr>
      </w:pPr>
      <w:r>
        <w:rPr>
          <w:rFonts w:cs="Times New Roman"/>
          <w:color w:val="auto"/>
          <w:sz w:val="20"/>
          <w:szCs w:val="20"/>
          <w:highlight w:val="none"/>
        </w:rPr>
        <w:br w:type="page"/>
      </w:r>
    </w:p>
    <w:p w14:paraId="58B09B0F">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971" w:name="_Toc32423"/>
      <w:bookmarkStart w:id="972" w:name="_Toc4697869"/>
      <w:r>
        <w:rPr>
          <w:rFonts w:hint="eastAsia" w:ascii="宋体" w:hAnsi="宋体" w:eastAsia="宋体" w:cs="Times New Roman"/>
          <w:color w:val="auto"/>
          <w:kern w:val="2"/>
          <w:sz w:val="24"/>
          <w:highlight w:val="none"/>
        </w:rPr>
        <w:t>十二、拟投入本项目的主要生产设备、检验设备表</w:t>
      </w:r>
      <w:bookmarkEnd w:id="971"/>
      <w:bookmarkEnd w:id="972"/>
    </w:p>
    <w:p w14:paraId="0A397495">
      <w:pPr>
        <w:rPr>
          <w:rFonts w:cs="Times New Roman"/>
          <w:color w:val="auto"/>
          <w:szCs w:val="21"/>
          <w:highlight w:val="none"/>
        </w:rPr>
      </w:pPr>
    </w:p>
    <w:tbl>
      <w:tblPr>
        <w:tblStyle w:val="39"/>
        <w:tblW w:w="917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568"/>
        <w:gridCol w:w="1134"/>
        <w:gridCol w:w="1331"/>
        <w:gridCol w:w="964"/>
        <w:gridCol w:w="964"/>
        <w:gridCol w:w="964"/>
        <w:gridCol w:w="1134"/>
        <w:gridCol w:w="1361"/>
        <w:gridCol w:w="752"/>
      </w:tblGrid>
      <w:tr w14:paraId="552649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20"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593A1B58">
            <w:pPr>
              <w:spacing w:line="276" w:lineRule="auto"/>
              <w:jc w:val="center"/>
              <w:rPr>
                <w:rFonts w:cs="Times New Roman"/>
                <w:b/>
                <w:bCs/>
                <w:color w:val="auto"/>
                <w:highlight w:val="none"/>
              </w:rPr>
            </w:pPr>
            <w:r>
              <w:rPr>
                <w:rFonts w:cs="Times New Roman"/>
                <w:b/>
                <w:bCs/>
                <w:color w:val="auto"/>
                <w:highlight w:val="none"/>
              </w:rPr>
              <w:t>序号</w:t>
            </w:r>
          </w:p>
        </w:tc>
        <w:tc>
          <w:tcPr>
            <w:tcW w:w="1134" w:type="dxa"/>
            <w:tcBorders>
              <w:top w:val="single" w:color="auto" w:sz="6" w:space="0"/>
              <w:left w:val="single" w:color="auto" w:sz="6" w:space="0"/>
              <w:bottom w:val="single" w:color="auto" w:sz="6" w:space="0"/>
              <w:right w:val="single" w:color="auto" w:sz="6" w:space="0"/>
            </w:tcBorders>
            <w:vAlign w:val="center"/>
          </w:tcPr>
          <w:p w14:paraId="2537E70C">
            <w:pPr>
              <w:spacing w:line="276" w:lineRule="auto"/>
              <w:jc w:val="center"/>
              <w:rPr>
                <w:rFonts w:cs="Times New Roman"/>
                <w:b/>
                <w:bCs/>
                <w:color w:val="auto"/>
                <w:highlight w:val="none"/>
              </w:rPr>
            </w:pPr>
            <w:r>
              <w:rPr>
                <w:rFonts w:cs="Times New Roman"/>
                <w:b/>
                <w:bCs/>
                <w:color w:val="auto"/>
                <w:highlight w:val="none"/>
              </w:rPr>
              <w:t>设备、仪器名称</w:t>
            </w:r>
          </w:p>
        </w:tc>
        <w:tc>
          <w:tcPr>
            <w:tcW w:w="1331" w:type="dxa"/>
            <w:tcBorders>
              <w:top w:val="single" w:color="auto" w:sz="6" w:space="0"/>
              <w:left w:val="single" w:color="auto" w:sz="6" w:space="0"/>
              <w:bottom w:val="single" w:color="auto" w:sz="6" w:space="0"/>
              <w:right w:val="single" w:color="auto" w:sz="6" w:space="0"/>
            </w:tcBorders>
            <w:vAlign w:val="center"/>
          </w:tcPr>
          <w:p w14:paraId="6CA7764C">
            <w:pPr>
              <w:spacing w:line="276" w:lineRule="auto"/>
              <w:jc w:val="center"/>
              <w:rPr>
                <w:rFonts w:cs="Times New Roman"/>
                <w:b/>
                <w:bCs/>
                <w:color w:val="auto"/>
                <w:highlight w:val="none"/>
              </w:rPr>
            </w:pPr>
            <w:r>
              <w:rPr>
                <w:rFonts w:cs="Times New Roman"/>
                <w:b/>
                <w:bCs/>
                <w:color w:val="auto"/>
                <w:highlight w:val="none"/>
              </w:rPr>
              <w:t>制造商</w:t>
            </w:r>
          </w:p>
        </w:tc>
        <w:tc>
          <w:tcPr>
            <w:tcW w:w="964" w:type="dxa"/>
            <w:tcBorders>
              <w:top w:val="single" w:color="auto" w:sz="6" w:space="0"/>
              <w:left w:val="single" w:color="auto" w:sz="6" w:space="0"/>
              <w:bottom w:val="single" w:color="auto" w:sz="6" w:space="0"/>
              <w:right w:val="single" w:color="auto" w:sz="6" w:space="0"/>
            </w:tcBorders>
            <w:vAlign w:val="center"/>
          </w:tcPr>
          <w:p w14:paraId="6F7231A0">
            <w:pPr>
              <w:spacing w:line="276" w:lineRule="auto"/>
              <w:jc w:val="center"/>
              <w:rPr>
                <w:rFonts w:cs="Times New Roman"/>
                <w:b/>
                <w:bCs/>
                <w:color w:val="auto"/>
                <w:highlight w:val="none"/>
              </w:rPr>
            </w:pPr>
            <w:r>
              <w:rPr>
                <w:rFonts w:cs="Times New Roman"/>
                <w:b/>
                <w:bCs/>
                <w:color w:val="auto"/>
                <w:highlight w:val="none"/>
              </w:rPr>
              <w:t>规格</w:t>
            </w:r>
          </w:p>
          <w:p w14:paraId="0AE6B63F">
            <w:pPr>
              <w:spacing w:line="276" w:lineRule="auto"/>
              <w:jc w:val="center"/>
              <w:rPr>
                <w:rFonts w:cs="Times New Roman"/>
                <w:b/>
                <w:bCs/>
                <w:color w:val="auto"/>
                <w:highlight w:val="none"/>
              </w:rPr>
            </w:pPr>
            <w:r>
              <w:rPr>
                <w:rFonts w:cs="Times New Roman"/>
                <w:b/>
                <w:bCs/>
                <w:color w:val="auto"/>
                <w:highlight w:val="none"/>
              </w:rPr>
              <w:t>型号</w:t>
            </w:r>
          </w:p>
        </w:tc>
        <w:tc>
          <w:tcPr>
            <w:tcW w:w="964" w:type="dxa"/>
            <w:tcBorders>
              <w:top w:val="single" w:color="auto" w:sz="6" w:space="0"/>
              <w:left w:val="single" w:color="auto" w:sz="6" w:space="0"/>
              <w:bottom w:val="single" w:color="auto" w:sz="6" w:space="0"/>
              <w:right w:val="single" w:color="auto" w:sz="6" w:space="0"/>
            </w:tcBorders>
            <w:vAlign w:val="center"/>
          </w:tcPr>
          <w:p w14:paraId="4FEA50BF">
            <w:pPr>
              <w:spacing w:line="276" w:lineRule="auto"/>
              <w:jc w:val="center"/>
              <w:rPr>
                <w:rFonts w:cs="Times New Roman"/>
                <w:b/>
                <w:bCs/>
                <w:color w:val="auto"/>
                <w:highlight w:val="none"/>
              </w:rPr>
            </w:pPr>
            <w:r>
              <w:rPr>
                <w:rFonts w:cs="Times New Roman"/>
                <w:b/>
                <w:bCs/>
                <w:color w:val="auto"/>
                <w:highlight w:val="none"/>
              </w:rPr>
              <w:t>数量</w:t>
            </w:r>
          </w:p>
        </w:tc>
        <w:tc>
          <w:tcPr>
            <w:tcW w:w="964" w:type="dxa"/>
            <w:tcBorders>
              <w:top w:val="single" w:color="auto" w:sz="6" w:space="0"/>
              <w:left w:val="single" w:color="auto" w:sz="6" w:space="0"/>
              <w:bottom w:val="single" w:color="auto" w:sz="6" w:space="0"/>
              <w:right w:val="single" w:color="auto" w:sz="6" w:space="0"/>
            </w:tcBorders>
            <w:vAlign w:val="center"/>
          </w:tcPr>
          <w:p w14:paraId="6B28A2A0">
            <w:pPr>
              <w:spacing w:line="276" w:lineRule="auto"/>
              <w:jc w:val="center"/>
              <w:rPr>
                <w:rFonts w:cs="Times New Roman"/>
                <w:b/>
                <w:bCs/>
                <w:color w:val="auto"/>
                <w:highlight w:val="none"/>
              </w:rPr>
            </w:pPr>
            <w:r>
              <w:rPr>
                <w:rFonts w:cs="Times New Roman"/>
                <w:b/>
                <w:bCs/>
                <w:color w:val="auto"/>
                <w:highlight w:val="none"/>
              </w:rPr>
              <w:t>状况</w:t>
            </w:r>
          </w:p>
        </w:tc>
        <w:tc>
          <w:tcPr>
            <w:tcW w:w="1134" w:type="dxa"/>
            <w:tcBorders>
              <w:top w:val="single" w:color="auto" w:sz="6" w:space="0"/>
              <w:left w:val="single" w:color="auto" w:sz="6" w:space="0"/>
              <w:bottom w:val="single" w:color="auto" w:sz="6" w:space="0"/>
              <w:right w:val="single" w:color="auto" w:sz="6" w:space="0"/>
            </w:tcBorders>
            <w:vAlign w:val="center"/>
          </w:tcPr>
          <w:p w14:paraId="10F3BBE7">
            <w:pPr>
              <w:spacing w:line="276" w:lineRule="auto"/>
              <w:jc w:val="center"/>
              <w:rPr>
                <w:rFonts w:cs="Times New Roman"/>
                <w:b/>
                <w:bCs/>
                <w:color w:val="auto"/>
                <w:highlight w:val="none"/>
              </w:rPr>
            </w:pPr>
            <w:r>
              <w:rPr>
                <w:rFonts w:cs="Times New Roman"/>
                <w:b/>
                <w:bCs/>
                <w:color w:val="auto"/>
                <w:highlight w:val="none"/>
              </w:rPr>
              <w:t>生产产品或部件</w:t>
            </w:r>
          </w:p>
        </w:tc>
        <w:tc>
          <w:tcPr>
            <w:tcW w:w="1361" w:type="dxa"/>
            <w:tcBorders>
              <w:top w:val="single" w:color="auto" w:sz="6" w:space="0"/>
              <w:left w:val="single" w:color="auto" w:sz="6" w:space="0"/>
              <w:bottom w:val="single" w:color="auto" w:sz="6" w:space="0"/>
              <w:right w:val="single" w:color="auto" w:sz="6" w:space="0"/>
            </w:tcBorders>
            <w:vAlign w:val="center"/>
          </w:tcPr>
          <w:p w14:paraId="717C566C">
            <w:pPr>
              <w:spacing w:line="276" w:lineRule="auto"/>
              <w:jc w:val="center"/>
              <w:rPr>
                <w:rFonts w:cs="Times New Roman"/>
                <w:b/>
                <w:bCs/>
                <w:color w:val="auto"/>
                <w:highlight w:val="none"/>
              </w:rPr>
            </w:pPr>
            <w:r>
              <w:rPr>
                <w:rFonts w:cs="Times New Roman"/>
                <w:b/>
                <w:bCs/>
                <w:color w:val="auto"/>
                <w:highlight w:val="none"/>
              </w:rPr>
              <w:t>额定产能或生产参数</w:t>
            </w:r>
          </w:p>
        </w:tc>
        <w:tc>
          <w:tcPr>
            <w:tcW w:w="752" w:type="dxa"/>
            <w:tcBorders>
              <w:top w:val="single" w:color="auto" w:sz="6" w:space="0"/>
              <w:left w:val="single" w:color="auto" w:sz="6" w:space="0"/>
              <w:bottom w:val="single" w:color="auto" w:sz="6" w:space="0"/>
              <w:right w:val="single" w:color="auto" w:sz="6" w:space="0"/>
            </w:tcBorders>
            <w:vAlign w:val="center"/>
          </w:tcPr>
          <w:p w14:paraId="4A0C4E57">
            <w:pPr>
              <w:spacing w:line="276" w:lineRule="auto"/>
              <w:jc w:val="center"/>
              <w:rPr>
                <w:rFonts w:cs="Times New Roman"/>
                <w:b/>
                <w:bCs/>
                <w:color w:val="auto"/>
                <w:highlight w:val="none"/>
              </w:rPr>
            </w:pPr>
            <w:r>
              <w:rPr>
                <w:rFonts w:cs="Times New Roman"/>
                <w:b/>
                <w:bCs/>
                <w:color w:val="auto"/>
                <w:highlight w:val="none"/>
              </w:rPr>
              <w:t>备注</w:t>
            </w:r>
          </w:p>
        </w:tc>
      </w:tr>
      <w:tr w14:paraId="128210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38CC8130">
            <w:pPr>
              <w:spacing w:line="276" w:lineRule="auto"/>
              <w:jc w:val="center"/>
              <w:rPr>
                <w:rFonts w:cs="Times New Roman"/>
                <w:color w:val="auto"/>
                <w:highlight w:val="none"/>
              </w:rPr>
            </w:pPr>
            <w:r>
              <w:rPr>
                <w:rFonts w:cs="Times New Roman"/>
                <w:color w:val="auto"/>
                <w:highlight w:val="none"/>
              </w:rPr>
              <w:t>一</w:t>
            </w:r>
          </w:p>
        </w:tc>
        <w:tc>
          <w:tcPr>
            <w:tcW w:w="1134" w:type="dxa"/>
            <w:tcBorders>
              <w:top w:val="single" w:color="auto" w:sz="6" w:space="0"/>
              <w:left w:val="single" w:color="auto" w:sz="6" w:space="0"/>
              <w:bottom w:val="single" w:color="auto" w:sz="6" w:space="0"/>
              <w:right w:val="single" w:color="auto" w:sz="6" w:space="0"/>
            </w:tcBorders>
            <w:vAlign w:val="center"/>
          </w:tcPr>
          <w:p w14:paraId="1884DAA4">
            <w:pPr>
              <w:spacing w:line="276" w:lineRule="auto"/>
              <w:rPr>
                <w:rFonts w:cs="Times New Roman"/>
                <w:color w:val="auto"/>
                <w:highlight w:val="none"/>
              </w:rPr>
            </w:pPr>
            <w:r>
              <w:rPr>
                <w:rFonts w:cs="Times New Roman"/>
                <w:color w:val="auto"/>
                <w:highlight w:val="none"/>
              </w:rPr>
              <w:t>生产设备</w:t>
            </w:r>
          </w:p>
        </w:tc>
        <w:tc>
          <w:tcPr>
            <w:tcW w:w="1331" w:type="dxa"/>
            <w:tcBorders>
              <w:top w:val="single" w:color="auto" w:sz="6" w:space="0"/>
              <w:left w:val="single" w:color="auto" w:sz="6" w:space="0"/>
              <w:bottom w:val="single" w:color="auto" w:sz="6" w:space="0"/>
              <w:right w:val="single" w:color="auto" w:sz="6" w:space="0"/>
            </w:tcBorders>
            <w:vAlign w:val="center"/>
          </w:tcPr>
          <w:p w14:paraId="3BC49501">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7F950F84">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14813816">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3C5164A8">
            <w:pPr>
              <w:spacing w:line="276" w:lineRule="auto"/>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198F5182">
            <w:pPr>
              <w:spacing w:line="276" w:lineRule="auto"/>
              <w:rPr>
                <w:rFonts w:cs="Times New Roman"/>
                <w:color w:val="auto"/>
                <w:highlight w:val="none"/>
              </w:rPr>
            </w:pPr>
          </w:p>
        </w:tc>
        <w:tc>
          <w:tcPr>
            <w:tcW w:w="1361" w:type="dxa"/>
            <w:tcBorders>
              <w:top w:val="single" w:color="auto" w:sz="6" w:space="0"/>
              <w:left w:val="single" w:color="auto" w:sz="6" w:space="0"/>
              <w:bottom w:val="single" w:color="auto" w:sz="6" w:space="0"/>
              <w:right w:val="single" w:color="auto" w:sz="6" w:space="0"/>
            </w:tcBorders>
            <w:vAlign w:val="center"/>
          </w:tcPr>
          <w:p w14:paraId="2A369EDA">
            <w:pPr>
              <w:spacing w:line="276" w:lineRule="auto"/>
              <w:rPr>
                <w:rFonts w:cs="Times New Roman"/>
                <w:color w:val="auto"/>
                <w:highlight w:val="none"/>
              </w:rPr>
            </w:pPr>
          </w:p>
        </w:tc>
        <w:tc>
          <w:tcPr>
            <w:tcW w:w="752" w:type="dxa"/>
            <w:tcBorders>
              <w:top w:val="single" w:color="auto" w:sz="6" w:space="0"/>
              <w:left w:val="single" w:color="auto" w:sz="6" w:space="0"/>
              <w:bottom w:val="single" w:color="auto" w:sz="6" w:space="0"/>
              <w:right w:val="single" w:color="auto" w:sz="6" w:space="0"/>
            </w:tcBorders>
            <w:vAlign w:val="center"/>
          </w:tcPr>
          <w:p w14:paraId="0C78D4A2">
            <w:pPr>
              <w:spacing w:line="276" w:lineRule="auto"/>
              <w:rPr>
                <w:rFonts w:cs="Times New Roman"/>
                <w:color w:val="auto"/>
                <w:highlight w:val="none"/>
              </w:rPr>
            </w:pPr>
          </w:p>
        </w:tc>
      </w:tr>
      <w:tr w14:paraId="79DBD9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22C40EA2">
            <w:pPr>
              <w:spacing w:line="276" w:lineRule="auto"/>
              <w:jc w:val="center"/>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56722E26">
            <w:pPr>
              <w:spacing w:line="276" w:lineRule="auto"/>
              <w:rPr>
                <w:rFonts w:cs="Times New Roman"/>
                <w:color w:val="auto"/>
                <w:highlight w:val="none"/>
              </w:rPr>
            </w:pPr>
          </w:p>
        </w:tc>
        <w:tc>
          <w:tcPr>
            <w:tcW w:w="1331" w:type="dxa"/>
            <w:tcBorders>
              <w:top w:val="single" w:color="auto" w:sz="6" w:space="0"/>
              <w:left w:val="single" w:color="auto" w:sz="6" w:space="0"/>
              <w:bottom w:val="single" w:color="auto" w:sz="6" w:space="0"/>
              <w:right w:val="single" w:color="auto" w:sz="6" w:space="0"/>
            </w:tcBorders>
            <w:vAlign w:val="center"/>
          </w:tcPr>
          <w:p w14:paraId="756144B6">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2F960350">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2909DE05">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7A972401">
            <w:pPr>
              <w:spacing w:line="276" w:lineRule="auto"/>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134D316D">
            <w:pPr>
              <w:spacing w:line="276" w:lineRule="auto"/>
              <w:rPr>
                <w:rFonts w:cs="Times New Roman"/>
                <w:color w:val="auto"/>
                <w:highlight w:val="none"/>
              </w:rPr>
            </w:pPr>
          </w:p>
        </w:tc>
        <w:tc>
          <w:tcPr>
            <w:tcW w:w="1361" w:type="dxa"/>
            <w:tcBorders>
              <w:top w:val="single" w:color="auto" w:sz="6" w:space="0"/>
              <w:left w:val="single" w:color="auto" w:sz="6" w:space="0"/>
              <w:bottom w:val="single" w:color="auto" w:sz="6" w:space="0"/>
              <w:right w:val="single" w:color="auto" w:sz="6" w:space="0"/>
            </w:tcBorders>
            <w:vAlign w:val="center"/>
          </w:tcPr>
          <w:p w14:paraId="136DEE34">
            <w:pPr>
              <w:spacing w:line="276" w:lineRule="auto"/>
              <w:rPr>
                <w:rFonts w:cs="Times New Roman"/>
                <w:color w:val="auto"/>
                <w:highlight w:val="none"/>
              </w:rPr>
            </w:pPr>
          </w:p>
        </w:tc>
        <w:tc>
          <w:tcPr>
            <w:tcW w:w="752" w:type="dxa"/>
            <w:tcBorders>
              <w:top w:val="single" w:color="auto" w:sz="6" w:space="0"/>
              <w:left w:val="single" w:color="auto" w:sz="6" w:space="0"/>
              <w:bottom w:val="single" w:color="auto" w:sz="6" w:space="0"/>
              <w:right w:val="single" w:color="auto" w:sz="6" w:space="0"/>
            </w:tcBorders>
            <w:vAlign w:val="center"/>
          </w:tcPr>
          <w:p w14:paraId="7B57FEEE">
            <w:pPr>
              <w:spacing w:line="276" w:lineRule="auto"/>
              <w:rPr>
                <w:rFonts w:cs="Times New Roman"/>
                <w:color w:val="auto"/>
                <w:highlight w:val="none"/>
              </w:rPr>
            </w:pPr>
          </w:p>
        </w:tc>
      </w:tr>
      <w:tr w14:paraId="3B2F41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02372357">
            <w:pPr>
              <w:spacing w:line="276" w:lineRule="auto"/>
              <w:jc w:val="center"/>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18537DF9">
            <w:pPr>
              <w:spacing w:line="276" w:lineRule="auto"/>
              <w:rPr>
                <w:rFonts w:cs="Times New Roman"/>
                <w:color w:val="auto"/>
                <w:highlight w:val="none"/>
              </w:rPr>
            </w:pPr>
          </w:p>
        </w:tc>
        <w:tc>
          <w:tcPr>
            <w:tcW w:w="1331" w:type="dxa"/>
            <w:tcBorders>
              <w:top w:val="single" w:color="auto" w:sz="6" w:space="0"/>
              <w:left w:val="single" w:color="auto" w:sz="6" w:space="0"/>
              <w:bottom w:val="single" w:color="auto" w:sz="6" w:space="0"/>
              <w:right w:val="single" w:color="auto" w:sz="6" w:space="0"/>
            </w:tcBorders>
            <w:vAlign w:val="center"/>
          </w:tcPr>
          <w:p w14:paraId="56148A3B">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6D07E2EE">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6299BB12">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3EAA900F">
            <w:pPr>
              <w:spacing w:line="276" w:lineRule="auto"/>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30656638">
            <w:pPr>
              <w:spacing w:line="276" w:lineRule="auto"/>
              <w:rPr>
                <w:rFonts w:cs="Times New Roman"/>
                <w:color w:val="auto"/>
                <w:highlight w:val="none"/>
              </w:rPr>
            </w:pPr>
          </w:p>
        </w:tc>
        <w:tc>
          <w:tcPr>
            <w:tcW w:w="1361" w:type="dxa"/>
            <w:tcBorders>
              <w:top w:val="single" w:color="auto" w:sz="6" w:space="0"/>
              <w:left w:val="single" w:color="auto" w:sz="6" w:space="0"/>
              <w:bottom w:val="single" w:color="auto" w:sz="6" w:space="0"/>
              <w:right w:val="single" w:color="auto" w:sz="6" w:space="0"/>
            </w:tcBorders>
            <w:vAlign w:val="center"/>
          </w:tcPr>
          <w:p w14:paraId="3D0F32DC">
            <w:pPr>
              <w:spacing w:line="276" w:lineRule="auto"/>
              <w:rPr>
                <w:rFonts w:cs="Times New Roman"/>
                <w:color w:val="auto"/>
                <w:highlight w:val="none"/>
              </w:rPr>
            </w:pPr>
          </w:p>
        </w:tc>
        <w:tc>
          <w:tcPr>
            <w:tcW w:w="752" w:type="dxa"/>
            <w:tcBorders>
              <w:top w:val="single" w:color="auto" w:sz="6" w:space="0"/>
              <w:left w:val="single" w:color="auto" w:sz="6" w:space="0"/>
              <w:bottom w:val="single" w:color="auto" w:sz="6" w:space="0"/>
              <w:right w:val="single" w:color="auto" w:sz="6" w:space="0"/>
            </w:tcBorders>
            <w:vAlign w:val="center"/>
          </w:tcPr>
          <w:p w14:paraId="0B1EE476">
            <w:pPr>
              <w:spacing w:line="276" w:lineRule="auto"/>
              <w:rPr>
                <w:rFonts w:cs="Times New Roman"/>
                <w:color w:val="auto"/>
                <w:highlight w:val="none"/>
              </w:rPr>
            </w:pPr>
          </w:p>
        </w:tc>
      </w:tr>
      <w:tr w14:paraId="6652F5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1EF98BFC">
            <w:pPr>
              <w:spacing w:line="276" w:lineRule="auto"/>
              <w:jc w:val="center"/>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667C0F59">
            <w:pPr>
              <w:spacing w:line="276" w:lineRule="auto"/>
              <w:rPr>
                <w:rFonts w:cs="Times New Roman"/>
                <w:color w:val="auto"/>
                <w:highlight w:val="none"/>
              </w:rPr>
            </w:pPr>
          </w:p>
        </w:tc>
        <w:tc>
          <w:tcPr>
            <w:tcW w:w="1331" w:type="dxa"/>
            <w:tcBorders>
              <w:top w:val="single" w:color="auto" w:sz="6" w:space="0"/>
              <w:left w:val="single" w:color="auto" w:sz="6" w:space="0"/>
              <w:bottom w:val="single" w:color="auto" w:sz="6" w:space="0"/>
              <w:right w:val="single" w:color="auto" w:sz="6" w:space="0"/>
            </w:tcBorders>
            <w:vAlign w:val="center"/>
          </w:tcPr>
          <w:p w14:paraId="4065AA24">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173CF4A2">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18819E41">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3FA0EE51">
            <w:pPr>
              <w:spacing w:line="276" w:lineRule="auto"/>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1BE376F0">
            <w:pPr>
              <w:spacing w:line="276" w:lineRule="auto"/>
              <w:rPr>
                <w:rFonts w:cs="Times New Roman"/>
                <w:color w:val="auto"/>
                <w:highlight w:val="none"/>
              </w:rPr>
            </w:pPr>
          </w:p>
        </w:tc>
        <w:tc>
          <w:tcPr>
            <w:tcW w:w="1361" w:type="dxa"/>
            <w:tcBorders>
              <w:top w:val="single" w:color="auto" w:sz="6" w:space="0"/>
              <w:left w:val="single" w:color="auto" w:sz="6" w:space="0"/>
              <w:bottom w:val="single" w:color="auto" w:sz="6" w:space="0"/>
              <w:right w:val="single" w:color="auto" w:sz="6" w:space="0"/>
            </w:tcBorders>
            <w:vAlign w:val="center"/>
          </w:tcPr>
          <w:p w14:paraId="0056A30B">
            <w:pPr>
              <w:spacing w:line="276" w:lineRule="auto"/>
              <w:rPr>
                <w:rFonts w:cs="Times New Roman"/>
                <w:color w:val="auto"/>
                <w:highlight w:val="none"/>
              </w:rPr>
            </w:pPr>
          </w:p>
        </w:tc>
        <w:tc>
          <w:tcPr>
            <w:tcW w:w="752" w:type="dxa"/>
            <w:tcBorders>
              <w:top w:val="single" w:color="auto" w:sz="6" w:space="0"/>
              <w:left w:val="single" w:color="auto" w:sz="6" w:space="0"/>
              <w:bottom w:val="single" w:color="auto" w:sz="6" w:space="0"/>
              <w:right w:val="single" w:color="auto" w:sz="6" w:space="0"/>
            </w:tcBorders>
            <w:vAlign w:val="center"/>
          </w:tcPr>
          <w:p w14:paraId="16B985E9">
            <w:pPr>
              <w:spacing w:line="276" w:lineRule="auto"/>
              <w:rPr>
                <w:rFonts w:cs="Times New Roman"/>
                <w:color w:val="auto"/>
                <w:highlight w:val="none"/>
              </w:rPr>
            </w:pPr>
          </w:p>
        </w:tc>
      </w:tr>
      <w:tr w14:paraId="3A23A7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17AF0CAA">
            <w:pPr>
              <w:spacing w:line="276" w:lineRule="auto"/>
              <w:jc w:val="center"/>
              <w:rPr>
                <w:rFonts w:cs="Times New Roman"/>
                <w:color w:val="auto"/>
                <w:highlight w:val="none"/>
              </w:rPr>
            </w:pPr>
            <w:r>
              <w:rPr>
                <w:rFonts w:cs="Times New Roman"/>
                <w:color w:val="auto"/>
                <w:highlight w:val="none"/>
              </w:rPr>
              <w:t>二</w:t>
            </w:r>
          </w:p>
        </w:tc>
        <w:tc>
          <w:tcPr>
            <w:tcW w:w="1134" w:type="dxa"/>
            <w:tcBorders>
              <w:top w:val="single" w:color="auto" w:sz="6" w:space="0"/>
              <w:left w:val="single" w:color="auto" w:sz="6" w:space="0"/>
              <w:bottom w:val="single" w:color="auto" w:sz="6" w:space="0"/>
              <w:right w:val="single" w:color="auto" w:sz="6" w:space="0"/>
            </w:tcBorders>
            <w:vAlign w:val="center"/>
          </w:tcPr>
          <w:p w14:paraId="31859898">
            <w:pPr>
              <w:spacing w:line="276" w:lineRule="auto"/>
              <w:rPr>
                <w:rFonts w:cs="Times New Roman"/>
                <w:color w:val="auto"/>
                <w:highlight w:val="none"/>
              </w:rPr>
            </w:pPr>
            <w:r>
              <w:rPr>
                <w:rFonts w:cs="Times New Roman"/>
                <w:color w:val="auto"/>
                <w:highlight w:val="none"/>
              </w:rPr>
              <w:t>检验设备</w:t>
            </w:r>
          </w:p>
        </w:tc>
        <w:tc>
          <w:tcPr>
            <w:tcW w:w="1331" w:type="dxa"/>
            <w:tcBorders>
              <w:top w:val="single" w:color="auto" w:sz="6" w:space="0"/>
              <w:left w:val="single" w:color="auto" w:sz="6" w:space="0"/>
              <w:bottom w:val="single" w:color="auto" w:sz="6" w:space="0"/>
              <w:right w:val="single" w:color="auto" w:sz="6" w:space="0"/>
            </w:tcBorders>
            <w:vAlign w:val="center"/>
          </w:tcPr>
          <w:p w14:paraId="6D3BD9F4">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2C256492">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3190037D">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7CE2B310">
            <w:pPr>
              <w:spacing w:line="276" w:lineRule="auto"/>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1FFC7928">
            <w:pPr>
              <w:spacing w:line="276" w:lineRule="auto"/>
              <w:rPr>
                <w:rFonts w:cs="Times New Roman"/>
                <w:color w:val="auto"/>
                <w:highlight w:val="none"/>
              </w:rPr>
            </w:pPr>
          </w:p>
        </w:tc>
        <w:tc>
          <w:tcPr>
            <w:tcW w:w="1361" w:type="dxa"/>
            <w:tcBorders>
              <w:top w:val="single" w:color="auto" w:sz="6" w:space="0"/>
              <w:left w:val="single" w:color="auto" w:sz="6" w:space="0"/>
              <w:bottom w:val="single" w:color="auto" w:sz="6" w:space="0"/>
              <w:right w:val="single" w:color="auto" w:sz="6" w:space="0"/>
            </w:tcBorders>
            <w:vAlign w:val="center"/>
          </w:tcPr>
          <w:p w14:paraId="33C0AF40">
            <w:pPr>
              <w:spacing w:line="276" w:lineRule="auto"/>
              <w:rPr>
                <w:rFonts w:cs="Times New Roman"/>
                <w:color w:val="auto"/>
                <w:highlight w:val="none"/>
              </w:rPr>
            </w:pPr>
          </w:p>
        </w:tc>
        <w:tc>
          <w:tcPr>
            <w:tcW w:w="752" w:type="dxa"/>
            <w:tcBorders>
              <w:top w:val="single" w:color="auto" w:sz="6" w:space="0"/>
              <w:left w:val="single" w:color="auto" w:sz="6" w:space="0"/>
              <w:bottom w:val="single" w:color="auto" w:sz="6" w:space="0"/>
              <w:right w:val="single" w:color="auto" w:sz="6" w:space="0"/>
            </w:tcBorders>
            <w:vAlign w:val="center"/>
          </w:tcPr>
          <w:p w14:paraId="020FFB2D">
            <w:pPr>
              <w:spacing w:line="276" w:lineRule="auto"/>
              <w:rPr>
                <w:rFonts w:cs="Times New Roman"/>
                <w:color w:val="auto"/>
                <w:highlight w:val="none"/>
              </w:rPr>
            </w:pPr>
          </w:p>
        </w:tc>
      </w:tr>
      <w:tr w14:paraId="0A4476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04DA84F3">
            <w:pPr>
              <w:spacing w:line="276" w:lineRule="auto"/>
              <w:jc w:val="center"/>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4E2B16EC">
            <w:pPr>
              <w:spacing w:line="276" w:lineRule="auto"/>
              <w:rPr>
                <w:rFonts w:cs="Times New Roman"/>
                <w:color w:val="auto"/>
                <w:highlight w:val="none"/>
              </w:rPr>
            </w:pPr>
          </w:p>
        </w:tc>
        <w:tc>
          <w:tcPr>
            <w:tcW w:w="1331" w:type="dxa"/>
            <w:tcBorders>
              <w:top w:val="single" w:color="auto" w:sz="6" w:space="0"/>
              <w:left w:val="single" w:color="auto" w:sz="6" w:space="0"/>
              <w:bottom w:val="single" w:color="auto" w:sz="6" w:space="0"/>
              <w:right w:val="single" w:color="auto" w:sz="6" w:space="0"/>
            </w:tcBorders>
            <w:vAlign w:val="center"/>
          </w:tcPr>
          <w:p w14:paraId="661B41DC">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3EBA84DD">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1487FA5D">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3F9C80BA">
            <w:pPr>
              <w:spacing w:line="276" w:lineRule="auto"/>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72032939">
            <w:pPr>
              <w:spacing w:line="276" w:lineRule="auto"/>
              <w:rPr>
                <w:rFonts w:cs="Times New Roman"/>
                <w:color w:val="auto"/>
                <w:highlight w:val="none"/>
              </w:rPr>
            </w:pPr>
          </w:p>
        </w:tc>
        <w:tc>
          <w:tcPr>
            <w:tcW w:w="1361" w:type="dxa"/>
            <w:tcBorders>
              <w:top w:val="single" w:color="auto" w:sz="6" w:space="0"/>
              <w:left w:val="single" w:color="auto" w:sz="6" w:space="0"/>
              <w:bottom w:val="single" w:color="auto" w:sz="6" w:space="0"/>
              <w:right w:val="single" w:color="auto" w:sz="6" w:space="0"/>
            </w:tcBorders>
            <w:vAlign w:val="center"/>
          </w:tcPr>
          <w:p w14:paraId="7E515EBF">
            <w:pPr>
              <w:spacing w:line="276" w:lineRule="auto"/>
              <w:rPr>
                <w:rFonts w:cs="Times New Roman"/>
                <w:color w:val="auto"/>
                <w:highlight w:val="none"/>
              </w:rPr>
            </w:pPr>
          </w:p>
        </w:tc>
        <w:tc>
          <w:tcPr>
            <w:tcW w:w="752" w:type="dxa"/>
            <w:tcBorders>
              <w:top w:val="single" w:color="auto" w:sz="6" w:space="0"/>
              <w:left w:val="single" w:color="auto" w:sz="6" w:space="0"/>
              <w:bottom w:val="single" w:color="auto" w:sz="6" w:space="0"/>
              <w:right w:val="single" w:color="auto" w:sz="6" w:space="0"/>
            </w:tcBorders>
            <w:vAlign w:val="center"/>
          </w:tcPr>
          <w:p w14:paraId="12ACCD16">
            <w:pPr>
              <w:spacing w:line="276" w:lineRule="auto"/>
              <w:rPr>
                <w:rFonts w:cs="Times New Roman"/>
                <w:color w:val="auto"/>
                <w:highlight w:val="none"/>
              </w:rPr>
            </w:pPr>
          </w:p>
        </w:tc>
      </w:tr>
      <w:tr w14:paraId="61BF9B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4" w:hRule="atLeast"/>
          <w:jc w:val="center"/>
        </w:trPr>
        <w:tc>
          <w:tcPr>
            <w:tcW w:w="568" w:type="dxa"/>
            <w:tcBorders>
              <w:top w:val="single" w:color="auto" w:sz="6" w:space="0"/>
              <w:left w:val="single" w:color="auto" w:sz="6" w:space="0"/>
              <w:bottom w:val="single" w:color="auto" w:sz="6" w:space="0"/>
              <w:right w:val="single" w:color="auto" w:sz="6" w:space="0"/>
            </w:tcBorders>
            <w:vAlign w:val="center"/>
          </w:tcPr>
          <w:p w14:paraId="7F89685E">
            <w:pPr>
              <w:spacing w:line="276" w:lineRule="auto"/>
              <w:jc w:val="center"/>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5575CDB7">
            <w:pPr>
              <w:spacing w:line="276" w:lineRule="auto"/>
              <w:rPr>
                <w:rFonts w:cs="Times New Roman"/>
                <w:color w:val="auto"/>
                <w:highlight w:val="none"/>
              </w:rPr>
            </w:pPr>
          </w:p>
        </w:tc>
        <w:tc>
          <w:tcPr>
            <w:tcW w:w="1331" w:type="dxa"/>
            <w:tcBorders>
              <w:top w:val="single" w:color="auto" w:sz="6" w:space="0"/>
              <w:left w:val="single" w:color="auto" w:sz="6" w:space="0"/>
              <w:bottom w:val="single" w:color="auto" w:sz="6" w:space="0"/>
              <w:right w:val="single" w:color="auto" w:sz="6" w:space="0"/>
            </w:tcBorders>
            <w:vAlign w:val="center"/>
          </w:tcPr>
          <w:p w14:paraId="2361D128">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7AA19FAE">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2577C03D">
            <w:pPr>
              <w:spacing w:line="276" w:lineRule="auto"/>
              <w:rPr>
                <w:rFonts w:cs="Times New Roman"/>
                <w:color w:val="auto"/>
                <w:highlight w:val="none"/>
              </w:rPr>
            </w:pPr>
          </w:p>
        </w:tc>
        <w:tc>
          <w:tcPr>
            <w:tcW w:w="964" w:type="dxa"/>
            <w:tcBorders>
              <w:top w:val="single" w:color="auto" w:sz="6" w:space="0"/>
              <w:left w:val="single" w:color="auto" w:sz="6" w:space="0"/>
              <w:bottom w:val="single" w:color="auto" w:sz="6" w:space="0"/>
              <w:right w:val="single" w:color="auto" w:sz="6" w:space="0"/>
            </w:tcBorders>
            <w:vAlign w:val="center"/>
          </w:tcPr>
          <w:p w14:paraId="7E169888">
            <w:pPr>
              <w:spacing w:line="276" w:lineRule="auto"/>
              <w:rPr>
                <w:rFonts w:cs="Times New Roman"/>
                <w:color w:val="auto"/>
                <w:highlight w:val="none"/>
              </w:rPr>
            </w:pPr>
          </w:p>
        </w:tc>
        <w:tc>
          <w:tcPr>
            <w:tcW w:w="1134" w:type="dxa"/>
            <w:tcBorders>
              <w:top w:val="single" w:color="auto" w:sz="6" w:space="0"/>
              <w:left w:val="single" w:color="auto" w:sz="6" w:space="0"/>
              <w:bottom w:val="single" w:color="auto" w:sz="6" w:space="0"/>
              <w:right w:val="single" w:color="auto" w:sz="6" w:space="0"/>
            </w:tcBorders>
            <w:vAlign w:val="center"/>
          </w:tcPr>
          <w:p w14:paraId="43E69856">
            <w:pPr>
              <w:spacing w:line="276" w:lineRule="auto"/>
              <w:rPr>
                <w:rFonts w:cs="Times New Roman"/>
                <w:color w:val="auto"/>
                <w:highlight w:val="none"/>
              </w:rPr>
            </w:pPr>
          </w:p>
        </w:tc>
        <w:tc>
          <w:tcPr>
            <w:tcW w:w="1361" w:type="dxa"/>
            <w:tcBorders>
              <w:top w:val="single" w:color="auto" w:sz="6" w:space="0"/>
              <w:left w:val="single" w:color="auto" w:sz="6" w:space="0"/>
              <w:bottom w:val="single" w:color="auto" w:sz="6" w:space="0"/>
              <w:right w:val="single" w:color="auto" w:sz="6" w:space="0"/>
            </w:tcBorders>
            <w:vAlign w:val="center"/>
          </w:tcPr>
          <w:p w14:paraId="006EE9B2">
            <w:pPr>
              <w:spacing w:line="276" w:lineRule="auto"/>
              <w:rPr>
                <w:rFonts w:cs="Times New Roman"/>
                <w:color w:val="auto"/>
                <w:highlight w:val="none"/>
              </w:rPr>
            </w:pPr>
          </w:p>
        </w:tc>
        <w:tc>
          <w:tcPr>
            <w:tcW w:w="752" w:type="dxa"/>
            <w:tcBorders>
              <w:top w:val="single" w:color="auto" w:sz="6" w:space="0"/>
              <w:left w:val="single" w:color="auto" w:sz="6" w:space="0"/>
              <w:bottom w:val="single" w:color="auto" w:sz="6" w:space="0"/>
              <w:right w:val="single" w:color="auto" w:sz="6" w:space="0"/>
            </w:tcBorders>
            <w:vAlign w:val="center"/>
          </w:tcPr>
          <w:p w14:paraId="3A080BF5">
            <w:pPr>
              <w:spacing w:line="276" w:lineRule="auto"/>
              <w:rPr>
                <w:rFonts w:cs="Times New Roman"/>
                <w:color w:val="auto"/>
                <w:highlight w:val="none"/>
              </w:rPr>
            </w:pPr>
          </w:p>
        </w:tc>
      </w:tr>
    </w:tbl>
    <w:p w14:paraId="0ECFD9A8">
      <w:pPr>
        <w:rPr>
          <w:rFonts w:cs="Times New Roman"/>
          <w:color w:val="auto"/>
          <w:highlight w:val="none"/>
        </w:rPr>
      </w:pPr>
    </w:p>
    <w:p w14:paraId="56DDC3F8">
      <w:pPr>
        <w:pStyle w:val="33"/>
        <w:snapToGrid w:val="0"/>
        <w:spacing w:after="0" w:line="360" w:lineRule="auto"/>
        <w:ind w:left="1155" w:leftChars="200" w:hanging="735" w:hangingChars="350"/>
        <w:rPr>
          <w:rFonts w:ascii="Times New Roman" w:hAnsi="Times New Roman"/>
          <w:color w:val="auto"/>
          <w:highlight w:val="none"/>
        </w:rPr>
      </w:pPr>
      <w:bookmarkStart w:id="973" w:name="_Hlk96088354"/>
      <w:r>
        <w:rPr>
          <w:rFonts w:ascii="Times New Roman" w:hAnsi="Times New Roman"/>
          <w:color w:val="auto"/>
          <w:highlight w:val="none"/>
        </w:rPr>
        <w:t>注：</w:t>
      </w:r>
      <w:bookmarkEnd w:id="973"/>
      <w:r>
        <w:rPr>
          <w:rFonts w:ascii="Times New Roman" w:hAnsi="Times New Roman"/>
          <w:color w:val="auto"/>
          <w:highlight w:val="none"/>
        </w:rPr>
        <w:t>1</w:t>
      </w:r>
      <w:r>
        <w:rPr>
          <w:rFonts w:ascii="Times New Roman" w:hAnsi="Times New Roman"/>
          <w:color w:val="auto"/>
          <w:szCs w:val="21"/>
          <w:highlight w:val="none"/>
        </w:rPr>
        <w:t>．</w:t>
      </w:r>
      <w:r>
        <w:rPr>
          <w:rFonts w:ascii="Times New Roman" w:hAnsi="Times New Roman"/>
          <w:color w:val="auto"/>
          <w:highlight w:val="none"/>
        </w:rPr>
        <w:t>供应商应附企业的主要生产设备型号、台套数或生产线条数，所生产产品的规格型号和相应检测设备（设施）等证明材料</w:t>
      </w:r>
      <w:r>
        <w:rPr>
          <w:rFonts w:hint="eastAsia" w:ascii="Times New Roman" w:hAnsi="Times New Roman"/>
          <w:color w:val="auto"/>
          <w:highlight w:val="none"/>
        </w:rPr>
        <w:t>。</w:t>
      </w:r>
    </w:p>
    <w:p w14:paraId="14B3D4F1">
      <w:pPr>
        <w:pStyle w:val="33"/>
        <w:adjustRightInd w:val="0"/>
        <w:snapToGrid w:val="0"/>
        <w:spacing w:after="0" w:line="360" w:lineRule="auto"/>
        <w:ind w:left="1134" w:leftChars="390" w:hanging="315" w:hangingChars="150"/>
        <w:rPr>
          <w:rFonts w:hint="eastAsia"/>
          <w:color w:val="auto"/>
          <w:highlight w:val="none"/>
        </w:rPr>
      </w:pPr>
      <w:r>
        <w:rPr>
          <w:rFonts w:ascii="Times New Roman" w:hAnsi="Times New Roman"/>
          <w:color w:val="auto"/>
          <w:highlight w:val="none"/>
        </w:rPr>
        <w:t>2</w:t>
      </w:r>
      <w:r>
        <w:rPr>
          <w:rFonts w:ascii="Times New Roman" w:hAnsi="Times New Roman"/>
          <w:color w:val="auto"/>
          <w:szCs w:val="21"/>
          <w:highlight w:val="none"/>
        </w:rPr>
        <w:t>．</w:t>
      </w:r>
      <w:r>
        <w:rPr>
          <w:rFonts w:ascii="Times New Roman" w:hAnsi="Times New Roman"/>
          <w:color w:val="auto"/>
          <w:highlight w:val="none"/>
        </w:rPr>
        <w:t>供应商可以将制造设备及检验设备分别列表</w:t>
      </w:r>
      <w:r>
        <w:rPr>
          <w:rFonts w:hint="eastAsia" w:ascii="Times New Roman" w:hAnsi="Times New Roman"/>
          <w:color w:val="auto"/>
          <w:highlight w:val="none"/>
        </w:rPr>
        <w:t>。</w:t>
      </w:r>
    </w:p>
    <w:p w14:paraId="51FCDED7">
      <w:pPr>
        <w:widowControl/>
        <w:snapToGrid w:val="0"/>
        <w:jc w:val="left"/>
        <w:rPr>
          <w:rFonts w:cs="Times New Roman"/>
          <w:color w:val="auto"/>
          <w:highlight w:val="none"/>
        </w:rPr>
      </w:pPr>
      <w:r>
        <w:rPr>
          <w:rFonts w:cs="Times New Roman"/>
          <w:color w:val="auto"/>
          <w:highlight w:val="none"/>
        </w:rPr>
        <w:br w:type="page"/>
      </w:r>
    </w:p>
    <w:p w14:paraId="6CFDCE45">
      <w:pPr>
        <w:pStyle w:val="2"/>
        <w:widowControl w:val="0"/>
        <w:spacing w:before="100" w:after="0" w:line="360" w:lineRule="auto"/>
        <w:jc w:val="center"/>
        <w:rPr>
          <w:rFonts w:hint="eastAsia" w:ascii="宋体" w:hAnsi="宋体" w:eastAsia="宋体" w:cs="Times New Roman"/>
          <w:color w:val="auto"/>
          <w:kern w:val="2"/>
          <w:sz w:val="24"/>
          <w:highlight w:val="none"/>
        </w:rPr>
      </w:pPr>
      <w:bookmarkStart w:id="974" w:name="_Toc2849"/>
      <w:r>
        <w:rPr>
          <w:rFonts w:hint="eastAsia" w:ascii="宋体" w:hAnsi="宋体" w:eastAsia="宋体" w:cs="Times New Roman"/>
          <w:color w:val="auto"/>
          <w:kern w:val="2"/>
          <w:sz w:val="24"/>
          <w:highlight w:val="none"/>
        </w:rPr>
        <w:t>十三、其他资料</w:t>
      </w:r>
      <w:bookmarkEnd w:id="974"/>
    </w:p>
    <w:sectPr>
      <w:pgSz w:w="11906" w:h="16838"/>
      <w:pgMar w:top="1440" w:right="1080" w:bottom="1440" w:left="1080" w:header="851" w:footer="1134"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方正仿宋简体">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华文仿宋">
    <w:altName w:val="仿宋"/>
    <w:panose1 w:val="02010600040101010101"/>
    <w:charset w:val="86"/>
    <w:family w:val="auto"/>
    <w:pitch w:val="default"/>
    <w:sig w:usb0="00000000" w:usb1="0000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02059">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9309B">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E9AA7">
    <w:pPr>
      <w:pStyle w:val="24"/>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C4930">
    <w:pPr>
      <w:pStyle w:val="24"/>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CF5A3D">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2CCF5A3D">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11DA2">
    <w:pPr>
      <w:pStyle w:val="24"/>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7475EC">
                          <w:pPr>
                            <w:pStyle w:val="2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B7475EC">
                    <w:pPr>
                      <w:pStyle w:val="24"/>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A4F02">
    <w:pPr>
      <w:snapToGrid w:val="0"/>
      <w:jc w:val="center"/>
      <w:rPr>
        <w:rFonts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9899DC">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319899DC">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D0B18">
    <w:pPr>
      <w:framePr w:wrap="around" w:vAnchor="text" w:hAnchor="margin" w:xAlign="center" w:y="1"/>
      <w:snapToGrid w:val="0"/>
      <w:jc w:val="left"/>
      <w:rPr>
        <w:rStyle w:val="42"/>
        <w:rFonts w:cs="Times New Roman"/>
        <w:sz w:val="18"/>
        <w:szCs w:val="18"/>
      </w:rPr>
    </w:pPr>
    <w:r>
      <w:rPr>
        <w:rStyle w:val="42"/>
        <w:rFonts w:cs="Times New Roman"/>
        <w:szCs w:val="18"/>
      </w:rPr>
      <w:fldChar w:fldCharType="begin"/>
    </w:r>
    <w:r>
      <w:rPr>
        <w:rStyle w:val="42"/>
        <w:rFonts w:cs="Times New Roman"/>
        <w:szCs w:val="18"/>
      </w:rPr>
      <w:instrText xml:space="preserve">PAGE  </w:instrText>
    </w:r>
    <w:r>
      <w:rPr>
        <w:rStyle w:val="42"/>
        <w:rFonts w:cs="Times New Roman"/>
        <w:szCs w:val="18"/>
      </w:rPr>
      <w:fldChar w:fldCharType="end"/>
    </w:r>
  </w:p>
  <w:p w14:paraId="24EF66B2">
    <w:pPr>
      <w:snapToGrid w:val="0"/>
      <w:jc w:val="left"/>
      <w:rPr>
        <w:rFonts w:cs="Times New Roman"/>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690F1">
    <w:pPr>
      <w:snapToGrid w:val="0"/>
      <w:jc w:val="center"/>
      <w:rPr>
        <w:rFonts w:cs="Times New Roman"/>
        <w:sz w:val="18"/>
        <w:szCs w:val="18"/>
      </w:rP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40D104">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940D104">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74DD2">
    <w:pPr>
      <w:snapToGrid w:val="0"/>
      <w:spacing w:line="240" w:lineRule="auto"/>
      <w:jc w:val="center"/>
      <w:rPr>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76BFA">
                          <w:pPr>
                            <w:pStyle w:val="24"/>
                          </w:pPr>
                          <w:r>
                            <w:fldChar w:fldCharType="begin"/>
                          </w:r>
                          <w:r>
                            <w:instrText xml:space="preserve"> PAGE  \* MERGEFORMAT </w:instrText>
                          </w:r>
                          <w:r>
                            <w:fldChar w:fldCharType="separate"/>
                          </w:r>
                          <w:r>
                            <w:t>51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73E76BFA">
                    <w:pPr>
                      <w:pStyle w:val="24"/>
                    </w:pPr>
                    <w:r>
                      <w:fldChar w:fldCharType="begin"/>
                    </w:r>
                    <w:r>
                      <w:instrText xml:space="preserve"> PAGE  \* MERGEFORMAT </w:instrText>
                    </w:r>
                    <w:r>
                      <w:fldChar w:fldCharType="separate"/>
                    </w:r>
                    <w:r>
                      <w:t>51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C49AE">
    <w:pPr>
      <w:pStyle w:val="24"/>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88AF7B">
                          <w:pPr>
                            <w:pStyle w:val="24"/>
                          </w:pPr>
                          <w:r>
                            <w:fldChar w:fldCharType="begin"/>
                          </w:r>
                          <w:r>
                            <w:instrText xml:space="preserve"> PAGE  \* MERGEFORMAT </w:instrText>
                          </w:r>
                          <w:r>
                            <w:fldChar w:fldCharType="separate"/>
                          </w:r>
                          <w:r>
                            <w:t>68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2788AF7B">
                    <w:pPr>
                      <w:pStyle w:val="24"/>
                    </w:pPr>
                    <w:r>
                      <w:fldChar w:fldCharType="begin"/>
                    </w:r>
                    <w:r>
                      <w:instrText xml:space="preserve"> PAGE  \* MERGEFORMAT </w:instrText>
                    </w:r>
                    <w:r>
                      <w:fldChar w:fldCharType="separate"/>
                    </w:r>
                    <w:r>
                      <w:t>68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207A6">
    <w:pPr>
      <w:pStyle w:val="2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2CF17">
    <w:pPr>
      <w:pStyle w:val="25"/>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D0370">
    <w:pPr>
      <w:pBdr>
        <w:bottom w:val="none" w:color="auto" w:sz="0" w:space="1"/>
      </w:pBdr>
      <w:snapToGrid w:val="0"/>
      <w:spacing w:line="240" w:lineRule="auto"/>
      <w:ind w:firstLine="180" w:firstLineChars="100"/>
      <w:rPr>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F354E">
    <w:pPr>
      <w:pBdr>
        <w:bottom w:val="none" w:color="auto" w:sz="0" w:space="1"/>
      </w:pBdr>
      <w:snapToGrid w:val="0"/>
      <w:spacing w:line="240" w:lineRule="auto"/>
      <w:ind w:firstLine="180" w:firstLineChars="100"/>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C7563"/>
    <w:multiLevelType w:val="singleLevel"/>
    <w:tmpl w:val="BFDC7563"/>
    <w:lvl w:ilvl="0" w:tentative="0">
      <w:start w:val="2"/>
      <w:numFmt w:val="chineseCounting"/>
      <w:suff w:val="space"/>
      <w:lvlText w:val="第%1节"/>
      <w:lvlJc w:val="left"/>
      <w:rPr>
        <w:rFonts w:hint="eastAsia"/>
      </w:rPr>
    </w:lvl>
  </w:abstractNum>
  <w:abstractNum w:abstractNumId="1">
    <w:nsid w:val="C790EFBD"/>
    <w:multiLevelType w:val="singleLevel"/>
    <w:tmpl w:val="C790EFBD"/>
    <w:lvl w:ilvl="0" w:tentative="0">
      <w:start w:val="1"/>
      <w:numFmt w:val="decimal"/>
      <w:suff w:val="nothing"/>
      <w:lvlText w:val="（%1）"/>
      <w:lvlJc w:val="left"/>
    </w:lvl>
  </w:abstractNum>
  <w:abstractNum w:abstractNumId="2">
    <w:nsid w:val="05511E4C"/>
    <w:multiLevelType w:val="multilevel"/>
    <w:tmpl w:val="05511E4C"/>
    <w:lvl w:ilvl="0" w:tentative="0">
      <w:start w:val="1"/>
      <w:numFmt w:val="japaneseCounting"/>
      <w:lvlText w:val="第%1条"/>
      <w:lvlJc w:val="left"/>
      <w:pPr>
        <w:ind w:left="840" w:hanging="8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DE06D90"/>
    <w:multiLevelType w:val="multilevel"/>
    <w:tmpl w:val="0DE06D90"/>
    <w:lvl w:ilvl="0" w:tentative="0">
      <w:start w:val="1"/>
      <w:numFmt w:val="decimal"/>
      <w:lvlText w:val="%1、"/>
      <w:lvlJc w:val="left"/>
      <w:pPr>
        <w:ind w:left="1515" w:hanging="975"/>
      </w:pPr>
      <w:rPr>
        <w:rFonts w:hint="default"/>
      </w:r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4">
    <w:nsid w:val="11A05C83"/>
    <w:multiLevelType w:val="multilevel"/>
    <w:tmpl w:val="11A05C8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123312F7"/>
    <w:multiLevelType w:val="multilevel"/>
    <w:tmpl w:val="123312F7"/>
    <w:lvl w:ilvl="0" w:tentative="0">
      <w:start w:val="1"/>
      <w:numFmt w:val="chineseCountingThousand"/>
      <w:suff w:val="space"/>
      <w:lvlText w:val="第%1章"/>
      <w:lvlJc w:val="left"/>
      <w:pPr>
        <w:ind w:left="0" w:firstLine="0"/>
      </w:pPr>
      <w:rPr>
        <w:rFonts w:hint="default" w:ascii="Times New Roman" w:hAnsi="Times New Roman" w:eastAsia="宋体"/>
        <w:b/>
        <w:i w:val="0"/>
        <w:sz w:val="32"/>
      </w:rPr>
    </w:lvl>
    <w:lvl w:ilvl="1" w:tentative="0">
      <w:start w:val="1"/>
      <w:numFmt w:val="chineseCountingThousand"/>
      <w:suff w:val="space"/>
      <w:lvlText w:val="第%2节"/>
      <w:lvlJc w:val="left"/>
      <w:pPr>
        <w:ind w:left="0" w:firstLine="0"/>
      </w:pPr>
      <w:rPr>
        <w:rFonts w:hint="default" w:ascii="Times New Roman" w:hAnsi="Times New Roman" w:eastAsia="宋体"/>
        <w:b/>
        <w:i w:val="0"/>
        <w:sz w:val="30"/>
      </w:rPr>
    </w:lvl>
    <w:lvl w:ilvl="2" w:tentative="0">
      <w:start w:val="1"/>
      <w:numFmt w:val="chineseCountingThousand"/>
      <w:suff w:val="space"/>
      <w:lvlText w:val="%3"/>
      <w:lvlJc w:val="left"/>
      <w:pPr>
        <w:ind w:left="0" w:firstLine="0"/>
      </w:pPr>
      <w:rPr>
        <w:rFonts w:hint="default" w:ascii="Times New Roman" w:hAnsi="Times New Roman" w:eastAsia="宋体"/>
        <w:b/>
        <w:i w:val="0"/>
        <w:sz w:val="28"/>
      </w:rPr>
    </w:lvl>
    <w:lvl w:ilvl="3" w:tentative="0">
      <w:start w:val="1"/>
      <w:numFmt w:val="chineseCountingThousand"/>
      <w:suff w:val="space"/>
      <w:lvlText w:val="（%4）"/>
      <w:lvlJc w:val="left"/>
      <w:pPr>
        <w:ind w:left="0" w:firstLine="0"/>
      </w:pPr>
      <w:rPr>
        <w:rFonts w:hint="default" w:ascii="Times New Roman" w:hAnsi="Times New Roman" w:eastAsia="宋体"/>
        <w:b/>
        <w:i w:val="0"/>
        <w:sz w:val="28"/>
      </w:rPr>
    </w:lvl>
    <w:lvl w:ilvl="4" w:tentative="0">
      <w:start w:val="1"/>
      <w:numFmt w:val="decimal"/>
      <w:suff w:val="space"/>
      <w:lvlText w:val="%5."/>
      <w:lvlJc w:val="left"/>
      <w:pPr>
        <w:ind w:left="0" w:firstLine="0"/>
      </w:pPr>
      <w:rPr>
        <w:rFonts w:hint="default" w:ascii="Times New Roman" w:hAnsi="Times New Roman" w:eastAsia="宋体"/>
        <w:b w:val="0"/>
        <w:i w:val="0"/>
        <w:sz w:val="24"/>
      </w:rPr>
    </w:lvl>
    <w:lvl w:ilvl="5" w:tentative="0">
      <w:start w:val="1"/>
      <w:numFmt w:val="decimal"/>
      <w:suff w:val="space"/>
      <w:lvlText w:val="%5.%6"/>
      <w:lvlJc w:val="left"/>
      <w:pPr>
        <w:ind w:left="0" w:firstLine="0"/>
      </w:pPr>
      <w:rPr>
        <w:rFonts w:hint="default" w:ascii="Times New Roman" w:hAnsi="Times New Roman" w:eastAsia="宋体"/>
        <w:b w:val="0"/>
        <w:i w:val="0"/>
        <w:sz w:val="24"/>
      </w:rPr>
    </w:lvl>
    <w:lvl w:ilvl="6" w:tentative="0">
      <w:start w:val="1"/>
      <w:numFmt w:val="decimal"/>
      <w:suff w:val="space"/>
      <w:lvlText w:val="%5.%6.%7"/>
      <w:lvlJc w:val="left"/>
      <w:pPr>
        <w:ind w:left="0" w:firstLine="0"/>
      </w:pPr>
      <w:rPr>
        <w:rFonts w:hint="default" w:ascii="Times New Roman" w:hAnsi="Times New Roman" w:eastAsia="宋体"/>
        <w:b w:val="0"/>
        <w:i w:val="0"/>
        <w:sz w:val="24"/>
      </w:rPr>
    </w:lvl>
    <w:lvl w:ilvl="7" w:tentative="0">
      <w:start w:val="1"/>
      <w:numFmt w:val="decimal"/>
      <w:suff w:val="space"/>
      <w:lvlText w:val="%5.%6.%7.%8"/>
      <w:lvlJc w:val="left"/>
      <w:pPr>
        <w:ind w:left="0" w:firstLine="0"/>
      </w:pPr>
      <w:rPr>
        <w:rFonts w:hint="default" w:ascii="Times New Roman" w:hAnsi="Times New Roman" w:eastAsia="宋体"/>
        <w:b w:val="0"/>
        <w:i w:val="0"/>
        <w:sz w:val="24"/>
      </w:rPr>
    </w:lvl>
    <w:lvl w:ilvl="8" w:tentative="0">
      <w:start w:val="1"/>
      <w:numFmt w:val="decimal"/>
      <w:suff w:val="space"/>
      <w:lvlText w:val="%5.%6.%7.%8.%9"/>
      <w:lvlJc w:val="left"/>
      <w:pPr>
        <w:ind w:left="0" w:firstLine="0"/>
      </w:pPr>
      <w:rPr>
        <w:rFonts w:hint="default" w:ascii="Times New Roman" w:hAnsi="Times New Roman" w:eastAsia="宋体"/>
        <w:b w:val="0"/>
        <w:i w:val="0"/>
        <w:sz w:val="24"/>
      </w:rPr>
    </w:lvl>
  </w:abstractNum>
  <w:abstractNum w:abstractNumId="6">
    <w:nsid w:val="1FC91163"/>
    <w:multiLevelType w:val="multilevel"/>
    <w:tmpl w:val="1FC91163"/>
    <w:lvl w:ilvl="0" w:tentative="0">
      <w:start w:val="1"/>
      <w:numFmt w:val="decimal"/>
      <w:pStyle w:val="7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76"/>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pStyle w:val="78"/>
      <w:suff w:val="nothing"/>
      <w:lvlText w:val="%1.%2.%3　"/>
      <w:lvlJc w:val="left"/>
      <w:pPr>
        <w:ind w:left="284" w:firstLine="0"/>
      </w:pPr>
      <w:rPr>
        <w:rFonts w:hint="eastAsia" w:ascii="黑体" w:hAnsi="Times New Roman" w:eastAsia="黑体"/>
        <w:b w:val="0"/>
        <w:i w:val="0"/>
        <w:sz w:val="21"/>
      </w:rPr>
    </w:lvl>
    <w:lvl w:ilvl="3" w:tentative="0">
      <w:start w:val="1"/>
      <w:numFmt w:val="decimal"/>
      <w:pStyle w:val="79"/>
      <w:suff w:val="nothing"/>
      <w:lvlText w:val="%1.%2.%3.%4　"/>
      <w:lvlJc w:val="left"/>
      <w:pPr>
        <w:ind w:left="0" w:firstLine="0"/>
      </w:pPr>
      <w:rPr>
        <w:rFonts w:hint="eastAsia" w:ascii="黑体" w:hAnsi="Times New Roman" w:eastAsia="黑体"/>
        <w:b w:val="0"/>
        <w:i w:val="0"/>
        <w:sz w:val="21"/>
      </w:rPr>
    </w:lvl>
    <w:lvl w:ilvl="4" w:tentative="0">
      <w:start w:val="1"/>
      <w:numFmt w:val="decimal"/>
      <w:pStyle w:val="80"/>
      <w:suff w:val="nothing"/>
      <w:lvlText w:val="%1.%2.%3.%4.%5　"/>
      <w:lvlJc w:val="left"/>
      <w:pPr>
        <w:ind w:left="0" w:firstLine="0"/>
      </w:pPr>
      <w:rPr>
        <w:rFonts w:hint="eastAsia" w:ascii="黑体" w:hAnsi="Times New Roman" w:eastAsia="黑体"/>
        <w:b w:val="0"/>
        <w:i w:val="0"/>
        <w:sz w:val="21"/>
      </w:rPr>
    </w:lvl>
    <w:lvl w:ilvl="5" w:tentative="0">
      <w:start w:val="1"/>
      <w:numFmt w:val="decimal"/>
      <w:pStyle w:val="81"/>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7">
    <w:nsid w:val="20896BD0"/>
    <w:multiLevelType w:val="multilevel"/>
    <w:tmpl w:val="20896BD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8">
    <w:nsid w:val="2B355C09"/>
    <w:multiLevelType w:val="multilevel"/>
    <w:tmpl w:val="2B355C0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9">
    <w:nsid w:val="32D85681"/>
    <w:multiLevelType w:val="multilevel"/>
    <w:tmpl w:val="32D8568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0">
    <w:nsid w:val="3EDE160A"/>
    <w:multiLevelType w:val="multilevel"/>
    <w:tmpl w:val="3EDE160A"/>
    <w:lvl w:ilvl="0" w:tentative="0">
      <w:start w:val="1"/>
      <w:numFmt w:val="chineseCountingThousand"/>
      <w:suff w:val="space"/>
      <w:lvlText w:val="第%1章"/>
      <w:lvlJc w:val="left"/>
      <w:pPr>
        <w:ind w:left="0" w:firstLine="0"/>
      </w:pPr>
      <w:rPr>
        <w:rFonts w:hint="default" w:ascii="Times New Roman" w:hAnsi="Times New Roman" w:eastAsia="宋体"/>
        <w:b/>
        <w:i w:val="0"/>
        <w:sz w:val="32"/>
      </w:rPr>
    </w:lvl>
    <w:lvl w:ilvl="1" w:tentative="0">
      <w:start w:val="1"/>
      <w:numFmt w:val="chineseCountingThousand"/>
      <w:suff w:val="space"/>
      <w:lvlText w:val="第%2节"/>
      <w:lvlJc w:val="left"/>
      <w:pPr>
        <w:ind w:left="0" w:firstLine="0"/>
      </w:pPr>
      <w:rPr>
        <w:rFonts w:hint="default" w:ascii="Times New Roman" w:hAnsi="Times New Roman" w:eastAsia="宋体"/>
        <w:b/>
        <w:i w:val="0"/>
        <w:sz w:val="30"/>
      </w:rPr>
    </w:lvl>
    <w:lvl w:ilvl="2" w:tentative="0">
      <w:start w:val="1"/>
      <w:numFmt w:val="chineseCountingThousand"/>
      <w:suff w:val="space"/>
      <w:lvlText w:val="%3"/>
      <w:lvlJc w:val="left"/>
      <w:pPr>
        <w:ind w:left="0" w:firstLine="0"/>
      </w:pPr>
      <w:rPr>
        <w:rFonts w:hint="default" w:ascii="Times New Roman" w:hAnsi="Times New Roman" w:eastAsia="宋体"/>
        <w:b/>
        <w:i w:val="0"/>
        <w:sz w:val="28"/>
      </w:rPr>
    </w:lvl>
    <w:lvl w:ilvl="3" w:tentative="0">
      <w:start w:val="1"/>
      <w:numFmt w:val="chineseCountingThousand"/>
      <w:suff w:val="space"/>
      <w:lvlText w:val="（%4）"/>
      <w:lvlJc w:val="left"/>
      <w:pPr>
        <w:ind w:left="0" w:firstLine="0"/>
      </w:pPr>
      <w:rPr>
        <w:rFonts w:hint="default" w:ascii="Times New Roman" w:hAnsi="Times New Roman" w:eastAsia="宋体"/>
        <w:b/>
        <w:i w:val="0"/>
        <w:sz w:val="28"/>
      </w:rPr>
    </w:lvl>
    <w:lvl w:ilvl="4" w:tentative="0">
      <w:start w:val="1"/>
      <w:numFmt w:val="decimal"/>
      <w:suff w:val="space"/>
      <w:lvlText w:val="%5."/>
      <w:lvlJc w:val="left"/>
      <w:pPr>
        <w:ind w:left="0" w:firstLine="0"/>
      </w:pPr>
      <w:rPr>
        <w:rFonts w:hint="default" w:ascii="Times New Roman" w:hAnsi="Times New Roman" w:eastAsia="宋体"/>
        <w:b w:val="0"/>
        <w:i w:val="0"/>
        <w:sz w:val="24"/>
      </w:rPr>
    </w:lvl>
    <w:lvl w:ilvl="5" w:tentative="0">
      <w:start w:val="1"/>
      <w:numFmt w:val="decimal"/>
      <w:suff w:val="space"/>
      <w:lvlText w:val="%5.%6"/>
      <w:lvlJc w:val="left"/>
      <w:pPr>
        <w:ind w:left="0" w:firstLine="0"/>
      </w:pPr>
      <w:rPr>
        <w:rFonts w:hint="default" w:ascii="Times New Roman" w:hAnsi="Times New Roman" w:eastAsia="宋体"/>
        <w:b w:val="0"/>
        <w:i w:val="0"/>
        <w:sz w:val="24"/>
      </w:rPr>
    </w:lvl>
    <w:lvl w:ilvl="6" w:tentative="0">
      <w:start w:val="1"/>
      <w:numFmt w:val="decimal"/>
      <w:suff w:val="space"/>
      <w:lvlText w:val="%5.%6.%7"/>
      <w:lvlJc w:val="left"/>
      <w:pPr>
        <w:ind w:left="0" w:firstLine="0"/>
      </w:pPr>
      <w:rPr>
        <w:rFonts w:hint="default" w:ascii="Times New Roman" w:hAnsi="Times New Roman" w:eastAsia="宋体"/>
        <w:b w:val="0"/>
        <w:i w:val="0"/>
        <w:sz w:val="24"/>
      </w:rPr>
    </w:lvl>
    <w:lvl w:ilvl="7" w:tentative="0">
      <w:start w:val="1"/>
      <w:numFmt w:val="decimal"/>
      <w:suff w:val="space"/>
      <w:lvlText w:val="%5.%6.%7.%8"/>
      <w:lvlJc w:val="left"/>
      <w:pPr>
        <w:ind w:left="0" w:firstLine="0"/>
      </w:pPr>
      <w:rPr>
        <w:rFonts w:hint="default" w:ascii="Times New Roman" w:hAnsi="Times New Roman" w:eastAsia="宋体"/>
        <w:b w:val="0"/>
        <w:i w:val="0"/>
        <w:sz w:val="24"/>
      </w:rPr>
    </w:lvl>
    <w:lvl w:ilvl="8" w:tentative="0">
      <w:start w:val="1"/>
      <w:numFmt w:val="decimal"/>
      <w:suff w:val="space"/>
      <w:lvlText w:val="%5.%6.%7.%8.%9"/>
      <w:lvlJc w:val="left"/>
      <w:pPr>
        <w:ind w:left="0" w:firstLine="0"/>
      </w:pPr>
      <w:rPr>
        <w:rFonts w:hint="default" w:ascii="Times New Roman" w:hAnsi="Times New Roman" w:eastAsia="宋体"/>
        <w:b w:val="0"/>
        <w:i w:val="0"/>
        <w:sz w:val="24"/>
      </w:rPr>
    </w:lvl>
  </w:abstractNum>
  <w:abstractNum w:abstractNumId="11">
    <w:nsid w:val="41551EE8"/>
    <w:multiLevelType w:val="multilevel"/>
    <w:tmpl w:val="41551EE8"/>
    <w:lvl w:ilvl="0" w:tentative="0">
      <w:start w:val="1"/>
      <w:numFmt w:val="decimal"/>
      <w:lvlText w:val="%1."/>
      <w:lvlJc w:val="left"/>
      <w:pPr>
        <w:ind w:left="992" w:hanging="425"/>
      </w:pPr>
      <w:rPr>
        <w:color w:val="auto"/>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2">
    <w:nsid w:val="46C8D85E"/>
    <w:multiLevelType w:val="singleLevel"/>
    <w:tmpl w:val="46C8D85E"/>
    <w:lvl w:ilvl="0" w:tentative="0">
      <w:start w:val="2"/>
      <w:numFmt w:val="decimal"/>
      <w:suff w:val="nothing"/>
      <w:lvlText w:val="%1．"/>
      <w:lvlJc w:val="left"/>
    </w:lvl>
  </w:abstractNum>
  <w:abstractNum w:abstractNumId="13">
    <w:nsid w:val="4F1F0EA8"/>
    <w:multiLevelType w:val="multilevel"/>
    <w:tmpl w:val="4F1F0EA8"/>
    <w:lvl w:ilvl="0" w:tentative="0">
      <w:start w:val="1"/>
      <w:numFmt w:val="decimal"/>
      <w:lvlText w:val="（%1）"/>
      <w:lvlJc w:val="left"/>
      <w:pPr>
        <w:ind w:left="1854" w:hanging="720"/>
      </w:pPr>
      <w:rPr>
        <w:rFonts w:hint="default"/>
      </w:rPr>
    </w:lvl>
    <w:lvl w:ilvl="1" w:tentative="0">
      <w:start w:val="1"/>
      <w:numFmt w:val="lowerLetter"/>
      <w:lvlText w:val="%2)"/>
      <w:lvlJc w:val="left"/>
      <w:pPr>
        <w:ind w:left="1974" w:hanging="420"/>
      </w:pPr>
    </w:lvl>
    <w:lvl w:ilvl="2" w:tentative="0">
      <w:start w:val="1"/>
      <w:numFmt w:val="lowerRoman"/>
      <w:lvlText w:val="%3."/>
      <w:lvlJc w:val="right"/>
      <w:pPr>
        <w:ind w:left="2394" w:hanging="420"/>
      </w:pPr>
    </w:lvl>
    <w:lvl w:ilvl="3" w:tentative="0">
      <w:start w:val="1"/>
      <w:numFmt w:val="decimal"/>
      <w:lvlText w:val="%4."/>
      <w:lvlJc w:val="left"/>
      <w:pPr>
        <w:ind w:left="2814" w:hanging="420"/>
      </w:pPr>
    </w:lvl>
    <w:lvl w:ilvl="4" w:tentative="0">
      <w:start w:val="1"/>
      <w:numFmt w:val="lowerLetter"/>
      <w:lvlText w:val="%5)"/>
      <w:lvlJc w:val="left"/>
      <w:pPr>
        <w:ind w:left="3234" w:hanging="420"/>
      </w:pPr>
    </w:lvl>
    <w:lvl w:ilvl="5" w:tentative="0">
      <w:start w:val="1"/>
      <w:numFmt w:val="lowerRoman"/>
      <w:lvlText w:val="%6."/>
      <w:lvlJc w:val="right"/>
      <w:pPr>
        <w:ind w:left="3654" w:hanging="420"/>
      </w:pPr>
    </w:lvl>
    <w:lvl w:ilvl="6" w:tentative="0">
      <w:start w:val="1"/>
      <w:numFmt w:val="decimal"/>
      <w:lvlText w:val="%7."/>
      <w:lvlJc w:val="left"/>
      <w:pPr>
        <w:ind w:left="4074" w:hanging="420"/>
      </w:pPr>
    </w:lvl>
    <w:lvl w:ilvl="7" w:tentative="0">
      <w:start w:val="1"/>
      <w:numFmt w:val="lowerLetter"/>
      <w:lvlText w:val="%8)"/>
      <w:lvlJc w:val="left"/>
      <w:pPr>
        <w:ind w:left="4494" w:hanging="420"/>
      </w:pPr>
    </w:lvl>
    <w:lvl w:ilvl="8" w:tentative="0">
      <w:start w:val="1"/>
      <w:numFmt w:val="lowerRoman"/>
      <w:lvlText w:val="%9."/>
      <w:lvlJc w:val="right"/>
      <w:pPr>
        <w:ind w:left="4914" w:hanging="420"/>
      </w:pPr>
    </w:lvl>
  </w:abstractNum>
  <w:abstractNum w:abstractNumId="14">
    <w:nsid w:val="4FA2498A"/>
    <w:multiLevelType w:val="multilevel"/>
    <w:tmpl w:val="4FA2498A"/>
    <w:lvl w:ilvl="0" w:tentative="0">
      <w:start w:val="1"/>
      <w:numFmt w:val="lowerLetter"/>
      <w:pStyle w:val="84"/>
      <w:lvlText w:val="%1)"/>
      <w:lvlJc w:val="left"/>
      <w:pPr>
        <w:tabs>
          <w:tab w:val="left" w:pos="840"/>
        </w:tabs>
        <w:ind w:left="839" w:hanging="419"/>
      </w:pPr>
      <w:rPr>
        <w:rFonts w:hint="eastAsia" w:ascii="宋体" w:hAnsi="Times New Roman" w:eastAsia="宋体"/>
        <w:b w:val="0"/>
        <w:i w:val="0"/>
        <w:sz w:val="21"/>
        <w:szCs w:val="21"/>
      </w:rPr>
    </w:lvl>
    <w:lvl w:ilvl="1" w:tentative="0">
      <w:start w:val="1"/>
      <w:numFmt w:val="decimal"/>
      <w:pStyle w:val="83"/>
      <w:lvlText w:val="%2)"/>
      <w:lvlJc w:val="left"/>
      <w:pPr>
        <w:tabs>
          <w:tab w:val="left" w:pos="1260"/>
        </w:tabs>
        <w:ind w:left="1259" w:hanging="419"/>
      </w:pPr>
    </w:lvl>
    <w:lvl w:ilvl="2" w:tentative="0">
      <w:start w:val="1"/>
      <w:numFmt w:val="decimal"/>
      <w:pStyle w:val="85"/>
      <w:lvlText w:val="(%3)"/>
      <w:lvlJc w:val="left"/>
      <w:pPr>
        <w:tabs>
          <w:tab w:val="left" w:pos="0"/>
        </w:tabs>
        <w:ind w:left="1679" w:hanging="420"/>
      </w:pPr>
      <w:rPr>
        <w:rFonts w:hint="eastAsia" w:ascii="宋体" w:hAnsi="Times New Roman" w:eastAsia="宋体"/>
        <w:b w:val="0"/>
        <w:i w:val="0"/>
        <w:sz w:val="21"/>
        <w:szCs w:val="21"/>
      </w:rPr>
    </w:lvl>
    <w:lvl w:ilvl="3" w:tentative="0">
      <w:start w:val="1"/>
      <w:numFmt w:val="decimal"/>
      <w:lvlText w:val="%4."/>
      <w:lvlJc w:val="left"/>
      <w:pPr>
        <w:tabs>
          <w:tab w:val="left" w:pos="2100"/>
        </w:tabs>
        <w:ind w:left="2099" w:hanging="419"/>
      </w:pPr>
    </w:lvl>
    <w:lvl w:ilvl="4" w:tentative="0">
      <w:start w:val="1"/>
      <w:numFmt w:val="lowerLetter"/>
      <w:lvlText w:val="%5)"/>
      <w:lvlJc w:val="left"/>
      <w:pPr>
        <w:tabs>
          <w:tab w:val="left" w:pos="2520"/>
        </w:tabs>
        <w:ind w:left="2519" w:hanging="419"/>
      </w:pPr>
    </w:lvl>
    <w:lvl w:ilvl="5" w:tentative="0">
      <w:start w:val="1"/>
      <w:numFmt w:val="lowerRoman"/>
      <w:lvlText w:val="%6."/>
      <w:lvlJc w:val="right"/>
      <w:pPr>
        <w:tabs>
          <w:tab w:val="left" w:pos="2940"/>
        </w:tabs>
        <w:ind w:left="2939" w:hanging="419"/>
      </w:pPr>
    </w:lvl>
    <w:lvl w:ilvl="6" w:tentative="0">
      <w:start w:val="1"/>
      <w:numFmt w:val="decimal"/>
      <w:lvlText w:val="%7."/>
      <w:lvlJc w:val="left"/>
      <w:pPr>
        <w:tabs>
          <w:tab w:val="left" w:pos="3360"/>
        </w:tabs>
        <w:ind w:left="3359" w:hanging="419"/>
      </w:pPr>
    </w:lvl>
    <w:lvl w:ilvl="7" w:tentative="0">
      <w:start w:val="1"/>
      <w:numFmt w:val="lowerLetter"/>
      <w:lvlText w:val="%8)"/>
      <w:lvlJc w:val="left"/>
      <w:pPr>
        <w:tabs>
          <w:tab w:val="left" w:pos="3780"/>
        </w:tabs>
        <w:ind w:left="3779" w:hanging="419"/>
      </w:pPr>
    </w:lvl>
    <w:lvl w:ilvl="8" w:tentative="0">
      <w:start w:val="1"/>
      <w:numFmt w:val="lowerRoman"/>
      <w:lvlText w:val="%9."/>
      <w:lvlJc w:val="right"/>
      <w:pPr>
        <w:tabs>
          <w:tab w:val="left" w:pos="4200"/>
        </w:tabs>
        <w:ind w:left="4199" w:hanging="419"/>
      </w:pPr>
    </w:lvl>
  </w:abstractNum>
  <w:abstractNum w:abstractNumId="15">
    <w:nsid w:val="55D1013A"/>
    <w:multiLevelType w:val="multilevel"/>
    <w:tmpl w:val="55D1013A"/>
    <w:lvl w:ilvl="0" w:tentative="0">
      <w:start w:val="1"/>
      <w:numFmt w:val="japaneseCounting"/>
      <w:pStyle w:val="37"/>
      <w:lvlText w:val="第%1章"/>
      <w:lvlJc w:val="left"/>
      <w:pPr>
        <w:ind w:left="1140" w:hanging="114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C934AF9"/>
    <w:multiLevelType w:val="multilevel"/>
    <w:tmpl w:val="5C934AF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7">
    <w:nsid w:val="646260FA"/>
    <w:multiLevelType w:val="multilevel"/>
    <w:tmpl w:val="646260FA"/>
    <w:lvl w:ilvl="0" w:tentative="0">
      <w:start w:val="1"/>
      <w:numFmt w:val="decimal"/>
      <w:pStyle w:val="75"/>
      <w:suff w:val="nothing"/>
      <w:lvlText w:val="表%1　"/>
      <w:lvlJc w:val="left"/>
      <w:pPr>
        <w:ind w:left="3828"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8">
    <w:nsid w:val="67142518"/>
    <w:multiLevelType w:val="multilevel"/>
    <w:tmpl w:val="6714251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9">
    <w:nsid w:val="73803B52"/>
    <w:multiLevelType w:val="multilevel"/>
    <w:tmpl w:val="73803B5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787E5145"/>
    <w:multiLevelType w:val="multilevel"/>
    <w:tmpl w:val="787E514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1">
    <w:nsid w:val="7BF0020C"/>
    <w:multiLevelType w:val="multilevel"/>
    <w:tmpl w:val="7BF0020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2">
    <w:nsid w:val="7D0A4F15"/>
    <w:multiLevelType w:val="multilevel"/>
    <w:tmpl w:val="7D0A4F1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6"/>
  </w:num>
  <w:num w:numId="4">
    <w:abstractNumId w:val="14"/>
  </w:num>
  <w:num w:numId="5">
    <w:abstractNumId w:val="11"/>
  </w:num>
  <w:num w:numId="6">
    <w:abstractNumId w:val="2"/>
  </w:num>
  <w:num w:numId="7">
    <w:abstractNumId w:val="4"/>
  </w:num>
  <w:num w:numId="8">
    <w:abstractNumId w:val="22"/>
  </w:num>
  <w:num w:numId="9">
    <w:abstractNumId w:val="8"/>
  </w:num>
  <w:num w:numId="10">
    <w:abstractNumId w:val="9"/>
  </w:num>
  <w:num w:numId="11">
    <w:abstractNumId w:val="21"/>
  </w:num>
  <w:num w:numId="12">
    <w:abstractNumId w:val="7"/>
  </w:num>
  <w:num w:numId="13">
    <w:abstractNumId w:val="18"/>
  </w:num>
  <w:num w:numId="14">
    <w:abstractNumId w:val="16"/>
  </w:num>
  <w:num w:numId="15">
    <w:abstractNumId w:val="20"/>
  </w:num>
  <w:num w:numId="16">
    <w:abstractNumId w:val="19"/>
  </w:num>
  <w:num w:numId="17">
    <w:abstractNumId w:val="1"/>
  </w:num>
  <w:num w:numId="18">
    <w:abstractNumId w:val="3"/>
  </w:num>
  <w:num w:numId="19">
    <w:abstractNumId w:val="13"/>
  </w:num>
  <w:num w:numId="20">
    <w:abstractNumId w:val="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Y5NTNlMWFhMDAyODU1YTMzYThlODQxMDJjMGEzNmYifQ=="/>
    <w:docVar w:name="KSO_WPS_MARK_KEY" w:val="4c45c85f-b39a-4920-8f00-0ff0c54ee5e5"/>
  </w:docVars>
  <w:rsids>
    <w:rsidRoot w:val="00E45587"/>
    <w:rsid w:val="00000109"/>
    <w:rsid w:val="00000E06"/>
    <w:rsid w:val="000011F5"/>
    <w:rsid w:val="00001783"/>
    <w:rsid w:val="00002233"/>
    <w:rsid w:val="000023FD"/>
    <w:rsid w:val="00003A1F"/>
    <w:rsid w:val="00004328"/>
    <w:rsid w:val="0000467C"/>
    <w:rsid w:val="000064B6"/>
    <w:rsid w:val="00007053"/>
    <w:rsid w:val="00007122"/>
    <w:rsid w:val="000071C8"/>
    <w:rsid w:val="00010594"/>
    <w:rsid w:val="00010C6A"/>
    <w:rsid w:val="00010E80"/>
    <w:rsid w:val="00011948"/>
    <w:rsid w:val="00011CB3"/>
    <w:rsid w:val="00012384"/>
    <w:rsid w:val="00012BBE"/>
    <w:rsid w:val="00012E3A"/>
    <w:rsid w:val="000143CD"/>
    <w:rsid w:val="00014DA6"/>
    <w:rsid w:val="00015FDF"/>
    <w:rsid w:val="00016C96"/>
    <w:rsid w:val="0001767E"/>
    <w:rsid w:val="00017BA5"/>
    <w:rsid w:val="00017E95"/>
    <w:rsid w:val="000205C0"/>
    <w:rsid w:val="00021FBC"/>
    <w:rsid w:val="00022783"/>
    <w:rsid w:val="00023087"/>
    <w:rsid w:val="0002312E"/>
    <w:rsid w:val="00023491"/>
    <w:rsid w:val="00024702"/>
    <w:rsid w:val="00024897"/>
    <w:rsid w:val="00025138"/>
    <w:rsid w:val="00025674"/>
    <w:rsid w:val="00025BD8"/>
    <w:rsid w:val="000260A5"/>
    <w:rsid w:val="0002655C"/>
    <w:rsid w:val="0002663E"/>
    <w:rsid w:val="00026750"/>
    <w:rsid w:val="000302EA"/>
    <w:rsid w:val="000303E8"/>
    <w:rsid w:val="00031A18"/>
    <w:rsid w:val="00031A8A"/>
    <w:rsid w:val="00031D4D"/>
    <w:rsid w:val="00032BF5"/>
    <w:rsid w:val="00034C2F"/>
    <w:rsid w:val="00035707"/>
    <w:rsid w:val="00035E72"/>
    <w:rsid w:val="00036275"/>
    <w:rsid w:val="00036A1E"/>
    <w:rsid w:val="00037AFC"/>
    <w:rsid w:val="00037DAC"/>
    <w:rsid w:val="00040EE1"/>
    <w:rsid w:val="000419FA"/>
    <w:rsid w:val="00041F6F"/>
    <w:rsid w:val="00042168"/>
    <w:rsid w:val="000422B0"/>
    <w:rsid w:val="000425DF"/>
    <w:rsid w:val="000427AB"/>
    <w:rsid w:val="00042B34"/>
    <w:rsid w:val="00043120"/>
    <w:rsid w:val="000447A3"/>
    <w:rsid w:val="00044BC0"/>
    <w:rsid w:val="000453A4"/>
    <w:rsid w:val="00046376"/>
    <w:rsid w:val="00046D8E"/>
    <w:rsid w:val="000476F9"/>
    <w:rsid w:val="0005032E"/>
    <w:rsid w:val="000506BE"/>
    <w:rsid w:val="000508DC"/>
    <w:rsid w:val="00050D4F"/>
    <w:rsid w:val="0005114E"/>
    <w:rsid w:val="00051F25"/>
    <w:rsid w:val="00052042"/>
    <w:rsid w:val="00052997"/>
    <w:rsid w:val="00052C1B"/>
    <w:rsid w:val="00052C62"/>
    <w:rsid w:val="000537DB"/>
    <w:rsid w:val="00053E75"/>
    <w:rsid w:val="00055897"/>
    <w:rsid w:val="00055C9A"/>
    <w:rsid w:val="000570A2"/>
    <w:rsid w:val="000571CA"/>
    <w:rsid w:val="00057D12"/>
    <w:rsid w:val="0006036B"/>
    <w:rsid w:val="00060440"/>
    <w:rsid w:val="000616FE"/>
    <w:rsid w:val="00061F45"/>
    <w:rsid w:val="000624E6"/>
    <w:rsid w:val="00062809"/>
    <w:rsid w:val="00063725"/>
    <w:rsid w:val="00064442"/>
    <w:rsid w:val="00064686"/>
    <w:rsid w:val="00064DBE"/>
    <w:rsid w:val="00066316"/>
    <w:rsid w:val="0006650E"/>
    <w:rsid w:val="00070016"/>
    <w:rsid w:val="000701BC"/>
    <w:rsid w:val="00070E09"/>
    <w:rsid w:val="00070FFF"/>
    <w:rsid w:val="00071799"/>
    <w:rsid w:val="000718B9"/>
    <w:rsid w:val="00071F54"/>
    <w:rsid w:val="00073069"/>
    <w:rsid w:val="00073D9D"/>
    <w:rsid w:val="00074906"/>
    <w:rsid w:val="00074F11"/>
    <w:rsid w:val="000753C0"/>
    <w:rsid w:val="0007599F"/>
    <w:rsid w:val="0007616D"/>
    <w:rsid w:val="00076F54"/>
    <w:rsid w:val="000771A5"/>
    <w:rsid w:val="00077960"/>
    <w:rsid w:val="000802E3"/>
    <w:rsid w:val="00081046"/>
    <w:rsid w:val="000815D0"/>
    <w:rsid w:val="00081D32"/>
    <w:rsid w:val="00082271"/>
    <w:rsid w:val="000827DC"/>
    <w:rsid w:val="0008298F"/>
    <w:rsid w:val="00082A20"/>
    <w:rsid w:val="00082E2D"/>
    <w:rsid w:val="00084223"/>
    <w:rsid w:val="00084643"/>
    <w:rsid w:val="00084700"/>
    <w:rsid w:val="00084D70"/>
    <w:rsid w:val="000860DD"/>
    <w:rsid w:val="00086457"/>
    <w:rsid w:val="00087134"/>
    <w:rsid w:val="00090199"/>
    <w:rsid w:val="00090594"/>
    <w:rsid w:val="00090DA1"/>
    <w:rsid w:val="000910BB"/>
    <w:rsid w:val="00091537"/>
    <w:rsid w:val="0009167F"/>
    <w:rsid w:val="00092D18"/>
    <w:rsid w:val="00093C15"/>
    <w:rsid w:val="00093EE4"/>
    <w:rsid w:val="0009414B"/>
    <w:rsid w:val="000942CD"/>
    <w:rsid w:val="00094A46"/>
    <w:rsid w:val="000954E3"/>
    <w:rsid w:val="00095597"/>
    <w:rsid w:val="00095B99"/>
    <w:rsid w:val="00096DF3"/>
    <w:rsid w:val="00096FB7"/>
    <w:rsid w:val="000975C8"/>
    <w:rsid w:val="00097B45"/>
    <w:rsid w:val="00097E8D"/>
    <w:rsid w:val="000A04B8"/>
    <w:rsid w:val="000A052D"/>
    <w:rsid w:val="000A0D18"/>
    <w:rsid w:val="000A1366"/>
    <w:rsid w:val="000A13B6"/>
    <w:rsid w:val="000A173D"/>
    <w:rsid w:val="000A18AD"/>
    <w:rsid w:val="000A21DD"/>
    <w:rsid w:val="000A2F5B"/>
    <w:rsid w:val="000A2F77"/>
    <w:rsid w:val="000A3547"/>
    <w:rsid w:val="000A382B"/>
    <w:rsid w:val="000A3DF1"/>
    <w:rsid w:val="000A527D"/>
    <w:rsid w:val="000A5747"/>
    <w:rsid w:val="000A5BAE"/>
    <w:rsid w:val="000A6C96"/>
    <w:rsid w:val="000A7181"/>
    <w:rsid w:val="000A7577"/>
    <w:rsid w:val="000A7836"/>
    <w:rsid w:val="000B0D79"/>
    <w:rsid w:val="000B1088"/>
    <w:rsid w:val="000B1747"/>
    <w:rsid w:val="000B217D"/>
    <w:rsid w:val="000B46AD"/>
    <w:rsid w:val="000B4946"/>
    <w:rsid w:val="000B49E5"/>
    <w:rsid w:val="000B5B83"/>
    <w:rsid w:val="000B667F"/>
    <w:rsid w:val="000B6A52"/>
    <w:rsid w:val="000B7583"/>
    <w:rsid w:val="000B7DD8"/>
    <w:rsid w:val="000C0202"/>
    <w:rsid w:val="000C0404"/>
    <w:rsid w:val="000C12E7"/>
    <w:rsid w:val="000C18EF"/>
    <w:rsid w:val="000C1BD3"/>
    <w:rsid w:val="000C2611"/>
    <w:rsid w:val="000C321C"/>
    <w:rsid w:val="000C326D"/>
    <w:rsid w:val="000C32A6"/>
    <w:rsid w:val="000C3B1D"/>
    <w:rsid w:val="000C3B89"/>
    <w:rsid w:val="000C474A"/>
    <w:rsid w:val="000C495B"/>
    <w:rsid w:val="000C5165"/>
    <w:rsid w:val="000C591C"/>
    <w:rsid w:val="000C5B94"/>
    <w:rsid w:val="000C683E"/>
    <w:rsid w:val="000C6AFC"/>
    <w:rsid w:val="000C7C2A"/>
    <w:rsid w:val="000D0E23"/>
    <w:rsid w:val="000D1DFF"/>
    <w:rsid w:val="000D20FC"/>
    <w:rsid w:val="000D2191"/>
    <w:rsid w:val="000D3CED"/>
    <w:rsid w:val="000D3F21"/>
    <w:rsid w:val="000D45A3"/>
    <w:rsid w:val="000D5320"/>
    <w:rsid w:val="000D54A7"/>
    <w:rsid w:val="000D57D5"/>
    <w:rsid w:val="000D5D40"/>
    <w:rsid w:val="000D64B3"/>
    <w:rsid w:val="000D6585"/>
    <w:rsid w:val="000D6B6F"/>
    <w:rsid w:val="000D7E68"/>
    <w:rsid w:val="000E0C4F"/>
    <w:rsid w:val="000E24B5"/>
    <w:rsid w:val="000E3E0C"/>
    <w:rsid w:val="000E4955"/>
    <w:rsid w:val="000E49AE"/>
    <w:rsid w:val="000E49D3"/>
    <w:rsid w:val="000E4AF6"/>
    <w:rsid w:val="000E4B85"/>
    <w:rsid w:val="000E5F7D"/>
    <w:rsid w:val="000E60BB"/>
    <w:rsid w:val="000E6322"/>
    <w:rsid w:val="000E6F5B"/>
    <w:rsid w:val="000E70C9"/>
    <w:rsid w:val="000E735D"/>
    <w:rsid w:val="000F0091"/>
    <w:rsid w:val="000F055D"/>
    <w:rsid w:val="000F180E"/>
    <w:rsid w:val="000F1A18"/>
    <w:rsid w:val="000F1B73"/>
    <w:rsid w:val="000F2376"/>
    <w:rsid w:val="000F4A51"/>
    <w:rsid w:val="000F528D"/>
    <w:rsid w:val="000F54D7"/>
    <w:rsid w:val="000F5539"/>
    <w:rsid w:val="000F5C46"/>
    <w:rsid w:val="000F6541"/>
    <w:rsid w:val="000F676C"/>
    <w:rsid w:val="000F6D2F"/>
    <w:rsid w:val="000F72A0"/>
    <w:rsid w:val="000F74E5"/>
    <w:rsid w:val="000F769B"/>
    <w:rsid w:val="00100866"/>
    <w:rsid w:val="00101E49"/>
    <w:rsid w:val="00102FFF"/>
    <w:rsid w:val="0010376A"/>
    <w:rsid w:val="00103EBA"/>
    <w:rsid w:val="001042D4"/>
    <w:rsid w:val="00105F4E"/>
    <w:rsid w:val="00106FA6"/>
    <w:rsid w:val="00107770"/>
    <w:rsid w:val="001077B4"/>
    <w:rsid w:val="00110A12"/>
    <w:rsid w:val="00110BD8"/>
    <w:rsid w:val="00110EF3"/>
    <w:rsid w:val="00111D20"/>
    <w:rsid w:val="00111F7F"/>
    <w:rsid w:val="00112567"/>
    <w:rsid w:val="00112BE4"/>
    <w:rsid w:val="0011429D"/>
    <w:rsid w:val="00114338"/>
    <w:rsid w:val="001146C1"/>
    <w:rsid w:val="001146FB"/>
    <w:rsid w:val="0011479A"/>
    <w:rsid w:val="00114B70"/>
    <w:rsid w:val="001151DA"/>
    <w:rsid w:val="001157B5"/>
    <w:rsid w:val="00115F2E"/>
    <w:rsid w:val="001166B5"/>
    <w:rsid w:val="00116DD0"/>
    <w:rsid w:val="00117088"/>
    <w:rsid w:val="00117340"/>
    <w:rsid w:val="0011793C"/>
    <w:rsid w:val="00120F1E"/>
    <w:rsid w:val="00121C06"/>
    <w:rsid w:val="00121E4C"/>
    <w:rsid w:val="00122479"/>
    <w:rsid w:val="0012247A"/>
    <w:rsid w:val="00122FDE"/>
    <w:rsid w:val="0012374D"/>
    <w:rsid w:val="00123DC5"/>
    <w:rsid w:val="001248ED"/>
    <w:rsid w:val="00124E0B"/>
    <w:rsid w:val="0012538D"/>
    <w:rsid w:val="00127774"/>
    <w:rsid w:val="0012784B"/>
    <w:rsid w:val="001278FC"/>
    <w:rsid w:val="00130480"/>
    <w:rsid w:val="00130961"/>
    <w:rsid w:val="001309C7"/>
    <w:rsid w:val="00130F08"/>
    <w:rsid w:val="00131159"/>
    <w:rsid w:val="001317EC"/>
    <w:rsid w:val="0013193A"/>
    <w:rsid w:val="00131BA7"/>
    <w:rsid w:val="00133577"/>
    <w:rsid w:val="0013420B"/>
    <w:rsid w:val="001342A9"/>
    <w:rsid w:val="00134488"/>
    <w:rsid w:val="00134D6F"/>
    <w:rsid w:val="001357C1"/>
    <w:rsid w:val="00135B56"/>
    <w:rsid w:val="0013603D"/>
    <w:rsid w:val="001361F7"/>
    <w:rsid w:val="0013686B"/>
    <w:rsid w:val="00136D61"/>
    <w:rsid w:val="00136F04"/>
    <w:rsid w:val="001374DF"/>
    <w:rsid w:val="00140A44"/>
    <w:rsid w:val="00140F2A"/>
    <w:rsid w:val="0014123A"/>
    <w:rsid w:val="001413D4"/>
    <w:rsid w:val="00141572"/>
    <w:rsid w:val="00141BDA"/>
    <w:rsid w:val="0014240E"/>
    <w:rsid w:val="00142772"/>
    <w:rsid w:val="00142902"/>
    <w:rsid w:val="00142D83"/>
    <w:rsid w:val="0014452F"/>
    <w:rsid w:val="0014565D"/>
    <w:rsid w:val="001466E2"/>
    <w:rsid w:val="00146774"/>
    <w:rsid w:val="00147559"/>
    <w:rsid w:val="001501A1"/>
    <w:rsid w:val="00150C50"/>
    <w:rsid w:val="00151155"/>
    <w:rsid w:val="00151572"/>
    <w:rsid w:val="00151E9B"/>
    <w:rsid w:val="00152171"/>
    <w:rsid w:val="001526BE"/>
    <w:rsid w:val="00152CF9"/>
    <w:rsid w:val="00152E52"/>
    <w:rsid w:val="001539F0"/>
    <w:rsid w:val="00154593"/>
    <w:rsid w:val="00154AAD"/>
    <w:rsid w:val="00154E7C"/>
    <w:rsid w:val="00155390"/>
    <w:rsid w:val="00155EB1"/>
    <w:rsid w:val="0015650C"/>
    <w:rsid w:val="0015693A"/>
    <w:rsid w:val="00162426"/>
    <w:rsid w:val="001624BD"/>
    <w:rsid w:val="00162698"/>
    <w:rsid w:val="00163D46"/>
    <w:rsid w:val="00163F5D"/>
    <w:rsid w:val="00164008"/>
    <w:rsid w:val="00164453"/>
    <w:rsid w:val="0016446B"/>
    <w:rsid w:val="001647C5"/>
    <w:rsid w:val="00164884"/>
    <w:rsid w:val="00165AA2"/>
    <w:rsid w:val="00167965"/>
    <w:rsid w:val="00167A47"/>
    <w:rsid w:val="00167B4F"/>
    <w:rsid w:val="00170281"/>
    <w:rsid w:val="00171420"/>
    <w:rsid w:val="00171A99"/>
    <w:rsid w:val="00171CDC"/>
    <w:rsid w:val="0017238F"/>
    <w:rsid w:val="00172709"/>
    <w:rsid w:val="001729F0"/>
    <w:rsid w:val="00172F20"/>
    <w:rsid w:val="00172FCF"/>
    <w:rsid w:val="001730CE"/>
    <w:rsid w:val="0017332B"/>
    <w:rsid w:val="00173587"/>
    <w:rsid w:val="0017461B"/>
    <w:rsid w:val="00174A88"/>
    <w:rsid w:val="00175431"/>
    <w:rsid w:val="001760EC"/>
    <w:rsid w:val="00176FEC"/>
    <w:rsid w:val="00177F92"/>
    <w:rsid w:val="0018075F"/>
    <w:rsid w:val="001808FE"/>
    <w:rsid w:val="00180A9D"/>
    <w:rsid w:val="00182788"/>
    <w:rsid w:val="00183BD4"/>
    <w:rsid w:val="001854CB"/>
    <w:rsid w:val="001855DE"/>
    <w:rsid w:val="001864A4"/>
    <w:rsid w:val="001866EA"/>
    <w:rsid w:val="00187021"/>
    <w:rsid w:val="00191FF1"/>
    <w:rsid w:val="00192195"/>
    <w:rsid w:val="00193225"/>
    <w:rsid w:val="001939D9"/>
    <w:rsid w:val="00194FAF"/>
    <w:rsid w:val="0019573D"/>
    <w:rsid w:val="00196C7C"/>
    <w:rsid w:val="00196EE9"/>
    <w:rsid w:val="00197A7B"/>
    <w:rsid w:val="001A0056"/>
    <w:rsid w:val="001A0262"/>
    <w:rsid w:val="001A1495"/>
    <w:rsid w:val="001A1CA1"/>
    <w:rsid w:val="001A2D1B"/>
    <w:rsid w:val="001A3697"/>
    <w:rsid w:val="001A3807"/>
    <w:rsid w:val="001A3972"/>
    <w:rsid w:val="001A4565"/>
    <w:rsid w:val="001A4685"/>
    <w:rsid w:val="001A47FD"/>
    <w:rsid w:val="001A5390"/>
    <w:rsid w:val="001A5BFC"/>
    <w:rsid w:val="001A5D30"/>
    <w:rsid w:val="001A6057"/>
    <w:rsid w:val="001A7374"/>
    <w:rsid w:val="001A747A"/>
    <w:rsid w:val="001A74BC"/>
    <w:rsid w:val="001A7B36"/>
    <w:rsid w:val="001B0728"/>
    <w:rsid w:val="001B0B63"/>
    <w:rsid w:val="001B1A21"/>
    <w:rsid w:val="001B1DEA"/>
    <w:rsid w:val="001B20E0"/>
    <w:rsid w:val="001B215F"/>
    <w:rsid w:val="001B30C5"/>
    <w:rsid w:val="001B43D6"/>
    <w:rsid w:val="001B4A47"/>
    <w:rsid w:val="001B4F53"/>
    <w:rsid w:val="001B500E"/>
    <w:rsid w:val="001B5334"/>
    <w:rsid w:val="001B5A47"/>
    <w:rsid w:val="001B5EFE"/>
    <w:rsid w:val="001B667C"/>
    <w:rsid w:val="001B6E14"/>
    <w:rsid w:val="001B76D7"/>
    <w:rsid w:val="001B7C4A"/>
    <w:rsid w:val="001C1C44"/>
    <w:rsid w:val="001C236F"/>
    <w:rsid w:val="001C24C7"/>
    <w:rsid w:val="001C2B20"/>
    <w:rsid w:val="001C363A"/>
    <w:rsid w:val="001C54C1"/>
    <w:rsid w:val="001C5DF8"/>
    <w:rsid w:val="001C6069"/>
    <w:rsid w:val="001C6128"/>
    <w:rsid w:val="001C6568"/>
    <w:rsid w:val="001C7279"/>
    <w:rsid w:val="001D01E6"/>
    <w:rsid w:val="001D03A5"/>
    <w:rsid w:val="001D0757"/>
    <w:rsid w:val="001D0AE7"/>
    <w:rsid w:val="001D0C4E"/>
    <w:rsid w:val="001D1C8B"/>
    <w:rsid w:val="001D1D5F"/>
    <w:rsid w:val="001D1E42"/>
    <w:rsid w:val="001D2702"/>
    <w:rsid w:val="001D3160"/>
    <w:rsid w:val="001D441D"/>
    <w:rsid w:val="001D4692"/>
    <w:rsid w:val="001D4AAE"/>
    <w:rsid w:val="001D4E67"/>
    <w:rsid w:val="001D66C8"/>
    <w:rsid w:val="001D6B8B"/>
    <w:rsid w:val="001D6BC9"/>
    <w:rsid w:val="001D757D"/>
    <w:rsid w:val="001D772F"/>
    <w:rsid w:val="001D7DF1"/>
    <w:rsid w:val="001D7EF3"/>
    <w:rsid w:val="001E075B"/>
    <w:rsid w:val="001E11DD"/>
    <w:rsid w:val="001E15BF"/>
    <w:rsid w:val="001E1FD2"/>
    <w:rsid w:val="001E3020"/>
    <w:rsid w:val="001E4431"/>
    <w:rsid w:val="001E64C9"/>
    <w:rsid w:val="001E6DE1"/>
    <w:rsid w:val="001E702A"/>
    <w:rsid w:val="001E71AF"/>
    <w:rsid w:val="001E793B"/>
    <w:rsid w:val="001E7D6A"/>
    <w:rsid w:val="001E7FE8"/>
    <w:rsid w:val="001F12FA"/>
    <w:rsid w:val="001F1728"/>
    <w:rsid w:val="001F1EA4"/>
    <w:rsid w:val="001F262D"/>
    <w:rsid w:val="001F2DB5"/>
    <w:rsid w:val="001F2FB1"/>
    <w:rsid w:val="001F35FD"/>
    <w:rsid w:val="001F398A"/>
    <w:rsid w:val="001F3BF1"/>
    <w:rsid w:val="001F41CC"/>
    <w:rsid w:val="001F572B"/>
    <w:rsid w:val="001F57CA"/>
    <w:rsid w:val="00200385"/>
    <w:rsid w:val="002009C0"/>
    <w:rsid w:val="00200A30"/>
    <w:rsid w:val="00201BEA"/>
    <w:rsid w:val="002027D2"/>
    <w:rsid w:val="00203EAC"/>
    <w:rsid w:val="00204780"/>
    <w:rsid w:val="002057A4"/>
    <w:rsid w:val="002058AC"/>
    <w:rsid w:val="00205D4F"/>
    <w:rsid w:val="002079E8"/>
    <w:rsid w:val="0021013C"/>
    <w:rsid w:val="002103D8"/>
    <w:rsid w:val="002106D9"/>
    <w:rsid w:val="00211770"/>
    <w:rsid w:val="00211985"/>
    <w:rsid w:val="002119B2"/>
    <w:rsid w:val="00211D3F"/>
    <w:rsid w:val="00211F99"/>
    <w:rsid w:val="00211FE3"/>
    <w:rsid w:val="002131F0"/>
    <w:rsid w:val="002137ED"/>
    <w:rsid w:val="00213CE6"/>
    <w:rsid w:val="00213D8F"/>
    <w:rsid w:val="00213E4E"/>
    <w:rsid w:val="002147D6"/>
    <w:rsid w:val="002150C9"/>
    <w:rsid w:val="002151BF"/>
    <w:rsid w:val="002162CC"/>
    <w:rsid w:val="00216E32"/>
    <w:rsid w:val="002172D3"/>
    <w:rsid w:val="002175FC"/>
    <w:rsid w:val="0021778B"/>
    <w:rsid w:val="002208DD"/>
    <w:rsid w:val="002211B3"/>
    <w:rsid w:val="00221ECF"/>
    <w:rsid w:val="00222B1D"/>
    <w:rsid w:val="00222E57"/>
    <w:rsid w:val="00223780"/>
    <w:rsid w:val="00223B05"/>
    <w:rsid w:val="00223FE3"/>
    <w:rsid w:val="002240A4"/>
    <w:rsid w:val="002247CA"/>
    <w:rsid w:val="00224E94"/>
    <w:rsid w:val="00225C60"/>
    <w:rsid w:val="00226954"/>
    <w:rsid w:val="00227742"/>
    <w:rsid w:val="002300DE"/>
    <w:rsid w:val="00230838"/>
    <w:rsid w:val="00231216"/>
    <w:rsid w:val="00232C89"/>
    <w:rsid w:val="0023333B"/>
    <w:rsid w:val="002334B3"/>
    <w:rsid w:val="0023363E"/>
    <w:rsid w:val="0023378C"/>
    <w:rsid w:val="00233822"/>
    <w:rsid w:val="00233AEE"/>
    <w:rsid w:val="00233D92"/>
    <w:rsid w:val="0023401F"/>
    <w:rsid w:val="002343BA"/>
    <w:rsid w:val="00234ACD"/>
    <w:rsid w:val="002356E9"/>
    <w:rsid w:val="00236207"/>
    <w:rsid w:val="00237733"/>
    <w:rsid w:val="002377D1"/>
    <w:rsid w:val="00237B51"/>
    <w:rsid w:val="00237CF7"/>
    <w:rsid w:val="00240A5C"/>
    <w:rsid w:val="00240BF4"/>
    <w:rsid w:val="00241196"/>
    <w:rsid w:val="00241D79"/>
    <w:rsid w:val="0024269D"/>
    <w:rsid w:val="00243345"/>
    <w:rsid w:val="00244129"/>
    <w:rsid w:val="00245555"/>
    <w:rsid w:val="002458F8"/>
    <w:rsid w:val="00246EE6"/>
    <w:rsid w:val="002475B1"/>
    <w:rsid w:val="002479F3"/>
    <w:rsid w:val="00250137"/>
    <w:rsid w:val="002503A2"/>
    <w:rsid w:val="00250C3D"/>
    <w:rsid w:val="002538C4"/>
    <w:rsid w:val="00253B2C"/>
    <w:rsid w:val="00253D61"/>
    <w:rsid w:val="00254D05"/>
    <w:rsid w:val="00255F88"/>
    <w:rsid w:val="00256524"/>
    <w:rsid w:val="00256A77"/>
    <w:rsid w:val="00256AF5"/>
    <w:rsid w:val="00257033"/>
    <w:rsid w:val="00257227"/>
    <w:rsid w:val="00260337"/>
    <w:rsid w:val="002603E7"/>
    <w:rsid w:val="002611FF"/>
    <w:rsid w:val="00261345"/>
    <w:rsid w:val="0026143C"/>
    <w:rsid w:val="00262945"/>
    <w:rsid w:val="00262CDC"/>
    <w:rsid w:val="00263C0A"/>
    <w:rsid w:val="00263EF0"/>
    <w:rsid w:val="002641A1"/>
    <w:rsid w:val="00264780"/>
    <w:rsid w:val="00265137"/>
    <w:rsid w:val="00265571"/>
    <w:rsid w:val="00265A16"/>
    <w:rsid w:val="00265DD4"/>
    <w:rsid w:val="00265E59"/>
    <w:rsid w:val="00266084"/>
    <w:rsid w:val="002666F6"/>
    <w:rsid w:val="002675C8"/>
    <w:rsid w:val="0026778B"/>
    <w:rsid w:val="00267912"/>
    <w:rsid w:val="00267B9B"/>
    <w:rsid w:val="00267BE4"/>
    <w:rsid w:val="00267CF9"/>
    <w:rsid w:val="00267F57"/>
    <w:rsid w:val="0027189A"/>
    <w:rsid w:val="00271F9A"/>
    <w:rsid w:val="002738B0"/>
    <w:rsid w:val="00274051"/>
    <w:rsid w:val="0027447D"/>
    <w:rsid w:val="00274B0B"/>
    <w:rsid w:val="00274DFC"/>
    <w:rsid w:val="00274F2D"/>
    <w:rsid w:val="0027522E"/>
    <w:rsid w:val="0027689B"/>
    <w:rsid w:val="00277C01"/>
    <w:rsid w:val="00277D19"/>
    <w:rsid w:val="0028065A"/>
    <w:rsid w:val="002806C5"/>
    <w:rsid w:val="00280713"/>
    <w:rsid w:val="00280B5D"/>
    <w:rsid w:val="0028163C"/>
    <w:rsid w:val="00282149"/>
    <w:rsid w:val="00282372"/>
    <w:rsid w:val="0028448F"/>
    <w:rsid w:val="0028543E"/>
    <w:rsid w:val="0028632D"/>
    <w:rsid w:val="002864CE"/>
    <w:rsid w:val="002868B6"/>
    <w:rsid w:val="00286A5E"/>
    <w:rsid w:val="00286B87"/>
    <w:rsid w:val="00287216"/>
    <w:rsid w:val="0028768A"/>
    <w:rsid w:val="00287D3D"/>
    <w:rsid w:val="00287EA8"/>
    <w:rsid w:val="0029067D"/>
    <w:rsid w:val="00290B38"/>
    <w:rsid w:val="00291D8F"/>
    <w:rsid w:val="00291EE0"/>
    <w:rsid w:val="00292549"/>
    <w:rsid w:val="002934CA"/>
    <w:rsid w:val="00293538"/>
    <w:rsid w:val="00293B7F"/>
    <w:rsid w:val="00294A4F"/>
    <w:rsid w:val="00295153"/>
    <w:rsid w:val="002953C5"/>
    <w:rsid w:val="00295804"/>
    <w:rsid w:val="00295B9A"/>
    <w:rsid w:val="00296E70"/>
    <w:rsid w:val="00297017"/>
    <w:rsid w:val="0029710C"/>
    <w:rsid w:val="00297C56"/>
    <w:rsid w:val="002A0415"/>
    <w:rsid w:val="002A11C4"/>
    <w:rsid w:val="002A1225"/>
    <w:rsid w:val="002A1711"/>
    <w:rsid w:val="002A2080"/>
    <w:rsid w:val="002A2253"/>
    <w:rsid w:val="002A3470"/>
    <w:rsid w:val="002A3CD6"/>
    <w:rsid w:val="002A44B5"/>
    <w:rsid w:val="002A4B1B"/>
    <w:rsid w:val="002A63D4"/>
    <w:rsid w:val="002A6A2E"/>
    <w:rsid w:val="002A738C"/>
    <w:rsid w:val="002A7FA0"/>
    <w:rsid w:val="002B00A7"/>
    <w:rsid w:val="002B1364"/>
    <w:rsid w:val="002B1581"/>
    <w:rsid w:val="002B19F0"/>
    <w:rsid w:val="002B22CF"/>
    <w:rsid w:val="002B2C83"/>
    <w:rsid w:val="002B351D"/>
    <w:rsid w:val="002B3F5D"/>
    <w:rsid w:val="002B413E"/>
    <w:rsid w:val="002B4B9D"/>
    <w:rsid w:val="002B5FF6"/>
    <w:rsid w:val="002B63AF"/>
    <w:rsid w:val="002B65E9"/>
    <w:rsid w:val="002B6A1F"/>
    <w:rsid w:val="002B7573"/>
    <w:rsid w:val="002B75D1"/>
    <w:rsid w:val="002B7ADE"/>
    <w:rsid w:val="002C02BD"/>
    <w:rsid w:val="002C0993"/>
    <w:rsid w:val="002C131D"/>
    <w:rsid w:val="002C1C0D"/>
    <w:rsid w:val="002C2572"/>
    <w:rsid w:val="002C2F11"/>
    <w:rsid w:val="002C33BF"/>
    <w:rsid w:val="002C4063"/>
    <w:rsid w:val="002C468D"/>
    <w:rsid w:val="002C484E"/>
    <w:rsid w:val="002C49C8"/>
    <w:rsid w:val="002C4C83"/>
    <w:rsid w:val="002C4CD0"/>
    <w:rsid w:val="002C4E08"/>
    <w:rsid w:val="002C5148"/>
    <w:rsid w:val="002C705F"/>
    <w:rsid w:val="002C7744"/>
    <w:rsid w:val="002C7CC5"/>
    <w:rsid w:val="002D020B"/>
    <w:rsid w:val="002D053D"/>
    <w:rsid w:val="002D05C1"/>
    <w:rsid w:val="002D14AB"/>
    <w:rsid w:val="002D16E4"/>
    <w:rsid w:val="002D2233"/>
    <w:rsid w:val="002D27D2"/>
    <w:rsid w:val="002D28DB"/>
    <w:rsid w:val="002D2F1C"/>
    <w:rsid w:val="002D30EE"/>
    <w:rsid w:val="002D3228"/>
    <w:rsid w:val="002D5B37"/>
    <w:rsid w:val="002D6DC3"/>
    <w:rsid w:val="002D73BD"/>
    <w:rsid w:val="002D748D"/>
    <w:rsid w:val="002D7E62"/>
    <w:rsid w:val="002E0222"/>
    <w:rsid w:val="002E0477"/>
    <w:rsid w:val="002E0D99"/>
    <w:rsid w:val="002E0E53"/>
    <w:rsid w:val="002E1830"/>
    <w:rsid w:val="002E1D1D"/>
    <w:rsid w:val="002E300C"/>
    <w:rsid w:val="002E322F"/>
    <w:rsid w:val="002E41F7"/>
    <w:rsid w:val="002E49BA"/>
    <w:rsid w:val="002E51A3"/>
    <w:rsid w:val="002E54DA"/>
    <w:rsid w:val="002E5CEA"/>
    <w:rsid w:val="002E5DEC"/>
    <w:rsid w:val="002E6982"/>
    <w:rsid w:val="002E7012"/>
    <w:rsid w:val="002E75AD"/>
    <w:rsid w:val="002E79D5"/>
    <w:rsid w:val="002F00CE"/>
    <w:rsid w:val="002F052B"/>
    <w:rsid w:val="002F0F3A"/>
    <w:rsid w:val="002F104E"/>
    <w:rsid w:val="002F1386"/>
    <w:rsid w:val="002F1E7F"/>
    <w:rsid w:val="002F37A0"/>
    <w:rsid w:val="002F7413"/>
    <w:rsid w:val="00300E2C"/>
    <w:rsid w:val="003016D0"/>
    <w:rsid w:val="003024FD"/>
    <w:rsid w:val="00303394"/>
    <w:rsid w:val="003034D9"/>
    <w:rsid w:val="00303C89"/>
    <w:rsid w:val="0030490F"/>
    <w:rsid w:val="00304F33"/>
    <w:rsid w:val="00304F41"/>
    <w:rsid w:val="003051D2"/>
    <w:rsid w:val="00305319"/>
    <w:rsid w:val="0030617B"/>
    <w:rsid w:val="0030629E"/>
    <w:rsid w:val="00307610"/>
    <w:rsid w:val="00310FC7"/>
    <w:rsid w:val="00311AA1"/>
    <w:rsid w:val="0031368D"/>
    <w:rsid w:val="00313C36"/>
    <w:rsid w:val="003141CB"/>
    <w:rsid w:val="0031442C"/>
    <w:rsid w:val="00314D3A"/>
    <w:rsid w:val="00315115"/>
    <w:rsid w:val="003162B7"/>
    <w:rsid w:val="00316A43"/>
    <w:rsid w:val="00316D8D"/>
    <w:rsid w:val="003170DB"/>
    <w:rsid w:val="003176FC"/>
    <w:rsid w:val="00317E11"/>
    <w:rsid w:val="003206C3"/>
    <w:rsid w:val="00320EA7"/>
    <w:rsid w:val="00321998"/>
    <w:rsid w:val="00321FF2"/>
    <w:rsid w:val="0032276A"/>
    <w:rsid w:val="00322848"/>
    <w:rsid w:val="00322C97"/>
    <w:rsid w:val="0032320C"/>
    <w:rsid w:val="00323631"/>
    <w:rsid w:val="00324A71"/>
    <w:rsid w:val="003254A9"/>
    <w:rsid w:val="0032562B"/>
    <w:rsid w:val="00325AD3"/>
    <w:rsid w:val="0032635D"/>
    <w:rsid w:val="0032682B"/>
    <w:rsid w:val="0032727C"/>
    <w:rsid w:val="00327977"/>
    <w:rsid w:val="00330168"/>
    <w:rsid w:val="003302EB"/>
    <w:rsid w:val="00330D32"/>
    <w:rsid w:val="00331201"/>
    <w:rsid w:val="0033226A"/>
    <w:rsid w:val="00332DEE"/>
    <w:rsid w:val="0033399B"/>
    <w:rsid w:val="003340D4"/>
    <w:rsid w:val="00334138"/>
    <w:rsid w:val="003343B5"/>
    <w:rsid w:val="00335039"/>
    <w:rsid w:val="0033518E"/>
    <w:rsid w:val="00335B4F"/>
    <w:rsid w:val="00335E4A"/>
    <w:rsid w:val="0033600C"/>
    <w:rsid w:val="00336E1B"/>
    <w:rsid w:val="00337212"/>
    <w:rsid w:val="003374E4"/>
    <w:rsid w:val="00337E90"/>
    <w:rsid w:val="00340815"/>
    <w:rsid w:val="00342D77"/>
    <w:rsid w:val="00343107"/>
    <w:rsid w:val="003437E9"/>
    <w:rsid w:val="00343C60"/>
    <w:rsid w:val="0034411C"/>
    <w:rsid w:val="00345628"/>
    <w:rsid w:val="003459B6"/>
    <w:rsid w:val="003462C9"/>
    <w:rsid w:val="003467F6"/>
    <w:rsid w:val="0034692A"/>
    <w:rsid w:val="003469EB"/>
    <w:rsid w:val="0034718A"/>
    <w:rsid w:val="003474E3"/>
    <w:rsid w:val="003476AA"/>
    <w:rsid w:val="003477A9"/>
    <w:rsid w:val="00347B68"/>
    <w:rsid w:val="00350421"/>
    <w:rsid w:val="00350633"/>
    <w:rsid w:val="00351627"/>
    <w:rsid w:val="003516E6"/>
    <w:rsid w:val="00351701"/>
    <w:rsid w:val="003519AE"/>
    <w:rsid w:val="00351B30"/>
    <w:rsid w:val="00352444"/>
    <w:rsid w:val="0035274F"/>
    <w:rsid w:val="00353191"/>
    <w:rsid w:val="0035432B"/>
    <w:rsid w:val="00354503"/>
    <w:rsid w:val="00354905"/>
    <w:rsid w:val="00355CFC"/>
    <w:rsid w:val="00355FA4"/>
    <w:rsid w:val="003562DE"/>
    <w:rsid w:val="00357663"/>
    <w:rsid w:val="0035788A"/>
    <w:rsid w:val="00357F94"/>
    <w:rsid w:val="00360C58"/>
    <w:rsid w:val="00360D88"/>
    <w:rsid w:val="00361F80"/>
    <w:rsid w:val="0036250B"/>
    <w:rsid w:val="00362701"/>
    <w:rsid w:val="00362F22"/>
    <w:rsid w:val="00363F8E"/>
    <w:rsid w:val="0036436C"/>
    <w:rsid w:val="00364A83"/>
    <w:rsid w:val="00364B6B"/>
    <w:rsid w:val="00364FBA"/>
    <w:rsid w:val="0036561A"/>
    <w:rsid w:val="00365B29"/>
    <w:rsid w:val="00365BDB"/>
    <w:rsid w:val="003660C3"/>
    <w:rsid w:val="003677C4"/>
    <w:rsid w:val="00370862"/>
    <w:rsid w:val="00370B4A"/>
    <w:rsid w:val="00370B78"/>
    <w:rsid w:val="00371579"/>
    <w:rsid w:val="0037160B"/>
    <w:rsid w:val="00371689"/>
    <w:rsid w:val="00372A69"/>
    <w:rsid w:val="0037694F"/>
    <w:rsid w:val="00376BCA"/>
    <w:rsid w:val="00376C37"/>
    <w:rsid w:val="003779A8"/>
    <w:rsid w:val="00377AB8"/>
    <w:rsid w:val="00377AE9"/>
    <w:rsid w:val="003805E7"/>
    <w:rsid w:val="00380B30"/>
    <w:rsid w:val="00380D3F"/>
    <w:rsid w:val="00380EBE"/>
    <w:rsid w:val="003813C3"/>
    <w:rsid w:val="003819E8"/>
    <w:rsid w:val="00381CE2"/>
    <w:rsid w:val="00381DB7"/>
    <w:rsid w:val="00382967"/>
    <w:rsid w:val="00382BFA"/>
    <w:rsid w:val="00383A96"/>
    <w:rsid w:val="00383DD0"/>
    <w:rsid w:val="003840ED"/>
    <w:rsid w:val="003841DA"/>
    <w:rsid w:val="0038467A"/>
    <w:rsid w:val="00384745"/>
    <w:rsid w:val="003850DA"/>
    <w:rsid w:val="003852B6"/>
    <w:rsid w:val="00385372"/>
    <w:rsid w:val="003860B6"/>
    <w:rsid w:val="00386BC0"/>
    <w:rsid w:val="00386D1B"/>
    <w:rsid w:val="00386D8D"/>
    <w:rsid w:val="0038779E"/>
    <w:rsid w:val="003900F9"/>
    <w:rsid w:val="00390C04"/>
    <w:rsid w:val="00390CB3"/>
    <w:rsid w:val="00390EE1"/>
    <w:rsid w:val="00390F85"/>
    <w:rsid w:val="00391155"/>
    <w:rsid w:val="0039120A"/>
    <w:rsid w:val="00391696"/>
    <w:rsid w:val="00392E9F"/>
    <w:rsid w:val="00393FBA"/>
    <w:rsid w:val="003941D7"/>
    <w:rsid w:val="00395E49"/>
    <w:rsid w:val="00396322"/>
    <w:rsid w:val="00396E99"/>
    <w:rsid w:val="003973F5"/>
    <w:rsid w:val="00397C1C"/>
    <w:rsid w:val="003A0D23"/>
    <w:rsid w:val="003A1406"/>
    <w:rsid w:val="003A173B"/>
    <w:rsid w:val="003A1A8A"/>
    <w:rsid w:val="003A2309"/>
    <w:rsid w:val="003A26B9"/>
    <w:rsid w:val="003A31E1"/>
    <w:rsid w:val="003A4333"/>
    <w:rsid w:val="003A4C1F"/>
    <w:rsid w:val="003A63AE"/>
    <w:rsid w:val="003A7287"/>
    <w:rsid w:val="003B0A1B"/>
    <w:rsid w:val="003B1D53"/>
    <w:rsid w:val="003B2127"/>
    <w:rsid w:val="003B2EAA"/>
    <w:rsid w:val="003B34C1"/>
    <w:rsid w:val="003B3829"/>
    <w:rsid w:val="003B4C9A"/>
    <w:rsid w:val="003B5913"/>
    <w:rsid w:val="003B5988"/>
    <w:rsid w:val="003B5A21"/>
    <w:rsid w:val="003B5B7B"/>
    <w:rsid w:val="003B5DE7"/>
    <w:rsid w:val="003B6374"/>
    <w:rsid w:val="003B7758"/>
    <w:rsid w:val="003C18A0"/>
    <w:rsid w:val="003C1D4A"/>
    <w:rsid w:val="003C27DD"/>
    <w:rsid w:val="003C29A6"/>
    <w:rsid w:val="003C4879"/>
    <w:rsid w:val="003C4EEE"/>
    <w:rsid w:val="003C6746"/>
    <w:rsid w:val="003C7714"/>
    <w:rsid w:val="003C7717"/>
    <w:rsid w:val="003C7A77"/>
    <w:rsid w:val="003D002A"/>
    <w:rsid w:val="003D06B9"/>
    <w:rsid w:val="003D0998"/>
    <w:rsid w:val="003D0BF3"/>
    <w:rsid w:val="003D0FBD"/>
    <w:rsid w:val="003D114B"/>
    <w:rsid w:val="003D125E"/>
    <w:rsid w:val="003D19D7"/>
    <w:rsid w:val="003D27E8"/>
    <w:rsid w:val="003D3C12"/>
    <w:rsid w:val="003D471B"/>
    <w:rsid w:val="003D4C81"/>
    <w:rsid w:val="003D550E"/>
    <w:rsid w:val="003D55A6"/>
    <w:rsid w:val="003D56A0"/>
    <w:rsid w:val="003D5EDF"/>
    <w:rsid w:val="003D60DC"/>
    <w:rsid w:val="003D690F"/>
    <w:rsid w:val="003D6916"/>
    <w:rsid w:val="003D709F"/>
    <w:rsid w:val="003D750D"/>
    <w:rsid w:val="003D78BB"/>
    <w:rsid w:val="003D7B9C"/>
    <w:rsid w:val="003E02FB"/>
    <w:rsid w:val="003E0D5B"/>
    <w:rsid w:val="003E1453"/>
    <w:rsid w:val="003E16A4"/>
    <w:rsid w:val="003E1B59"/>
    <w:rsid w:val="003E1C97"/>
    <w:rsid w:val="003E1CFB"/>
    <w:rsid w:val="003E2EFF"/>
    <w:rsid w:val="003E446E"/>
    <w:rsid w:val="003E4611"/>
    <w:rsid w:val="003E681A"/>
    <w:rsid w:val="003F059A"/>
    <w:rsid w:val="003F0A14"/>
    <w:rsid w:val="003F0F50"/>
    <w:rsid w:val="003F1084"/>
    <w:rsid w:val="003F176E"/>
    <w:rsid w:val="003F278B"/>
    <w:rsid w:val="003F2F47"/>
    <w:rsid w:val="003F32A4"/>
    <w:rsid w:val="003F36F0"/>
    <w:rsid w:val="003F3740"/>
    <w:rsid w:val="003F4ABA"/>
    <w:rsid w:val="003F560F"/>
    <w:rsid w:val="003F5F0D"/>
    <w:rsid w:val="003F6174"/>
    <w:rsid w:val="003F6483"/>
    <w:rsid w:val="003F74EE"/>
    <w:rsid w:val="003F7851"/>
    <w:rsid w:val="003F7C15"/>
    <w:rsid w:val="0040040D"/>
    <w:rsid w:val="004011D2"/>
    <w:rsid w:val="004015DF"/>
    <w:rsid w:val="00401E06"/>
    <w:rsid w:val="00402E01"/>
    <w:rsid w:val="00402ED3"/>
    <w:rsid w:val="0040324B"/>
    <w:rsid w:val="00403257"/>
    <w:rsid w:val="004035E8"/>
    <w:rsid w:val="00403625"/>
    <w:rsid w:val="0040379C"/>
    <w:rsid w:val="0040409F"/>
    <w:rsid w:val="00404967"/>
    <w:rsid w:val="00404E0D"/>
    <w:rsid w:val="00404EA5"/>
    <w:rsid w:val="004053C8"/>
    <w:rsid w:val="0040591D"/>
    <w:rsid w:val="0040599E"/>
    <w:rsid w:val="00405B8A"/>
    <w:rsid w:val="00406D9D"/>
    <w:rsid w:val="00406DB8"/>
    <w:rsid w:val="00407968"/>
    <w:rsid w:val="00407A6A"/>
    <w:rsid w:val="00407CB9"/>
    <w:rsid w:val="00410121"/>
    <w:rsid w:val="00410626"/>
    <w:rsid w:val="004106AB"/>
    <w:rsid w:val="00410AF3"/>
    <w:rsid w:val="00410B69"/>
    <w:rsid w:val="00410DE1"/>
    <w:rsid w:val="004120CF"/>
    <w:rsid w:val="00412297"/>
    <w:rsid w:val="00412F18"/>
    <w:rsid w:val="00413E47"/>
    <w:rsid w:val="00413F76"/>
    <w:rsid w:val="00414208"/>
    <w:rsid w:val="00414648"/>
    <w:rsid w:val="004153B6"/>
    <w:rsid w:val="00415530"/>
    <w:rsid w:val="00416303"/>
    <w:rsid w:val="0041692E"/>
    <w:rsid w:val="00417CB0"/>
    <w:rsid w:val="00420FC6"/>
    <w:rsid w:val="004214C5"/>
    <w:rsid w:val="0042194D"/>
    <w:rsid w:val="0042225D"/>
    <w:rsid w:val="00422C67"/>
    <w:rsid w:val="00422F62"/>
    <w:rsid w:val="00422FE2"/>
    <w:rsid w:val="00423C71"/>
    <w:rsid w:val="00424659"/>
    <w:rsid w:val="00425464"/>
    <w:rsid w:val="004254E8"/>
    <w:rsid w:val="00425D5A"/>
    <w:rsid w:val="00425E99"/>
    <w:rsid w:val="004260A4"/>
    <w:rsid w:val="0042716B"/>
    <w:rsid w:val="0042754E"/>
    <w:rsid w:val="00427887"/>
    <w:rsid w:val="00427B1E"/>
    <w:rsid w:val="004312B0"/>
    <w:rsid w:val="0043163A"/>
    <w:rsid w:val="004316A3"/>
    <w:rsid w:val="00431ED1"/>
    <w:rsid w:val="00432248"/>
    <w:rsid w:val="00432BB4"/>
    <w:rsid w:val="00432E8A"/>
    <w:rsid w:val="0043325A"/>
    <w:rsid w:val="00434037"/>
    <w:rsid w:val="00434184"/>
    <w:rsid w:val="00434B74"/>
    <w:rsid w:val="00434D5C"/>
    <w:rsid w:val="00434F2F"/>
    <w:rsid w:val="0043553C"/>
    <w:rsid w:val="004368EE"/>
    <w:rsid w:val="004371F6"/>
    <w:rsid w:val="004377B6"/>
    <w:rsid w:val="00441AD1"/>
    <w:rsid w:val="00441E2B"/>
    <w:rsid w:val="00442359"/>
    <w:rsid w:val="004432EF"/>
    <w:rsid w:val="004435FD"/>
    <w:rsid w:val="00443AF2"/>
    <w:rsid w:val="00444173"/>
    <w:rsid w:val="00444994"/>
    <w:rsid w:val="00444F4E"/>
    <w:rsid w:val="00444F53"/>
    <w:rsid w:val="00445155"/>
    <w:rsid w:val="00446040"/>
    <w:rsid w:val="004464A5"/>
    <w:rsid w:val="004467C9"/>
    <w:rsid w:val="00447A61"/>
    <w:rsid w:val="00451247"/>
    <w:rsid w:val="0045195A"/>
    <w:rsid w:val="00451960"/>
    <w:rsid w:val="004519EF"/>
    <w:rsid w:val="00451E86"/>
    <w:rsid w:val="004524BA"/>
    <w:rsid w:val="00452C79"/>
    <w:rsid w:val="0045346E"/>
    <w:rsid w:val="00453F48"/>
    <w:rsid w:val="00455C85"/>
    <w:rsid w:val="0045605B"/>
    <w:rsid w:val="00456511"/>
    <w:rsid w:val="004566B5"/>
    <w:rsid w:val="004568CE"/>
    <w:rsid w:val="00457205"/>
    <w:rsid w:val="00460924"/>
    <w:rsid w:val="00460B72"/>
    <w:rsid w:val="00461AB4"/>
    <w:rsid w:val="00461E6F"/>
    <w:rsid w:val="004625D5"/>
    <w:rsid w:val="004627FC"/>
    <w:rsid w:val="00463E32"/>
    <w:rsid w:val="0046445F"/>
    <w:rsid w:val="004645FE"/>
    <w:rsid w:val="004648A0"/>
    <w:rsid w:val="0046506B"/>
    <w:rsid w:val="004651C8"/>
    <w:rsid w:val="004655CB"/>
    <w:rsid w:val="0046665F"/>
    <w:rsid w:val="00466E9F"/>
    <w:rsid w:val="0046736D"/>
    <w:rsid w:val="00467DE0"/>
    <w:rsid w:val="0047068F"/>
    <w:rsid w:val="00470C33"/>
    <w:rsid w:val="00471280"/>
    <w:rsid w:val="00471637"/>
    <w:rsid w:val="0047217D"/>
    <w:rsid w:val="00472985"/>
    <w:rsid w:val="00472C91"/>
    <w:rsid w:val="00472CA5"/>
    <w:rsid w:val="00472FF9"/>
    <w:rsid w:val="00473240"/>
    <w:rsid w:val="00473552"/>
    <w:rsid w:val="004737F6"/>
    <w:rsid w:val="0047394F"/>
    <w:rsid w:val="00473D22"/>
    <w:rsid w:val="0047427F"/>
    <w:rsid w:val="0047468D"/>
    <w:rsid w:val="0047478B"/>
    <w:rsid w:val="00474E57"/>
    <w:rsid w:val="004755E5"/>
    <w:rsid w:val="004756C8"/>
    <w:rsid w:val="0047606A"/>
    <w:rsid w:val="0047712B"/>
    <w:rsid w:val="00480A3E"/>
    <w:rsid w:val="00481CFD"/>
    <w:rsid w:val="00481E89"/>
    <w:rsid w:val="004823FA"/>
    <w:rsid w:val="004824EC"/>
    <w:rsid w:val="004826DC"/>
    <w:rsid w:val="00482F10"/>
    <w:rsid w:val="00483386"/>
    <w:rsid w:val="00484337"/>
    <w:rsid w:val="004857A1"/>
    <w:rsid w:val="004876D3"/>
    <w:rsid w:val="00487708"/>
    <w:rsid w:val="00487AC5"/>
    <w:rsid w:val="00487D82"/>
    <w:rsid w:val="00490492"/>
    <w:rsid w:val="00490ED5"/>
    <w:rsid w:val="0049173F"/>
    <w:rsid w:val="00491C1A"/>
    <w:rsid w:val="0049206D"/>
    <w:rsid w:val="00493302"/>
    <w:rsid w:val="004935BA"/>
    <w:rsid w:val="00493B1A"/>
    <w:rsid w:val="00493DDD"/>
    <w:rsid w:val="0049638D"/>
    <w:rsid w:val="004969FB"/>
    <w:rsid w:val="00497273"/>
    <w:rsid w:val="0049729F"/>
    <w:rsid w:val="004A060B"/>
    <w:rsid w:val="004A0DBB"/>
    <w:rsid w:val="004A0FD4"/>
    <w:rsid w:val="004A14C2"/>
    <w:rsid w:val="004A277E"/>
    <w:rsid w:val="004A287F"/>
    <w:rsid w:val="004A2BBF"/>
    <w:rsid w:val="004A327D"/>
    <w:rsid w:val="004A464D"/>
    <w:rsid w:val="004A4979"/>
    <w:rsid w:val="004A4995"/>
    <w:rsid w:val="004A5968"/>
    <w:rsid w:val="004A5CAB"/>
    <w:rsid w:val="004A6210"/>
    <w:rsid w:val="004A6A57"/>
    <w:rsid w:val="004A777F"/>
    <w:rsid w:val="004B0DD8"/>
    <w:rsid w:val="004B10D7"/>
    <w:rsid w:val="004B18AC"/>
    <w:rsid w:val="004B21DE"/>
    <w:rsid w:val="004B28B4"/>
    <w:rsid w:val="004B3356"/>
    <w:rsid w:val="004B3D4C"/>
    <w:rsid w:val="004B4CB9"/>
    <w:rsid w:val="004B5C75"/>
    <w:rsid w:val="004B61F6"/>
    <w:rsid w:val="004B63D9"/>
    <w:rsid w:val="004B65D3"/>
    <w:rsid w:val="004B78CE"/>
    <w:rsid w:val="004B7E75"/>
    <w:rsid w:val="004C00B5"/>
    <w:rsid w:val="004C071E"/>
    <w:rsid w:val="004C17C5"/>
    <w:rsid w:val="004C2007"/>
    <w:rsid w:val="004C2B78"/>
    <w:rsid w:val="004C38A4"/>
    <w:rsid w:val="004C4647"/>
    <w:rsid w:val="004C57BE"/>
    <w:rsid w:val="004C5B33"/>
    <w:rsid w:val="004C5EC8"/>
    <w:rsid w:val="004C66B3"/>
    <w:rsid w:val="004C72B3"/>
    <w:rsid w:val="004C7A1B"/>
    <w:rsid w:val="004D2B3C"/>
    <w:rsid w:val="004D3C83"/>
    <w:rsid w:val="004D4675"/>
    <w:rsid w:val="004D5388"/>
    <w:rsid w:val="004D62F1"/>
    <w:rsid w:val="004E0813"/>
    <w:rsid w:val="004E0EB0"/>
    <w:rsid w:val="004E14AE"/>
    <w:rsid w:val="004E14E2"/>
    <w:rsid w:val="004E1BF9"/>
    <w:rsid w:val="004E1E57"/>
    <w:rsid w:val="004E22F8"/>
    <w:rsid w:val="004E238A"/>
    <w:rsid w:val="004E2720"/>
    <w:rsid w:val="004E3F4E"/>
    <w:rsid w:val="004E4A4F"/>
    <w:rsid w:val="004E5DC6"/>
    <w:rsid w:val="004E701A"/>
    <w:rsid w:val="004E761E"/>
    <w:rsid w:val="004F05A4"/>
    <w:rsid w:val="004F0C0E"/>
    <w:rsid w:val="004F0ED6"/>
    <w:rsid w:val="004F15B5"/>
    <w:rsid w:val="004F2F54"/>
    <w:rsid w:val="004F322A"/>
    <w:rsid w:val="004F330C"/>
    <w:rsid w:val="004F35B2"/>
    <w:rsid w:val="004F37FB"/>
    <w:rsid w:val="004F3AE1"/>
    <w:rsid w:val="004F3B79"/>
    <w:rsid w:val="004F42F9"/>
    <w:rsid w:val="004F4531"/>
    <w:rsid w:val="004F5568"/>
    <w:rsid w:val="004F5EF5"/>
    <w:rsid w:val="004F6D5A"/>
    <w:rsid w:val="004F6E20"/>
    <w:rsid w:val="004F76F2"/>
    <w:rsid w:val="00500350"/>
    <w:rsid w:val="00500F07"/>
    <w:rsid w:val="005012AE"/>
    <w:rsid w:val="0050212B"/>
    <w:rsid w:val="00502310"/>
    <w:rsid w:val="00502371"/>
    <w:rsid w:val="0050270E"/>
    <w:rsid w:val="00502B43"/>
    <w:rsid w:val="00503134"/>
    <w:rsid w:val="00503279"/>
    <w:rsid w:val="00503FCD"/>
    <w:rsid w:val="0050410B"/>
    <w:rsid w:val="00505147"/>
    <w:rsid w:val="0050518A"/>
    <w:rsid w:val="00505D5D"/>
    <w:rsid w:val="00507047"/>
    <w:rsid w:val="00507616"/>
    <w:rsid w:val="005078CB"/>
    <w:rsid w:val="00511434"/>
    <w:rsid w:val="0051160A"/>
    <w:rsid w:val="00511BAC"/>
    <w:rsid w:val="00512253"/>
    <w:rsid w:val="00512839"/>
    <w:rsid w:val="00512B9F"/>
    <w:rsid w:val="005136AE"/>
    <w:rsid w:val="00513ABE"/>
    <w:rsid w:val="005150E7"/>
    <w:rsid w:val="00515158"/>
    <w:rsid w:val="005155E2"/>
    <w:rsid w:val="0051602A"/>
    <w:rsid w:val="00516B18"/>
    <w:rsid w:val="00516DCD"/>
    <w:rsid w:val="00516EE5"/>
    <w:rsid w:val="005203A7"/>
    <w:rsid w:val="00521BE7"/>
    <w:rsid w:val="00521E49"/>
    <w:rsid w:val="00522112"/>
    <w:rsid w:val="00522E6B"/>
    <w:rsid w:val="00522EAE"/>
    <w:rsid w:val="0052308E"/>
    <w:rsid w:val="0052333A"/>
    <w:rsid w:val="00524107"/>
    <w:rsid w:val="00524B9C"/>
    <w:rsid w:val="00524C56"/>
    <w:rsid w:val="0052680B"/>
    <w:rsid w:val="00526ED9"/>
    <w:rsid w:val="00530406"/>
    <w:rsid w:val="00531054"/>
    <w:rsid w:val="00531A0F"/>
    <w:rsid w:val="00532C98"/>
    <w:rsid w:val="005330AC"/>
    <w:rsid w:val="00533CA6"/>
    <w:rsid w:val="005346EB"/>
    <w:rsid w:val="00535719"/>
    <w:rsid w:val="00537049"/>
    <w:rsid w:val="005377F1"/>
    <w:rsid w:val="00537C46"/>
    <w:rsid w:val="00537E73"/>
    <w:rsid w:val="0054093B"/>
    <w:rsid w:val="0054098B"/>
    <w:rsid w:val="005421D6"/>
    <w:rsid w:val="0054288D"/>
    <w:rsid w:val="00542A79"/>
    <w:rsid w:val="00542A86"/>
    <w:rsid w:val="00542BEC"/>
    <w:rsid w:val="00542EC2"/>
    <w:rsid w:val="00543274"/>
    <w:rsid w:val="00543564"/>
    <w:rsid w:val="00543850"/>
    <w:rsid w:val="00543C52"/>
    <w:rsid w:val="005449BF"/>
    <w:rsid w:val="00544A7F"/>
    <w:rsid w:val="00544BE8"/>
    <w:rsid w:val="005453A2"/>
    <w:rsid w:val="00545B7E"/>
    <w:rsid w:val="005465D0"/>
    <w:rsid w:val="005468B0"/>
    <w:rsid w:val="00546AC8"/>
    <w:rsid w:val="00546CA2"/>
    <w:rsid w:val="005470B5"/>
    <w:rsid w:val="0054716A"/>
    <w:rsid w:val="005471D2"/>
    <w:rsid w:val="00550143"/>
    <w:rsid w:val="00550AF1"/>
    <w:rsid w:val="00550DC5"/>
    <w:rsid w:val="00550E45"/>
    <w:rsid w:val="005512C9"/>
    <w:rsid w:val="005520A4"/>
    <w:rsid w:val="00552C2A"/>
    <w:rsid w:val="00552F3A"/>
    <w:rsid w:val="005531EE"/>
    <w:rsid w:val="0055404E"/>
    <w:rsid w:val="005543DF"/>
    <w:rsid w:val="00554B0B"/>
    <w:rsid w:val="00555335"/>
    <w:rsid w:val="0055692E"/>
    <w:rsid w:val="00556A76"/>
    <w:rsid w:val="00556F32"/>
    <w:rsid w:val="00557435"/>
    <w:rsid w:val="0055772D"/>
    <w:rsid w:val="00557BE0"/>
    <w:rsid w:val="00557CE3"/>
    <w:rsid w:val="00557EBC"/>
    <w:rsid w:val="005605B0"/>
    <w:rsid w:val="00560701"/>
    <w:rsid w:val="005608C6"/>
    <w:rsid w:val="005609AB"/>
    <w:rsid w:val="00561286"/>
    <w:rsid w:val="00561A1B"/>
    <w:rsid w:val="00564387"/>
    <w:rsid w:val="00564C68"/>
    <w:rsid w:val="00565085"/>
    <w:rsid w:val="0056532E"/>
    <w:rsid w:val="005657A1"/>
    <w:rsid w:val="005657CD"/>
    <w:rsid w:val="00565900"/>
    <w:rsid w:val="005669E4"/>
    <w:rsid w:val="005677F6"/>
    <w:rsid w:val="00570137"/>
    <w:rsid w:val="0057082C"/>
    <w:rsid w:val="00571D86"/>
    <w:rsid w:val="00574D35"/>
    <w:rsid w:val="005758EC"/>
    <w:rsid w:val="00575A79"/>
    <w:rsid w:val="00575AD9"/>
    <w:rsid w:val="00575F40"/>
    <w:rsid w:val="00577050"/>
    <w:rsid w:val="00577396"/>
    <w:rsid w:val="005775E1"/>
    <w:rsid w:val="00577D3A"/>
    <w:rsid w:val="005800C6"/>
    <w:rsid w:val="005802E8"/>
    <w:rsid w:val="00580745"/>
    <w:rsid w:val="00580C73"/>
    <w:rsid w:val="00582526"/>
    <w:rsid w:val="00582AC1"/>
    <w:rsid w:val="0058367E"/>
    <w:rsid w:val="0058422F"/>
    <w:rsid w:val="005842AF"/>
    <w:rsid w:val="0058432E"/>
    <w:rsid w:val="0058449B"/>
    <w:rsid w:val="00584C89"/>
    <w:rsid w:val="00584E47"/>
    <w:rsid w:val="00585283"/>
    <w:rsid w:val="00585DCC"/>
    <w:rsid w:val="00585DDC"/>
    <w:rsid w:val="00586765"/>
    <w:rsid w:val="00587F21"/>
    <w:rsid w:val="00590D19"/>
    <w:rsid w:val="00591BEC"/>
    <w:rsid w:val="005944FB"/>
    <w:rsid w:val="005957E4"/>
    <w:rsid w:val="00595DE9"/>
    <w:rsid w:val="00595E93"/>
    <w:rsid w:val="00596091"/>
    <w:rsid w:val="00596258"/>
    <w:rsid w:val="00596268"/>
    <w:rsid w:val="00596399"/>
    <w:rsid w:val="00596FAD"/>
    <w:rsid w:val="005976C5"/>
    <w:rsid w:val="005A10C6"/>
    <w:rsid w:val="005A13E6"/>
    <w:rsid w:val="005A15AC"/>
    <w:rsid w:val="005A18DB"/>
    <w:rsid w:val="005A1AC6"/>
    <w:rsid w:val="005A2145"/>
    <w:rsid w:val="005A2844"/>
    <w:rsid w:val="005A31A9"/>
    <w:rsid w:val="005A3F35"/>
    <w:rsid w:val="005A48F1"/>
    <w:rsid w:val="005A4C9C"/>
    <w:rsid w:val="005A5834"/>
    <w:rsid w:val="005A6256"/>
    <w:rsid w:val="005A66DF"/>
    <w:rsid w:val="005A6E9C"/>
    <w:rsid w:val="005A748C"/>
    <w:rsid w:val="005A7924"/>
    <w:rsid w:val="005A7B7E"/>
    <w:rsid w:val="005B059F"/>
    <w:rsid w:val="005B0B4E"/>
    <w:rsid w:val="005B1E6F"/>
    <w:rsid w:val="005B2687"/>
    <w:rsid w:val="005B2D54"/>
    <w:rsid w:val="005B35B5"/>
    <w:rsid w:val="005B38A9"/>
    <w:rsid w:val="005B443D"/>
    <w:rsid w:val="005B4601"/>
    <w:rsid w:val="005B55AB"/>
    <w:rsid w:val="005B5876"/>
    <w:rsid w:val="005B5C05"/>
    <w:rsid w:val="005B6B2F"/>
    <w:rsid w:val="005B7000"/>
    <w:rsid w:val="005B77A7"/>
    <w:rsid w:val="005B78E3"/>
    <w:rsid w:val="005B7C14"/>
    <w:rsid w:val="005C0298"/>
    <w:rsid w:val="005C04B6"/>
    <w:rsid w:val="005C04C1"/>
    <w:rsid w:val="005C0C42"/>
    <w:rsid w:val="005C0CA8"/>
    <w:rsid w:val="005C1431"/>
    <w:rsid w:val="005C1A7B"/>
    <w:rsid w:val="005C2071"/>
    <w:rsid w:val="005C214A"/>
    <w:rsid w:val="005C2885"/>
    <w:rsid w:val="005C2AD3"/>
    <w:rsid w:val="005C2E0E"/>
    <w:rsid w:val="005C2FF9"/>
    <w:rsid w:val="005C314C"/>
    <w:rsid w:val="005C3438"/>
    <w:rsid w:val="005C38EA"/>
    <w:rsid w:val="005C40AE"/>
    <w:rsid w:val="005C4876"/>
    <w:rsid w:val="005C525A"/>
    <w:rsid w:val="005C5F9E"/>
    <w:rsid w:val="005C6A78"/>
    <w:rsid w:val="005C6A9E"/>
    <w:rsid w:val="005C6CB7"/>
    <w:rsid w:val="005D05C7"/>
    <w:rsid w:val="005D0EAA"/>
    <w:rsid w:val="005D1030"/>
    <w:rsid w:val="005D1335"/>
    <w:rsid w:val="005D1704"/>
    <w:rsid w:val="005D1A4C"/>
    <w:rsid w:val="005D27C2"/>
    <w:rsid w:val="005D2A62"/>
    <w:rsid w:val="005D2EE3"/>
    <w:rsid w:val="005D338F"/>
    <w:rsid w:val="005D3F73"/>
    <w:rsid w:val="005D40A4"/>
    <w:rsid w:val="005D4264"/>
    <w:rsid w:val="005D42F1"/>
    <w:rsid w:val="005D44AE"/>
    <w:rsid w:val="005D465E"/>
    <w:rsid w:val="005D4A58"/>
    <w:rsid w:val="005D5808"/>
    <w:rsid w:val="005D5858"/>
    <w:rsid w:val="005D5CB1"/>
    <w:rsid w:val="005D670A"/>
    <w:rsid w:val="005D731D"/>
    <w:rsid w:val="005D776E"/>
    <w:rsid w:val="005D77B4"/>
    <w:rsid w:val="005E049A"/>
    <w:rsid w:val="005E0525"/>
    <w:rsid w:val="005E08BB"/>
    <w:rsid w:val="005E0F99"/>
    <w:rsid w:val="005E20C5"/>
    <w:rsid w:val="005E3EFC"/>
    <w:rsid w:val="005E4035"/>
    <w:rsid w:val="005E416A"/>
    <w:rsid w:val="005E4CCE"/>
    <w:rsid w:val="005E4F3D"/>
    <w:rsid w:val="005E583E"/>
    <w:rsid w:val="005E6EA4"/>
    <w:rsid w:val="005E7036"/>
    <w:rsid w:val="005E7160"/>
    <w:rsid w:val="005E74C1"/>
    <w:rsid w:val="005E7856"/>
    <w:rsid w:val="005E7A79"/>
    <w:rsid w:val="005F0441"/>
    <w:rsid w:val="005F122F"/>
    <w:rsid w:val="005F18DF"/>
    <w:rsid w:val="005F1C87"/>
    <w:rsid w:val="005F267D"/>
    <w:rsid w:val="005F2808"/>
    <w:rsid w:val="005F2AF2"/>
    <w:rsid w:val="005F2BA7"/>
    <w:rsid w:val="005F419C"/>
    <w:rsid w:val="005F440D"/>
    <w:rsid w:val="005F509B"/>
    <w:rsid w:val="005F5448"/>
    <w:rsid w:val="005F63E6"/>
    <w:rsid w:val="005F65AD"/>
    <w:rsid w:val="005F6665"/>
    <w:rsid w:val="005F6C1E"/>
    <w:rsid w:val="005F7334"/>
    <w:rsid w:val="005F7C97"/>
    <w:rsid w:val="00600211"/>
    <w:rsid w:val="00600556"/>
    <w:rsid w:val="00600703"/>
    <w:rsid w:val="00600984"/>
    <w:rsid w:val="006009D4"/>
    <w:rsid w:val="00600ABD"/>
    <w:rsid w:val="00601DC3"/>
    <w:rsid w:val="00602029"/>
    <w:rsid w:val="006025EA"/>
    <w:rsid w:val="00602F34"/>
    <w:rsid w:val="00602FA2"/>
    <w:rsid w:val="00603811"/>
    <w:rsid w:val="00603E14"/>
    <w:rsid w:val="0060536F"/>
    <w:rsid w:val="006054B1"/>
    <w:rsid w:val="006055FA"/>
    <w:rsid w:val="006056A4"/>
    <w:rsid w:val="006057E9"/>
    <w:rsid w:val="00606B58"/>
    <w:rsid w:val="00606F5A"/>
    <w:rsid w:val="006072C9"/>
    <w:rsid w:val="0060787E"/>
    <w:rsid w:val="006104FA"/>
    <w:rsid w:val="00610AEA"/>
    <w:rsid w:val="00610BC7"/>
    <w:rsid w:val="00611EB0"/>
    <w:rsid w:val="00612112"/>
    <w:rsid w:val="006124C7"/>
    <w:rsid w:val="00613435"/>
    <w:rsid w:val="00613450"/>
    <w:rsid w:val="0061414D"/>
    <w:rsid w:val="0061465B"/>
    <w:rsid w:val="0061594B"/>
    <w:rsid w:val="0061702B"/>
    <w:rsid w:val="006178E8"/>
    <w:rsid w:val="00617EA1"/>
    <w:rsid w:val="00620218"/>
    <w:rsid w:val="00620A90"/>
    <w:rsid w:val="006231D6"/>
    <w:rsid w:val="006235A8"/>
    <w:rsid w:val="00623E92"/>
    <w:rsid w:val="00624635"/>
    <w:rsid w:val="00624EE2"/>
    <w:rsid w:val="00625044"/>
    <w:rsid w:val="00625688"/>
    <w:rsid w:val="006256F8"/>
    <w:rsid w:val="00625E32"/>
    <w:rsid w:val="00625FC5"/>
    <w:rsid w:val="00625FDF"/>
    <w:rsid w:val="00626C0C"/>
    <w:rsid w:val="00631493"/>
    <w:rsid w:val="00633EDC"/>
    <w:rsid w:val="006342A0"/>
    <w:rsid w:val="006353FF"/>
    <w:rsid w:val="00635A22"/>
    <w:rsid w:val="00635A45"/>
    <w:rsid w:val="00635EE9"/>
    <w:rsid w:val="00635F4C"/>
    <w:rsid w:val="00636327"/>
    <w:rsid w:val="0063692F"/>
    <w:rsid w:val="006371F2"/>
    <w:rsid w:val="006375A6"/>
    <w:rsid w:val="006376CB"/>
    <w:rsid w:val="006401CC"/>
    <w:rsid w:val="0064038C"/>
    <w:rsid w:val="006408FC"/>
    <w:rsid w:val="00640B10"/>
    <w:rsid w:val="006414C5"/>
    <w:rsid w:val="00641511"/>
    <w:rsid w:val="006417AA"/>
    <w:rsid w:val="006417F7"/>
    <w:rsid w:val="00642735"/>
    <w:rsid w:val="00642F26"/>
    <w:rsid w:val="00643823"/>
    <w:rsid w:val="00643AA3"/>
    <w:rsid w:val="006452E2"/>
    <w:rsid w:val="00646055"/>
    <w:rsid w:val="00646657"/>
    <w:rsid w:val="006466B2"/>
    <w:rsid w:val="00646CB7"/>
    <w:rsid w:val="00647083"/>
    <w:rsid w:val="00650494"/>
    <w:rsid w:val="0065120E"/>
    <w:rsid w:val="006513CA"/>
    <w:rsid w:val="0065238C"/>
    <w:rsid w:val="00653C8B"/>
    <w:rsid w:val="00654ABA"/>
    <w:rsid w:val="00654B54"/>
    <w:rsid w:val="00654D46"/>
    <w:rsid w:val="00654DA4"/>
    <w:rsid w:val="00654E7C"/>
    <w:rsid w:val="00655D9E"/>
    <w:rsid w:val="00655F4B"/>
    <w:rsid w:val="006565E4"/>
    <w:rsid w:val="006565FF"/>
    <w:rsid w:val="00657C8D"/>
    <w:rsid w:val="00657EFE"/>
    <w:rsid w:val="00660EA5"/>
    <w:rsid w:val="00661751"/>
    <w:rsid w:val="00661AC8"/>
    <w:rsid w:val="00662CE5"/>
    <w:rsid w:val="00663BC4"/>
    <w:rsid w:val="00663BF7"/>
    <w:rsid w:val="00664D83"/>
    <w:rsid w:val="006654BA"/>
    <w:rsid w:val="00665F37"/>
    <w:rsid w:val="006660C6"/>
    <w:rsid w:val="006663A9"/>
    <w:rsid w:val="006672F8"/>
    <w:rsid w:val="006704D8"/>
    <w:rsid w:val="00670580"/>
    <w:rsid w:val="006705A3"/>
    <w:rsid w:val="006707CE"/>
    <w:rsid w:val="00671457"/>
    <w:rsid w:val="006718C6"/>
    <w:rsid w:val="00671A17"/>
    <w:rsid w:val="00672525"/>
    <w:rsid w:val="0067262C"/>
    <w:rsid w:val="0067275F"/>
    <w:rsid w:val="006727AF"/>
    <w:rsid w:val="00672E64"/>
    <w:rsid w:val="00672F4E"/>
    <w:rsid w:val="00673A97"/>
    <w:rsid w:val="00674A8F"/>
    <w:rsid w:val="0067556C"/>
    <w:rsid w:val="006757BD"/>
    <w:rsid w:val="00675A39"/>
    <w:rsid w:val="00675B67"/>
    <w:rsid w:val="00675BDE"/>
    <w:rsid w:val="006766D5"/>
    <w:rsid w:val="006769F7"/>
    <w:rsid w:val="00676C9B"/>
    <w:rsid w:val="00676CDC"/>
    <w:rsid w:val="0068085F"/>
    <w:rsid w:val="0068090F"/>
    <w:rsid w:val="00680BDF"/>
    <w:rsid w:val="006811B6"/>
    <w:rsid w:val="00681229"/>
    <w:rsid w:val="00681FE9"/>
    <w:rsid w:val="006820A5"/>
    <w:rsid w:val="00682310"/>
    <w:rsid w:val="00682686"/>
    <w:rsid w:val="006826D3"/>
    <w:rsid w:val="006846A9"/>
    <w:rsid w:val="00685922"/>
    <w:rsid w:val="006860BB"/>
    <w:rsid w:val="00686AD3"/>
    <w:rsid w:val="00686FA8"/>
    <w:rsid w:val="006872D8"/>
    <w:rsid w:val="00687507"/>
    <w:rsid w:val="00690AF6"/>
    <w:rsid w:val="00691F39"/>
    <w:rsid w:val="006925D3"/>
    <w:rsid w:val="006928DC"/>
    <w:rsid w:val="00692DCA"/>
    <w:rsid w:val="00694AD4"/>
    <w:rsid w:val="00694DEA"/>
    <w:rsid w:val="0069547A"/>
    <w:rsid w:val="00696E28"/>
    <w:rsid w:val="006A0CE9"/>
    <w:rsid w:val="006A0E8D"/>
    <w:rsid w:val="006A106C"/>
    <w:rsid w:val="006A1609"/>
    <w:rsid w:val="006A1FDA"/>
    <w:rsid w:val="006A2B8E"/>
    <w:rsid w:val="006A2E66"/>
    <w:rsid w:val="006A3F1A"/>
    <w:rsid w:val="006A4296"/>
    <w:rsid w:val="006A46D5"/>
    <w:rsid w:val="006A4955"/>
    <w:rsid w:val="006A5AD4"/>
    <w:rsid w:val="006A6236"/>
    <w:rsid w:val="006A761C"/>
    <w:rsid w:val="006B047A"/>
    <w:rsid w:val="006B133D"/>
    <w:rsid w:val="006B1CF5"/>
    <w:rsid w:val="006B27CD"/>
    <w:rsid w:val="006B2960"/>
    <w:rsid w:val="006B348E"/>
    <w:rsid w:val="006B3596"/>
    <w:rsid w:val="006B3FE0"/>
    <w:rsid w:val="006B4F15"/>
    <w:rsid w:val="006B5927"/>
    <w:rsid w:val="006B5AF8"/>
    <w:rsid w:val="006B6109"/>
    <w:rsid w:val="006B61D5"/>
    <w:rsid w:val="006B648E"/>
    <w:rsid w:val="006B6B16"/>
    <w:rsid w:val="006B7016"/>
    <w:rsid w:val="006B7A63"/>
    <w:rsid w:val="006B7CDB"/>
    <w:rsid w:val="006C0EDB"/>
    <w:rsid w:val="006C28D3"/>
    <w:rsid w:val="006C32C0"/>
    <w:rsid w:val="006C3309"/>
    <w:rsid w:val="006C3632"/>
    <w:rsid w:val="006C36A0"/>
    <w:rsid w:val="006C398F"/>
    <w:rsid w:val="006C3FDA"/>
    <w:rsid w:val="006C4440"/>
    <w:rsid w:val="006C4527"/>
    <w:rsid w:val="006C4A95"/>
    <w:rsid w:val="006C4E3F"/>
    <w:rsid w:val="006C50D3"/>
    <w:rsid w:val="006C56B8"/>
    <w:rsid w:val="006C5C76"/>
    <w:rsid w:val="006C6014"/>
    <w:rsid w:val="006C66D5"/>
    <w:rsid w:val="006C698D"/>
    <w:rsid w:val="006C69F4"/>
    <w:rsid w:val="006D07EA"/>
    <w:rsid w:val="006D1029"/>
    <w:rsid w:val="006D14F2"/>
    <w:rsid w:val="006D1951"/>
    <w:rsid w:val="006D242A"/>
    <w:rsid w:val="006D3C57"/>
    <w:rsid w:val="006D3C9B"/>
    <w:rsid w:val="006D4882"/>
    <w:rsid w:val="006D4CE1"/>
    <w:rsid w:val="006D542C"/>
    <w:rsid w:val="006D6877"/>
    <w:rsid w:val="006D7426"/>
    <w:rsid w:val="006E072D"/>
    <w:rsid w:val="006E1129"/>
    <w:rsid w:val="006E11A7"/>
    <w:rsid w:val="006E1910"/>
    <w:rsid w:val="006E2194"/>
    <w:rsid w:val="006E23FE"/>
    <w:rsid w:val="006E2621"/>
    <w:rsid w:val="006E30FD"/>
    <w:rsid w:val="006E3227"/>
    <w:rsid w:val="006E3E6C"/>
    <w:rsid w:val="006E57DD"/>
    <w:rsid w:val="006E59B3"/>
    <w:rsid w:val="006E5B96"/>
    <w:rsid w:val="006F075F"/>
    <w:rsid w:val="006F1038"/>
    <w:rsid w:val="006F2725"/>
    <w:rsid w:val="006F2C54"/>
    <w:rsid w:val="006F3434"/>
    <w:rsid w:val="006F34E6"/>
    <w:rsid w:val="006F3623"/>
    <w:rsid w:val="006F3C6B"/>
    <w:rsid w:val="006F404F"/>
    <w:rsid w:val="006F4091"/>
    <w:rsid w:val="006F410C"/>
    <w:rsid w:val="006F5CC1"/>
    <w:rsid w:val="006F6334"/>
    <w:rsid w:val="006F6519"/>
    <w:rsid w:val="006F7841"/>
    <w:rsid w:val="006F79B8"/>
    <w:rsid w:val="007009AB"/>
    <w:rsid w:val="00700B8A"/>
    <w:rsid w:val="00701B90"/>
    <w:rsid w:val="00701C2E"/>
    <w:rsid w:val="00702171"/>
    <w:rsid w:val="00702958"/>
    <w:rsid w:val="00702C91"/>
    <w:rsid w:val="00703605"/>
    <w:rsid w:val="007046F6"/>
    <w:rsid w:val="00704ADC"/>
    <w:rsid w:val="00704E2E"/>
    <w:rsid w:val="007055CB"/>
    <w:rsid w:val="00705602"/>
    <w:rsid w:val="0070564C"/>
    <w:rsid w:val="0070665F"/>
    <w:rsid w:val="00706834"/>
    <w:rsid w:val="007069B2"/>
    <w:rsid w:val="00706A0F"/>
    <w:rsid w:val="00707101"/>
    <w:rsid w:val="007104EE"/>
    <w:rsid w:val="00710689"/>
    <w:rsid w:val="00710C07"/>
    <w:rsid w:val="007126E5"/>
    <w:rsid w:val="00713D96"/>
    <w:rsid w:val="00714998"/>
    <w:rsid w:val="00714E9F"/>
    <w:rsid w:val="007162F9"/>
    <w:rsid w:val="0071651E"/>
    <w:rsid w:val="00717B4E"/>
    <w:rsid w:val="0072011C"/>
    <w:rsid w:val="0072017F"/>
    <w:rsid w:val="00720334"/>
    <w:rsid w:val="007203DE"/>
    <w:rsid w:val="00720776"/>
    <w:rsid w:val="00720C45"/>
    <w:rsid w:val="00721848"/>
    <w:rsid w:val="007218AE"/>
    <w:rsid w:val="00722493"/>
    <w:rsid w:val="00722649"/>
    <w:rsid w:val="00722F30"/>
    <w:rsid w:val="007232B6"/>
    <w:rsid w:val="00723868"/>
    <w:rsid w:val="0072449B"/>
    <w:rsid w:val="0072527B"/>
    <w:rsid w:val="00725A0A"/>
    <w:rsid w:val="00725D41"/>
    <w:rsid w:val="00725E85"/>
    <w:rsid w:val="007261E3"/>
    <w:rsid w:val="00726516"/>
    <w:rsid w:val="0072675F"/>
    <w:rsid w:val="00726C35"/>
    <w:rsid w:val="00726DDF"/>
    <w:rsid w:val="00727A76"/>
    <w:rsid w:val="00727D02"/>
    <w:rsid w:val="0073033B"/>
    <w:rsid w:val="00731D2C"/>
    <w:rsid w:val="007324C7"/>
    <w:rsid w:val="00732C47"/>
    <w:rsid w:val="00732DBD"/>
    <w:rsid w:val="007341A4"/>
    <w:rsid w:val="007343B5"/>
    <w:rsid w:val="00734539"/>
    <w:rsid w:val="00734A7D"/>
    <w:rsid w:val="00736A40"/>
    <w:rsid w:val="00737080"/>
    <w:rsid w:val="00737145"/>
    <w:rsid w:val="00737248"/>
    <w:rsid w:val="00737907"/>
    <w:rsid w:val="0073795F"/>
    <w:rsid w:val="00737A7F"/>
    <w:rsid w:val="00740089"/>
    <w:rsid w:val="00740099"/>
    <w:rsid w:val="00740E10"/>
    <w:rsid w:val="007424DF"/>
    <w:rsid w:val="007426A6"/>
    <w:rsid w:val="00742E8E"/>
    <w:rsid w:val="0074526A"/>
    <w:rsid w:val="00745FC1"/>
    <w:rsid w:val="00746DB5"/>
    <w:rsid w:val="007478E7"/>
    <w:rsid w:val="00750052"/>
    <w:rsid w:val="00751376"/>
    <w:rsid w:val="007516E1"/>
    <w:rsid w:val="007518C9"/>
    <w:rsid w:val="00751B18"/>
    <w:rsid w:val="00751BD3"/>
    <w:rsid w:val="007520E1"/>
    <w:rsid w:val="007529AE"/>
    <w:rsid w:val="00752D8E"/>
    <w:rsid w:val="007538C8"/>
    <w:rsid w:val="007549AE"/>
    <w:rsid w:val="007550CB"/>
    <w:rsid w:val="007555C7"/>
    <w:rsid w:val="00755DD9"/>
    <w:rsid w:val="00756F91"/>
    <w:rsid w:val="007573B2"/>
    <w:rsid w:val="007578B8"/>
    <w:rsid w:val="0075797C"/>
    <w:rsid w:val="007605C5"/>
    <w:rsid w:val="007607AE"/>
    <w:rsid w:val="00761013"/>
    <w:rsid w:val="007610E8"/>
    <w:rsid w:val="0076122D"/>
    <w:rsid w:val="007613A4"/>
    <w:rsid w:val="00761CA9"/>
    <w:rsid w:val="00761E17"/>
    <w:rsid w:val="00761EF4"/>
    <w:rsid w:val="0076206E"/>
    <w:rsid w:val="007621AA"/>
    <w:rsid w:val="007625F8"/>
    <w:rsid w:val="007626A9"/>
    <w:rsid w:val="0076273D"/>
    <w:rsid w:val="00762B6A"/>
    <w:rsid w:val="00763165"/>
    <w:rsid w:val="007638E4"/>
    <w:rsid w:val="00763B56"/>
    <w:rsid w:val="00763D1D"/>
    <w:rsid w:val="007648F7"/>
    <w:rsid w:val="0076513A"/>
    <w:rsid w:val="0076550A"/>
    <w:rsid w:val="00765AD4"/>
    <w:rsid w:val="00765D61"/>
    <w:rsid w:val="007661A5"/>
    <w:rsid w:val="00766864"/>
    <w:rsid w:val="00766AF2"/>
    <w:rsid w:val="00767812"/>
    <w:rsid w:val="00767883"/>
    <w:rsid w:val="00767E8A"/>
    <w:rsid w:val="00771061"/>
    <w:rsid w:val="0077110C"/>
    <w:rsid w:val="00772047"/>
    <w:rsid w:val="00772293"/>
    <w:rsid w:val="0077248E"/>
    <w:rsid w:val="00772C22"/>
    <w:rsid w:val="00773366"/>
    <w:rsid w:val="007734E9"/>
    <w:rsid w:val="00773ED4"/>
    <w:rsid w:val="0077477E"/>
    <w:rsid w:val="007748B6"/>
    <w:rsid w:val="00774FEE"/>
    <w:rsid w:val="00775123"/>
    <w:rsid w:val="00775190"/>
    <w:rsid w:val="0077524D"/>
    <w:rsid w:val="0077581D"/>
    <w:rsid w:val="00775D5B"/>
    <w:rsid w:val="00775F69"/>
    <w:rsid w:val="0077651E"/>
    <w:rsid w:val="00776BDC"/>
    <w:rsid w:val="00777664"/>
    <w:rsid w:val="00780982"/>
    <w:rsid w:val="007809F6"/>
    <w:rsid w:val="00781497"/>
    <w:rsid w:val="00781C48"/>
    <w:rsid w:val="00782132"/>
    <w:rsid w:val="0078272E"/>
    <w:rsid w:val="00782A87"/>
    <w:rsid w:val="00783A4B"/>
    <w:rsid w:val="007843F4"/>
    <w:rsid w:val="00785780"/>
    <w:rsid w:val="00785C99"/>
    <w:rsid w:val="00785D64"/>
    <w:rsid w:val="00786158"/>
    <w:rsid w:val="00786792"/>
    <w:rsid w:val="00786BDC"/>
    <w:rsid w:val="00786D2B"/>
    <w:rsid w:val="00786D8E"/>
    <w:rsid w:val="007872E8"/>
    <w:rsid w:val="007877D0"/>
    <w:rsid w:val="007878D0"/>
    <w:rsid w:val="00790363"/>
    <w:rsid w:val="00792EBA"/>
    <w:rsid w:val="00793125"/>
    <w:rsid w:val="007936D3"/>
    <w:rsid w:val="00793F69"/>
    <w:rsid w:val="00794CE4"/>
    <w:rsid w:val="00795259"/>
    <w:rsid w:val="00795704"/>
    <w:rsid w:val="00796627"/>
    <w:rsid w:val="00796877"/>
    <w:rsid w:val="00796F6F"/>
    <w:rsid w:val="00797726"/>
    <w:rsid w:val="00797E37"/>
    <w:rsid w:val="007A0677"/>
    <w:rsid w:val="007A1084"/>
    <w:rsid w:val="007A167B"/>
    <w:rsid w:val="007A1D67"/>
    <w:rsid w:val="007A2007"/>
    <w:rsid w:val="007A2CBD"/>
    <w:rsid w:val="007A35D2"/>
    <w:rsid w:val="007A38F6"/>
    <w:rsid w:val="007A39FE"/>
    <w:rsid w:val="007A4231"/>
    <w:rsid w:val="007A4DB0"/>
    <w:rsid w:val="007A4E0A"/>
    <w:rsid w:val="007A5895"/>
    <w:rsid w:val="007A5FF1"/>
    <w:rsid w:val="007A692E"/>
    <w:rsid w:val="007A6A52"/>
    <w:rsid w:val="007A6D77"/>
    <w:rsid w:val="007A73DF"/>
    <w:rsid w:val="007A74E4"/>
    <w:rsid w:val="007A7F7B"/>
    <w:rsid w:val="007B0836"/>
    <w:rsid w:val="007B0D85"/>
    <w:rsid w:val="007B19AC"/>
    <w:rsid w:val="007B1D38"/>
    <w:rsid w:val="007B283A"/>
    <w:rsid w:val="007B2B07"/>
    <w:rsid w:val="007B3BA6"/>
    <w:rsid w:val="007B3CB8"/>
    <w:rsid w:val="007B3D07"/>
    <w:rsid w:val="007B4211"/>
    <w:rsid w:val="007B4414"/>
    <w:rsid w:val="007B5548"/>
    <w:rsid w:val="007B5811"/>
    <w:rsid w:val="007B6268"/>
    <w:rsid w:val="007B6B21"/>
    <w:rsid w:val="007B70CA"/>
    <w:rsid w:val="007B7786"/>
    <w:rsid w:val="007B7EB8"/>
    <w:rsid w:val="007C0368"/>
    <w:rsid w:val="007C0D88"/>
    <w:rsid w:val="007C12C2"/>
    <w:rsid w:val="007C1C48"/>
    <w:rsid w:val="007C2577"/>
    <w:rsid w:val="007C258D"/>
    <w:rsid w:val="007C28D8"/>
    <w:rsid w:val="007C2C9F"/>
    <w:rsid w:val="007C3187"/>
    <w:rsid w:val="007C36F5"/>
    <w:rsid w:val="007C388F"/>
    <w:rsid w:val="007C3B80"/>
    <w:rsid w:val="007C3FA2"/>
    <w:rsid w:val="007C4011"/>
    <w:rsid w:val="007C49FA"/>
    <w:rsid w:val="007C4DC6"/>
    <w:rsid w:val="007C52FD"/>
    <w:rsid w:val="007C5D87"/>
    <w:rsid w:val="007C6540"/>
    <w:rsid w:val="007C67A3"/>
    <w:rsid w:val="007C7D8E"/>
    <w:rsid w:val="007C7DAA"/>
    <w:rsid w:val="007D0123"/>
    <w:rsid w:val="007D0818"/>
    <w:rsid w:val="007D090A"/>
    <w:rsid w:val="007D09C0"/>
    <w:rsid w:val="007D1911"/>
    <w:rsid w:val="007D1C47"/>
    <w:rsid w:val="007D1E42"/>
    <w:rsid w:val="007D1F13"/>
    <w:rsid w:val="007D20A3"/>
    <w:rsid w:val="007D301F"/>
    <w:rsid w:val="007D3392"/>
    <w:rsid w:val="007D3F3A"/>
    <w:rsid w:val="007D40C0"/>
    <w:rsid w:val="007D483C"/>
    <w:rsid w:val="007D4898"/>
    <w:rsid w:val="007D5806"/>
    <w:rsid w:val="007D6127"/>
    <w:rsid w:val="007D65AE"/>
    <w:rsid w:val="007D69B3"/>
    <w:rsid w:val="007D6C1A"/>
    <w:rsid w:val="007D6C3D"/>
    <w:rsid w:val="007D751F"/>
    <w:rsid w:val="007D79C9"/>
    <w:rsid w:val="007D7A57"/>
    <w:rsid w:val="007E0440"/>
    <w:rsid w:val="007E08DC"/>
    <w:rsid w:val="007E0E15"/>
    <w:rsid w:val="007E1431"/>
    <w:rsid w:val="007E2AA5"/>
    <w:rsid w:val="007E2CC0"/>
    <w:rsid w:val="007E2F0D"/>
    <w:rsid w:val="007E2FBA"/>
    <w:rsid w:val="007E3840"/>
    <w:rsid w:val="007E3E57"/>
    <w:rsid w:val="007E40F2"/>
    <w:rsid w:val="007E4410"/>
    <w:rsid w:val="007E450B"/>
    <w:rsid w:val="007E4E9D"/>
    <w:rsid w:val="007E50C4"/>
    <w:rsid w:val="007E533E"/>
    <w:rsid w:val="007E5476"/>
    <w:rsid w:val="007E5F09"/>
    <w:rsid w:val="007E6011"/>
    <w:rsid w:val="007E6587"/>
    <w:rsid w:val="007F05B5"/>
    <w:rsid w:val="007F1126"/>
    <w:rsid w:val="007F1E54"/>
    <w:rsid w:val="007F2852"/>
    <w:rsid w:val="007F42B6"/>
    <w:rsid w:val="007F4543"/>
    <w:rsid w:val="007F4CE3"/>
    <w:rsid w:val="007F6BC2"/>
    <w:rsid w:val="008001AB"/>
    <w:rsid w:val="00800A60"/>
    <w:rsid w:val="00800D7C"/>
    <w:rsid w:val="008010AC"/>
    <w:rsid w:val="008017E5"/>
    <w:rsid w:val="0080211B"/>
    <w:rsid w:val="00802688"/>
    <w:rsid w:val="0080312D"/>
    <w:rsid w:val="00803184"/>
    <w:rsid w:val="008031BD"/>
    <w:rsid w:val="00803924"/>
    <w:rsid w:val="00803BD2"/>
    <w:rsid w:val="00803E14"/>
    <w:rsid w:val="008044B0"/>
    <w:rsid w:val="00804C60"/>
    <w:rsid w:val="008059B8"/>
    <w:rsid w:val="00805FD4"/>
    <w:rsid w:val="00806392"/>
    <w:rsid w:val="008067E2"/>
    <w:rsid w:val="00807BAA"/>
    <w:rsid w:val="00810112"/>
    <w:rsid w:val="00811713"/>
    <w:rsid w:val="008122DF"/>
    <w:rsid w:val="008132FD"/>
    <w:rsid w:val="00813C17"/>
    <w:rsid w:val="00814521"/>
    <w:rsid w:val="00814A38"/>
    <w:rsid w:val="00814ADD"/>
    <w:rsid w:val="00815294"/>
    <w:rsid w:val="00815946"/>
    <w:rsid w:val="00815956"/>
    <w:rsid w:val="008160AF"/>
    <w:rsid w:val="008168A0"/>
    <w:rsid w:val="00816AE7"/>
    <w:rsid w:val="00816C69"/>
    <w:rsid w:val="0081746D"/>
    <w:rsid w:val="0081755A"/>
    <w:rsid w:val="008200FE"/>
    <w:rsid w:val="00822477"/>
    <w:rsid w:val="008247EC"/>
    <w:rsid w:val="00824935"/>
    <w:rsid w:val="00824973"/>
    <w:rsid w:val="0082598C"/>
    <w:rsid w:val="00825AC9"/>
    <w:rsid w:val="00825FD2"/>
    <w:rsid w:val="008266A2"/>
    <w:rsid w:val="00826A5D"/>
    <w:rsid w:val="00826C24"/>
    <w:rsid w:val="00826CCC"/>
    <w:rsid w:val="0082786E"/>
    <w:rsid w:val="00827891"/>
    <w:rsid w:val="00827B00"/>
    <w:rsid w:val="00827ED1"/>
    <w:rsid w:val="00832925"/>
    <w:rsid w:val="00832A84"/>
    <w:rsid w:val="0083311A"/>
    <w:rsid w:val="00833A16"/>
    <w:rsid w:val="00834036"/>
    <w:rsid w:val="00834259"/>
    <w:rsid w:val="00834683"/>
    <w:rsid w:val="0083497D"/>
    <w:rsid w:val="00835232"/>
    <w:rsid w:val="00835A5C"/>
    <w:rsid w:val="008366A5"/>
    <w:rsid w:val="00836AA2"/>
    <w:rsid w:val="00836BC5"/>
    <w:rsid w:val="0083737B"/>
    <w:rsid w:val="00837A39"/>
    <w:rsid w:val="008403D8"/>
    <w:rsid w:val="00840A64"/>
    <w:rsid w:val="00841B4D"/>
    <w:rsid w:val="00842147"/>
    <w:rsid w:val="00842439"/>
    <w:rsid w:val="0084249D"/>
    <w:rsid w:val="00842EBC"/>
    <w:rsid w:val="00843DA0"/>
    <w:rsid w:val="008440EA"/>
    <w:rsid w:val="00844173"/>
    <w:rsid w:val="008456D1"/>
    <w:rsid w:val="0084647C"/>
    <w:rsid w:val="00846590"/>
    <w:rsid w:val="0084771E"/>
    <w:rsid w:val="00847AAC"/>
    <w:rsid w:val="00847BF6"/>
    <w:rsid w:val="00847D05"/>
    <w:rsid w:val="0085148D"/>
    <w:rsid w:val="00851C88"/>
    <w:rsid w:val="0085200A"/>
    <w:rsid w:val="008524FE"/>
    <w:rsid w:val="00852748"/>
    <w:rsid w:val="00852C87"/>
    <w:rsid w:val="00853D63"/>
    <w:rsid w:val="00854291"/>
    <w:rsid w:val="00854F56"/>
    <w:rsid w:val="00855A6C"/>
    <w:rsid w:val="00856348"/>
    <w:rsid w:val="008565FE"/>
    <w:rsid w:val="0085669F"/>
    <w:rsid w:val="008571FE"/>
    <w:rsid w:val="008601E6"/>
    <w:rsid w:val="00861083"/>
    <w:rsid w:val="00861B59"/>
    <w:rsid w:val="00861E93"/>
    <w:rsid w:val="008620C6"/>
    <w:rsid w:val="00862326"/>
    <w:rsid w:val="0086275A"/>
    <w:rsid w:val="00862D5A"/>
    <w:rsid w:val="00862D8C"/>
    <w:rsid w:val="0086343A"/>
    <w:rsid w:val="0086380D"/>
    <w:rsid w:val="00863864"/>
    <w:rsid w:val="008638E9"/>
    <w:rsid w:val="00864028"/>
    <w:rsid w:val="0086509C"/>
    <w:rsid w:val="008654FF"/>
    <w:rsid w:val="00865ACE"/>
    <w:rsid w:val="008664AB"/>
    <w:rsid w:val="00866A91"/>
    <w:rsid w:val="00867057"/>
    <w:rsid w:val="0086713F"/>
    <w:rsid w:val="008679FE"/>
    <w:rsid w:val="00867D0C"/>
    <w:rsid w:val="00870053"/>
    <w:rsid w:val="00870645"/>
    <w:rsid w:val="00870C24"/>
    <w:rsid w:val="00870E04"/>
    <w:rsid w:val="00871500"/>
    <w:rsid w:val="00871DB6"/>
    <w:rsid w:val="008721F7"/>
    <w:rsid w:val="00872A10"/>
    <w:rsid w:val="00872F56"/>
    <w:rsid w:val="00873110"/>
    <w:rsid w:val="008747AD"/>
    <w:rsid w:val="00874CC8"/>
    <w:rsid w:val="00875232"/>
    <w:rsid w:val="0087579E"/>
    <w:rsid w:val="00875881"/>
    <w:rsid w:val="00876DD9"/>
    <w:rsid w:val="00876E18"/>
    <w:rsid w:val="008775EA"/>
    <w:rsid w:val="00877EB8"/>
    <w:rsid w:val="00880D29"/>
    <w:rsid w:val="00881632"/>
    <w:rsid w:val="00882626"/>
    <w:rsid w:val="008828B4"/>
    <w:rsid w:val="00882ED0"/>
    <w:rsid w:val="00882FBC"/>
    <w:rsid w:val="00884010"/>
    <w:rsid w:val="0088404B"/>
    <w:rsid w:val="00885052"/>
    <w:rsid w:val="008853AF"/>
    <w:rsid w:val="008853ED"/>
    <w:rsid w:val="0088577A"/>
    <w:rsid w:val="008860FD"/>
    <w:rsid w:val="008862AE"/>
    <w:rsid w:val="00886629"/>
    <w:rsid w:val="0088721B"/>
    <w:rsid w:val="00887AA7"/>
    <w:rsid w:val="00887E8D"/>
    <w:rsid w:val="0089035F"/>
    <w:rsid w:val="00890F3E"/>
    <w:rsid w:val="008920D2"/>
    <w:rsid w:val="008922F5"/>
    <w:rsid w:val="00892915"/>
    <w:rsid w:val="00893A70"/>
    <w:rsid w:val="00893E6E"/>
    <w:rsid w:val="00894B85"/>
    <w:rsid w:val="00894EB4"/>
    <w:rsid w:val="00894F4C"/>
    <w:rsid w:val="00895191"/>
    <w:rsid w:val="008966C0"/>
    <w:rsid w:val="00896B02"/>
    <w:rsid w:val="00897948"/>
    <w:rsid w:val="00897D2E"/>
    <w:rsid w:val="008A004B"/>
    <w:rsid w:val="008A069A"/>
    <w:rsid w:val="008A0B5E"/>
    <w:rsid w:val="008A0BF8"/>
    <w:rsid w:val="008A0F4C"/>
    <w:rsid w:val="008A1037"/>
    <w:rsid w:val="008A10CC"/>
    <w:rsid w:val="008A1FB7"/>
    <w:rsid w:val="008A2D2C"/>
    <w:rsid w:val="008A39F5"/>
    <w:rsid w:val="008A3C27"/>
    <w:rsid w:val="008A4137"/>
    <w:rsid w:val="008A4159"/>
    <w:rsid w:val="008A4EB0"/>
    <w:rsid w:val="008A51CE"/>
    <w:rsid w:val="008A62C4"/>
    <w:rsid w:val="008A67A5"/>
    <w:rsid w:val="008A6CAC"/>
    <w:rsid w:val="008A74EC"/>
    <w:rsid w:val="008A7D79"/>
    <w:rsid w:val="008A7F43"/>
    <w:rsid w:val="008B11E7"/>
    <w:rsid w:val="008B166B"/>
    <w:rsid w:val="008B1CDD"/>
    <w:rsid w:val="008B27F8"/>
    <w:rsid w:val="008B36BB"/>
    <w:rsid w:val="008B508F"/>
    <w:rsid w:val="008B5820"/>
    <w:rsid w:val="008B62B4"/>
    <w:rsid w:val="008B6699"/>
    <w:rsid w:val="008B6737"/>
    <w:rsid w:val="008B6CCC"/>
    <w:rsid w:val="008C03EA"/>
    <w:rsid w:val="008C1FC6"/>
    <w:rsid w:val="008C2087"/>
    <w:rsid w:val="008C2306"/>
    <w:rsid w:val="008C278F"/>
    <w:rsid w:val="008C2C18"/>
    <w:rsid w:val="008C3543"/>
    <w:rsid w:val="008C3CF8"/>
    <w:rsid w:val="008C75B2"/>
    <w:rsid w:val="008D0847"/>
    <w:rsid w:val="008D099B"/>
    <w:rsid w:val="008D11EC"/>
    <w:rsid w:val="008D17BA"/>
    <w:rsid w:val="008D1AED"/>
    <w:rsid w:val="008D1C61"/>
    <w:rsid w:val="008D2386"/>
    <w:rsid w:val="008D261C"/>
    <w:rsid w:val="008D2C40"/>
    <w:rsid w:val="008D3033"/>
    <w:rsid w:val="008D348F"/>
    <w:rsid w:val="008D3524"/>
    <w:rsid w:val="008D55E3"/>
    <w:rsid w:val="008D6286"/>
    <w:rsid w:val="008D6351"/>
    <w:rsid w:val="008D63B6"/>
    <w:rsid w:val="008D6419"/>
    <w:rsid w:val="008D71D4"/>
    <w:rsid w:val="008D73B2"/>
    <w:rsid w:val="008D7935"/>
    <w:rsid w:val="008E000E"/>
    <w:rsid w:val="008E0DA6"/>
    <w:rsid w:val="008E177F"/>
    <w:rsid w:val="008E1E38"/>
    <w:rsid w:val="008E22D7"/>
    <w:rsid w:val="008E232D"/>
    <w:rsid w:val="008E2630"/>
    <w:rsid w:val="008E274B"/>
    <w:rsid w:val="008E2B6C"/>
    <w:rsid w:val="008E40F8"/>
    <w:rsid w:val="008E42D9"/>
    <w:rsid w:val="008E45D7"/>
    <w:rsid w:val="008E4EAF"/>
    <w:rsid w:val="008E4F33"/>
    <w:rsid w:val="008E4FA6"/>
    <w:rsid w:val="008E5803"/>
    <w:rsid w:val="008E5BA5"/>
    <w:rsid w:val="008E5EDA"/>
    <w:rsid w:val="008E67CB"/>
    <w:rsid w:val="008E698A"/>
    <w:rsid w:val="008E79A9"/>
    <w:rsid w:val="008F0777"/>
    <w:rsid w:val="008F0EC0"/>
    <w:rsid w:val="008F1178"/>
    <w:rsid w:val="008F1E22"/>
    <w:rsid w:val="008F2108"/>
    <w:rsid w:val="008F2306"/>
    <w:rsid w:val="008F261F"/>
    <w:rsid w:val="008F298E"/>
    <w:rsid w:val="008F376B"/>
    <w:rsid w:val="008F3FB6"/>
    <w:rsid w:val="008F4001"/>
    <w:rsid w:val="008F41CD"/>
    <w:rsid w:val="008F4FEB"/>
    <w:rsid w:val="008F7D33"/>
    <w:rsid w:val="00900689"/>
    <w:rsid w:val="009013C5"/>
    <w:rsid w:val="00901503"/>
    <w:rsid w:val="00901C8A"/>
    <w:rsid w:val="00902320"/>
    <w:rsid w:val="00902CB9"/>
    <w:rsid w:val="00903280"/>
    <w:rsid w:val="009033DA"/>
    <w:rsid w:val="009036DB"/>
    <w:rsid w:val="00903998"/>
    <w:rsid w:val="00903C01"/>
    <w:rsid w:val="00903E4B"/>
    <w:rsid w:val="009049CE"/>
    <w:rsid w:val="00904A90"/>
    <w:rsid w:val="00905002"/>
    <w:rsid w:val="009050ED"/>
    <w:rsid w:val="00905B58"/>
    <w:rsid w:val="00905B9D"/>
    <w:rsid w:val="00905C1C"/>
    <w:rsid w:val="0090722F"/>
    <w:rsid w:val="0090731F"/>
    <w:rsid w:val="009079D6"/>
    <w:rsid w:val="0091052C"/>
    <w:rsid w:val="009107F6"/>
    <w:rsid w:val="00911BB2"/>
    <w:rsid w:val="009123C8"/>
    <w:rsid w:val="0091272A"/>
    <w:rsid w:val="00913CC7"/>
    <w:rsid w:val="00913D66"/>
    <w:rsid w:val="0091430F"/>
    <w:rsid w:val="00914882"/>
    <w:rsid w:val="00914B08"/>
    <w:rsid w:val="00914FE2"/>
    <w:rsid w:val="00915316"/>
    <w:rsid w:val="0091534B"/>
    <w:rsid w:val="00915BF8"/>
    <w:rsid w:val="00915BFA"/>
    <w:rsid w:val="00916D86"/>
    <w:rsid w:val="00916FBF"/>
    <w:rsid w:val="00917095"/>
    <w:rsid w:val="0092071C"/>
    <w:rsid w:val="00920891"/>
    <w:rsid w:val="00921A06"/>
    <w:rsid w:val="009224A3"/>
    <w:rsid w:val="00922A4E"/>
    <w:rsid w:val="00923C39"/>
    <w:rsid w:val="0092423F"/>
    <w:rsid w:val="0092450C"/>
    <w:rsid w:val="00924987"/>
    <w:rsid w:val="00924AFD"/>
    <w:rsid w:val="0092582A"/>
    <w:rsid w:val="00925E42"/>
    <w:rsid w:val="00925FD2"/>
    <w:rsid w:val="0092648B"/>
    <w:rsid w:val="009268EA"/>
    <w:rsid w:val="00926CC5"/>
    <w:rsid w:val="009278B8"/>
    <w:rsid w:val="00927B4D"/>
    <w:rsid w:val="00927BEF"/>
    <w:rsid w:val="00930CFA"/>
    <w:rsid w:val="00930E90"/>
    <w:rsid w:val="0093285F"/>
    <w:rsid w:val="00932919"/>
    <w:rsid w:val="00932A87"/>
    <w:rsid w:val="00932B03"/>
    <w:rsid w:val="00933E79"/>
    <w:rsid w:val="00933EA4"/>
    <w:rsid w:val="009355E9"/>
    <w:rsid w:val="00935E2F"/>
    <w:rsid w:val="00936731"/>
    <w:rsid w:val="009379CD"/>
    <w:rsid w:val="00937A3D"/>
    <w:rsid w:val="00937AE3"/>
    <w:rsid w:val="00937D85"/>
    <w:rsid w:val="009407CE"/>
    <w:rsid w:val="00940DC3"/>
    <w:rsid w:val="0094172E"/>
    <w:rsid w:val="00941F83"/>
    <w:rsid w:val="009422EB"/>
    <w:rsid w:val="00942876"/>
    <w:rsid w:val="00942AC6"/>
    <w:rsid w:val="00942FEA"/>
    <w:rsid w:val="00943F7F"/>
    <w:rsid w:val="0094424C"/>
    <w:rsid w:val="009445C0"/>
    <w:rsid w:val="0094493C"/>
    <w:rsid w:val="00944C8E"/>
    <w:rsid w:val="00944DA8"/>
    <w:rsid w:val="00944F87"/>
    <w:rsid w:val="00945269"/>
    <w:rsid w:val="00945A58"/>
    <w:rsid w:val="00946B34"/>
    <w:rsid w:val="00947277"/>
    <w:rsid w:val="00947EDF"/>
    <w:rsid w:val="00950577"/>
    <w:rsid w:val="00950851"/>
    <w:rsid w:val="0095127C"/>
    <w:rsid w:val="00951BB4"/>
    <w:rsid w:val="00951EE3"/>
    <w:rsid w:val="00952D75"/>
    <w:rsid w:val="00953E11"/>
    <w:rsid w:val="00953E80"/>
    <w:rsid w:val="00954946"/>
    <w:rsid w:val="00955785"/>
    <w:rsid w:val="00956958"/>
    <w:rsid w:val="00957317"/>
    <w:rsid w:val="0095745A"/>
    <w:rsid w:val="0095749C"/>
    <w:rsid w:val="00960188"/>
    <w:rsid w:val="00960BD3"/>
    <w:rsid w:val="009614B7"/>
    <w:rsid w:val="00961616"/>
    <w:rsid w:val="00961780"/>
    <w:rsid w:val="00962B6F"/>
    <w:rsid w:val="0096307D"/>
    <w:rsid w:val="009634F7"/>
    <w:rsid w:val="009636D2"/>
    <w:rsid w:val="009637B6"/>
    <w:rsid w:val="00963A72"/>
    <w:rsid w:val="00963F29"/>
    <w:rsid w:val="009648D1"/>
    <w:rsid w:val="009655FC"/>
    <w:rsid w:val="00965C82"/>
    <w:rsid w:val="00966B73"/>
    <w:rsid w:val="00966C1C"/>
    <w:rsid w:val="00966E36"/>
    <w:rsid w:val="00967942"/>
    <w:rsid w:val="009706C7"/>
    <w:rsid w:val="00971CE7"/>
    <w:rsid w:val="0097223E"/>
    <w:rsid w:val="0097268A"/>
    <w:rsid w:val="00972E06"/>
    <w:rsid w:val="00973B35"/>
    <w:rsid w:val="0097411D"/>
    <w:rsid w:val="00974356"/>
    <w:rsid w:val="00975196"/>
    <w:rsid w:val="00975B82"/>
    <w:rsid w:val="00976792"/>
    <w:rsid w:val="0097710B"/>
    <w:rsid w:val="00977278"/>
    <w:rsid w:val="00982011"/>
    <w:rsid w:val="00983AF4"/>
    <w:rsid w:val="00983C6F"/>
    <w:rsid w:val="009842D8"/>
    <w:rsid w:val="009846D8"/>
    <w:rsid w:val="009859D4"/>
    <w:rsid w:val="00985C51"/>
    <w:rsid w:val="009863F0"/>
    <w:rsid w:val="0098679A"/>
    <w:rsid w:val="009867B6"/>
    <w:rsid w:val="009869DF"/>
    <w:rsid w:val="009872F4"/>
    <w:rsid w:val="00987839"/>
    <w:rsid w:val="00987997"/>
    <w:rsid w:val="00987A34"/>
    <w:rsid w:val="0099042C"/>
    <w:rsid w:val="00990F2F"/>
    <w:rsid w:val="0099110A"/>
    <w:rsid w:val="009913D5"/>
    <w:rsid w:val="00991840"/>
    <w:rsid w:val="009922F7"/>
    <w:rsid w:val="009930DB"/>
    <w:rsid w:val="009938E9"/>
    <w:rsid w:val="00994363"/>
    <w:rsid w:val="00994681"/>
    <w:rsid w:val="009948FD"/>
    <w:rsid w:val="00994C2B"/>
    <w:rsid w:val="00995458"/>
    <w:rsid w:val="009956D4"/>
    <w:rsid w:val="00995DA3"/>
    <w:rsid w:val="009960A1"/>
    <w:rsid w:val="009961D1"/>
    <w:rsid w:val="00996397"/>
    <w:rsid w:val="00997148"/>
    <w:rsid w:val="0099772C"/>
    <w:rsid w:val="009A03E6"/>
    <w:rsid w:val="009A0DE9"/>
    <w:rsid w:val="009A0F0D"/>
    <w:rsid w:val="009A1DD6"/>
    <w:rsid w:val="009A20B3"/>
    <w:rsid w:val="009A250B"/>
    <w:rsid w:val="009A35BE"/>
    <w:rsid w:val="009A6563"/>
    <w:rsid w:val="009A716F"/>
    <w:rsid w:val="009A74F3"/>
    <w:rsid w:val="009B0208"/>
    <w:rsid w:val="009B03ED"/>
    <w:rsid w:val="009B0417"/>
    <w:rsid w:val="009B0962"/>
    <w:rsid w:val="009B0CDD"/>
    <w:rsid w:val="009B0EDF"/>
    <w:rsid w:val="009B175B"/>
    <w:rsid w:val="009B1BD8"/>
    <w:rsid w:val="009B1CA1"/>
    <w:rsid w:val="009B2746"/>
    <w:rsid w:val="009B2970"/>
    <w:rsid w:val="009B2A88"/>
    <w:rsid w:val="009B3309"/>
    <w:rsid w:val="009B3BE6"/>
    <w:rsid w:val="009B3CF9"/>
    <w:rsid w:val="009B4029"/>
    <w:rsid w:val="009B582C"/>
    <w:rsid w:val="009C1095"/>
    <w:rsid w:val="009C19F7"/>
    <w:rsid w:val="009C1A60"/>
    <w:rsid w:val="009C2250"/>
    <w:rsid w:val="009C3677"/>
    <w:rsid w:val="009C3749"/>
    <w:rsid w:val="009C37CE"/>
    <w:rsid w:val="009C39C6"/>
    <w:rsid w:val="009C4664"/>
    <w:rsid w:val="009C4B7F"/>
    <w:rsid w:val="009C4C23"/>
    <w:rsid w:val="009C4F03"/>
    <w:rsid w:val="009C5820"/>
    <w:rsid w:val="009C5D72"/>
    <w:rsid w:val="009C5E18"/>
    <w:rsid w:val="009C5EAD"/>
    <w:rsid w:val="009C650B"/>
    <w:rsid w:val="009C6C85"/>
    <w:rsid w:val="009C7463"/>
    <w:rsid w:val="009C7CED"/>
    <w:rsid w:val="009D0672"/>
    <w:rsid w:val="009D079B"/>
    <w:rsid w:val="009D1DE1"/>
    <w:rsid w:val="009D27F5"/>
    <w:rsid w:val="009D322F"/>
    <w:rsid w:val="009D4242"/>
    <w:rsid w:val="009D4257"/>
    <w:rsid w:val="009D52BB"/>
    <w:rsid w:val="009D635A"/>
    <w:rsid w:val="009D697F"/>
    <w:rsid w:val="009D6EF3"/>
    <w:rsid w:val="009D6FEE"/>
    <w:rsid w:val="009D7787"/>
    <w:rsid w:val="009E0D48"/>
    <w:rsid w:val="009E14CC"/>
    <w:rsid w:val="009E19EC"/>
    <w:rsid w:val="009E210E"/>
    <w:rsid w:val="009E32B0"/>
    <w:rsid w:val="009E3B3E"/>
    <w:rsid w:val="009E3D5A"/>
    <w:rsid w:val="009E4960"/>
    <w:rsid w:val="009E4B6C"/>
    <w:rsid w:val="009E4D74"/>
    <w:rsid w:val="009E5B39"/>
    <w:rsid w:val="009E62A7"/>
    <w:rsid w:val="009E6321"/>
    <w:rsid w:val="009E664C"/>
    <w:rsid w:val="009E6DD8"/>
    <w:rsid w:val="009E7660"/>
    <w:rsid w:val="009E79C2"/>
    <w:rsid w:val="009E7A7F"/>
    <w:rsid w:val="009F0767"/>
    <w:rsid w:val="009F1390"/>
    <w:rsid w:val="009F1B3C"/>
    <w:rsid w:val="009F344F"/>
    <w:rsid w:val="009F399D"/>
    <w:rsid w:val="009F3AD2"/>
    <w:rsid w:val="009F3E2B"/>
    <w:rsid w:val="009F4B3C"/>
    <w:rsid w:val="009F530A"/>
    <w:rsid w:val="009F5DA3"/>
    <w:rsid w:val="009F63B4"/>
    <w:rsid w:val="009F66BE"/>
    <w:rsid w:val="009F75E9"/>
    <w:rsid w:val="009F771A"/>
    <w:rsid w:val="009F7AC3"/>
    <w:rsid w:val="009F7F53"/>
    <w:rsid w:val="00A0006F"/>
    <w:rsid w:val="00A012E5"/>
    <w:rsid w:val="00A01382"/>
    <w:rsid w:val="00A0270E"/>
    <w:rsid w:val="00A02A8A"/>
    <w:rsid w:val="00A02B09"/>
    <w:rsid w:val="00A02B60"/>
    <w:rsid w:val="00A03403"/>
    <w:rsid w:val="00A0362D"/>
    <w:rsid w:val="00A03B44"/>
    <w:rsid w:val="00A044ED"/>
    <w:rsid w:val="00A0531B"/>
    <w:rsid w:val="00A058A9"/>
    <w:rsid w:val="00A05AE2"/>
    <w:rsid w:val="00A066FE"/>
    <w:rsid w:val="00A06826"/>
    <w:rsid w:val="00A0685C"/>
    <w:rsid w:val="00A06943"/>
    <w:rsid w:val="00A06AB0"/>
    <w:rsid w:val="00A06B66"/>
    <w:rsid w:val="00A06CCE"/>
    <w:rsid w:val="00A06E74"/>
    <w:rsid w:val="00A079D6"/>
    <w:rsid w:val="00A107FF"/>
    <w:rsid w:val="00A11467"/>
    <w:rsid w:val="00A11F40"/>
    <w:rsid w:val="00A125B5"/>
    <w:rsid w:val="00A12D0B"/>
    <w:rsid w:val="00A1392E"/>
    <w:rsid w:val="00A13AC9"/>
    <w:rsid w:val="00A145D4"/>
    <w:rsid w:val="00A14A27"/>
    <w:rsid w:val="00A14FC1"/>
    <w:rsid w:val="00A15229"/>
    <w:rsid w:val="00A15B80"/>
    <w:rsid w:val="00A16455"/>
    <w:rsid w:val="00A16540"/>
    <w:rsid w:val="00A1674D"/>
    <w:rsid w:val="00A1686C"/>
    <w:rsid w:val="00A16AF6"/>
    <w:rsid w:val="00A16BD6"/>
    <w:rsid w:val="00A16D52"/>
    <w:rsid w:val="00A21588"/>
    <w:rsid w:val="00A21B1C"/>
    <w:rsid w:val="00A21BE8"/>
    <w:rsid w:val="00A22339"/>
    <w:rsid w:val="00A228D9"/>
    <w:rsid w:val="00A236DD"/>
    <w:rsid w:val="00A23C9C"/>
    <w:rsid w:val="00A24621"/>
    <w:rsid w:val="00A249B2"/>
    <w:rsid w:val="00A25CA9"/>
    <w:rsid w:val="00A264DB"/>
    <w:rsid w:val="00A26E99"/>
    <w:rsid w:val="00A270B6"/>
    <w:rsid w:val="00A2724C"/>
    <w:rsid w:val="00A2745B"/>
    <w:rsid w:val="00A27CDD"/>
    <w:rsid w:val="00A3001D"/>
    <w:rsid w:val="00A3064C"/>
    <w:rsid w:val="00A30B97"/>
    <w:rsid w:val="00A30D66"/>
    <w:rsid w:val="00A30DB0"/>
    <w:rsid w:val="00A30F3A"/>
    <w:rsid w:val="00A30F7E"/>
    <w:rsid w:val="00A312C1"/>
    <w:rsid w:val="00A31863"/>
    <w:rsid w:val="00A32903"/>
    <w:rsid w:val="00A3316E"/>
    <w:rsid w:val="00A33E0D"/>
    <w:rsid w:val="00A34454"/>
    <w:rsid w:val="00A34A76"/>
    <w:rsid w:val="00A350FE"/>
    <w:rsid w:val="00A3562B"/>
    <w:rsid w:val="00A35CEF"/>
    <w:rsid w:val="00A35D0E"/>
    <w:rsid w:val="00A3645C"/>
    <w:rsid w:val="00A3683F"/>
    <w:rsid w:val="00A374BC"/>
    <w:rsid w:val="00A37C01"/>
    <w:rsid w:val="00A37CD3"/>
    <w:rsid w:val="00A37F0A"/>
    <w:rsid w:val="00A40E2B"/>
    <w:rsid w:val="00A41826"/>
    <w:rsid w:val="00A41A01"/>
    <w:rsid w:val="00A41B30"/>
    <w:rsid w:val="00A41B6D"/>
    <w:rsid w:val="00A41C6A"/>
    <w:rsid w:val="00A4214E"/>
    <w:rsid w:val="00A4240A"/>
    <w:rsid w:val="00A429D7"/>
    <w:rsid w:val="00A42E93"/>
    <w:rsid w:val="00A44499"/>
    <w:rsid w:val="00A4450B"/>
    <w:rsid w:val="00A44810"/>
    <w:rsid w:val="00A44BFE"/>
    <w:rsid w:val="00A44DC9"/>
    <w:rsid w:val="00A44F32"/>
    <w:rsid w:val="00A4605C"/>
    <w:rsid w:val="00A46CCB"/>
    <w:rsid w:val="00A47191"/>
    <w:rsid w:val="00A47746"/>
    <w:rsid w:val="00A478D8"/>
    <w:rsid w:val="00A50903"/>
    <w:rsid w:val="00A50A37"/>
    <w:rsid w:val="00A50A7F"/>
    <w:rsid w:val="00A51AC0"/>
    <w:rsid w:val="00A52C06"/>
    <w:rsid w:val="00A52D50"/>
    <w:rsid w:val="00A52EA2"/>
    <w:rsid w:val="00A531A8"/>
    <w:rsid w:val="00A5383F"/>
    <w:rsid w:val="00A5458E"/>
    <w:rsid w:val="00A54CFA"/>
    <w:rsid w:val="00A54E36"/>
    <w:rsid w:val="00A54ED1"/>
    <w:rsid w:val="00A55419"/>
    <w:rsid w:val="00A55BF4"/>
    <w:rsid w:val="00A55DEF"/>
    <w:rsid w:val="00A57122"/>
    <w:rsid w:val="00A57729"/>
    <w:rsid w:val="00A5785D"/>
    <w:rsid w:val="00A60BA7"/>
    <w:rsid w:val="00A611AC"/>
    <w:rsid w:val="00A615B9"/>
    <w:rsid w:val="00A62262"/>
    <w:rsid w:val="00A62808"/>
    <w:rsid w:val="00A62E97"/>
    <w:rsid w:val="00A6439D"/>
    <w:rsid w:val="00A648A6"/>
    <w:rsid w:val="00A64C91"/>
    <w:rsid w:val="00A65050"/>
    <w:rsid w:val="00A658BD"/>
    <w:rsid w:val="00A659F6"/>
    <w:rsid w:val="00A667B3"/>
    <w:rsid w:val="00A673AA"/>
    <w:rsid w:val="00A7035D"/>
    <w:rsid w:val="00A7124C"/>
    <w:rsid w:val="00A71295"/>
    <w:rsid w:val="00A721A3"/>
    <w:rsid w:val="00A722F1"/>
    <w:rsid w:val="00A7238D"/>
    <w:rsid w:val="00A723C8"/>
    <w:rsid w:val="00A72B0D"/>
    <w:rsid w:val="00A72FBC"/>
    <w:rsid w:val="00A73171"/>
    <w:rsid w:val="00A73222"/>
    <w:rsid w:val="00A737AB"/>
    <w:rsid w:val="00A73900"/>
    <w:rsid w:val="00A73A40"/>
    <w:rsid w:val="00A745B9"/>
    <w:rsid w:val="00A74D60"/>
    <w:rsid w:val="00A762DF"/>
    <w:rsid w:val="00A76C73"/>
    <w:rsid w:val="00A77BA2"/>
    <w:rsid w:val="00A80467"/>
    <w:rsid w:val="00A80488"/>
    <w:rsid w:val="00A808DD"/>
    <w:rsid w:val="00A809E1"/>
    <w:rsid w:val="00A8107C"/>
    <w:rsid w:val="00A812EB"/>
    <w:rsid w:val="00A820FD"/>
    <w:rsid w:val="00A83111"/>
    <w:rsid w:val="00A8420F"/>
    <w:rsid w:val="00A846D2"/>
    <w:rsid w:val="00A84AB0"/>
    <w:rsid w:val="00A84BD5"/>
    <w:rsid w:val="00A852C3"/>
    <w:rsid w:val="00A856D9"/>
    <w:rsid w:val="00A85962"/>
    <w:rsid w:val="00A8646C"/>
    <w:rsid w:val="00A8665F"/>
    <w:rsid w:val="00A8732A"/>
    <w:rsid w:val="00A87AE1"/>
    <w:rsid w:val="00A87DCD"/>
    <w:rsid w:val="00A9120C"/>
    <w:rsid w:val="00A916E9"/>
    <w:rsid w:val="00A91E1A"/>
    <w:rsid w:val="00A91EC3"/>
    <w:rsid w:val="00A9347C"/>
    <w:rsid w:val="00A93BE6"/>
    <w:rsid w:val="00A94283"/>
    <w:rsid w:val="00A9446D"/>
    <w:rsid w:val="00A9457A"/>
    <w:rsid w:val="00A94F56"/>
    <w:rsid w:val="00A958F5"/>
    <w:rsid w:val="00A959C0"/>
    <w:rsid w:val="00A96641"/>
    <w:rsid w:val="00A9679E"/>
    <w:rsid w:val="00A975A7"/>
    <w:rsid w:val="00A97A13"/>
    <w:rsid w:val="00A97DA4"/>
    <w:rsid w:val="00AA052B"/>
    <w:rsid w:val="00AA0C72"/>
    <w:rsid w:val="00AA0CA4"/>
    <w:rsid w:val="00AA1357"/>
    <w:rsid w:val="00AA24BF"/>
    <w:rsid w:val="00AA267B"/>
    <w:rsid w:val="00AA3D50"/>
    <w:rsid w:val="00AA3DD8"/>
    <w:rsid w:val="00AA4838"/>
    <w:rsid w:val="00AA499A"/>
    <w:rsid w:val="00AA546F"/>
    <w:rsid w:val="00AA5C60"/>
    <w:rsid w:val="00AA5F8F"/>
    <w:rsid w:val="00AA651D"/>
    <w:rsid w:val="00AA6C35"/>
    <w:rsid w:val="00AA7FB0"/>
    <w:rsid w:val="00AB0548"/>
    <w:rsid w:val="00AB0F98"/>
    <w:rsid w:val="00AB1E6B"/>
    <w:rsid w:val="00AB268D"/>
    <w:rsid w:val="00AB37EC"/>
    <w:rsid w:val="00AB3EE4"/>
    <w:rsid w:val="00AB40E1"/>
    <w:rsid w:val="00AB41EC"/>
    <w:rsid w:val="00AB492F"/>
    <w:rsid w:val="00AB496D"/>
    <w:rsid w:val="00AB7029"/>
    <w:rsid w:val="00AB7713"/>
    <w:rsid w:val="00AC0318"/>
    <w:rsid w:val="00AC0665"/>
    <w:rsid w:val="00AC13A4"/>
    <w:rsid w:val="00AC2A46"/>
    <w:rsid w:val="00AC2CF7"/>
    <w:rsid w:val="00AC2E21"/>
    <w:rsid w:val="00AC315F"/>
    <w:rsid w:val="00AC3193"/>
    <w:rsid w:val="00AC3C55"/>
    <w:rsid w:val="00AC4373"/>
    <w:rsid w:val="00AC4F89"/>
    <w:rsid w:val="00AC5256"/>
    <w:rsid w:val="00AC5A27"/>
    <w:rsid w:val="00AC6C7D"/>
    <w:rsid w:val="00AC70E5"/>
    <w:rsid w:val="00AD0442"/>
    <w:rsid w:val="00AD04E7"/>
    <w:rsid w:val="00AD08E1"/>
    <w:rsid w:val="00AD095A"/>
    <w:rsid w:val="00AD1081"/>
    <w:rsid w:val="00AD13D3"/>
    <w:rsid w:val="00AD1751"/>
    <w:rsid w:val="00AD19E0"/>
    <w:rsid w:val="00AD2A97"/>
    <w:rsid w:val="00AD2D96"/>
    <w:rsid w:val="00AD2FBB"/>
    <w:rsid w:val="00AD3977"/>
    <w:rsid w:val="00AD3AE0"/>
    <w:rsid w:val="00AD3D87"/>
    <w:rsid w:val="00AD3DD4"/>
    <w:rsid w:val="00AD5085"/>
    <w:rsid w:val="00AD5912"/>
    <w:rsid w:val="00AD5A55"/>
    <w:rsid w:val="00AD5AAF"/>
    <w:rsid w:val="00AD5DEA"/>
    <w:rsid w:val="00AD76BE"/>
    <w:rsid w:val="00AE00FB"/>
    <w:rsid w:val="00AE0665"/>
    <w:rsid w:val="00AE0A40"/>
    <w:rsid w:val="00AE2B4C"/>
    <w:rsid w:val="00AE3C3B"/>
    <w:rsid w:val="00AE3DEA"/>
    <w:rsid w:val="00AE495D"/>
    <w:rsid w:val="00AE526E"/>
    <w:rsid w:val="00AE54A5"/>
    <w:rsid w:val="00AE562C"/>
    <w:rsid w:val="00AE607F"/>
    <w:rsid w:val="00AE6657"/>
    <w:rsid w:val="00AE7B3C"/>
    <w:rsid w:val="00AF0938"/>
    <w:rsid w:val="00AF0D03"/>
    <w:rsid w:val="00AF12EE"/>
    <w:rsid w:val="00AF190F"/>
    <w:rsid w:val="00AF2074"/>
    <w:rsid w:val="00AF2708"/>
    <w:rsid w:val="00AF4AE0"/>
    <w:rsid w:val="00AF4C2A"/>
    <w:rsid w:val="00AF5CBB"/>
    <w:rsid w:val="00B0072F"/>
    <w:rsid w:val="00B01650"/>
    <w:rsid w:val="00B01EEB"/>
    <w:rsid w:val="00B020E5"/>
    <w:rsid w:val="00B0228D"/>
    <w:rsid w:val="00B022DF"/>
    <w:rsid w:val="00B03A04"/>
    <w:rsid w:val="00B03CCA"/>
    <w:rsid w:val="00B03EA6"/>
    <w:rsid w:val="00B04861"/>
    <w:rsid w:val="00B04BCA"/>
    <w:rsid w:val="00B04D63"/>
    <w:rsid w:val="00B04EDB"/>
    <w:rsid w:val="00B05402"/>
    <w:rsid w:val="00B0681B"/>
    <w:rsid w:val="00B07219"/>
    <w:rsid w:val="00B10477"/>
    <w:rsid w:val="00B104C7"/>
    <w:rsid w:val="00B10C59"/>
    <w:rsid w:val="00B10FDC"/>
    <w:rsid w:val="00B110F5"/>
    <w:rsid w:val="00B11198"/>
    <w:rsid w:val="00B111D8"/>
    <w:rsid w:val="00B116A1"/>
    <w:rsid w:val="00B11899"/>
    <w:rsid w:val="00B11DED"/>
    <w:rsid w:val="00B1388A"/>
    <w:rsid w:val="00B13974"/>
    <w:rsid w:val="00B13BC3"/>
    <w:rsid w:val="00B13E55"/>
    <w:rsid w:val="00B13F33"/>
    <w:rsid w:val="00B150A5"/>
    <w:rsid w:val="00B1639F"/>
    <w:rsid w:val="00B16802"/>
    <w:rsid w:val="00B17044"/>
    <w:rsid w:val="00B17209"/>
    <w:rsid w:val="00B176FA"/>
    <w:rsid w:val="00B1793A"/>
    <w:rsid w:val="00B20628"/>
    <w:rsid w:val="00B20D40"/>
    <w:rsid w:val="00B21160"/>
    <w:rsid w:val="00B21A4C"/>
    <w:rsid w:val="00B21C31"/>
    <w:rsid w:val="00B223C6"/>
    <w:rsid w:val="00B224FA"/>
    <w:rsid w:val="00B22A81"/>
    <w:rsid w:val="00B22E67"/>
    <w:rsid w:val="00B232AE"/>
    <w:rsid w:val="00B2358A"/>
    <w:rsid w:val="00B23A11"/>
    <w:rsid w:val="00B23C4F"/>
    <w:rsid w:val="00B24354"/>
    <w:rsid w:val="00B24C16"/>
    <w:rsid w:val="00B24FB8"/>
    <w:rsid w:val="00B256ED"/>
    <w:rsid w:val="00B257EF"/>
    <w:rsid w:val="00B2599D"/>
    <w:rsid w:val="00B25A87"/>
    <w:rsid w:val="00B268AF"/>
    <w:rsid w:val="00B2720C"/>
    <w:rsid w:val="00B278E0"/>
    <w:rsid w:val="00B3063A"/>
    <w:rsid w:val="00B30D8A"/>
    <w:rsid w:val="00B3114D"/>
    <w:rsid w:val="00B3122D"/>
    <w:rsid w:val="00B323E6"/>
    <w:rsid w:val="00B326EF"/>
    <w:rsid w:val="00B32F98"/>
    <w:rsid w:val="00B337A6"/>
    <w:rsid w:val="00B339EE"/>
    <w:rsid w:val="00B342A9"/>
    <w:rsid w:val="00B34D54"/>
    <w:rsid w:val="00B34DE2"/>
    <w:rsid w:val="00B35305"/>
    <w:rsid w:val="00B36B1E"/>
    <w:rsid w:val="00B37390"/>
    <w:rsid w:val="00B374F9"/>
    <w:rsid w:val="00B37A09"/>
    <w:rsid w:val="00B37DB2"/>
    <w:rsid w:val="00B4024D"/>
    <w:rsid w:val="00B407BF"/>
    <w:rsid w:val="00B40FB6"/>
    <w:rsid w:val="00B416FF"/>
    <w:rsid w:val="00B418A2"/>
    <w:rsid w:val="00B4196A"/>
    <w:rsid w:val="00B431AE"/>
    <w:rsid w:val="00B43E60"/>
    <w:rsid w:val="00B4463D"/>
    <w:rsid w:val="00B449D2"/>
    <w:rsid w:val="00B44F8E"/>
    <w:rsid w:val="00B4524D"/>
    <w:rsid w:val="00B45623"/>
    <w:rsid w:val="00B4631D"/>
    <w:rsid w:val="00B463C9"/>
    <w:rsid w:val="00B46C6B"/>
    <w:rsid w:val="00B473C0"/>
    <w:rsid w:val="00B47924"/>
    <w:rsid w:val="00B50562"/>
    <w:rsid w:val="00B50DA1"/>
    <w:rsid w:val="00B50F8B"/>
    <w:rsid w:val="00B5117E"/>
    <w:rsid w:val="00B519B4"/>
    <w:rsid w:val="00B5269E"/>
    <w:rsid w:val="00B52B6A"/>
    <w:rsid w:val="00B52E51"/>
    <w:rsid w:val="00B53376"/>
    <w:rsid w:val="00B54E70"/>
    <w:rsid w:val="00B55531"/>
    <w:rsid w:val="00B55A2E"/>
    <w:rsid w:val="00B55E9F"/>
    <w:rsid w:val="00B567E1"/>
    <w:rsid w:val="00B56D1C"/>
    <w:rsid w:val="00B571E3"/>
    <w:rsid w:val="00B57352"/>
    <w:rsid w:val="00B57B5B"/>
    <w:rsid w:val="00B57F49"/>
    <w:rsid w:val="00B60C8A"/>
    <w:rsid w:val="00B614A9"/>
    <w:rsid w:val="00B61D60"/>
    <w:rsid w:val="00B62D3F"/>
    <w:rsid w:val="00B632AB"/>
    <w:rsid w:val="00B6335E"/>
    <w:rsid w:val="00B63383"/>
    <w:rsid w:val="00B639E7"/>
    <w:rsid w:val="00B63C7A"/>
    <w:rsid w:val="00B63C9E"/>
    <w:rsid w:val="00B64070"/>
    <w:rsid w:val="00B6506B"/>
    <w:rsid w:val="00B6528E"/>
    <w:rsid w:val="00B654FA"/>
    <w:rsid w:val="00B6622E"/>
    <w:rsid w:val="00B676A7"/>
    <w:rsid w:val="00B67C45"/>
    <w:rsid w:val="00B7005F"/>
    <w:rsid w:val="00B7105F"/>
    <w:rsid w:val="00B728AC"/>
    <w:rsid w:val="00B73CE5"/>
    <w:rsid w:val="00B740E3"/>
    <w:rsid w:val="00B7426B"/>
    <w:rsid w:val="00B74288"/>
    <w:rsid w:val="00B74436"/>
    <w:rsid w:val="00B7483A"/>
    <w:rsid w:val="00B74B81"/>
    <w:rsid w:val="00B74F93"/>
    <w:rsid w:val="00B7591A"/>
    <w:rsid w:val="00B764D5"/>
    <w:rsid w:val="00B768B0"/>
    <w:rsid w:val="00B7741D"/>
    <w:rsid w:val="00B775A6"/>
    <w:rsid w:val="00B8025B"/>
    <w:rsid w:val="00B82413"/>
    <w:rsid w:val="00B83150"/>
    <w:rsid w:val="00B834F4"/>
    <w:rsid w:val="00B840DA"/>
    <w:rsid w:val="00B84CE0"/>
    <w:rsid w:val="00B84DF7"/>
    <w:rsid w:val="00B84E18"/>
    <w:rsid w:val="00B8511C"/>
    <w:rsid w:val="00B859B4"/>
    <w:rsid w:val="00B85A9B"/>
    <w:rsid w:val="00B85F6A"/>
    <w:rsid w:val="00B86EEE"/>
    <w:rsid w:val="00B87BFA"/>
    <w:rsid w:val="00B87D67"/>
    <w:rsid w:val="00B87EC7"/>
    <w:rsid w:val="00B90546"/>
    <w:rsid w:val="00B90F9E"/>
    <w:rsid w:val="00B91D4C"/>
    <w:rsid w:val="00B91F3A"/>
    <w:rsid w:val="00B92560"/>
    <w:rsid w:val="00B93505"/>
    <w:rsid w:val="00B93E3C"/>
    <w:rsid w:val="00B945B7"/>
    <w:rsid w:val="00B95F30"/>
    <w:rsid w:val="00B966AD"/>
    <w:rsid w:val="00B96C4E"/>
    <w:rsid w:val="00B97B98"/>
    <w:rsid w:val="00B97BAD"/>
    <w:rsid w:val="00B97FDE"/>
    <w:rsid w:val="00BA0689"/>
    <w:rsid w:val="00BA08BA"/>
    <w:rsid w:val="00BA0C8F"/>
    <w:rsid w:val="00BA1673"/>
    <w:rsid w:val="00BA199E"/>
    <w:rsid w:val="00BA227A"/>
    <w:rsid w:val="00BA2A4C"/>
    <w:rsid w:val="00BA3215"/>
    <w:rsid w:val="00BA448B"/>
    <w:rsid w:val="00BA44FC"/>
    <w:rsid w:val="00BA4C95"/>
    <w:rsid w:val="00BA5979"/>
    <w:rsid w:val="00BA6977"/>
    <w:rsid w:val="00BA6C6C"/>
    <w:rsid w:val="00BA72E7"/>
    <w:rsid w:val="00BA74DD"/>
    <w:rsid w:val="00BA7F73"/>
    <w:rsid w:val="00BB00F5"/>
    <w:rsid w:val="00BB02AD"/>
    <w:rsid w:val="00BB051D"/>
    <w:rsid w:val="00BB0FD9"/>
    <w:rsid w:val="00BB127B"/>
    <w:rsid w:val="00BB1503"/>
    <w:rsid w:val="00BB1673"/>
    <w:rsid w:val="00BB2293"/>
    <w:rsid w:val="00BB32CD"/>
    <w:rsid w:val="00BB4B8F"/>
    <w:rsid w:val="00BB4C6C"/>
    <w:rsid w:val="00BB4D53"/>
    <w:rsid w:val="00BB52BD"/>
    <w:rsid w:val="00BB5E92"/>
    <w:rsid w:val="00BB61DE"/>
    <w:rsid w:val="00BB647A"/>
    <w:rsid w:val="00BB6657"/>
    <w:rsid w:val="00BB6B05"/>
    <w:rsid w:val="00BB71AB"/>
    <w:rsid w:val="00BB7A3A"/>
    <w:rsid w:val="00BC1565"/>
    <w:rsid w:val="00BC1BCD"/>
    <w:rsid w:val="00BC1F0E"/>
    <w:rsid w:val="00BC239D"/>
    <w:rsid w:val="00BC24A9"/>
    <w:rsid w:val="00BC28A6"/>
    <w:rsid w:val="00BC2935"/>
    <w:rsid w:val="00BC2976"/>
    <w:rsid w:val="00BC306F"/>
    <w:rsid w:val="00BC3F93"/>
    <w:rsid w:val="00BC457A"/>
    <w:rsid w:val="00BC48B2"/>
    <w:rsid w:val="00BC4BDE"/>
    <w:rsid w:val="00BC6058"/>
    <w:rsid w:val="00BC62CE"/>
    <w:rsid w:val="00BC6F02"/>
    <w:rsid w:val="00BC72C6"/>
    <w:rsid w:val="00BC7A1C"/>
    <w:rsid w:val="00BC7BDD"/>
    <w:rsid w:val="00BD02D3"/>
    <w:rsid w:val="00BD038F"/>
    <w:rsid w:val="00BD0593"/>
    <w:rsid w:val="00BD0989"/>
    <w:rsid w:val="00BD09E5"/>
    <w:rsid w:val="00BD0BB0"/>
    <w:rsid w:val="00BD0D1F"/>
    <w:rsid w:val="00BD1986"/>
    <w:rsid w:val="00BD289C"/>
    <w:rsid w:val="00BD2C59"/>
    <w:rsid w:val="00BD2D8D"/>
    <w:rsid w:val="00BD2E21"/>
    <w:rsid w:val="00BD3ACD"/>
    <w:rsid w:val="00BD41E0"/>
    <w:rsid w:val="00BD4405"/>
    <w:rsid w:val="00BD47FD"/>
    <w:rsid w:val="00BD498D"/>
    <w:rsid w:val="00BD49D4"/>
    <w:rsid w:val="00BD49EB"/>
    <w:rsid w:val="00BD4E5B"/>
    <w:rsid w:val="00BD6946"/>
    <w:rsid w:val="00BE0043"/>
    <w:rsid w:val="00BE1484"/>
    <w:rsid w:val="00BE15BE"/>
    <w:rsid w:val="00BE19A1"/>
    <w:rsid w:val="00BE20B2"/>
    <w:rsid w:val="00BE20E5"/>
    <w:rsid w:val="00BE243B"/>
    <w:rsid w:val="00BE2A37"/>
    <w:rsid w:val="00BE3708"/>
    <w:rsid w:val="00BE432E"/>
    <w:rsid w:val="00BE44C5"/>
    <w:rsid w:val="00BE4B05"/>
    <w:rsid w:val="00BE5563"/>
    <w:rsid w:val="00BE60F3"/>
    <w:rsid w:val="00BE6DE1"/>
    <w:rsid w:val="00BE76C9"/>
    <w:rsid w:val="00BF083A"/>
    <w:rsid w:val="00BF1684"/>
    <w:rsid w:val="00BF1A02"/>
    <w:rsid w:val="00BF2230"/>
    <w:rsid w:val="00BF27D0"/>
    <w:rsid w:val="00BF44D1"/>
    <w:rsid w:val="00BF54E8"/>
    <w:rsid w:val="00BF5EA3"/>
    <w:rsid w:val="00BF5F73"/>
    <w:rsid w:val="00BF6119"/>
    <w:rsid w:val="00BF6A4C"/>
    <w:rsid w:val="00C00514"/>
    <w:rsid w:val="00C005DB"/>
    <w:rsid w:val="00C006F6"/>
    <w:rsid w:val="00C010F2"/>
    <w:rsid w:val="00C02309"/>
    <w:rsid w:val="00C024DF"/>
    <w:rsid w:val="00C029BD"/>
    <w:rsid w:val="00C03140"/>
    <w:rsid w:val="00C03CFA"/>
    <w:rsid w:val="00C0663C"/>
    <w:rsid w:val="00C06DE5"/>
    <w:rsid w:val="00C07148"/>
    <w:rsid w:val="00C0732C"/>
    <w:rsid w:val="00C107DE"/>
    <w:rsid w:val="00C10F4E"/>
    <w:rsid w:val="00C11919"/>
    <w:rsid w:val="00C12470"/>
    <w:rsid w:val="00C12DCD"/>
    <w:rsid w:val="00C13A59"/>
    <w:rsid w:val="00C13DD6"/>
    <w:rsid w:val="00C16274"/>
    <w:rsid w:val="00C16F2B"/>
    <w:rsid w:val="00C16F42"/>
    <w:rsid w:val="00C17046"/>
    <w:rsid w:val="00C17248"/>
    <w:rsid w:val="00C172D6"/>
    <w:rsid w:val="00C1752D"/>
    <w:rsid w:val="00C178ED"/>
    <w:rsid w:val="00C17A7C"/>
    <w:rsid w:val="00C20AA9"/>
    <w:rsid w:val="00C21EDC"/>
    <w:rsid w:val="00C234A8"/>
    <w:rsid w:val="00C235CC"/>
    <w:rsid w:val="00C23DC2"/>
    <w:rsid w:val="00C24383"/>
    <w:rsid w:val="00C2460F"/>
    <w:rsid w:val="00C25D3B"/>
    <w:rsid w:val="00C25E13"/>
    <w:rsid w:val="00C25FD6"/>
    <w:rsid w:val="00C26845"/>
    <w:rsid w:val="00C2733C"/>
    <w:rsid w:val="00C27C71"/>
    <w:rsid w:val="00C27D1E"/>
    <w:rsid w:val="00C34ABF"/>
    <w:rsid w:val="00C34D15"/>
    <w:rsid w:val="00C34D69"/>
    <w:rsid w:val="00C35C11"/>
    <w:rsid w:val="00C36061"/>
    <w:rsid w:val="00C362FF"/>
    <w:rsid w:val="00C36B46"/>
    <w:rsid w:val="00C37052"/>
    <w:rsid w:val="00C40A55"/>
    <w:rsid w:val="00C40AC6"/>
    <w:rsid w:val="00C40B6C"/>
    <w:rsid w:val="00C40DD2"/>
    <w:rsid w:val="00C41BAC"/>
    <w:rsid w:val="00C41FFB"/>
    <w:rsid w:val="00C431F8"/>
    <w:rsid w:val="00C44FE1"/>
    <w:rsid w:val="00C451B9"/>
    <w:rsid w:val="00C45B38"/>
    <w:rsid w:val="00C45E1C"/>
    <w:rsid w:val="00C4642D"/>
    <w:rsid w:val="00C46578"/>
    <w:rsid w:val="00C46A32"/>
    <w:rsid w:val="00C4781F"/>
    <w:rsid w:val="00C47E64"/>
    <w:rsid w:val="00C47FD1"/>
    <w:rsid w:val="00C509E5"/>
    <w:rsid w:val="00C50EEC"/>
    <w:rsid w:val="00C51A13"/>
    <w:rsid w:val="00C51A99"/>
    <w:rsid w:val="00C51CB5"/>
    <w:rsid w:val="00C51FC1"/>
    <w:rsid w:val="00C52495"/>
    <w:rsid w:val="00C52577"/>
    <w:rsid w:val="00C5270A"/>
    <w:rsid w:val="00C52743"/>
    <w:rsid w:val="00C53F78"/>
    <w:rsid w:val="00C54A3F"/>
    <w:rsid w:val="00C56216"/>
    <w:rsid w:val="00C562DF"/>
    <w:rsid w:val="00C56A25"/>
    <w:rsid w:val="00C56F5F"/>
    <w:rsid w:val="00C57756"/>
    <w:rsid w:val="00C57905"/>
    <w:rsid w:val="00C60376"/>
    <w:rsid w:val="00C608EC"/>
    <w:rsid w:val="00C60BF9"/>
    <w:rsid w:val="00C611F7"/>
    <w:rsid w:val="00C6184E"/>
    <w:rsid w:val="00C621BB"/>
    <w:rsid w:val="00C625D0"/>
    <w:rsid w:val="00C6297E"/>
    <w:rsid w:val="00C62B9B"/>
    <w:rsid w:val="00C62D6C"/>
    <w:rsid w:val="00C62E4D"/>
    <w:rsid w:val="00C631EB"/>
    <w:rsid w:val="00C632B2"/>
    <w:rsid w:val="00C633D8"/>
    <w:rsid w:val="00C63D46"/>
    <w:rsid w:val="00C64980"/>
    <w:rsid w:val="00C64D63"/>
    <w:rsid w:val="00C65126"/>
    <w:rsid w:val="00C65D4B"/>
    <w:rsid w:val="00C65DBC"/>
    <w:rsid w:val="00C664CE"/>
    <w:rsid w:val="00C6657C"/>
    <w:rsid w:val="00C66B1E"/>
    <w:rsid w:val="00C672EF"/>
    <w:rsid w:val="00C67545"/>
    <w:rsid w:val="00C70C53"/>
    <w:rsid w:val="00C70F44"/>
    <w:rsid w:val="00C71404"/>
    <w:rsid w:val="00C73989"/>
    <w:rsid w:val="00C73E93"/>
    <w:rsid w:val="00C747CA"/>
    <w:rsid w:val="00C752B6"/>
    <w:rsid w:val="00C7554B"/>
    <w:rsid w:val="00C756EF"/>
    <w:rsid w:val="00C75FAD"/>
    <w:rsid w:val="00C76346"/>
    <w:rsid w:val="00C76941"/>
    <w:rsid w:val="00C771FC"/>
    <w:rsid w:val="00C77886"/>
    <w:rsid w:val="00C77A4C"/>
    <w:rsid w:val="00C80892"/>
    <w:rsid w:val="00C80E67"/>
    <w:rsid w:val="00C81649"/>
    <w:rsid w:val="00C81CFC"/>
    <w:rsid w:val="00C82167"/>
    <w:rsid w:val="00C82192"/>
    <w:rsid w:val="00C82E99"/>
    <w:rsid w:val="00C82FD0"/>
    <w:rsid w:val="00C8302F"/>
    <w:rsid w:val="00C83906"/>
    <w:rsid w:val="00C83973"/>
    <w:rsid w:val="00C83C6B"/>
    <w:rsid w:val="00C8449C"/>
    <w:rsid w:val="00C86C09"/>
    <w:rsid w:val="00C86C72"/>
    <w:rsid w:val="00C86E63"/>
    <w:rsid w:val="00C87163"/>
    <w:rsid w:val="00C8723B"/>
    <w:rsid w:val="00C876FB"/>
    <w:rsid w:val="00C8778A"/>
    <w:rsid w:val="00C909AF"/>
    <w:rsid w:val="00C912E6"/>
    <w:rsid w:val="00C92620"/>
    <w:rsid w:val="00C9268B"/>
    <w:rsid w:val="00C93E87"/>
    <w:rsid w:val="00C948E6"/>
    <w:rsid w:val="00C9534B"/>
    <w:rsid w:val="00C97A71"/>
    <w:rsid w:val="00CA026D"/>
    <w:rsid w:val="00CA0B9F"/>
    <w:rsid w:val="00CA1C67"/>
    <w:rsid w:val="00CA283C"/>
    <w:rsid w:val="00CA2CF0"/>
    <w:rsid w:val="00CA2D24"/>
    <w:rsid w:val="00CA4003"/>
    <w:rsid w:val="00CA515F"/>
    <w:rsid w:val="00CA586E"/>
    <w:rsid w:val="00CA59E8"/>
    <w:rsid w:val="00CA629C"/>
    <w:rsid w:val="00CA6561"/>
    <w:rsid w:val="00CA677C"/>
    <w:rsid w:val="00CA7029"/>
    <w:rsid w:val="00CA7183"/>
    <w:rsid w:val="00CA7B5D"/>
    <w:rsid w:val="00CB0FF4"/>
    <w:rsid w:val="00CB11F5"/>
    <w:rsid w:val="00CB13F6"/>
    <w:rsid w:val="00CB157C"/>
    <w:rsid w:val="00CB1DD0"/>
    <w:rsid w:val="00CB2365"/>
    <w:rsid w:val="00CB279F"/>
    <w:rsid w:val="00CB2AE7"/>
    <w:rsid w:val="00CB2DBD"/>
    <w:rsid w:val="00CB2EC2"/>
    <w:rsid w:val="00CB3F64"/>
    <w:rsid w:val="00CB4198"/>
    <w:rsid w:val="00CB44DD"/>
    <w:rsid w:val="00CB44EA"/>
    <w:rsid w:val="00CB4900"/>
    <w:rsid w:val="00CB4B11"/>
    <w:rsid w:val="00CB5102"/>
    <w:rsid w:val="00CB5123"/>
    <w:rsid w:val="00CB6374"/>
    <w:rsid w:val="00CB687B"/>
    <w:rsid w:val="00CB70D3"/>
    <w:rsid w:val="00CB7362"/>
    <w:rsid w:val="00CB769A"/>
    <w:rsid w:val="00CB7B20"/>
    <w:rsid w:val="00CB7D3A"/>
    <w:rsid w:val="00CC0203"/>
    <w:rsid w:val="00CC02B1"/>
    <w:rsid w:val="00CC1637"/>
    <w:rsid w:val="00CC1DA2"/>
    <w:rsid w:val="00CC2019"/>
    <w:rsid w:val="00CC25B2"/>
    <w:rsid w:val="00CC3244"/>
    <w:rsid w:val="00CC37A1"/>
    <w:rsid w:val="00CC3BFB"/>
    <w:rsid w:val="00CC3F74"/>
    <w:rsid w:val="00CC461A"/>
    <w:rsid w:val="00CC4F0F"/>
    <w:rsid w:val="00CC540A"/>
    <w:rsid w:val="00CC625A"/>
    <w:rsid w:val="00CC6B52"/>
    <w:rsid w:val="00CC6CE6"/>
    <w:rsid w:val="00CD07F2"/>
    <w:rsid w:val="00CD1240"/>
    <w:rsid w:val="00CD1B57"/>
    <w:rsid w:val="00CD1F95"/>
    <w:rsid w:val="00CD2B4B"/>
    <w:rsid w:val="00CD31D1"/>
    <w:rsid w:val="00CD3360"/>
    <w:rsid w:val="00CD3775"/>
    <w:rsid w:val="00CD3C26"/>
    <w:rsid w:val="00CD45AA"/>
    <w:rsid w:val="00CD50AF"/>
    <w:rsid w:val="00CD530B"/>
    <w:rsid w:val="00CD73DA"/>
    <w:rsid w:val="00CD74CB"/>
    <w:rsid w:val="00CD75FB"/>
    <w:rsid w:val="00CD76A3"/>
    <w:rsid w:val="00CD7749"/>
    <w:rsid w:val="00CD7A2E"/>
    <w:rsid w:val="00CD7F90"/>
    <w:rsid w:val="00CE0553"/>
    <w:rsid w:val="00CE077B"/>
    <w:rsid w:val="00CE07CA"/>
    <w:rsid w:val="00CE0FE3"/>
    <w:rsid w:val="00CE1BB2"/>
    <w:rsid w:val="00CE2FE1"/>
    <w:rsid w:val="00CE3E70"/>
    <w:rsid w:val="00CE40F6"/>
    <w:rsid w:val="00CE411B"/>
    <w:rsid w:val="00CE42B8"/>
    <w:rsid w:val="00CE43CB"/>
    <w:rsid w:val="00CE45A1"/>
    <w:rsid w:val="00CE50A3"/>
    <w:rsid w:val="00CE51CA"/>
    <w:rsid w:val="00CE5406"/>
    <w:rsid w:val="00CE582E"/>
    <w:rsid w:val="00CE5A66"/>
    <w:rsid w:val="00CE5E50"/>
    <w:rsid w:val="00CE6AEC"/>
    <w:rsid w:val="00CE6B8C"/>
    <w:rsid w:val="00CE7B41"/>
    <w:rsid w:val="00CF0742"/>
    <w:rsid w:val="00CF0EBB"/>
    <w:rsid w:val="00CF1952"/>
    <w:rsid w:val="00CF1BDA"/>
    <w:rsid w:val="00CF1EBF"/>
    <w:rsid w:val="00CF263F"/>
    <w:rsid w:val="00CF2D11"/>
    <w:rsid w:val="00CF3E7A"/>
    <w:rsid w:val="00CF4FBB"/>
    <w:rsid w:val="00CF562F"/>
    <w:rsid w:val="00CF5F2E"/>
    <w:rsid w:val="00CF69CF"/>
    <w:rsid w:val="00CF6B4F"/>
    <w:rsid w:val="00CF6D59"/>
    <w:rsid w:val="00CF7420"/>
    <w:rsid w:val="00CF7E39"/>
    <w:rsid w:val="00D00D8F"/>
    <w:rsid w:val="00D0113E"/>
    <w:rsid w:val="00D01AEA"/>
    <w:rsid w:val="00D01C28"/>
    <w:rsid w:val="00D02202"/>
    <w:rsid w:val="00D02F7D"/>
    <w:rsid w:val="00D04504"/>
    <w:rsid w:val="00D046A8"/>
    <w:rsid w:val="00D04BE3"/>
    <w:rsid w:val="00D04CC3"/>
    <w:rsid w:val="00D056A7"/>
    <w:rsid w:val="00D0696C"/>
    <w:rsid w:val="00D07CD5"/>
    <w:rsid w:val="00D07D41"/>
    <w:rsid w:val="00D12722"/>
    <w:rsid w:val="00D12851"/>
    <w:rsid w:val="00D12A56"/>
    <w:rsid w:val="00D13114"/>
    <w:rsid w:val="00D1382D"/>
    <w:rsid w:val="00D1394D"/>
    <w:rsid w:val="00D142D3"/>
    <w:rsid w:val="00D14817"/>
    <w:rsid w:val="00D14DD1"/>
    <w:rsid w:val="00D14EC7"/>
    <w:rsid w:val="00D15426"/>
    <w:rsid w:val="00D15DD8"/>
    <w:rsid w:val="00D16A68"/>
    <w:rsid w:val="00D1798D"/>
    <w:rsid w:val="00D2003A"/>
    <w:rsid w:val="00D20144"/>
    <w:rsid w:val="00D2058A"/>
    <w:rsid w:val="00D21385"/>
    <w:rsid w:val="00D224BD"/>
    <w:rsid w:val="00D22D3F"/>
    <w:rsid w:val="00D2344A"/>
    <w:rsid w:val="00D2530A"/>
    <w:rsid w:val="00D25322"/>
    <w:rsid w:val="00D25893"/>
    <w:rsid w:val="00D26209"/>
    <w:rsid w:val="00D26353"/>
    <w:rsid w:val="00D268A2"/>
    <w:rsid w:val="00D27663"/>
    <w:rsid w:val="00D27F24"/>
    <w:rsid w:val="00D27FD1"/>
    <w:rsid w:val="00D300E1"/>
    <w:rsid w:val="00D303E5"/>
    <w:rsid w:val="00D3072B"/>
    <w:rsid w:val="00D30746"/>
    <w:rsid w:val="00D3088B"/>
    <w:rsid w:val="00D31512"/>
    <w:rsid w:val="00D32857"/>
    <w:rsid w:val="00D32CAC"/>
    <w:rsid w:val="00D3302F"/>
    <w:rsid w:val="00D333D9"/>
    <w:rsid w:val="00D334D5"/>
    <w:rsid w:val="00D343D3"/>
    <w:rsid w:val="00D34F2C"/>
    <w:rsid w:val="00D35541"/>
    <w:rsid w:val="00D3556B"/>
    <w:rsid w:val="00D35A11"/>
    <w:rsid w:val="00D35B84"/>
    <w:rsid w:val="00D35E8D"/>
    <w:rsid w:val="00D3606F"/>
    <w:rsid w:val="00D364D6"/>
    <w:rsid w:val="00D36D50"/>
    <w:rsid w:val="00D375C6"/>
    <w:rsid w:val="00D37B14"/>
    <w:rsid w:val="00D37FF6"/>
    <w:rsid w:val="00D40BD9"/>
    <w:rsid w:val="00D41DFC"/>
    <w:rsid w:val="00D41E91"/>
    <w:rsid w:val="00D427D6"/>
    <w:rsid w:val="00D4388D"/>
    <w:rsid w:val="00D44BB8"/>
    <w:rsid w:val="00D44D08"/>
    <w:rsid w:val="00D44DF5"/>
    <w:rsid w:val="00D452F9"/>
    <w:rsid w:val="00D46610"/>
    <w:rsid w:val="00D469B9"/>
    <w:rsid w:val="00D46D2D"/>
    <w:rsid w:val="00D475B4"/>
    <w:rsid w:val="00D4785A"/>
    <w:rsid w:val="00D50CA3"/>
    <w:rsid w:val="00D50DFB"/>
    <w:rsid w:val="00D527C9"/>
    <w:rsid w:val="00D529B6"/>
    <w:rsid w:val="00D52B68"/>
    <w:rsid w:val="00D5335B"/>
    <w:rsid w:val="00D53544"/>
    <w:rsid w:val="00D53F2E"/>
    <w:rsid w:val="00D555FC"/>
    <w:rsid w:val="00D55DB8"/>
    <w:rsid w:val="00D56011"/>
    <w:rsid w:val="00D56225"/>
    <w:rsid w:val="00D57203"/>
    <w:rsid w:val="00D57DCA"/>
    <w:rsid w:val="00D605AD"/>
    <w:rsid w:val="00D6063A"/>
    <w:rsid w:val="00D60A94"/>
    <w:rsid w:val="00D611AA"/>
    <w:rsid w:val="00D61463"/>
    <w:rsid w:val="00D614DA"/>
    <w:rsid w:val="00D61A25"/>
    <w:rsid w:val="00D61B38"/>
    <w:rsid w:val="00D63C3D"/>
    <w:rsid w:val="00D646DF"/>
    <w:rsid w:val="00D65722"/>
    <w:rsid w:val="00D65E44"/>
    <w:rsid w:val="00D664CA"/>
    <w:rsid w:val="00D66577"/>
    <w:rsid w:val="00D67A1B"/>
    <w:rsid w:val="00D67CA1"/>
    <w:rsid w:val="00D70AF2"/>
    <w:rsid w:val="00D71149"/>
    <w:rsid w:val="00D718C4"/>
    <w:rsid w:val="00D71D54"/>
    <w:rsid w:val="00D7267D"/>
    <w:rsid w:val="00D72C17"/>
    <w:rsid w:val="00D730CC"/>
    <w:rsid w:val="00D73662"/>
    <w:rsid w:val="00D73BF9"/>
    <w:rsid w:val="00D75126"/>
    <w:rsid w:val="00D75C97"/>
    <w:rsid w:val="00D76378"/>
    <w:rsid w:val="00D76748"/>
    <w:rsid w:val="00D771DC"/>
    <w:rsid w:val="00D777AE"/>
    <w:rsid w:val="00D77821"/>
    <w:rsid w:val="00D77D9C"/>
    <w:rsid w:val="00D81585"/>
    <w:rsid w:val="00D81C9A"/>
    <w:rsid w:val="00D82020"/>
    <w:rsid w:val="00D82097"/>
    <w:rsid w:val="00D8236C"/>
    <w:rsid w:val="00D82691"/>
    <w:rsid w:val="00D83F86"/>
    <w:rsid w:val="00D85609"/>
    <w:rsid w:val="00D85880"/>
    <w:rsid w:val="00D859EE"/>
    <w:rsid w:val="00D85C83"/>
    <w:rsid w:val="00D85D6D"/>
    <w:rsid w:val="00D8603D"/>
    <w:rsid w:val="00D9001C"/>
    <w:rsid w:val="00D900A2"/>
    <w:rsid w:val="00D90D6A"/>
    <w:rsid w:val="00D91978"/>
    <w:rsid w:val="00D91DF3"/>
    <w:rsid w:val="00D91F08"/>
    <w:rsid w:val="00D92424"/>
    <w:rsid w:val="00D927B5"/>
    <w:rsid w:val="00D92A40"/>
    <w:rsid w:val="00D935D8"/>
    <w:rsid w:val="00D93A3B"/>
    <w:rsid w:val="00D93D45"/>
    <w:rsid w:val="00D93EAB"/>
    <w:rsid w:val="00D94206"/>
    <w:rsid w:val="00D94B59"/>
    <w:rsid w:val="00D96228"/>
    <w:rsid w:val="00D96D00"/>
    <w:rsid w:val="00D97CAA"/>
    <w:rsid w:val="00DA0DDA"/>
    <w:rsid w:val="00DA19C8"/>
    <w:rsid w:val="00DA1B85"/>
    <w:rsid w:val="00DA1E8C"/>
    <w:rsid w:val="00DA30F8"/>
    <w:rsid w:val="00DA3242"/>
    <w:rsid w:val="00DA3BEF"/>
    <w:rsid w:val="00DA3D50"/>
    <w:rsid w:val="00DA558F"/>
    <w:rsid w:val="00DB02A2"/>
    <w:rsid w:val="00DB08A0"/>
    <w:rsid w:val="00DB114F"/>
    <w:rsid w:val="00DB126D"/>
    <w:rsid w:val="00DB13E4"/>
    <w:rsid w:val="00DB1E22"/>
    <w:rsid w:val="00DB2148"/>
    <w:rsid w:val="00DB252D"/>
    <w:rsid w:val="00DB2FEA"/>
    <w:rsid w:val="00DB3CA4"/>
    <w:rsid w:val="00DB4535"/>
    <w:rsid w:val="00DB480B"/>
    <w:rsid w:val="00DB50AC"/>
    <w:rsid w:val="00DB50C1"/>
    <w:rsid w:val="00DB556B"/>
    <w:rsid w:val="00DB7CC9"/>
    <w:rsid w:val="00DC0739"/>
    <w:rsid w:val="00DC0F54"/>
    <w:rsid w:val="00DC1950"/>
    <w:rsid w:val="00DC1E6A"/>
    <w:rsid w:val="00DC28B2"/>
    <w:rsid w:val="00DC30CA"/>
    <w:rsid w:val="00DC3969"/>
    <w:rsid w:val="00DC3DEA"/>
    <w:rsid w:val="00DC3EEF"/>
    <w:rsid w:val="00DC5AAA"/>
    <w:rsid w:val="00DC6010"/>
    <w:rsid w:val="00DC61FB"/>
    <w:rsid w:val="00DC63FB"/>
    <w:rsid w:val="00DC72A1"/>
    <w:rsid w:val="00DC7423"/>
    <w:rsid w:val="00DD0858"/>
    <w:rsid w:val="00DD1C75"/>
    <w:rsid w:val="00DD23BC"/>
    <w:rsid w:val="00DD25A4"/>
    <w:rsid w:val="00DD274A"/>
    <w:rsid w:val="00DD2A05"/>
    <w:rsid w:val="00DD2CA6"/>
    <w:rsid w:val="00DD3532"/>
    <w:rsid w:val="00DD3B77"/>
    <w:rsid w:val="00DD3C34"/>
    <w:rsid w:val="00DD48D8"/>
    <w:rsid w:val="00DD4BD7"/>
    <w:rsid w:val="00DD4ECE"/>
    <w:rsid w:val="00DD6E12"/>
    <w:rsid w:val="00DD703F"/>
    <w:rsid w:val="00DD7176"/>
    <w:rsid w:val="00DD74CF"/>
    <w:rsid w:val="00DD7520"/>
    <w:rsid w:val="00DD7C75"/>
    <w:rsid w:val="00DE0D76"/>
    <w:rsid w:val="00DE171E"/>
    <w:rsid w:val="00DE27BB"/>
    <w:rsid w:val="00DE2898"/>
    <w:rsid w:val="00DE2FB2"/>
    <w:rsid w:val="00DE3F69"/>
    <w:rsid w:val="00DE460C"/>
    <w:rsid w:val="00DE4678"/>
    <w:rsid w:val="00DE4DBC"/>
    <w:rsid w:val="00DE51A8"/>
    <w:rsid w:val="00DE5338"/>
    <w:rsid w:val="00DE5D74"/>
    <w:rsid w:val="00DE5F9A"/>
    <w:rsid w:val="00DE6D68"/>
    <w:rsid w:val="00DF07D9"/>
    <w:rsid w:val="00DF0E35"/>
    <w:rsid w:val="00DF1BD8"/>
    <w:rsid w:val="00DF20B2"/>
    <w:rsid w:val="00DF2251"/>
    <w:rsid w:val="00DF2905"/>
    <w:rsid w:val="00DF3132"/>
    <w:rsid w:val="00DF33D5"/>
    <w:rsid w:val="00DF3601"/>
    <w:rsid w:val="00DF3CCC"/>
    <w:rsid w:val="00DF4470"/>
    <w:rsid w:val="00DF4A19"/>
    <w:rsid w:val="00DF4BE8"/>
    <w:rsid w:val="00DF4C7B"/>
    <w:rsid w:val="00DF4F23"/>
    <w:rsid w:val="00DF4FDE"/>
    <w:rsid w:val="00DF576B"/>
    <w:rsid w:val="00DF5862"/>
    <w:rsid w:val="00DF5B74"/>
    <w:rsid w:val="00DF6968"/>
    <w:rsid w:val="00DF6EBF"/>
    <w:rsid w:val="00DF73DC"/>
    <w:rsid w:val="00DF7B67"/>
    <w:rsid w:val="00DF7E8D"/>
    <w:rsid w:val="00E001CE"/>
    <w:rsid w:val="00E00B5E"/>
    <w:rsid w:val="00E00C27"/>
    <w:rsid w:val="00E00EB6"/>
    <w:rsid w:val="00E00FF1"/>
    <w:rsid w:val="00E01AA0"/>
    <w:rsid w:val="00E03BF9"/>
    <w:rsid w:val="00E04B10"/>
    <w:rsid w:val="00E0501F"/>
    <w:rsid w:val="00E054D4"/>
    <w:rsid w:val="00E05FD4"/>
    <w:rsid w:val="00E06905"/>
    <w:rsid w:val="00E07192"/>
    <w:rsid w:val="00E07419"/>
    <w:rsid w:val="00E07888"/>
    <w:rsid w:val="00E07B6C"/>
    <w:rsid w:val="00E10949"/>
    <w:rsid w:val="00E11A10"/>
    <w:rsid w:val="00E11CC8"/>
    <w:rsid w:val="00E12124"/>
    <w:rsid w:val="00E129F9"/>
    <w:rsid w:val="00E12A81"/>
    <w:rsid w:val="00E137E3"/>
    <w:rsid w:val="00E138A0"/>
    <w:rsid w:val="00E13D07"/>
    <w:rsid w:val="00E14F76"/>
    <w:rsid w:val="00E162A0"/>
    <w:rsid w:val="00E20C5E"/>
    <w:rsid w:val="00E22A84"/>
    <w:rsid w:val="00E23C21"/>
    <w:rsid w:val="00E23D0B"/>
    <w:rsid w:val="00E23DF7"/>
    <w:rsid w:val="00E24211"/>
    <w:rsid w:val="00E24D23"/>
    <w:rsid w:val="00E252CC"/>
    <w:rsid w:val="00E2537E"/>
    <w:rsid w:val="00E25710"/>
    <w:rsid w:val="00E25F9C"/>
    <w:rsid w:val="00E260A4"/>
    <w:rsid w:val="00E268C9"/>
    <w:rsid w:val="00E26A84"/>
    <w:rsid w:val="00E26C7A"/>
    <w:rsid w:val="00E279E6"/>
    <w:rsid w:val="00E311D9"/>
    <w:rsid w:val="00E313BC"/>
    <w:rsid w:val="00E323B9"/>
    <w:rsid w:val="00E327C5"/>
    <w:rsid w:val="00E33381"/>
    <w:rsid w:val="00E333D3"/>
    <w:rsid w:val="00E334F2"/>
    <w:rsid w:val="00E33D6A"/>
    <w:rsid w:val="00E34302"/>
    <w:rsid w:val="00E34D90"/>
    <w:rsid w:val="00E3521F"/>
    <w:rsid w:val="00E35EB1"/>
    <w:rsid w:val="00E37357"/>
    <w:rsid w:val="00E37CE1"/>
    <w:rsid w:val="00E4031A"/>
    <w:rsid w:val="00E405AC"/>
    <w:rsid w:val="00E40654"/>
    <w:rsid w:val="00E40670"/>
    <w:rsid w:val="00E40D10"/>
    <w:rsid w:val="00E41D4B"/>
    <w:rsid w:val="00E422F5"/>
    <w:rsid w:val="00E43AB4"/>
    <w:rsid w:val="00E43D34"/>
    <w:rsid w:val="00E43F2E"/>
    <w:rsid w:val="00E44F37"/>
    <w:rsid w:val="00E45483"/>
    <w:rsid w:val="00E45587"/>
    <w:rsid w:val="00E45B5D"/>
    <w:rsid w:val="00E4614F"/>
    <w:rsid w:val="00E46D81"/>
    <w:rsid w:val="00E46FE6"/>
    <w:rsid w:val="00E470C7"/>
    <w:rsid w:val="00E50231"/>
    <w:rsid w:val="00E517F2"/>
    <w:rsid w:val="00E51A93"/>
    <w:rsid w:val="00E51F1C"/>
    <w:rsid w:val="00E52A77"/>
    <w:rsid w:val="00E53581"/>
    <w:rsid w:val="00E536F1"/>
    <w:rsid w:val="00E5473C"/>
    <w:rsid w:val="00E54FCC"/>
    <w:rsid w:val="00E552C2"/>
    <w:rsid w:val="00E55699"/>
    <w:rsid w:val="00E558EC"/>
    <w:rsid w:val="00E559E4"/>
    <w:rsid w:val="00E55A58"/>
    <w:rsid w:val="00E55E8A"/>
    <w:rsid w:val="00E5600F"/>
    <w:rsid w:val="00E573BA"/>
    <w:rsid w:val="00E577A1"/>
    <w:rsid w:val="00E57B2E"/>
    <w:rsid w:val="00E602E3"/>
    <w:rsid w:val="00E61470"/>
    <w:rsid w:val="00E61933"/>
    <w:rsid w:val="00E62509"/>
    <w:rsid w:val="00E62607"/>
    <w:rsid w:val="00E62B9F"/>
    <w:rsid w:val="00E6340E"/>
    <w:rsid w:val="00E6346C"/>
    <w:rsid w:val="00E64A46"/>
    <w:rsid w:val="00E64D65"/>
    <w:rsid w:val="00E64D87"/>
    <w:rsid w:val="00E6523E"/>
    <w:rsid w:val="00E65AD0"/>
    <w:rsid w:val="00E661EA"/>
    <w:rsid w:val="00E66391"/>
    <w:rsid w:val="00E6698B"/>
    <w:rsid w:val="00E6699B"/>
    <w:rsid w:val="00E67015"/>
    <w:rsid w:val="00E67127"/>
    <w:rsid w:val="00E67D30"/>
    <w:rsid w:val="00E70198"/>
    <w:rsid w:val="00E701DE"/>
    <w:rsid w:val="00E7150B"/>
    <w:rsid w:val="00E71765"/>
    <w:rsid w:val="00E71E42"/>
    <w:rsid w:val="00E721EC"/>
    <w:rsid w:val="00E728DB"/>
    <w:rsid w:val="00E72C0B"/>
    <w:rsid w:val="00E7342E"/>
    <w:rsid w:val="00E742B3"/>
    <w:rsid w:val="00E74353"/>
    <w:rsid w:val="00E7471C"/>
    <w:rsid w:val="00E74899"/>
    <w:rsid w:val="00E752BA"/>
    <w:rsid w:val="00E75612"/>
    <w:rsid w:val="00E756AD"/>
    <w:rsid w:val="00E77449"/>
    <w:rsid w:val="00E77899"/>
    <w:rsid w:val="00E8029F"/>
    <w:rsid w:val="00E80E96"/>
    <w:rsid w:val="00E80F0A"/>
    <w:rsid w:val="00E825F7"/>
    <w:rsid w:val="00E8305C"/>
    <w:rsid w:val="00E8365A"/>
    <w:rsid w:val="00E839A8"/>
    <w:rsid w:val="00E844A8"/>
    <w:rsid w:val="00E858F2"/>
    <w:rsid w:val="00E85D97"/>
    <w:rsid w:val="00E85E64"/>
    <w:rsid w:val="00E86055"/>
    <w:rsid w:val="00E8630E"/>
    <w:rsid w:val="00E878A1"/>
    <w:rsid w:val="00E87B9B"/>
    <w:rsid w:val="00E91248"/>
    <w:rsid w:val="00E92132"/>
    <w:rsid w:val="00E921BF"/>
    <w:rsid w:val="00E9221B"/>
    <w:rsid w:val="00E928DA"/>
    <w:rsid w:val="00E92FA1"/>
    <w:rsid w:val="00E930D9"/>
    <w:rsid w:val="00E95536"/>
    <w:rsid w:val="00E958F8"/>
    <w:rsid w:val="00E96608"/>
    <w:rsid w:val="00E9788B"/>
    <w:rsid w:val="00E97A2E"/>
    <w:rsid w:val="00EA0B37"/>
    <w:rsid w:val="00EA0FE5"/>
    <w:rsid w:val="00EA15D6"/>
    <w:rsid w:val="00EA16D7"/>
    <w:rsid w:val="00EA1FCA"/>
    <w:rsid w:val="00EA330C"/>
    <w:rsid w:val="00EA33D2"/>
    <w:rsid w:val="00EA345E"/>
    <w:rsid w:val="00EA35C1"/>
    <w:rsid w:val="00EA396C"/>
    <w:rsid w:val="00EA3A46"/>
    <w:rsid w:val="00EA3D2B"/>
    <w:rsid w:val="00EA4070"/>
    <w:rsid w:val="00EA44D6"/>
    <w:rsid w:val="00EA55BA"/>
    <w:rsid w:val="00EA59E8"/>
    <w:rsid w:val="00EA5B95"/>
    <w:rsid w:val="00EA73B9"/>
    <w:rsid w:val="00EA77E2"/>
    <w:rsid w:val="00EA7E7B"/>
    <w:rsid w:val="00EB0637"/>
    <w:rsid w:val="00EB073A"/>
    <w:rsid w:val="00EB09B9"/>
    <w:rsid w:val="00EB0AD2"/>
    <w:rsid w:val="00EB0B54"/>
    <w:rsid w:val="00EB0DBD"/>
    <w:rsid w:val="00EB10F0"/>
    <w:rsid w:val="00EB1642"/>
    <w:rsid w:val="00EB2550"/>
    <w:rsid w:val="00EB2CCB"/>
    <w:rsid w:val="00EB2FF9"/>
    <w:rsid w:val="00EB31C5"/>
    <w:rsid w:val="00EB33F4"/>
    <w:rsid w:val="00EB382F"/>
    <w:rsid w:val="00EB3A29"/>
    <w:rsid w:val="00EB3D5D"/>
    <w:rsid w:val="00EB3EE5"/>
    <w:rsid w:val="00EB41A2"/>
    <w:rsid w:val="00EB4314"/>
    <w:rsid w:val="00EB43D4"/>
    <w:rsid w:val="00EB4EE1"/>
    <w:rsid w:val="00EB5094"/>
    <w:rsid w:val="00EB540F"/>
    <w:rsid w:val="00EB5569"/>
    <w:rsid w:val="00EB62C7"/>
    <w:rsid w:val="00EB64CF"/>
    <w:rsid w:val="00EB6585"/>
    <w:rsid w:val="00EB686D"/>
    <w:rsid w:val="00EB6BEE"/>
    <w:rsid w:val="00EB6F32"/>
    <w:rsid w:val="00EB7D10"/>
    <w:rsid w:val="00EC038D"/>
    <w:rsid w:val="00EC0B78"/>
    <w:rsid w:val="00EC1C4A"/>
    <w:rsid w:val="00EC1EC5"/>
    <w:rsid w:val="00EC2C94"/>
    <w:rsid w:val="00EC366F"/>
    <w:rsid w:val="00EC396A"/>
    <w:rsid w:val="00EC39FC"/>
    <w:rsid w:val="00EC51FD"/>
    <w:rsid w:val="00EC534E"/>
    <w:rsid w:val="00EC561C"/>
    <w:rsid w:val="00EC567D"/>
    <w:rsid w:val="00EC6785"/>
    <w:rsid w:val="00EC7A5D"/>
    <w:rsid w:val="00EC7BE2"/>
    <w:rsid w:val="00ED0028"/>
    <w:rsid w:val="00ED14BF"/>
    <w:rsid w:val="00ED1895"/>
    <w:rsid w:val="00ED1AF7"/>
    <w:rsid w:val="00ED1F89"/>
    <w:rsid w:val="00ED284E"/>
    <w:rsid w:val="00ED2E58"/>
    <w:rsid w:val="00ED2ED1"/>
    <w:rsid w:val="00ED56C2"/>
    <w:rsid w:val="00ED5C46"/>
    <w:rsid w:val="00ED5EC7"/>
    <w:rsid w:val="00ED619B"/>
    <w:rsid w:val="00ED6586"/>
    <w:rsid w:val="00ED75DD"/>
    <w:rsid w:val="00ED7910"/>
    <w:rsid w:val="00EE008A"/>
    <w:rsid w:val="00EE1765"/>
    <w:rsid w:val="00EE1D68"/>
    <w:rsid w:val="00EE2097"/>
    <w:rsid w:val="00EE31BF"/>
    <w:rsid w:val="00EE3CA3"/>
    <w:rsid w:val="00EE4E44"/>
    <w:rsid w:val="00EE500F"/>
    <w:rsid w:val="00EE5577"/>
    <w:rsid w:val="00EE58CA"/>
    <w:rsid w:val="00EE5B15"/>
    <w:rsid w:val="00EE5D65"/>
    <w:rsid w:val="00EE5E1B"/>
    <w:rsid w:val="00EE6389"/>
    <w:rsid w:val="00EE7474"/>
    <w:rsid w:val="00EE763B"/>
    <w:rsid w:val="00EE77EF"/>
    <w:rsid w:val="00EF0451"/>
    <w:rsid w:val="00EF0536"/>
    <w:rsid w:val="00EF06B6"/>
    <w:rsid w:val="00EF1C2E"/>
    <w:rsid w:val="00EF24EC"/>
    <w:rsid w:val="00EF2A31"/>
    <w:rsid w:val="00EF2D0F"/>
    <w:rsid w:val="00EF3A13"/>
    <w:rsid w:val="00EF4A10"/>
    <w:rsid w:val="00EF4DD5"/>
    <w:rsid w:val="00EF5AC7"/>
    <w:rsid w:val="00EF665A"/>
    <w:rsid w:val="00EF6691"/>
    <w:rsid w:val="00EF6DAF"/>
    <w:rsid w:val="00EF6EF0"/>
    <w:rsid w:val="00EF7503"/>
    <w:rsid w:val="00EF7737"/>
    <w:rsid w:val="00EF7B88"/>
    <w:rsid w:val="00EF7CBB"/>
    <w:rsid w:val="00F00BA0"/>
    <w:rsid w:val="00F017B4"/>
    <w:rsid w:val="00F0183E"/>
    <w:rsid w:val="00F02375"/>
    <w:rsid w:val="00F0261B"/>
    <w:rsid w:val="00F02934"/>
    <w:rsid w:val="00F02F3C"/>
    <w:rsid w:val="00F03FC5"/>
    <w:rsid w:val="00F04A1D"/>
    <w:rsid w:val="00F04EBB"/>
    <w:rsid w:val="00F058DE"/>
    <w:rsid w:val="00F05E29"/>
    <w:rsid w:val="00F069B5"/>
    <w:rsid w:val="00F079D2"/>
    <w:rsid w:val="00F1054C"/>
    <w:rsid w:val="00F127CF"/>
    <w:rsid w:val="00F1306F"/>
    <w:rsid w:val="00F1487B"/>
    <w:rsid w:val="00F15096"/>
    <w:rsid w:val="00F15499"/>
    <w:rsid w:val="00F154C6"/>
    <w:rsid w:val="00F16431"/>
    <w:rsid w:val="00F16560"/>
    <w:rsid w:val="00F16D90"/>
    <w:rsid w:val="00F17859"/>
    <w:rsid w:val="00F17BAC"/>
    <w:rsid w:val="00F17DB4"/>
    <w:rsid w:val="00F20276"/>
    <w:rsid w:val="00F20DB8"/>
    <w:rsid w:val="00F21C46"/>
    <w:rsid w:val="00F21E56"/>
    <w:rsid w:val="00F21E5D"/>
    <w:rsid w:val="00F220A5"/>
    <w:rsid w:val="00F2337B"/>
    <w:rsid w:val="00F23DBE"/>
    <w:rsid w:val="00F241C8"/>
    <w:rsid w:val="00F2482B"/>
    <w:rsid w:val="00F24F79"/>
    <w:rsid w:val="00F25F88"/>
    <w:rsid w:val="00F26192"/>
    <w:rsid w:val="00F27227"/>
    <w:rsid w:val="00F27899"/>
    <w:rsid w:val="00F27B84"/>
    <w:rsid w:val="00F30438"/>
    <w:rsid w:val="00F30705"/>
    <w:rsid w:val="00F30B98"/>
    <w:rsid w:val="00F313A5"/>
    <w:rsid w:val="00F31523"/>
    <w:rsid w:val="00F31DD0"/>
    <w:rsid w:val="00F3340D"/>
    <w:rsid w:val="00F34358"/>
    <w:rsid w:val="00F35C9C"/>
    <w:rsid w:val="00F371E9"/>
    <w:rsid w:val="00F379F2"/>
    <w:rsid w:val="00F37B1A"/>
    <w:rsid w:val="00F407E4"/>
    <w:rsid w:val="00F407FC"/>
    <w:rsid w:val="00F40A82"/>
    <w:rsid w:val="00F418C6"/>
    <w:rsid w:val="00F427FE"/>
    <w:rsid w:val="00F42893"/>
    <w:rsid w:val="00F428EF"/>
    <w:rsid w:val="00F431B9"/>
    <w:rsid w:val="00F437A8"/>
    <w:rsid w:val="00F439AE"/>
    <w:rsid w:val="00F43AC2"/>
    <w:rsid w:val="00F45046"/>
    <w:rsid w:val="00F457D0"/>
    <w:rsid w:val="00F45CCA"/>
    <w:rsid w:val="00F45D0E"/>
    <w:rsid w:val="00F4645A"/>
    <w:rsid w:val="00F46739"/>
    <w:rsid w:val="00F46800"/>
    <w:rsid w:val="00F46A8B"/>
    <w:rsid w:val="00F46A95"/>
    <w:rsid w:val="00F46AC8"/>
    <w:rsid w:val="00F46F24"/>
    <w:rsid w:val="00F476BA"/>
    <w:rsid w:val="00F50A18"/>
    <w:rsid w:val="00F50E14"/>
    <w:rsid w:val="00F50FBE"/>
    <w:rsid w:val="00F51AC7"/>
    <w:rsid w:val="00F521B9"/>
    <w:rsid w:val="00F52ABE"/>
    <w:rsid w:val="00F53255"/>
    <w:rsid w:val="00F53430"/>
    <w:rsid w:val="00F5511A"/>
    <w:rsid w:val="00F553C7"/>
    <w:rsid w:val="00F553DC"/>
    <w:rsid w:val="00F556E3"/>
    <w:rsid w:val="00F5589B"/>
    <w:rsid w:val="00F55D9B"/>
    <w:rsid w:val="00F56241"/>
    <w:rsid w:val="00F5671D"/>
    <w:rsid w:val="00F56FA7"/>
    <w:rsid w:val="00F57016"/>
    <w:rsid w:val="00F5751D"/>
    <w:rsid w:val="00F57CE6"/>
    <w:rsid w:val="00F60098"/>
    <w:rsid w:val="00F60E68"/>
    <w:rsid w:val="00F619AF"/>
    <w:rsid w:val="00F6238D"/>
    <w:rsid w:val="00F62E38"/>
    <w:rsid w:val="00F63221"/>
    <w:rsid w:val="00F63C73"/>
    <w:rsid w:val="00F641C5"/>
    <w:rsid w:val="00F645F1"/>
    <w:rsid w:val="00F64AEA"/>
    <w:rsid w:val="00F65058"/>
    <w:rsid w:val="00F656D7"/>
    <w:rsid w:val="00F667C9"/>
    <w:rsid w:val="00F67299"/>
    <w:rsid w:val="00F67E1B"/>
    <w:rsid w:val="00F702E1"/>
    <w:rsid w:val="00F70DB8"/>
    <w:rsid w:val="00F7186B"/>
    <w:rsid w:val="00F71CA0"/>
    <w:rsid w:val="00F735E7"/>
    <w:rsid w:val="00F76249"/>
    <w:rsid w:val="00F762C0"/>
    <w:rsid w:val="00F76553"/>
    <w:rsid w:val="00F765A2"/>
    <w:rsid w:val="00F76A7E"/>
    <w:rsid w:val="00F76E76"/>
    <w:rsid w:val="00F7714D"/>
    <w:rsid w:val="00F806D1"/>
    <w:rsid w:val="00F80A0D"/>
    <w:rsid w:val="00F811EE"/>
    <w:rsid w:val="00F81574"/>
    <w:rsid w:val="00F81E05"/>
    <w:rsid w:val="00F82971"/>
    <w:rsid w:val="00F82DD8"/>
    <w:rsid w:val="00F82DE6"/>
    <w:rsid w:val="00F830C8"/>
    <w:rsid w:val="00F8346C"/>
    <w:rsid w:val="00F83592"/>
    <w:rsid w:val="00F83CBB"/>
    <w:rsid w:val="00F84C3A"/>
    <w:rsid w:val="00F84FD1"/>
    <w:rsid w:val="00F8588C"/>
    <w:rsid w:val="00F858EC"/>
    <w:rsid w:val="00F85EAA"/>
    <w:rsid w:val="00F86435"/>
    <w:rsid w:val="00F87426"/>
    <w:rsid w:val="00F879E2"/>
    <w:rsid w:val="00F87C87"/>
    <w:rsid w:val="00F90564"/>
    <w:rsid w:val="00F90D5B"/>
    <w:rsid w:val="00F90DAD"/>
    <w:rsid w:val="00F910D3"/>
    <w:rsid w:val="00F91923"/>
    <w:rsid w:val="00F925A0"/>
    <w:rsid w:val="00F93AA2"/>
    <w:rsid w:val="00F94473"/>
    <w:rsid w:val="00F949F0"/>
    <w:rsid w:val="00F95DDF"/>
    <w:rsid w:val="00F97301"/>
    <w:rsid w:val="00F97844"/>
    <w:rsid w:val="00FA0134"/>
    <w:rsid w:val="00FA0A6D"/>
    <w:rsid w:val="00FA0B3B"/>
    <w:rsid w:val="00FA0E7A"/>
    <w:rsid w:val="00FA12BB"/>
    <w:rsid w:val="00FA1310"/>
    <w:rsid w:val="00FA1C63"/>
    <w:rsid w:val="00FA1E76"/>
    <w:rsid w:val="00FA22C7"/>
    <w:rsid w:val="00FA44F8"/>
    <w:rsid w:val="00FA4892"/>
    <w:rsid w:val="00FA4894"/>
    <w:rsid w:val="00FA4EFE"/>
    <w:rsid w:val="00FA52AE"/>
    <w:rsid w:val="00FA5A82"/>
    <w:rsid w:val="00FA7BBD"/>
    <w:rsid w:val="00FB072E"/>
    <w:rsid w:val="00FB0F2D"/>
    <w:rsid w:val="00FB185D"/>
    <w:rsid w:val="00FB1D33"/>
    <w:rsid w:val="00FB27C0"/>
    <w:rsid w:val="00FB28F3"/>
    <w:rsid w:val="00FB3002"/>
    <w:rsid w:val="00FB34A5"/>
    <w:rsid w:val="00FB440C"/>
    <w:rsid w:val="00FB562E"/>
    <w:rsid w:val="00FB5789"/>
    <w:rsid w:val="00FB588A"/>
    <w:rsid w:val="00FB5A25"/>
    <w:rsid w:val="00FB5DFE"/>
    <w:rsid w:val="00FB62F9"/>
    <w:rsid w:val="00FB6895"/>
    <w:rsid w:val="00FB6BED"/>
    <w:rsid w:val="00FB6FCE"/>
    <w:rsid w:val="00FB7026"/>
    <w:rsid w:val="00FB74E3"/>
    <w:rsid w:val="00FB7654"/>
    <w:rsid w:val="00FC06DA"/>
    <w:rsid w:val="00FC0D82"/>
    <w:rsid w:val="00FC1D60"/>
    <w:rsid w:val="00FC260C"/>
    <w:rsid w:val="00FC29D5"/>
    <w:rsid w:val="00FC2FC4"/>
    <w:rsid w:val="00FC3151"/>
    <w:rsid w:val="00FC323C"/>
    <w:rsid w:val="00FC4EF7"/>
    <w:rsid w:val="00FC5470"/>
    <w:rsid w:val="00FC5CDD"/>
    <w:rsid w:val="00FC636E"/>
    <w:rsid w:val="00FC6A1A"/>
    <w:rsid w:val="00FC6BEC"/>
    <w:rsid w:val="00FC7A9D"/>
    <w:rsid w:val="00FD09AA"/>
    <w:rsid w:val="00FD0D9C"/>
    <w:rsid w:val="00FD2538"/>
    <w:rsid w:val="00FD2747"/>
    <w:rsid w:val="00FD2856"/>
    <w:rsid w:val="00FD2E2A"/>
    <w:rsid w:val="00FD30D6"/>
    <w:rsid w:val="00FD3202"/>
    <w:rsid w:val="00FD3548"/>
    <w:rsid w:val="00FD38B5"/>
    <w:rsid w:val="00FD3CD9"/>
    <w:rsid w:val="00FD407F"/>
    <w:rsid w:val="00FD46B7"/>
    <w:rsid w:val="00FD4D2C"/>
    <w:rsid w:val="00FD52A4"/>
    <w:rsid w:val="00FD5E4C"/>
    <w:rsid w:val="00FD6E50"/>
    <w:rsid w:val="00FD6F57"/>
    <w:rsid w:val="00FD70F2"/>
    <w:rsid w:val="00FD79CD"/>
    <w:rsid w:val="00FE0907"/>
    <w:rsid w:val="00FE0B4B"/>
    <w:rsid w:val="00FE1B01"/>
    <w:rsid w:val="00FE2BBC"/>
    <w:rsid w:val="00FE2C3F"/>
    <w:rsid w:val="00FE3498"/>
    <w:rsid w:val="00FE3503"/>
    <w:rsid w:val="00FE3E52"/>
    <w:rsid w:val="00FE3F0B"/>
    <w:rsid w:val="00FE408B"/>
    <w:rsid w:val="00FE4425"/>
    <w:rsid w:val="00FE51AD"/>
    <w:rsid w:val="00FE56D0"/>
    <w:rsid w:val="00FE5FCC"/>
    <w:rsid w:val="00FE6B1E"/>
    <w:rsid w:val="00FE6EDA"/>
    <w:rsid w:val="00FE7719"/>
    <w:rsid w:val="00FE7784"/>
    <w:rsid w:val="00FE7B6A"/>
    <w:rsid w:val="00FE7CCE"/>
    <w:rsid w:val="00FF042C"/>
    <w:rsid w:val="00FF1424"/>
    <w:rsid w:val="00FF1EB9"/>
    <w:rsid w:val="00FF20D4"/>
    <w:rsid w:val="00FF24CA"/>
    <w:rsid w:val="00FF2C33"/>
    <w:rsid w:val="00FF2FA7"/>
    <w:rsid w:val="00FF37EB"/>
    <w:rsid w:val="00FF3D45"/>
    <w:rsid w:val="00FF4380"/>
    <w:rsid w:val="00FF4E1B"/>
    <w:rsid w:val="00FF56BB"/>
    <w:rsid w:val="00FF5CCB"/>
    <w:rsid w:val="00FF6E14"/>
    <w:rsid w:val="00FF7B22"/>
    <w:rsid w:val="00FF7E0E"/>
    <w:rsid w:val="0102056D"/>
    <w:rsid w:val="011F2241"/>
    <w:rsid w:val="01277E8A"/>
    <w:rsid w:val="026C6D7F"/>
    <w:rsid w:val="02B5000F"/>
    <w:rsid w:val="03395E28"/>
    <w:rsid w:val="035E27A8"/>
    <w:rsid w:val="037E03A3"/>
    <w:rsid w:val="03800D34"/>
    <w:rsid w:val="03961996"/>
    <w:rsid w:val="039675F5"/>
    <w:rsid w:val="03BE1B0B"/>
    <w:rsid w:val="03EA2651"/>
    <w:rsid w:val="043B0D50"/>
    <w:rsid w:val="046216BA"/>
    <w:rsid w:val="04A248F4"/>
    <w:rsid w:val="04C67021"/>
    <w:rsid w:val="04DE408A"/>
    <w:rsid w:val="05050EFE"/>
    <w:rsid w:val="05630FDE"/>
    <w:rsid w:val="05740424"/>
    <w:rsid w:val="05740868"/>
    <w:rsid w:val="05802BB6"/>
    <w:rsid w:val="05B618B9"/>
    <w:rsid w:val="060F15D0"/>
    <w:rsid w:val="06255BC2"/>
    <w:rsid w:val="06376ADF"/>
    <w:rsid w:val="066718AB"/>
    <w:rsid w:val="06862B05"/>
    <w:rsid w:val="06A36B0D"/>
    <w:rsid w:val="06AE3F17"/>
    <w:rsid w:val="06D65299"/>
    <w:rsid w:val="06DD2034"/>
    <w:rsid w:val="07460DEF"/>
    <w:rsid w:val="075C3019"/>
    <w:rsid w:val="076D459C"/>
    <w:rsid w:val="077376D5"/>
    <w:rsid w:val="077C3274"/>
    <w:rsid w:val="077C55D1"/>
    <w:rsid w:val="079172E6"/>
    <w:rsid w:val="07A03757"/>
    <w:rsid w:val="07AC659B"/>
    <w:rsid w:val="07EE6D4D"/>
    <w:rsid w:val="08183C31"/>
    <w:rsid w:val="082E64E7"/>
    <w:rsid w:val="082F30BF"/>
    <w:rsid w:val="08556409"/>
    <w:rsid w:val="08795CDF"/>
    <w:rsid w:val="087B41C0"/>
    <w:rsid w:val="089C6FC9"/>
    <w:rsid w:val="089F1C5C"/>
    <w:rsid w:val="08AC4CDD"/>
    <w:rsid w:val="08B0338B"/>
    <w:rsid w:val="08CF694B"/>
    <w:rsid w:val="08D92838"/>
    <w:rsid w:val="08F20D59"/>
    <w:rsid w:val="092C7268"/>
    <w:rsid w:val="092F55E2"/>
    <w:rsid w:val="095C18FB"/>
    <w:rsid w:val="097A6225"/>
    <w:rsid w:val="097E237C"/>
    <w:rsid w:val="099532FC"/>
    <w:rsid w:val="09956A77"/>
    <w:rsid w:val="09B0069C"/>
    <w:rsid w:val="09DC47EA"/>
    <w:rsid w:val="0A325A05"/>
    <w:rsid w:val="0A7D5C22"/>
    <w:rsid w:val="0AA22585"/>
    <w:rsid w:val="0ACF035A"/>
    <w:rsid w:val="0ADE5638"/>
    <w:rsid w:val="0AFF4BDA"/>
    <w:rsid w:val="0B1B6B7D"/>
    <w:rsid w:val="0B470DC2"/>
    <w:rsid w:val="0B7743F7"/>
    <w:rsid w:val="0B775521"/>
    <w:rsid w:val="0B825893"/>
    <w:rsid w:val="0BA7263E"/>
    <w:rsid w:val="0BB35A1E"/>
    <w:rsid w:val="0BE047B7"/>
    <w:rsid w:val="0BF34405"/>
    <w:rsid w:val="0C110571"/>
    <w:rsid w:val="0C2A491D"/>
    <w:rsid w:val="0C341FC1"/>
    <w:rsid w:val="0C556838"/>
    <w:rsid w:val="0C5601C5"/>
    <w:rsid w:val="0C6F1945"/>
    <w:rsid w:val="0C790A16"/>
    <w:rsid w:val="0CAC102A"/>
    <w:rsid w:val="0CC57AAC"/>
    <w:rsid w:val="0CD547AD"/>
    <w:rsid w:val="0CED286F"/>
    <w:rsid w:val="0D5D20E6"/>
    <w:rsid w:val="0D7E1829"/>
    <w:rsid w:val="0D961154"/>
    <w:rsid w:val="0DA64616"/>
    <w:rsid w:val="0DCA0CAA"/>
    <w:rsid w:val="0DD203DE"/>
    <w:rsid w:val="0DDD5932"/>
    <w:rsid w:val="0DDE73A0"/>
    <w:rsid w:val="0DE94562"/>
    <w:rsid w:val="0E704E54"/>
    <w:rsid w:val="0E7224F4"/>
    <w:rsid w:val="0E731789"/>
    <w:rsid w:val="0E827AFB"/>
    <w:rsid w:val="0E8D776E"/>
    <w:rsid w:val="0E9373DB"/>
    <w:rsid w:val="0F4B2ABC"/>
    <w:rsid w:val="0F60269E"/>
    <w:rsid w:val="0F7718D9"/>
    <w:rsid w:val="0FB35FED"/>
    <w:rsid w:val="0FE91A0F"/>
    <w:rsid w:val="0FFE63B1"/>
    <w:rsid w:val="100D2051"/>
    <w:rsid w:val="1076268C"/>
    <w:rsid w:val="109A1E84"/>
    <w:rsid w:val="10AF47F9"/>
    <w:rsid w:val="1103736B"/>
    <w:rsid w:val="11097DAB"/>
    <w:rsid w:val="111D2237"/>
    <w:rsid w:val="1121402F"/>
    <w:rsid w:val="11822426"/>
    <w:rsid w:val="120A469D"/>
    <w:rsid w:val="12153535"/>
    <w:rsid w:val="122A2B0E"/>
    <w:rsid w:val="123D6042"/>
    <w:rsid w:val="1254557E"/>
    <w:rsid w:val="129C7513"/>
    <w:rsid w:val="12D654FC"/>
    <w:rsid w:val="12DE2A5D"/>
    <w:rsid w:val="12EF5302"/>
    <w:rsid w:val="12F3344D"/>
    <w:rsid w:val="137B0166"/>
    <w:rsid w:val="137E45A7"/>
    <w:rsid w:val="13AF488D"/>
    <w:rsid w:val="13CE350A"/>
    <w:rsid w:val="13F75229"/>
    <w:rsid w:val="1423284F"/>
    <w:rsid w:val="1444797A"/>
    <w:rsid w:val="1460209E"/>
    <w:rsid w:val="147967AC"/>
    <w:rsid w:val="148368D6"/>
    <w:rsid w:val="1493412E"/>
    <w:rsid w:val="14A37D80"/>
    <w:rsid w:val="14FD5377"/>
    <w:rsid w:val="15043BB9"/>
    <w:rsid w:val="154A7335"/>
    <w:rsid w:val="155932A1"/>
    <w:rsid w:val="1590122B"/>
    <w:rsid w:val="15C75046"/>
    <w:rsid w:val="15CC7E09"/>
    <w:rsid w:val="15F01B5B"/>
    <w:rsid w:val="160B3B16"/>
    <w:rsid w:val="161E5900"/>
    <w:rsid w:val="16211259"/>
    <w:rsid w:val="162255F6"/>
    <w:rsid w:val="165978CF"/>
    <w:rsid w:val="16631CDD"/>
    <w:rsid w:val="16C13215"/>
    <w:rsid w:val="16C16325"/>
    <w:rsid w:val="177F7A7A"/>
    <w:rsid w:val="179170D8"/>
    <w:rsid w:val="17A26A25"/>
    <w:rsid w:val="17B46353"/>
    <w:rsid w:val="17B52174"/>
    <w:rsid w:val="17CD0F7D"/>
    <w:rsid w:val="17E502CE"/>
    <w:rsid w:val="17EE27FC"/>
    <w:rsid w:val="183B5E57"/>
    <w:rsid w:val="184571B2"/>
    <w:rsid w:val="18814F1B"/>
    <w:rsid w:val="18A00BF0"/>
    <w:rsid w:val="18C748B7"/>
    <w:rsid w:val="18C95C9A"/>
    <w:rsid w:val="18FC0A05"/>
    <w:rsid w:val="192039FC"/>
    <w:rsid w:val="192612FB"/>
    <w:rsid w:val="19286F31"/>
    <w:rsid w:val="1934003B"/>
    <w:rsid w:val="19362169"/>
    <w:rsid w:val="197922F7"/>
    <w:rsid w:val="19AB5863"/>
    <w:rsid w:val="19C076D7"/>
    <w:rsid w:val="1A2077F4"/>
    <w:rsid w:val="1A345047"/>
    <w:rsid w:val="1A457CBD"/>
    <w:rsid w:val="1A96485A"/>
    <w:rsid w:val="1B106E28"/>
    <w:rsid w:val="1B361289"/>
    <w:rsid w:val="1B3C7D1B"/>
    <w:rsid w:val="1B557CF8"/>
    <w:rsid w:val="1B65221A"/>
    <w:rsid w:val="1B925650"/>
    <w:rsid w:val="1BF44165"/>
    <w:rsid w:val="1C1635FC"/>
    <w:rsid w:val="1C582802"/>
    <w:rsid w:val="1C5B7A73"/>
    <w:rsid w:val="1C9A61D7"/>
    <w:rsid w:val="1D1D0F4A"/>
    <w:rsid w:val="1DD64003"/>
    <w:rsid w:val="1E342C0B"/>
    <w:rsid w:val="1E465AD2"/>
    <w:rsid w:val="1E6A2278"/>
    <w:rsid w:val="1E884A2B"/>
    <w:rsid w:val="1E8F2069"/>
    <w:rsid w:val="1E93426A"/>
    <w:rsid w:val="1EA530D9"/>
    <w:rsid w:val="1ED85A70"/>
    <w:rsid w:val="1EE5690C"/>
    <w:rsid w:val="1EEF6381"/>
    <w:rsid w:val="1F0506E0"/>
    <w:rsid w:val="1F12322A"/>
    <w:rsid w:val="1F4C5822"/>
    <w:rsid w:val="1F636435"/>
    <w:rsid w:val="1F7C139C"/>
    <w:rsid w:val="1F9341C8"/>
    <w:rsid w:val="1FAB1E61"/>
    <w:rsid w:val="1FC02DE6"/>
    <w:rsid w:val="1FC92BA5"/>
    <w:rsid w:val="1FCE19AF"/>
    <w:rsid w:val="2024490C"/>
    <w:rsid w:val="203A65B9"/>
    <w:rsid w:val="204E0345"/>
    <w:rsid w:val="20813509"/>
    <w:rsid w:val="20BB1301"/>
    <w:rsid w:val="20C266CC"/>
    <w:rsid w:val="20D34A5C"/>
    <w:rsid w:val="20DD111C"/>
    <w:rsid w:val="211A5BB2"/>
    <w:rsid w:val="21267E34"/>
    <w:rsid w:val="21626CE6"/>
    <w:rsid w:val="21B53E47"/>
    <w:rsid w:val="21E7018E"/>
    <w:rsid w:val="21EF0F9D"/>
    <w:rsid w:val="21FB0C4C"/>
    <w:rsid w:val="221B2518"/>
    <w:rsid w:val="222E4219"/>
    <w:rsid w:val="224447F7"/>
    <w:rsid w:val="226C5D20"/>
    <w:rsid w:val="228A52D3"/>
    <w:rsid w:val="228F3E5C"/>
    <w:rsid w:val="232755A7"/>
    <w:rsid w:val="23477518"/>
    <w:rsid w:val="23776E92"/>
    <w:rsid w:val="238166D6"/>
    <w:rsid w:val="238E0BC2"/>
    <w:rsid w:val="23E1493B"/>
    <w:rsid w:val="23E67E1F"/>
    <w:rsid w:val="23EB44AA"/>
    <w:rsid w:val="240F3CE2"/>
    <w:rsid w:val="241604E8"/>
    <w:rsid w:val="243C43AB"/>
    <w:rsid w:val="244B6CB6"/>
    <w:rsid w:val="24C34EE6"/>
    <w:rsid w:val="24CD14A7"/>
    <w:rsid w:val="24DF5CAD"/>
    <w:rsid w:val="2593449F"/>
    <w:rsid w:val="25DC1770"/>
    <w:rsid w:val="25E66FE8"/>
    <w:rsid w:val="266F472D"/>
    <w:rsid w:val="267101EC"/>
    <w:rsid w:val="268624F5"/>
    <w:rsid w:val="269A35E4"/>
    <w:rsid w:val="271027F6"/>
    <w:rsid w:val="27201D62"/>
    <w:rsid w:val="272C6D1C"/>
    <w:rsid w:val="275D2C06"/>
    <w:rsid w:val="276671E3"/>
    <w:rsid w:val="278701E4"/>
    <w:rsid w:val="27A036F1"/>
    <w:rsid w:val="27A51B9F"/>
    <w:rsid w:val="27BF157B"/>
    <w:rsid w:val="27FF2C9B"/>
    <w:rsid w:val="28212236"/>
    <w:rsid w:val="2822394C"/>
    <w:rsid w:val="2823569B"/>
    <w:rsid w:val="282A20E3"/>
    <w:rsid w:val="28346CA8"/>
    <w:rsid w:val="28377363"/>
    <w:rsid w:val="28491837"/>
    <w:rsid w:val="288614A8"/>
    <w:rsid w:val="288A64B6"/>
    <w:rsid w:val="289A5B44"/>
    <w:rsid w:val="28B61017"/>
    <w:rsid w:val="28C27B55"/>
    <w:rsid w:val="28DC5EA4"/>
    <w:rsid w:val="29235F82"/>
    <w:rsid w:val="29564012"/>
    <w:rsid w:val="295D0AFD"/>
    <w:rsid w:val="29C12AC0"/>
    <w:rsid w:val="29E76B67"/>
    <w:rsid w:val="2A1B1DC7"/>
    <w:rsid w:val="2A412EE4"/>
    <w:rsid w:val="2A5B5A8E"/>
    <w:rsid w:val="2A9D6109"/>
    <w:rsid w:val="2AC50CE4"/>
    <w:rsid w:val="2ACE1AD5"/>
    <w:rsid w:val="2AF451D1"/>
    <w:rsid w:val="2B4F7D5A"/>
    <w:rsid w:val="2B762899"/>
    <w:rsid w:val="2B7C3C88"/>
    <w:rsid w:val="2B7E174D"/>
    <w:rsid w:val="2BA07B6A"/>
    <w:rsid w:val="2BC02970"/>
    <w:rsid w:val="2BDE5804"/>
    <w:rsid w:val="2C1477F2"/>
    <w:rsid w:val="2CCD64E8"/>
    <w:rsid w:val="2CEA1FD9"/>
    <w:rsid w:val="2D012636"/>
    <w:rsid w:val="2D280C41"/>
    <w:rsid w:val="2D48350B"/>
    <w:rsid w:val="2D6A48E8"/>
    <w:rsid w:val="2D940DB4"/>
    <w:rsid w:val="2DAA0F50"/>
    <w:rsid w:val="2DF87595"/>
    <w:rsid w:val="2E2065E2"/>
    <w:rsid w:val="2E323636"/>
    <w:rsid w:val="2E5352B6"/>
    <w:rsid w:val="2E86038E"/>
    <w:rsid w:val="2EAD5A52"/>
    <w:rsid w:val="2F146714"/>
    <w:rsid w:val="2FB93D2F"/>
    <w:rsid w:val="2FC93E3F"/>
    <w:rsid w:val="2FD77C10"/>
    <w:rsid w:val="2FEE6EA1"/>
    <w:rsid w:val="300D0079"/>
    <w:rsid w:val="301D15CB"/>
    <w:rsid w:val="30355937"/>
    <w:rsid w:val="30470005"/>
    <w:rsid w:val="30496DE1"/>
    <w:rsid w:val="30D30992"/>
    <w:rsid w:val="30F54260"/>
    <w:rsid w:val="30F8610C"/>
    <w:rsid w:val="30FA58DB"/>
    <w:rsid w:val="31055018"/>
    <w:rsid w:val="310C5E0D"/>
    <w:rsid w:val="31140406"/>
    <w:rsid w:val="31185968"/>
    <w:rsid w:val="312D2A21"/>
    <w:rsid w:val="31A46A23"/>
    <w:rsid w:val="31B10EF2"/>
    <w:rsid w:val="32197AF2"/>
    <w:rsid w:val="321F46A5"/>
    <w:rsid w:val="326F75CD"/>
    <w:rsid w:val="32722014"/>
    <w:rsid w:val="32770B1B"/>
    <w:rsid w:val="32A9627B"/>
    <w:rsid w:val="32AF63E3"/>
    <w:rsid w:val="32B52708"/>
    <w:rsid w:val="32BF2071"/>
    <w:rsid w:val="32D070CD"/>
    <w:rsid w:val="32EA1A08"/>
    <w:rsid w:val="32FD3812"/>
    <w:rsid w:val="3310206A"/>
    <w:rsid w:val="331352EA"/>
    <w:rsid w:val="33136C1F"/>
    <w:rsid w:val="331E5FDE"/>
    <w:rsid w:val="33432B67"/>
    <w:rsid w:val="335C36A1"/>
    <w:rsid w:val="336516FD"/>
    <w:rsid w:val="338342F2"/>
    <w:rsid w:val="3396028E"/>
    <w:rsid w:val="33C50CA5"/>
    <w:rsid w:val="340336A8"/>
    <w:rsid w:val="342A0338"/>
    <w:rsid w:val="343B467F"/>
    <w:rsid w:val="343F6251"/>
    <w:rsid w:val="3453042C"/>
    <w:rsid w:val="34617C74"/>
    <w:rsid w:val="34B17910"/>
    <w:rsid w:val="34C52E96"/>
    <w:rsid w:val="34D16D92"/>
    <w:rsid w:val="34E05F1C"/>
    <w:rsid w:val="34E940DB"/>
    <w:rsid w:val="34F12F90"/>
    <w:rsid w:val="3546655F"/>
    <w:rsid w:val="355B3DD1"/>
    <w:rsid w:val="35AC7698"/>
    <w:rsid w:val="35D81352"/>
    <w:rsid w:val="35E4705C"/>
    <w:rsid w:val="361D565F"/>
    <w:rsid w:val="36301A6E"/>
    <w:rsid w:val="36AF4EB1"/>
    <w:rsid w:val="36C52312"/>
    <w:rsid w:val="36EA0E60"/>
    <w:rsid w:val="36EE03B6"/>
    <w:rsid w:val="36F17277"/>
    <w:rsid w:val="373207B3"/>
    <w:rsid w:val="37335E88"/>
    <w:rsid w:val="373B7BFD"/>
    <w:rsid w:val="37415715"/>
    <w:rsid w:val="374509AD"/>
    <w:rsid w:val="376932B2"/>
    <w:rsid w:val="376B702A"/>
    <w:rsid w:val="37B73459"/>
    <w:rsid w:val="37BE35FD"/>
    <w:rsid w:val="37D46845"/>
    <w:rsid w:val="38194998"/>
    <w:rsid w:val="38342AB1"/>
    <w:rsid w:val="38392EAB"/>
    <w:rsid w:val="384046A1"/>
    <w:rsid w:val="387511B6"/>
    <w:rsid w:val="3897085B"/>
    <w:rsid w:val="38A43CF9"/>
    <w:rsid w:val="38AD0849"/>
    <w:rsid w:val="38BD48F2"/>
    <w:rsid w:val="38E56968"/>
    <w:rsid w:val="39227BBC"/>
    <w:rsid w:val="39552162"/>
    <w:rsid w:val="39617891"/>
    <w:rsid w:val="39EB31E5"/>
    <w:rsid w:val="3A067EA1"/>
    <w:rsid w:val="3A486C36"/>
    <w:rsid w:val="3A59479E"/>
    <w:rsid w:val="3AA40531"/>
    <w:rsid w:val="3AA85830"/>
    <w:rsid w:val="3AE70700"/>
    <w:rsid w:val="3B3661F5"/>
    <w:rsid w:val="3B411F4A"/>
    <w:rsid w:val="3B7E0F0C"/>
    <w:rsid w:val="3B8902A4"/>
    <w:rsid w:val="3B950B19"/>
    <w:rsid w:val="3BE24270"/>
    <w:rsid w:val="3C1C6AC8"/>
    <w:rsid w:val="3C226D09"/>
    <w:rsid w:val="3C3A0A68"/>
    <w:rsid w:val="3C5972F3"/>
    <w:rsid w:val="3C5A0645"/>
    <w:rsid w:val="3C827476"/>
    <w:rsid w:val="3C87302D"/>
    <w:rsid w:val="3C9E1C4F"/>
    <w:rsid w:val="3C9F3D96"/>
    <w:rsid w:val="3CA925A8"/>
    <w:rsid w:val="3CE029CD"/>
    <w:rsid w:val="3CEA09F1"/>
    <w:rsid w:val="3CED6A8E"/>
    <w:rsid w:val="3CFA12E4"/>
    <w:rsid w:val="3D00732E"/>
    <w:rsid w:val="3D314871"/>
    <w:rsid w:val="3D4432B9"/>
    <w:rsid w:val="3D464614"/>
    <w:rsid w:val="3D9D233E"/>
    <w:rsid w:val="3DA45043"/>
    <w:rsid w:val="3DB10E3D"/>
    <w:rsid w:val="3DF1488A"/>
    <w:rsid w:val="3E000ECC"/>
    <w:rsid w:val="3E194CE3"/>
    <w:rsid w:val="3E7508AD"/>
    <w:rsid w:val="3EC44254"/>
    <w:rsid w:val="3ECE7523"/>
    <w:rsid w:val="3ED23E32"/>
    <w:rsid w:val="3ED62AFA"/>
    <w:rsid w:val="3EDD5A07"/>
    <w:rsid w:val="3F06588A"/>
    <w:rsid w:val="3F0E4C30"/>
    <w:rsid w:val="3F367F1D"/>
    <w:rsid w:val="3F8B53EE"/>
    <w:rsid w:val="3F8E0B73"/>
    <w:rsid w:val="3FAA17B1"/>
    <w:rsid w:val="40396777"/>
    <w:rsid w:val="404A1581"/>
    <w:rsid w:val="408F1C3A"/>
    <w:rsid w:val="40BA0206"/>
    <w:rsid w:val="40C85A97"/>
    <w:rsid w:val="40ED4F53"/>
    <w:rsid w:val="4105229D"/>
    <w:rsid w:val="410B5FBF"/>
    <w:rsid w:val="415D7F2F"/>
    <w:rsid w:val="416F2F16"/>
    <w:rsid w:val="41920765"/>
    <w:rsid w:val="41AD0CB7"/>
    <w:rsid w:val="41E87DD0"/>
    <w:rsid w:val="42027E97"/>
    <w:rsid w:val="420B38E3"/>
    <w:rsid w:val="42220C2D"/>
    <w:rsid w:val="4225269D"/>
    <w:rsid w:val="42606B06"/>
    <w:rsid w:val="42977757"/>
    <w:rsid w:val="42C76445"/>
    <w:rsid w:val="430A3B9B"/>
    <w:rsid w:val="43290F81"/>
    <w:rsid w:val="436A7298"/>
    <w:rsid w:val="43773EC8"/>
    <w:rsid w:val="43A0005B"/>
    <w:rsid w:val="43A82CDB"/>
    <w:rsid w:val="43C22576"/>
    <w:rsid w:val="44231A85"/>
    <w:rsid w:val="4455672B"/>
    <w:rsid w:val="446A3C0C"/>
    <w:rsid w:val="447E01D5"/>
    <w:rsid w:val="44806007"/>
    <w:rsid w:val="44B06263"/>
    <w:rsid w:val="44B46116"/>
    <w:rsid w:val="44BA7116"/>
    <w:rsid w:val="44F24DD4"/>
    <w:rsid w:val="45011F3B"/>
    <w:rsid w:val="45392AA5"/>
    <w:rsid w:val="458467A3"/>
    <w:rsid w:val="45925C88"/>
    <w:rsid w:val="45A26669"/>
    <w:rsid w:val="45AB26EB"/>
    <w:rsid w:val="45BB5F9C"/>
    <w:rsid w:val="45DF2D55"/>
    <w:rsid w:val="45E71F71"/>
    <w:rsid w:val="45E74D31"/>
    <w:rsid w:val="45F50208"/>
    <w:rsid w:val="4610110D"/>
    <w:rsid w:val="46334F2A"/>
    <w:rsid w:val="46393C64"/>
    <w:rsid w:val="46615259"/>
    <w:rsid w:val="46A91400"/>
    <w:rsid w:val="46E8019D"/>
    <w:rsid w:val="47326849"/>
    <w:rsid w:val="475D1C53"/>
    <w:rsid w:val="478F0B12"/>
    <w:rsid w:val="47A520E4"/>
    <w:rsid w:val="47A619B8"/>
    <w:rsid w:val="47ED5470"/>
    <w:rsid w:val="47FE7A46"/>
    <w:rsid w:val="48262C5B"/>
    <w:rsid w:val="48457423"/>
    <w:rsid w:val="484928C4"/>
    <w:rsid w:val="48525643"/>
    <w:rsid w:val="487140DB"/>
    <w:rsid w:val="48AA4771"/>
    <w:rsid w:val="48CC2F44"/>
    <w:rsid w:val="48E50FF5"/>
    <w:rsid w:val="48F34D52"/>
    <w:rsid w:val="48F4741A"/>
    <w:rsid w:val="493A60B0"/>
    <w:rsid w:val="49491299"/>
    <w:rsid w:val="496D3209"/>
    <w:rsid w:val="4975333A"/>
    <w:rsid w:val="49C5695D"/>
    <w:rsid w:val="4A336868"/>
    <w:rsid w:val="4A3E07BA"/>
    <w:rsid w:val="4A3E6E39"/>
    <w:rsid w:val="4A435BE4"/>
    <w:rsid w:val="4A503AC6"/>
    <w:rsid w:val="4A5F146A"/>
    <w:rsid w:val="4A607D86"/>
    <w:rsid w:val="4A7C6C2A"/>
    <w:rsid w:val="4A977A32"/>
    <w:rsid w:val="4A997551"/>
    <w:rsid w:val="4AEF6F20"/>
    <w:rsid w:val="4AF626A2"/>
    <w:rsid w:val="4AFA62A3"/>
    <w:rsid w:val="4B031DFB"/>
    <w:rsid w:val="4BA06880"/>
    <w:rsid w:val="4BB548C0"/>
    <w:rsid w:val="4BDC62B6"/>
    <w:rsid w:val="4C1415E6"/>
    <w:rsid w:val="4C4C4D2D"/>
    <w:rsid w:val="4C523EBC"/>
    <w:rsid w:val="4C720D42"/>
    <w:rsid w:val="4C8C12EC"/>
    <w:rsid w:val="4CE013C7"/>
    <w:rsid w:val="4D056604"/>
    <w:rsid w:val="4D0745EB"/>
    <w:rsid w:val="4D5B52E3"/>
    <w:rsid w:val="4DBB330E"/>
    <w:rsid w:val="4DEA38ED"/>
    <w:rsid w:val="4E2A6B45"/>
    <w:rsid w:val="4E724C57"/>
    <w:rsid w:val="4EBB21ED"/>
    <w:rsid w:val="4EBE4772"/>
    <w:rsid w:val="4F1F7C17"/>
    <w:rsid w:val="4F2D319A"/>
    <w:rsid w:val="4F4935A8"/>
    <w:rsid w:val="4F4A491F"/>
    <w:rsid w:val="4F837C44"/>
    <w:rsid w:val="4F992746"/>
    <w:rsid w:val="4F9B1C42"/>
    <w:rsid w:val="4FB10E46"/>
    <w:rsid w:val="4FD73056"/>
    <w:rsid w:val="50031113"/>
    <w:rsid w:val="500D49F1"/>
    <w:rsid w:val="503D5AE1"/>
    <w:rsid w:val="506A211C"/>
    <w:rsid w:val="507F00D8"/>
    <w:rsid w:val="50AF1C7A"/>
    <w:rsid w:val="510D2C53"/>
    <w:rsid w:val="51147DFA"/>
    <w:rsid w:val="515F0D12"/>
    <w:rsid w:val="516D002B"/>
    <w:rsid w:val="51866AE5"/>
    <w:rsid w:val="519B7F4E"/>
    <w:rsid w:val="519E69B5"/>
    <w:rsid w:val="51A67184"/>
    <w:rsid w:val="52077D79"/>
    <w:rsid w:val="522D0BD9"/>
    <w:rsid w:val="523A701A"/>
    <w:rsid w:val="528D4B6D"/>
    <w:rsid w:val="52A907F9"/>
    <w:rsid w:val="52BF4FF1"/>
    <w:rsid w:val="52CC0C21"/>
    <w:rsid w:val="52E33AC0"/>
    <w:rsid w:val="53135852"/>
    <w:rsid w:val="5329606B"/>
    <w:rsid w:val="533918DD"/>
    <w:rsid w:val="53443E15"/>
    <w:rsid w:val="53794425"/>
    <w:rsid w:val="53884BD7"/>
    <w:rsid w:val="53CB3FFF"/>
    <w:rsid w:val="53D126A6"/>
    <w:rsid w:val="53FF2BD2"/>
    <w:rsid w:val="540F3684"/>
    <w:rsid w:val="54222F0F"/>
    <w:rsid w:val="548A2920"/>
    <w:rsid w:val="54B716A8"/>
    <w:rsid w:val="54C342AA"/>
    <w:rsid w:val="54CA427D"/>
    <w:rsid w:val="54D7201F"/>
    <w:rsid w:val="54EC3A77"/>
    <w:rsid w:val="551E5ECA"/>
    <w:rsid w:val="554271C4"/>
    <w:rsid w:val="55FA620E"/>
    <w:rsid w:val="564959BC"/>
    <w:rsid w:val="56912DB4"/>
    <w:rsid w:val="57613107"/>
    <w:rsid w:val="577D0987"/>
    <w:rsid w:val="577F3F9C"/>
    <w:rsid w:val="57956C48"/>
    <w:rsid w:val="579B58DA"/>
    <w:rsid w:val="57E15509"/>
    <w:rsid w:val="57E230E4"/>
    <w:rsid w:val="58002381"/>
    <w:rsid w:val="58193343"/>
    <w:rsid w:val="582E2721"/>
    <w:rsid w:val="584254EA"/>
    <w:rsid w:val="5893636B"/>
    <w:rsid w:val="58A56BA5"/>
    <w:rsid w:val="58D308C8"/>
    <w:rsid w:val="591D4820"/>
    <w:rsid w:val="593A45DB"/>
    <w:rsid w:val="596F509A"/>
    <w:rsid w:val="597C28E0"/>
    <w:rsid w:val="59A5397E"/>
    <w:rsid w:val="59BB3B44"/>
    <w:rsid w:val="59C060DF"/>
    <w:rsid w:val="59E720E8"/>
    <w:rsid w:val="59E7754E"/>
    <w:rsid w:val="5A024CD1"/>
    <w:rsid w:val="5A026630"/>
    <w:rsid w:val="5A202807"/>
    <w:rsid w:val="5A6E68F9"/>
    <w:rsid w:val="5A8913F1"/>
    <w:rsid w:val="5AC51BF4"/>
    <w:rsid w:val="5B062A42"/>
    <w:rsid w:val="5B184523"/>
    <w:rsid w:val="5B595267"/>
    <w:rsid w:val="5B682623"/>
    <w:rsid w:val="5B6C38FF"/>
    <w:rsid w:val="5B8976BF"/>
    <w:rsid w:val="5B9A2D9D"/>
    <w:rsid w:val="5BDA7B82"/>
    <w:rsid w:val="5C1C7A4A"/>
    <w:rsid w:val="5C1E1EF8"/>
    <w:rsid w:val="5C280763"/>
    <w:rsid w:val="5C3E2B66"/>
    <w:rsid w:val="5C942BE5"/>
    <w:rsid w:val="5C9B1A84"/>
    <w:rsid w:val="5CC962FA"/>
    <w:rsid w:val="5D127913"/>
    <w:rsid w:val="5D49571B"/>
    <w:rsid w:val="5D4E501B"/>
    <w:rsid w:val="5D6A53FF"/>
    <w:rsid w:val="5DBC0F1B"/>
    <w:rsid w:val="5E021BE6"/>
    <w:rsid w:val="5E331DA0"/>
    <w:rsid w:val="5E391380"/>
    <w:rsid w:val="5E4E6BDA"/>
    <w:rsid w:val="5E6267EB"/>
    <w:rsid w:val="5E9D546B"/>
    <w:rsid w:val="5F196F61"/>
    <w:rsid w:val="5F2B2E16"/>
    <w:rsid w:val="5F5C70D4"/>
    <w:rsid w:val="5F901ACE"/>
    <w:rsid w:val="5F9D2987"/>
    <w:rsid w:val="5FB46387"/>
    <w:rsid w:val="5FCB0426"/>
    <w:rsid w:val="5FE02B21"/>
    <w:rsid w:val="5FEA2932"/>
    <w:rsid w:val="5FF4789E"/>
    <w:rsid w:val="60062D63"/>
    <w:rsid w:val="602B622F"/>
    <w:rsid w:val="60514D91"/>
    <w:rsid w:val="608B293D"/>
    <w:rsid w:val="60BA35C6"/>
    <w:rsid w:val="60D01E8A"/>
    <w:rsid w:val="60F670B5"/>
    <w:rsid w:val="60FD4073"/>
    <w:rsid w:val="619E5DCF"/>
    <w:rsid w:val="61C55405"/>
    <w:rsid w:val="61C64CD9"/>
    <w:rsid w:val="61DF377D"/>
    <w:rsid w:val="620F042E"/>
    <w:rsid w:val="62395321"/>
    <w:rsid w:val="624077FB"/>
    <w:rsid w:val="62AC0373"/>
    <w:rsid w:val="62DC60EA"/>
    <w:rsid w:val="62FC5933"/>
    <w:rsid w:val="632C2020"/>
    <w:rsid w:val="63602C67"/>
    <w:rsid w:val="63620340"/>
    <w:rsid w:val="63734482"/>
    <w:rsid w:val="6383296F"/>
    <w:rsid w:val="63957059"/>
    <w:rsid w:val="63AB03F7"/>
    <w:rsid w:val="63C3763D"/>
    <w:rsid w:val="63E31B72"/>
    <w:rsid w:val="63F464E3"/>
    <w:rsid w:val="640F3CFE"/>
    <w:rsid w:val="641A0C23"/>
    <w:rsid w:val="641A41AD"/>
    <w:rsid w:val="64763169"/>
    <w:rsid w:val="64AD1BF1"/>
    <w:rsid w:val="64CF5A0B"/>
    <w:rsid w:val="64D15E74"/>
    <w:rsid w:val="64DB6A39"/>
    <w:rsid w:val="64FD3107"/>
    <w:rsid w:val="656A1473"/>
    <w:rsid w:val="656D1B73"/>
    <w:rsid w:val="65A47148"/>
    <w:rsid w:val="660D6390"/>
    <w:rsid w:val="662762D4"/>
    <w:rsid w:val="66294AEC"/>
    <w:rsid w:val="666C0D4B"/>
    <w:rsid w:val="666C63F6"/>
    <w:rsid w:val="668E1E4E"/>
    <w:rsid w:val="66940D1A"/>
    <w:rsid w:val="66A91E9D"/>
    <w:rsid w:val="66CC0FE3"/>
    <w:rsid w:val="66DD4F9F"/>
    <w:rsid w:val="66F85875"/>
    <w:rsid w:val="67683743"/>
    <w:rsid w:val="677912F3"/>
    <w:rsid w:val="67B11F87"/>
    <w:rsid w:val="67BF3C45"/>
    <w:rsid w:val="682E13C6"/>
    <w:rsid w:val="6837633F"/>
    <w:rsid w:val="685E210F"/>
    <w:rsid w:val="686F7E78"/>
    <w:rsid w:val="68792AA5"/>
    <w:rsid w:val="687D19CD"/>
    <w:rsid w:val="68820E77"/>
    <w:rsid w:val="68995298"/>
    <w:rsid w:val="68FD7D5A"/>
    <w:rsid w:val="69216DD4"/>
    <w:rsid w:val="692A28D2"/>
    <w:rsid w:val="694D7A8E"/>
    <w:rsid w:val="69931944"/>
    <w:rsid w:val="69D42AE0"/>
    <w:rsid w:val="6A072332"/>
    <w:rsid w:val="6A13722A"/>
    <w:rsid w:val="6A334828"/>
    <w:rsid w:val="6A392541"/>
    <w:rsid w:val="6A3D2376"/>
    <w:rsid w:val="6ACB5BA2"/>
    <w:rsid w:val="6B176D6E"/>
    <w:rsid w:val="6B623A20"/>
    <w:rsid w:val="6B945E48"/>
    <w:rsid w:val="6BA30D01"/>
    <w:rsid w:val="6BA95A90"/>
    <w:rsid w:val="6BF96A21"/>
    <w:rsid w:val="6C096DCC"/>
    <w:rsid w:val="6C415F89"/>
    <w:rsid w:val="6C47110C"/>
    <w:rsid w:val="6C565FE4"/>
    <w:rsid w:val="6CCC1124"/>
    <w:rsid w:val="6CD834B8"/>
    <w:rsid w:val="6D1014FE"/>
    <w:rsid w:val="6D633D24"/>
    <w:rsid w:val="6D8B6D44"/>
    <w:rsid w:val="6DB620A5"/>
    <w:rsid w:val="6DC453E3"/>
    <w:rsid w:val="6E057E42"/>
    <w:rsid w:val="6E1426AB"/>
    <w:rsid w:val="6E310808"/>
    <w:rsid w:val="6E6762A4"/>
    <w:rsid w:val="6E836753"/>
    <w:rsid w:val="6EB80C4D"/>
    <w:rsid w:val="6F2D1237"/>
    <w:rsid w:val="6F30580F"/>
    <w:rsid w:val="6F4530FC"/>
    <w:rsid w:val="6F500EE2"/>
    <w:rsid w:val="6F593630"/>
    <w:rsid w:val="6F5A0101"/>
    <w:rsid w:val="6FD95A45"/>
    <w:rsid w:val="6FE37C26"/>
    <w:rsid w:val="70613115"/>
    <w:rsid w:val="708306D9"/>
    <w:rsid w:val="70B913E6"/>
    <w:rsid w:val="70CB1E9D"/>
    <w:rsid w:val="70E5796C"/>
    <w:rsid w:val="711A21E1"/>
    <w:rsid w:val="711F20CE"/>
    <w:rsid w:val="71206EA1"/>
    <w:rsid w:val="713715B8"/>
    <w:rsid w:val="7138470F"/>
    <w:rsid w:val="713956B1"/>
    <w:rsid w:val="716A1EC3"/>
    <w:rsid w:val="716B764B"/>
    <w:rsid w:val="71AE5A27"/>
    <w:rsid w:val="71CB75BA"/>
    <w:rsid w:val="72021D5D"/>
    <w:rsid w:val="72852FC7"/>
    <w:rsid w:val="72C90D4E"/>
    <w:rsid w:val="72D60AF4"/>
    <w:rsid w:val="72E363C4"/>
    <w:rsid w:val="72FF108F"/>
    <w:rsid w:val="7329331A"/>
    <w:rsid w:val="734027A8"/>
    <w:rsid w:val="73465CB2"/>
    <w:rsid w:val="738A0B3C"/>
    <w:rsid w:val="739A46BF"/>
    <w:rsid w:val="73FA7235"/>
    <w:rsid w:val="7400051E"/>
    <w:rsid w:val="74063402"/>
    <w:rsid w:val="7419513C"/>
    <w:rsid w:val="74334782"/>
    <w:rsid w:val="744F52AB"/>
    <w:rsid w:val="74512859"/>
    <w:rsid w:val="7473534E"/>
    <w:rsid w:val="748B3236"/>
    <w:rsid w:val="749A0E07"/>
    <w:rsid w:val="74B67DD4"/>
    <w:rsid w:val="74EE1561"/>
    <w:rsid w:val="74FA6D1C"/>
    <w:rsid w:val="750D6570"/>
    <w:rsid w:val="754368F6"/>
    <w:rsid w:val="755169EF"/>
    <w:rsid w:val="755F7F5D"/>
    <w:rsid w:val="75DA7651"/>
    <w:rsid w:val="75E22E8A"/>
    <w:rsid w:val="75EF55E3"/>
    <w:rsid w:val="75F129B4"/>
    <w:rsid w:val="76261780"/>
    <w:rsid w:val="76B5448E"/>
    <w:rsid w:val="76CB17F6"/>
    <w:rsid w:val="7721298F"/>
    <w:rsid w:val="776963DA"/>
    <w:rsid w:val="77D64E77"/>
    <w:rsid w:val="78280044"/>
    <w:rsid w:val="783B1713"/>
    <w:rsid w:val="783E0704"/>
    <w:rsid w:val="78540433"/>
    <w:rsid w:val="78553C81"/>
    <w:rsid w:val="78571A01"/>
    <w:rsid w:val="787B4617"/>
    <w:rsid w:val="78B813C8"/>
    <w:rsid w:val="78CC348C"/>
    <w:rsid w:val="78E421BD"/>
    <w:rsid w:val="78FA71FB"/>
    <w:rsid w:val="79574FA6"/>
    <w:rsid w:val="799439CF"/>
    <w:rsid w:val="7A030258"/>
    <w:rsid w:val="7A137994"/>
    <w:rsid w:val="7A1E54D4"/>
    <w:rsid w:val="7A214D4A"/>
    <w:rsid w:val="7A2D3234"/>
    <w:rsid w:val="7A3902E6"/>
    <w:rsid w:val="7A431658"/>
    <w:rsid w:val="7A462013"/>
    <w:rsid w:val="7A484167"/>
    <w:rsid w:val="7A5842B8"/>
    <w:rsid w:val="7AC835E8"/>
    <w:rsid w:val="7AE861A5"/>
    <w:rsid w:val="7B043729"/>
    <w:rsid w:val="7B081DAD"/>
    <w:rsid w:val="7B1546E5"/>
    <w:rsid w:val="7B463DE9"/>
    <w:rsid w:val="7B607AF4"/>
    <w:rsid w:val="7B855107"/>
    <w:rsid w:val="7B8B1D6F"/>
    <w:rsid w:val="7B8B35D4"/>
    <w:rsid w:val="7BED2591"/>
    <w:rsid w:val="7C97390C"/>
    <w:rsid w:val="7CCE0554"/>
    <w:rsid w:val="7CFA6D0D"/>
    <w:rsid w:val="7D214E59"/>
    <w:rsid w:val="7D2352FA"/>
    <w:rsid w:val="7D932839"/>
    <w:rsid w:val="7DB34D75"/>
    <w:rsid w:val="7DDE01A2"/>
    <w:rsid w:val="7E3D562B"/>
    <w:rsid w:val="7E4D5189"/>
    <w:rsid w:val="7EAB1E6D"/>
    <w:rsid w:val="7EB83D04"/>
    <w:rsid w:val="7F274527"/>
    <w:rsid w:val="7F2B1B24"/>
    <w:rsid w:val="7F620EC6"/>
    <w:rsid w:val="7F875CA9"/>
    <w:rsid w:val="7FDA2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semiHidden="0" w:name="Body Text First Indent"/>
    <w:lsdException w:qFormat="1" w:uiPriority="99" w:semiHidden="0" w:name="Body Text First Indent 2"/>
    <w:lsdException w:uiPriority="99" w:name="Note Heading"/>
    <w:lsdException w:qFormat="1" w:uiPriority="0" w:semiHidden="0" w:name="Body Text 2"/>
    <w:lsdException w:qFormat="1" w:uiPriority="99" w:semiHidden="0" w:name="Body Text 3"/>
    <w:lsdException w:uiPriority="99" w:name="Body Text Indent 2"/>
    <w:lsdException w:qFormat="1"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jc w:val="both"/>
    </w:pPr>
    <w:rPr>
      <w:rFonts w:ascii="Times New Roman" w:hAnsi="Times New Roman" w:eastAsia="宋体" w:cstheme="minorBidi"/>
      <w:kern w:val="2"/>
      <w:sz w:val="21"/>
      <w:szCs w:val="22"/>
      <w:lang w:val="en-US" w:eastAsia="zh-CN" w:bidi="ar-SA"/>
    </w:rPr>
  </w:style>
  <w:style w:type="paragraph" w:styleId="3">
    <w:name w:val="heading 1"/>
    <w:basedOn w:val="1"/>
    <w:next w:val="1"/>
    <w:link w:val="47"/>
    <w:autoRedefine/>
    <w:qFormat/>
    <w:uiPriority w:val="9"/>
    <w:pPr>
      <w:keepNext/>
      <w:keepLines/>
      <w:widowControl/>
      <w:spacing w:before="340" w:after="330" w:line="578" w:lineRule="auto"/>
      <w:jc w:val="left"/>
      <w:outlineLvl w:val="0"/>
    </w:pPr>
    <w:rPr>
      <w:rFonts w:cs="Times New Roman" w:eastAsiaTheme="minorEastAsia"/>
      <w:b/>
      <w:bCs/>
      <w:kern w:val="44"/>
      <w:sz w:val="44"/>
      <w:szCs w:val="44"/>
    </w:rPr>
  </w:style>
  <w:style w:type="paragraph" w:styleId="2">
    <w:name w:val="heading 2"/>
    <w:basedOn w:val="1"/>
    <w:next w:val="1"/>
    <w:link w:val="48"/>
    <w:autoRedefine/>
    <w:unhideWhenUsed/>
    <w:qFormat/>
    <w:uiPriority w:val="9"/>
    <w:pPr>
      <w:keepNext/>
      <w:keepLines/>
      <w:widowControl/>
      <w:spacing w:before="260" w:after="260" w:line="416" w:lineRule="auto"/>
      <w:jc w:val="left"/>
      <w:outlineLvl w:val="1"/>
    </w:pPr>
    <w:rPr>
      <w:rFonts w:asciiTheme="majorHAnsi" w:hAnsiTheme="majorHAnsi" w:eastAsiaTheme="majorEastAsia" w:cstheme="majorBidi"/>
      <w:b/>
      <w:bCs/>
      <w:kern w:val="0"/>
      <w:sz w:val="32"/>
      <w:szCs w:val="32"/>
    </w:rPr>
  </w:style>
  <w:style w:type="paragraph" w:styleId="4">
    <w:name w:val="heading 3"/>
    <w:basedOn w:val="1"/>
    <w:next w:val="1"/>
    <w:link w:val="49"/>
    <w:autoRedefine/>
    <w:unhideWhenUsed/>
    <w:qFormat/>
    <w:uiPriority w:val="9"/>
    <w:pPr>
      <w:keepNext/>
      <w:keepLines/>
      <w:widowControl/>
      <w:spacing w:before="260" w:after="260" w:line="416" w:lineRule="auto"/>
      <w:jc w:val="left"/>
      <w:outlineLvl w:val="2"/>
    </w:pPr>
    <w:rPr>
      <w:rFonts w:cs="Times New Roman" w:eastAsiaTheme="minorEastAsia"/>
      <w:b/>
      <w:bCs/>
      <w:kern w:val="0"/>
      <w:sz w:val="32"/>
      <w:szCs w:val="32"/>
    </w:rPr>
  </w:style>
  <w:style w:type="paragraph" w:styleId="5">
    <w:name w:val="heading 4"/>
    <w:basedOn w:val="1"/>
    <w:next w:val="1"/>
    <w:link w:val="50"/>
    <w:autoRedefine/>
    <w:unhideWhenUsed/>
    <w:qFormat/>
    <w:uiPriority w:val="9"/>
    <w:pPr>
      <w:keepNext/>
      <w:keepLines/>
      <w:spacing w:line="376" w:lineRule="auto"/>
      <w:ind w:left="864" w:hanging="864"/>
      <w:outlineLvl w:val="3"/>
    </w:pPr>
    <w:rPr>
      <w:rFonts w:ascii="Cambria" w:hAnsi="Cambria" w:cs="宋体"/>
      <w:bCs/>
      <w:szCs w:val="28"/>
    </w:rPr>
  </w:style>
  <w:style w:type="paragraph" w:styleId="6">
    <w:name w:val="heading 5"/>
    <w:basedOn w:val="1"/>
    <w:next w:val="1"/>
    <w:link w:val="51"/>
    <w:autoRedefine/>
    <w:unhideWhenUsed/>
    <w:qFormat/>
    <w:uiPriority w:val="9"/>
    <w:pPr>
      <w:keepNext/>
      <w:keepLines/>
      <w:spacing w:before="280" w:after="290" w:line="374" w:lineRule="auto"/>
      <w:ind w:left="1008" w:hanging="1008" w:firstLineChars="200"/>
      <w:outlineLvl w:val="4"/>
    </w:pPr>
    <w:rPr>
      <w:rFonts w:ascii="Calibri" w:hAnsi="Calibri" w:cs="Times New Roman"/>
      <w:b/>
      <w:bCs/>
      <w:sz w:val="28"/>
      <w:szCs w:val="28"/>
    </w:rPr>
  </w:style>
  <w:style w:type="paragraph" w:styleId="7">
    <w:name w:val="heading 6"/>
    <w:basedOn w:val="1"/>
    <w:next w:val="1"/>
    <w:link w:val="52"/>
    <w:autoRedefine/>
    <w:unhideWhenUsed/>
    <w:qFormat/>
    <w:uiPriority w:val="9"/>
    <w:pPr>
      <w:keepNext/>
      <w:keepLines/>
      <w:spacing w:before="240" w:after="64" w:line="319" w:lineRule="auto"/>
      <w:ind w:left="1152" w:hanging="1152" w:firstLineChars="200"/>
      <w:outlineLvl w:val="5"/>
    </w:pPr>
    <w:rPr>
      <w:rFonts w:ascii="Cambria" w:hAnsi="Cambria" w:cs="宋体"/>
      <w:b/>
      <w:bCs/>
      <w:sz w:val="24"/>
      <w:szCs w:val="24"/>
    </w:rPr>
  </w:style>
  <w:style w:type="paragraph" w:styleId="8">
    <w:name w:val="heading 7"/>
    <w:basedOn w:val="1"/>
    <w:next w:val="1"/>
    <w:link w:val="53"/>
    <w:autoRedefine/>
    <w:unhideWhenUsed/>
    <w:qFormat/>
    <w:uiPriority w:val="9"/>
    <w:pPr>
      <w:keepNext/>
      <w:keepLines/>
      <w:spacing w:before="240" w:after="64" w:line="319" w:lineRule="auto"/>
      <w:ind w:left="1296" w:hanging="1296" w:firstLineChars="200"/>
      <w:outlineLvl w:val="6"/>
    </w:pPr>
    <w:rPr>
      <w:rFonts w:ascii="Calibri" w:hAnsi="Calibri" w:cs="Times New Roman"/>
      <w:b/>
      <w:bCs/>
      <w:sz w:val="24"/>
      <w:szCs w:val="24"/>
    </w:rPr>
  </w:style>
  <w:style w:type="paragraph" w:styleId="9">
    <w:name w:val="heading 8"/>
    <w:basedOn w:val="1"/>
    <w:next w:val="1"/>
    <w:link w:val="54"/>
    <w:autoRedefine/>
    <w:unhideWhenUsed/>
    <w:qFormat/>
    <w:uiPriority w:val="9"/>
    <w:pPr>
      <w:keepNext/>
      <w:keepLines/>
      <w:spacing w:before="240" w:after="64" w:line="319" w:lineRule="auto"/>
      <w:ind w:left="1440" w:hanging="1440" w:firstLineChars="200"/>
      <w:outlineLvl w:val="7"/>
    </w:pPr>
    <w:rPr>
      <w:rFonts w:ascii="Cambria" w:hAnsi="Cambria" w:cs="Times New Roman"/>
      <w:sz w:val="24"/>
      <w:szCs w:val="24"/>
    </w:rPr>
  </w:style>
  <w:style w:type="paragraph" w:styleId="10">
    <w:name w:val="heading 9"/>
    <w:basedOn w:val="1"/>
    <w:next w:val="1"/>
    <w:link w:val="55"/>
    <w:autoRedefine/>
    <w:unhideWhenUsed/>
    <w:qFormat/>
    <w:uiPriority w:val="9"/>
    <w:pPr>
      <w:keepNext/>
      <w:keepLines/>
      <w:spacing w:before="240" w:after="64" w:line="319" w:lineRule="auto"/>
      <w:ind w:left="1584" w:hanging="1584" w:firstLineChars="200"/>
      <w:outlineLvl w:val="8"/>
    </w:pPr>
    <w:rPr>
      <w:rFonts w:ascii="Cambria" w:hAnsi="Cambria" w:cs="Times New Roman"/>
      <w:szCs w:val="21"/>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line="240" w:lineRule="auto"/>
      <w:ind w:left="2520" w:leftChars="1200"/>
    </w:pPr>
    <w:rPr>
      <w:rFonts w:asciiTheme="minorHAnsi" w:hAnsiTheme="minorHAnsi" w:eastAsiaTheme="minorEastAsia"/>
    </w:rPr>
  </w:style>
  <w:style w:type="paragraph" w:styleId="12">
    <w:name w:val="caption"/>
    <w:basedOn w:val="1"/>
    <w:next w:val="1"/>
    <w:autoRedefine/>
    <w:unhideWhenUsed/>
    <w:qFormat/>
    <w:uiPriority w:val="35"/>
    <w:pPr>
      <w:widowControl/>
      <w:jc w:val="left"/>
    </w:pPr>
    <w:rPr>
      <w:rFonts w:ascii="等线 Light" w:hAnsi="等线 Light" w:eastAsia="黑体" w:cs="Times New Roman"/>
      <w:kern w:val="0"/>
      <w:sz w:val="20"/>
      <w:szCs w:val="20"/>
    </w:rPr>
  </w:style>
  <w:style w:type="paragraph" w:styleId="13">
    <w:name w:val="Document Map"/>
    <w:basedOn w:val="1"/>
    <w:link w:val="71"/>
    <w:autoRedefine/>
    <w:unhideWhenUsed/>
    <w:qFormat/>
    <w:uiPriority w:val="99"/>
    <w:pPr>
      <w:widowControl/>
      <w:jc w:val="left"/>
    </w:pPr>
    <w:rPr>
      <w:rFonts w:ascii="宋体" w:cs="Times New Roman"/>
      <w:kern w:val="0"/>
      <w:sz w:val="18"/>
      <w:szCs w:val="18"/>
    </w:rPr>
  </w:style>
  <w:style w:type="paragraph" w:styleId="14">
    <w:name w:val="annotation text"/>
    <w:basedOn w:val="1"/>
    <w:link w:val="59"/>
    <w:autoRedefine/>
    <w:unhideWhenUsed/>
    <w:qFormat/>
    <w:uiPriority w:val="99"/>
    <w:pPr>
      <w:widowControl/>
      <w:spacing w:line="240" w:lineRule="auto"/>
      <w:jc w:val="left"/>
    </w:pPr>
    <w:rPr>
      <w:rFonts w:cs="Times New Roman" w:eastAsiaTheme="minorEastAsia"/>
      <w:kern w:val="0"/>
      <w:sz w:val="22"/>
    </w:rPr>
  </w:style>
  <w:style w:type="paragraph" w:styleId="15">
    <w:name w:val="Body Text 3"/>
    <w:basedOn w:val="1"/>
    <w:link w:val="101"/>
    <w:autoRedefine/>
    <w:unhideWhenUsed/>
    <w:qFormat/>
    <w:uiPriority w:val="99"/>
    <w:pPr>
      <w:spacing w:after="120"/>
    </w:pPr>
    <w:rPr>
      <w:sz w:val="16"/>
      <w:szCs w:val="16"/>
    </w:rPr>
  </w:style>
  <w:style w:type="paragraph" w:styleId="16">
    <w:name w:val="Body Text"/>
    <w:basedOn w:val="1"/>
    <w:link w:val="87"/>
    <w:autoRedefine/>
    <w:unhideWhenUsed/>
    <w:qFormat/>
    <w:uiPriority w:val="99"/>
    <w:pPr>
      <w:widowControl/>
      <w:spacing w:after="120"/>
      <w:jc w:val="left"/>
    </w:pPr>
    <w:rPr>
      <w:rFonts w:cs="Times New Roman"/>
      <w:kern w:val="0"/>
    </w:rPr>
  </w:style>
  <w:style w:type="paragraph" w:styleId="17">
    <w:name w:val="Body Text Indent"/>
    <w:basedOn w:val="1"/>
    <w:autoRedefine/>
    <w:qFormat/>
    <w:uiPriority w:val="0"/>
    <w:pPr>
      <w:spacing w:after="120"/>
      <w:ind w:left="420" w:leftChars="200"/>
    </w:pPr>
    <w:rPr>
      <w:kern w:val="0"/>
      <w:sz w:val="20"/>
    </w:rPr>
  </w:style>
  <w:style w:type="paragraph" w:styleId="18">
    <w:name w:val="toc 5"/>
    <w:basedOn w:val="1"/>
    <w:next w:val="1"/>
    <w:autoRedefine/>
    <w:unhideWhenUsed/>
    <w:qFormat/>
    <w:uiPriority w:val="39"/>
    <w:pPr>
      <w:spacing w:line="240" w:lineRule="auto"/>
      <w:ind w:left="1680" w:leftChars="800"/>
    </w:pPr>
    <w:rPr>
      <w:rFonts w:asciiTheme="minorHAnsi" w:hAnsiTheme="minorHAnsi" w:eastAsiaTheme="minorEastAsia"/>
    </w:rPr>
  </w:style>
  <w:style w:type="paragraph" w:styleId="19">
    <w:name w:val="toc 3"/>
    <w:basedOn w:val="1"/>
    <w:next w:val="1"/>
    <w:autoRedefine/>
    <w:unhideWhenUsed/>
    <w:qFormat/>
    <w:uiPriority w:val="39"/>
    <w:pPr>
      <w:widowControl/>
      <w:spacing w:after="100" w:line="276" w:lineRule="auto"/>
      <w:ind w:left="440"/>
      <w:jc w:val="left"/>
    </w:pPr>
    <w:rPr>
      <w:rFonts w:asciiTheme="minorHAnsi" w:hAnsiTheme="minorHAnsi" w:eastAsiaTheme="minorEastAsia"/>
      <w:kern w:val="0"/>
      <w:sz w:val="22"/>
    </w:rPr>
  </w:style>
  <w:style w:type="paragraph" w:styleId="20">
    <w:name w:val="Plain Text"/>
    <w:basedOn w:val="1"/>
    <w:link w:val="91"/>
    <w:autoRedefine/>
    <w:qFormat/>
    <w:uiPriority w:val="0"/>
    <w:pPr>
      <w:spacing w:line="240" w:lineRule="auto"/>
      <w:ind w:firstLine="200" w:firstLineChars="200"/>
    </w:pPr>
    <w:rPr>
      <w:rFonts w:ascii="宋体" w:hAnsi="Courier New" w:eastAsia="仿宋_GB2312" w:cs="Courier New"/>
      <w:szCs w:val="21"/>
    </w:rPr>
  </w:style>
  <w:style w:type="paragraph" w:styleId="21">
    <w:name w:val="toc 8"/>
    <w:basedOn w:val="1"/>
    <w:next w:val="1"/>
    <w:autoRedefine/>
    <w:unhideWhenUsed/>
    <w:qFormat/>
    <w:uiPriority w:val="39"/>
    <w:pPr>
      <w:spacing w:line="240" w:lineRule="auto"/>
      <w:ind w:left="2940" w:leftChars="1400"/>
    </w:pPr>
    <w:rPr>
      <w:rFonts w:asciiTheme="minorHAnsi" w:hAnsiTheme="minorHAnsi" w:eastAsiaTheme="minorEastAsia"/>
    </w:rPr>
  </w:style>
  <w:style w:type="paragraph" w:styleId="22">
    <w:name w:val="Date"/>
    <w:basedOn w:val="1"/>
    <w:next w:val="1"/>
    <w:link w:val="70"/>
    <w:autoRedefine/>
    <w:unhideWhenUsed/>
    <w:qFormat/>
    <w:uiPriority w:val="99"/>
    <w:pPr>
      <w:ind w:left="100" w:leftChars="2500"/>
    </w:pPr>
    <w:rPr>
      <w:rFonts w:ascii="等线" w:hAnsi="等线" w:cs="Times New Roman"/>
    </w:rPr>
  </w:style>
  <w:style w:type="paragraph" w:styleId="23">
    <w:name w:val="Balloon Text"/>
    <w:basedOn w:val="1"/>
    <w:link w:val="56"/>
    <w:autoRedefine/>
    <w:unhideWhenUsed/>
    <w:qFormat/>
    <w:uiPriority w:val="99"/>
    <w:pPr>
      <w:spacing w:line="240" w:lineRule="auto"/>
    </w:pPr>
    <w:rPr>
      <w:sz w:val="18"/>
      <w:szCs w:val="18"/>
    </w:rPr>
  </w:style>
  <w:style w:type="paragraph" w:styleId="24">
    <w:name w:val="footer"/>
    <w:basedOn w:val="1"/>
    <w:link w:val="65"/>
    <w:autoRedefine/>
    <w:unhideWhenUsed/>
    <w:qFormat/>
    <w:uiPriority w:val="99"/>
    <w:pPr>
      <w:tabs>
        <w:tab w:val="center" w:pos="4153"/>
        <w:tab w:val="right" w:pos="8306"/>
      </w:tabs>
      <w:snapToGrid w:val="0"/>
      <w:spacing w:line="240" w:lineRule="auto"/>
      <w:jc w:val="left"/>
    </w:pPr>
    <w:rPr>
      <w:sz w:val="18"/>
      <w:szCs w:val="18"/>
    </w:rPr>
  </w:style>
  <w:style w:type="paragraph" w:styleId="25">
    <w:name w:val="header"/>
    <w:basedOn w:val="1"/>
    <w:link w:val="64"/>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6">
    <w:name w:val="toc 1"/>
    <w:basedOn w:val="1"/>
    <w:next w:val="1"/>
    <w:autoRedefine/>
    <w:unhideWhenUsed/>
    <w:qFormat/>
    <w:uiPriority w:val="39"/>
    <w:pPr>
      <w:widowControl/>
      <w:spacing w:after="100" w:line="276" w:lineRule="auto"/>
      <w:jc w:val="left"/>
    </w:pPr>
    <w:rPr>
      <w:rFonts w:asciiTheme="minorHAnsi" w:hAnsiTheme="minorHAnsi" w:eastAsiaTheme="minorEastAsia"/>
      <w:kern w:val="0"/>
      <w:sz w:val="22"/>
    </w:rPr>
  </w:style>
  <w:style w:type="paragraph" w:styleId="27">
    <w:name w:val="toc 4"/>
    <w:basedOn w:val="1"/>
    <w:next w:val="1"/>
    <w:autoRedefine/>
    <w:unhideWhenUsed/>
    <w:qFormat/>
    <w:uiPriority w:val="39"/>
    <w:pPr>
      <w:spacing w:line="240" w:lineRule="auto"/>
      <w:ind w:left="1260" w:leftChars="600"/>
    </w:pPr>
    <w:rPr>
      <w:rFonts w:asciiTheme="minorHAnsi" w:hAnsiTheme="minorHAnsi" w:eastAsiaTheme="minorEastAsia"/>
    </w:rPr>
  </w:style>
  <w:style w:type="paragraph" w:styleId="28">
    <w:name w:val="footnote text"/>
    <w:basedOn w:val="1"/>
    <w:link w:val="113"/>
    <w:autoRedefine/>
    <w:semiHidden/>
    <w:unhideWhenUsed/>
    <w:qFormat/>
    <w:uiPriority w:val="99"/>
    <w:pPr>
      <w:snapToGrid w:val="0"/>
      <w:jc w:val="left"/>
    </w:pPr>
    <w:rPr>
      <w:sz w:val="18"/>
      <w:szCs w:val="18"/>
    </w:rPr>
  </w:style>
  <w:style w:type="paragraph" w:styleId="29">
    <w:name w:val="toc 6"/>
    <w:basedOn w:val="1"/>
    <w:next w:val="1"/>
    <w:autoRedefine/>
    <w:unhideWhenUsed/>
    <w:qFormat/>
    <w:uiPriority w:val="39"/>
    <w:pPr>
      <w:spacing w:line="240" w:lineRule="auto"/>
      <w:ind w:left="2100" w:leftChars="1000"/>
    </w:pPr>
    <w:rPr>
      <w:rFonts w:asciiTheme="minorHAnsi" w:hAnsiTheme="minorHAnsi" w:eastAsiaTheme="minorEastAsia"/>
    </w:rPr>
  </w:style>
  <w:style w:type="paragraph" w:styleId="30">
    <w:name w:val="Body Text Indent 3"/>
    <w:basedOn w:val="1"/>
    <w:link w:val="102"/>
    <w:autoRedefine/>
    <w:semiHidden/>
    <w:unhideWhenUsed/>
    <w:qFormat/>
    <w:uiPriority w:val="99"/>
    <w:pPr>
      <w:spacing w:after="120"/>
      <w:ind w:left="420" w:leftChars="200"/>
    </w:pPr>
    <w:rPr>
      <w:sz w:val="16"/>
      <w:szCs w:val="16"/>
    </w:rPr>
  </w:style>
  <w:style w:type="paragraph" w:styleId="31">
    <w:name w:val="toc 2"/>
    <w:basedOn w:val="1"/>
    <w:next w:val="1"/>
    <w:autoRedefine/>
    <w:unhideWhenUsed/>
    <w:qFormat/>
    <w:uiPriority w:val="39"/>
    <w:pPr>
      <w:widowControl/>
      <w:spacing w:after="100" w:line="276" w:lineRule="auto"/>
      <w:ind w:left="220"/>
      <w:jc w:val="left"/>
    </w:pPr>
    <w:rPr>
      <w:rFonts w:asciiTheme="minorHAnsi" w:hAnsiTheme="minorHAnsi" w:eastAsiaTheme="minorEastAsia"/>
      <w:kern w:val="0"/>
      <w:sz w:val="22"/>
    </w:rPr>
  </w:style>
  <w:style w:type="paragraph" w:styleId="32">
    <w:name w:val="toc 9"/>
    <w:basedOn w:val="1"/>
    <w:next w:val="1"/>
    <w:autoRedefine/>
    <w:unhideWhenUsed/>
    <w:qFormat/>
    <w:uiPriority w:val="39"/>
    <w:pPr>
      <w:spacing w:line="240" w:lineRule="auto"/>
      <w:ind w:left="3360" w:leftChars="1600"/>
    </w:pPr>
    <w:rPr>
      <w:rFonts w:asciiTheme="minorHAnsi" w:hAnsiTheme="minorHAnsi" w:eastAsiaTheme="minorEastAsia"/>
    </w:rPr>
  </w:style>
  <w:style w:type="paragraph" w:styleId="33">
    <w:name w:val="Body Text 2"/>
    <w:basedOn w:val="1"/>
    <w:link w:val="88"/>
    <w:autoRedefine/>
    <w:unhideWhenUsed/>
    <w:qFormat/>
    <w:uiPriority w:val="0"/>
    <w:pPr>
      <w:spacing w:after="120" w:line="480" w:lineRule="auto"/>
    </w:pPr>
    <w:rPr>
      <w:rFonts w:ascii="宋体" w:hAnsi="宋体" w:cs="Times New Roman"/>
      <w:szCs w:val="24"/>
    </w:rPr>
  </w:style>
  <w:style w:type="paragraph" w:styleId="34">
    <w:name w:val="Normal (Web)"/>
    <w:basedOn w:val="1"/>
    <w:autoRedefine/>
    <w:unhideWhenUsed/>
    <w:qFormat/>
    <w:uiPriority w:val="99"/>
    <w:rPr>
      <w:rFonts w:ascii="Calibri" w:hAnsi="Calibri" w:cs="Times New Roman"/>
      <w:sz w:val="24"/>
      <w:szCs w:val="24"/>
    </w:rPr>
  </w:style>
  <w:style w:type="paragraph" w:styleId="35">
    <w:name w:val="Title"/>
    <w:basedOn w:val="1"/>
    <w:next w:val="1"/>
    <w:link w:val="69"/>
    <w:autoRedefine/>
    <w:qFormat/>
    <w:uiPriority w:val="10"/>
    <w:pPr>
      <w:spacing w:before="240" w:after="60"/>
      <w:ind w:firstLine="200" w:firstLineChars="200"/>
      <w:jc w:val="center"/>
      <w:outlineLvl w:val="0"/>
    </w:pPr>
    <w:rPr>
      <w:rFonts w:ascii="Cambria" w:hAnsi="Cambria" w:eastAsia="黑体" w:cs="Times New Roman"/>
      <w:bCs/>
      <w:sz w:val="32"/>
      <w:szCs w:val="32"/>
    </w:rPr>
  </w:style>
  <w:style w:type="paragraph" w:styleId="36">
    <w:name w:val="annotation subject"/>
    <w:basedOn w:val="14"/>
    <w:next w:val="14"/>
    <w:link w:val="60"/>
    <w:autoRedefine/>
    <w:unhideWhenUsed/>
    <w:qFormat/>
    <w:uiPriority w:val="99"/>
    <w:pPr>
      <w:widowControl w:val="0"/>
      <w:spacing w:line="360" w:lineRule="auto"/>
    </w:pPr>
    <w:rPr>
      <w:rFonts w:eastAsia="宋体" w:cstheme="minorBidi"/>
      <w:b/>
      <w:bCs/>
      <w:kern w:val="2"/>
      <w:sz w:val="21"/>
    </w:rPr>
  </w:style>
  <w:style w:type="paragraph" w:styleId="37">
    <w:name w:val="Body Text First Indent"/>
    <w:basedOn w:val="16"/>
    <w:autoRedefine/>
    <w:unhideWhenUsed/>
    <w:qFormat/>
    <w:uiPriority w:val="99"/>
    <w:pPr>
      <w:widowControl w:val="0"/>
      <w:numPr>
        <w:ilvl w:val="0"/>
        <w:numId w:val="1"/>
      </w:numPr>
      <w:tabs>
        <w:tab w:val="left" w:pos="1200"/>
        <w:tab w:val="left" w:pos="1620"/>
      </w:tabs>
      <w:spacing w:line="240" w:lineRule="auto"/>
      <w:ind w:left="0" w:firstLine="420"/>
      <w:jc w:val="both"/>
    </w:pPr>
    <w:rPr>
      <w:rFonts w:ascii="Calibri" w:hAnsi="Calibri"/>
      <w:sz w:val="20"/>
      <w:szCs w:val="24"/>
    </w:rPr>
  </w:style>
  <w:style w:type="paragraph" w:styleId="38">
    <w:name w:val="Body Text First Indent 2"/>
    <w:basedOn w:val="17"/>
    <w:autoRedefine/>
    <w:unhideWhenUsed/>
    <w:qFormat/>
    <w:uiPriority w:val="99"/>
    <w:pPr>
      <w:wordWrap w:val="0"/>
      <w:ind w:firstLine="420"/>
    </w:pPr>
    <w:rPr>
      <w:rFonts w:ascii="Tahoma" w:hAnsi="Tahoma"/>
      <w:b/>
      <w:kern w:val="2"/>
      <w:sz w:val="21"/>
      <w:szCs w:val="21"/>
    </w:rPr>
  </w:style>
  <w:style w:type="table" w:styleId="40">
    <w:name w:val="Table Grid"/>
    <w:basedOn w:val="39"/>
    <w:autoRedefine/>
    <w:qFormat/>
    <w:uiPriority w:val="59"/>
    <w:rPr>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page number"/>
    <w:basedOn w:val="41"/>
    <w:autoRedefine/>
    <w:unhideWhenUsed/>
    <w:qFormat/>
    <w:uiPriority w:val="99"/>
  </w:style>
  <w:style w:type="character" w:styleId="43">
    <w:name w:val="FollowedHyperlink"/>
    <w:basedOn w:val="41"/>
    <w:autoRedefine/>
    <w:semiHidden/>
    <w:unhideWhenUsed/>
    <w:qFormat/>
    <w:uiPriority w:val="99"/>
    <w:rPr>
      <w:color w:val="954F72" w:themeColor="followedHyperlink"/>
      <w:u w:val="single"/>
      <w14:textFill>
        <w14:solidFill>
          <w14:schemeClr w14:val="folHlink"/>
        </w14:solidFill>
      </w14:textFill>
    </w:rPr>
  </w:style>
  <w:style w:type="character" w:styleId="44">
    <w:name w:val="Hyperlink"/>
    <w:basedOn w:val="41"/>
    <w:autoRedefine/>
    <w:unhideWhenUsed/>
    <w:qFormat/>
    <w:uiPriority w:val="99"/>
    <w:rPr>
      <w:color w:val="0563C1" w:themeColor="hyperlink"/>
      <w:u w:val="single"/>
      <w14:textFill>
        <w14:solidFill>
          <w14:schemeClr w14:val="hlink"/>
        </w14:solidFill>
      </w14:textFill>
    </w:rPr>
  </w:style>
  <w:style w:type="character" w:styleId="45">
    <w:name w:val="annotation reference"/>
    <w:basedOn w:val="41"/>
    <w:autoRedefine/>
    <w:unhideWhenUsed/>
    <w:qFormat/>
    <w:uiPriority w:val="0"/>
    <w:rPr>
      <w:sz w:val="21"/>
      <w:szCs w:val="21"/>
    </w:rPr>
  </w:style>
  <w:style w:type="character" w:styleId="46">
    <w:name w:val="footnote reference"/>
    <w:basedOn w:val="41"/>
    <w:autoRedefine/>
    <w:semiHidden/>
    <w:unhideWhenUsed/>
    <w:qFormat/>
    <w:uiPriority w:val="99"/>
    <w:rPr>
      <w:vertAlign w:val="superscript"/>
    </w:rPr>
  </w:style>
  <w:style w:type="character" w:customStyle="1" w:styleId="47">
    <w:name w:val="标题 1 字符"/>
    <w:basedOn w:val="41"/>
    <w:link w:val="3"/>
    <w:autoRedefine/>
    <w:qFormat/>
    <w:uiPriority w:val="9"/>
    <w:rPr>
      <w:rFonts w:ascii="Times New Roman" w:hAnsi="Times New Roman" w:cs="Times New Roman"/>
      <w:b/>
      <w:bCs/>
      <w:kern w:val="44"/>
      <w:sz w:val="44"/>
      <w:szCs w:val="44"/>
    </w:rPr>
  </w:style>
  <w:style w:type="character" w:customStyle="1" w:styleId="48">
    <w:name w:val="标题 2 字符"/>
    <w:basedOn w:val="41"/>
    <w:link w:val="2"/>
    <w:autoRedefine/>
    <w:qFormat/>
    <w:uiPriority w:val="9"/>
    <w:rPr>
      <w:rFonts w:asciiTheme="majorHAnsi" w:hAnsiTheme="majorHAnsi" w:eastAsiaTheme="majorEastAsia" w:cstheme="majorBidi"/>
      <w:b/>
      <w:bCs/>
      <w:kern w:val="0"/>
      <w:sz w:val="32"/>
      <w:szCs w:val="32"/>
    </w:rPr>
  </w:style>
  <w:style w:type="character" w:customStyle="1" w:styleId="49">
    <w:name w:val="标题 3 字符"/>
    <w:basedOn w:val="41"/>
    <w:link w:val="4"/>
    <w:autoRedefine/>
    <w:qFormat/>
    <w:uiPriority w:val="9"/>
    <w:rPr>
      <w:rFonts w:ascii="Times New Roman" w:hAnsi="Times New Roman" w:cs="Times New Roman"/>
      <w:b/>
      <w:bCs/>
      <w:kern w:val="0"/>
      <w:sz w:val="32"/>
      <w:szCs w:val="32"/>
    </w:rPr>
  </w:style>
  <w:style w:type="character" w:customStyle="1" w:styleId="50">
    <w:name w:val="标题 4 字符"/>
    <w:basedOn w:val="41"/>
    <w:link w:val="5"/>
    <w:autoRedefine/>
    <w:qFormat/>
    <w:uiPriority w:val="9"/>
    <w:rPr>
      <w:rFonts w:ascii="Cambria" w:hAnsi="Cambria" w:eastAsia="宋体" w:cs="宋体"/>
      <w:bCs/>
      <w:szCs w:val="28"/>
    </w:rPr>
  </w:style>
  <w:style w:type="character" w:customStyle="1" w:styleId="51">
    <w:name w:val="标题 5 字符"/>
    <w:basedOn w:val="41"/>
    <w:link w:val="6"/>
    <w:autoRedefine/>
    <w:qFormat/>
    <w:uiPriority w:val="9"/>
    <w:rPr>
      <w:rFonts w:ascii="Calibri" w:hAnsi="Calibri" w:eastAsia="宋体" w:cs="Times New Roman"/>
      <w:b/>
      <w:bCs/>
      <w:sz w:val="28"/>
      <w:szCs w:val="28"/>
    </w:rPr>
  </w:style>
  <w:style w:type="character" w:customStyle="1" w:styleId="52">
    <w:name w:val="标题 6 字符"/>
    <w:basedOn w:val="41"/>
    <w:link w:val="7"/>
    <w:autoRedefine/>
    <w:qFormat/>
    <w:uiPriority w:val="9"/>
    <w:rPr>
      <w:rFonts w:ascii="Cambria" w:hAnsi="Cambria" w:eastAsia="宋体" w:cs="宋体"/>
      <w:b/>
      <w:bCs/>
      <w:sz w:val="24"/>
      <w:szCs w:val="24"/>
    </w:rPr>
  </w:style>
  <w:style w:type="character" w:customStyle="1" w:styleId="53">
    <w:name w:val="标题 7 字符"/>
    <w:basedOn w:val="41"/>
    <w:link w:val="8"/>
    <w:autoRedefine/>
    <w:qFormat/>
    <w:uiPriority w:val="9"/>
    <w:rPr>
      <w:rFonts w:ascii="Calibri" w:hAnsi="Calibri" w:eastAsia="宋体" w:cs="Times New Roman"/>
      <w:b/>
      <w:bCs/>
      <w:sz w:val="24"/>
      <w:szCs w:val="24"/>
    </w:rPr>
  </w:style>
  <w:style w:type="character" w:customStyle="1" w:styleId="54">
    <w:name w:val="标题 8 字符"/>
    <w:basedOn w:val="41"/>
    <w:link w:val="9"/>
    <w:autoRedefine/>
    <w:qFormat/>
    <w:uiPriority w:val="9"/>
    <w:rPr>
      <w:rFonts w:ascii="Cambria" w:hAnsi="Cambria" w:eastAsia="宋体" w:cs="Times New Roman"/>
      <w:sz w:val="24"/>
      <w:szCs w:val="24"/>
    </w:rPr>
  </w:style>
  <w:style w:type="character" w:customStyle="1" w:styleId="55">
    <w:name w:val="标题 9 字符"/>
    <w:basedOn w:val="41"/>
    <w:link w:val="10"/>
    <w:autoRedefine/>
    <w:qFormat/>
    <w:uiPriority w:val="9"/>
    <w:rPr>
      <w:rFonts w:ascii="Cambria" w:hAnsi="Cambria" w:eastAsia="宋体" w:cs="Times New Roman"/>
      <w:szCs w:val="21"/>
    </w:rPr>
  </w:style>
  <w:style w:type="character" w:customStyle="1" w:styleId="56">
    <w:name w:val="批注框文本 字符"/>
    <w:basedOn w:val="41"/>
    <w:link w:val="23"/>
    <w:autoRedefine/>
    <w:semiHidden/>
    <w:qFormat/>
    <w:uiPriority w:val="99"/>
    <w:rPr>
      <w:rFonts w:ascii="Times New Roman" w:hAnsi="Times New Roman" w:eastAsia="宋体"/>
      <w:sz w:val="18"/>
      <w:szCs w:val="18"/>
    </w:rPr>
  </w:style>
  <w:style w:type="paragraph" w:customStyle="1" w:styleId="57">
    <w:name w:val="正文 含缩进"/>
    <w:basedOn w:val="1"/>
    <w:link w:val="58"/>
    <w:autoRedefine/>
    <w:qFormat/>
    <w:uiPriority w:val="99"/>
    <w:pPr>
      <w:ind w:firstLine="424" w:firstLineChars="202"/>
      <w:jc w:val="left"/>
    </w:pPr>
  </w:style>
  <w:style w:type="character" w:customStyle="1" w:styleId="58">
    <w:name w:val="正文 含缩进 Char"/>
    <w:basedOn w:val="41"/>
    <w:link w:val="57"/>
    <w:autoRedefine/>
    <w:qFormat/>
    <w:uiPriority w:val="99"/>
    <w:rPr>
      <w:rFonts w:ascii="Times New Roman" w:hAnsi="Times New Roman" w:eastAsia="宋体"/>
    </w:rPr>
  </w:style>
  <w:style w:type="character" w:customStyle="1" w:styleId="59">
    <w:name w:val="批注文字 字符"/>
    <w:basedOn w:val="41"/>
    <w:link w:val="14"/>
    <w:autoRedefine/>
    <w:qFormat/>
    <w:uiPriority w:val="99"/>
    <w:rPr>
      <w:rFonts w:ascii="Times New Roman" w:hAnsi="Times New Roman" w:cs="Times New Roman"/>
      <w:kern w:val="0"/>
      <w:sz w:val="22"/>
    </w:rPr>
  </w:style>
  <w:style w:type="character" w:customStyle="1" w:styleId="60">
    <w:name w:val="批注主题 字符"/>
    <w:basedOn w:val="59"/>
    <w:link w:val="36"/>
    <w:autoRedefine/>
    <w:semiHidden/>
    <w:qFormat/>
    <w:uiPriority w:val="99"/>
    <w:rPr>
      <w:rFonts w:ascii="Times New Roman" w:hAnsi="Times New Roman" w:eastAsia="宋体" w:cs="Times New Roman"/>
      <w:b/>
      <w:bCs/>
      <w:kern w:val="0"/>
      <w:sz w:val="22"/>
    </w:rPr>
  </w:style>
  <w:style w:type="paragraph" w:styleId="61">
    <w:name w:val="List Paragraph"/>
    <w:basedOn w:val="1"/>
    <w:autoRedefine/>
    <w:qFormat/>
    <w:uiPriority w:val="34"/>
    <w:pPr>
      <w:ind w:firstLine="420" w:firstLineChars="200"/>
    </w:pPr>
  </w:style>
  <w:style w:type="character" w:customStyle="1" w:styleId="62">
    <w:name w:val="3级标题-大项 Char"/>
    <w:basedOn w:val="41"/>
    <w:link w:val="63"/>
    <w:autoRedefine/>
    <w:qFormat/>
    <w:locked/>
    <w:uiPriority w:val="0"/>
    <w:rPr>
      <w:rFonts w:eastAsia="宋体"/>
      <w:b/>
      <w:bCs/>
      <w:sz w:val="28"/>
      <w:szCs w:val="32"/>
    </w:rPr>
  </w:style>
  <w:style w:type="paragraph" w:customStyle="1" w:styleId="63">
    <w:name w:val="3级标题-大项"/>
    <w:basedOn w:val="4"/>
    <w:link w:val="62"/>
    <w:autoRedefine/>
    <w:qFormat/>
    <w:uiPriority w:val="0"/>
    <w:pPr>
      <w:widowControl w:val="0"/>
      <w:spacing w:before="0" w:after="0" w:line="360" w:lineRule="auto"/>
      <w:jc w:val="both"/>
    </w:pPr>
    <w:rPr>
      <w:rFonts w:eastAsia="宋体" w:asciiTheme="minorHAnsi" w:hAnsiTheme="minorHAnsi" w:cstheme="minorBidi"/>
      <w:kern w:val="2"/>
      <w:sz w:val="28"/>
    </w:rPr>
  </w:style>
  <w:style w:type="character" w:customStyle="1" w:styleId="64">
    <w:name w:val="页眉 字符"/>
    <w:basedOn w:val="41"/>
    <w:link w:val="25"/>
    <w:autoRedefine/>
    <w:qFormat/>
    <w:uiPriority w:val="99"/>
    <w:rPr>
      <w:rFonts w:ascii="Times New Roman" w:hAnsi="Times New Roman" w:eastAsia="宋体"/>
      <w:sz w:val="18"/>
      <w:szCs w:val="18"/>
    </w:rPr>
  </w:style>
  <w:style w:type="character" w:customStyle="1" w:styleId="65">
    <w:name w:val="页脚 字符"/>
    <w:basedOn w:val="41"/>
    <w:link w:val="24"/>
    <w:autoRedefine/>
    <w:qFormat/>
    <w:uiPriority w:val="99"/>
    <w:rPr>
      <w:rFonts w:ascii="Times New Roman" w:hAnsi="Times New Roman" w:eastAsia="宋体"/>
      <w:sz w:val="18"/>
      <w:szCs w:val="18"/>
    </w:rPr>
  </w:style>
  <w:style w:type="paragraph" w:customStyle="1" w:styleId="66">
    <w:name w:val="TOC 标题1"/>
    <w:basedOn w:val="3"/>
    <w:next w:val="1"/>
    <w:autoRedefine/>
    <w:semiHidden/>
    <w:unhideWhenUsed/>
    <w:qFormat/>
    <w:uiPriority w:val="39"/>
    <w:pPr>
      <w:spacing w:before="480" w:after="0" w:line="276" w:lineRule="auto"/>
      <w:outlineLvl w:val="9"/>
    </w:pPr>
    <w:rPr>
      <w:rFonts w:asciiTheme="majorHAnsi" w:hAnsiTheme="majorHAnsi" w:eastAsiaTheme="majorEastAsia" w:cstheme="majorBidi"/>
      <w:color w:val="2F5597" w:themeColor="accent1" w:themeShade="BF"/>
      <w:kern w:val="0"/>
      <w:sz w:val="28"/>
      <w:szCs w:val="28"/>
    </w:rPr>
  </w:style>
  <w:style w:type="character" w:customStyle="1" w:styleId="67">
    <w:name w:val="未处理的提及1"/>
    <w:basedOn w:val="41"/>
    <w:autoRedefine/>
    <w:unhideWhenUsed/>
    <w:qFormat/>
    <w:uiPriority w:val="99"/>
    <w:rPr>
      <w:color w:val="808080"/>
      <w:shd w:val="clear" w:color="auto" w:fill="E6E6E6"/>
    </w:rPr>
  </w:style>
  <w:style w:type="paragraph" w:customStyle="1" w:styleId="68">
    <w:name w:val="列出段落1"/>
    <w:basedOn w:val="1"/>
    <w:autoRedefine/>
    <w:qFormat/>
    <w:uiPriority w:val="34"/>
    <w:pPr>
      <w:widowControl/>
      <w:ind w:firstLine="420" w:firstLineChars="200"/>
      <w:jc w:val="left"/>
    </w:pPr>
    <w:rPr>
      <w:rFonts w:cs="Times New Roman"/>
      <w:kern w:val="0"/>
    </w:rPr>
  </w:style>
  <w:style w:type="character" w:customStyle="1" w:styleId="69">
    <w:name w:val="标题 字符"/>
    <w:basedOn w:val="41"/>
    <w:link w:val="35"/>
    <w:autoRedefine/>
    <w:qFormat/>
    <w:uiPriority w:val="10"/>
    <w:rPr>
      <w:rFonts w:ascii="Cambria" w:hAnsi="Cambria" w:eastAsia="黑体" w:cs="Times New Roman"/>
      <w:bCs/>
      <w:sz w:val="32"/>
      <w:szCs w:val="32"/>
    </w:rPr>
  </w:style>
  <w:style w:type="character" w:customStyle="1" w:styleId="70">
    <w:name w:val="日期 字符"/>
    <w:basedOn w:val="41"/>
    <w:link w:val="22"/>
    <w:autoRedefine/>
    <w:qFormat/>
    <w:uiPriority w:val="99"/>
    <w:rPr>
      <w:rFonts w:ascii="等线" w:hAnsi="等线" w:eastAsia="宋体" w:cs="Times New Roman"/>
    </w:rPr>
  </w:style>
  <w:style w:type="character" w:customStyle="1" w:styleId="71">
    <w:name w:val="文档结构图 字符"/>
    <w:basedOn w:val="41"/>
    <w:link w:val="13"/>
    <w:autoRedefine/>
    <w:qFormat/>
    <w:uiPriority w:val="99"/>
    <w:rPr>
      <w:rFonts w:ascii="宋体" w:hAnsi="Times New Roman" w:eastAsia="宋体" w:cs="Times New Roman"/>
      <w:kern w:val="0"/>
      <w:sz w:val="18"/>
      <w:szCs w:val="18"/>
    </w:rPr>
  </w:style>
  <w:style w:type="paragraph" w:customStyle="1" w:styleId="72">
    <w:name w:val="无间隔1"/>
    <w:autoRedefine/>
    <w:qFormat/>
    <w:uiPriority w:val="1"/>
    <w:rPr>
      <w:rFonts w:ascii="Times New Roman" w:hAnsi="Times New Roman" w:eastAsia="等线" w:cs="Times New Roman"/>
      <w:sz w:val="22"/>
      <w:szCs w:val="22"/>
      <w:lang w:val="en-US" w:eastAsia="zh-CN" w:bidi="ar-SA"/>
    </w:rPr>
  </w:style>
  <w:style w:type="character" w:customStyle="1" w:styleId="73">
    <w:name w:val="段 Char"/>
    <w:link w:val="74"/>
    <w:autoRedefine/>
    <w:qFormat/>
    <w:locked/>
    <w:uiPriority w:val="0"/>
    <w:rPr>
      <w:rFonts w:ascii="宋体" w:hAnsi="宋体" w:eastAsia="宋体"/>
      <w:szCs w:val="21"/>
    </w:rPr>
  </w:style>
  <w:style w:type="paragraph" w:customStyle="1" w:styleId="74">
    <w:name w:val="段"/>
    <w:link w:val="73"/>
    <w:autoRedefine/>
    <w:qFormat/>
    <w:uiPriority w:val="0"/>
    <w:pPr>
      <w:ind w:firstLine="200" w:firstLineChars="200"/>
      <w:jc w:val="both"/>
    </w:pPr>
    <w:rPr>
      <w:rFonts w:ascii="宋体" w:hAnsi="宋体" w:eastAsia="宋体" w:cstheme="minorBidi"/>
      <w:kern w:val="2"/>
      <w:sz w:val="21"/>
      <w:szCs w:val="21"/>
      <w:lang w:val="en-US" w:eastAsia="zh-CN" w:bidi="ar-SA"/>
    </w:rPr>
  </w:style>
  <w:style w:type="paragraph" w:customStyle="1" w:styleId="75">
    <w:name w:val="正文表标题"/>
    <w:next w:val="74"/>
    <w:autoRedefine/>
    <w:qFormat/>
    <w:uiPriority w:val="0"/>
    <w:pPr>
      <w:numPr>
        <w:ilvl w:val="0"/>
        <w:numId w:val="2"/>
      </w:numPr>
      <w:spacing w:beforeLines="50"/>
      <w:jc w:val="center"/>
    </w:pPr>
    <w:rPr>
      <w:rFonts w:ascii="黑体" w:hAnsi="Times New Roman" w:eastAsia="黑体" w:cs="Times New Roman"/>
      <w:sz w:val="21"/>
      <w:lang w:val="en-US" w:eastAsia="zh-CN" w:bidi="ar-SA"/>
    </w:rPr>
  </w:style>
  <w:style w:type="paragraph" w:customStyle="1" w:styleId="76">
    <w:name w:val="一级条标题"/>
    <w:next w:val="74"/>
    <w:autoRedefine/>
    <w:qFormat/>
    <w:uiPriority w:val="0"/>
    <w:pPr>
      <w:numPr>
        <w:ilvl w:val="1"/>
        <w:numId w:val="3"/>
      </w:numPr>
      <w:spacing w:beforeLines="50"/>
      <w:outlineLvl w:val="2"/>
    </w:pPr>
    <w:rPr>
      <w:rFonts w:ascii="黑体" w:hAnsi="Times New Roman" w:eastAsia="黑体" w:cs="Times New Roman"/>
      <w:sz w:val="21"/>
      <w:szCs w:val="21"/>
      <w:lang w:val="en-US" w:eastAsia="zh-CN" w:bidi="ar-SA"/>
    </w:rPr>
  </w:style>
  <w:style w:type="paragraph" w:customStyle="1" w:styleId="77">
    <w:name w:val="章标题"/>
    <w:next w:val="74"/>
    <w:autoRedefine/>
    <w:qFormat/>
    <w:uiPriority w:val="0"/>
    <w:pPr>
      <w:numPr>
        <w:ilvl w:val="0"/>
        <w:numId w:val="3"/>
      </w:numPr>
      <w:spacing w:beforeLines="100"/>
      <w:jc w:val="both"/>
      <w:outlineLvl w:val="1"/>
    </w:pPr>
    <w:rPr>
      <w:rFonts w:ascii="黑体" w:hAnsi="Times New Roman" w:eastAsia="黑体" w:cs="Times New Roman"/>
      <w:sz w:val="21"/>
      <w:lang w:val="en-US" w:eastAsia="zh-CN" w:bidi="ar-SA"/>
    </w:rPr>
  </w:style>
  <w:style w:type="paragraph" w:customStyle="1" w:styleId="78">
    <w:name w:val="二级条标题"/>
    <w:basedOn w:val="76"/>
    <w:next w:val="74"/>
    <w:autoRedefine/>
    <w:qFormat/>
    <w:uiPriority w:val="0"/>
    <w:pPr>
      <w:numPr>
        <w:ilvl w:val="2"/>
      </w:numPr>
      <w:spacing w:afterLines="50"/>
      <w:outlineLvl w:val="3"/>
    </w:pPr>
  </w:style>
  <w:style w:type="paragraph" w:customStyle="1" w:styleId="79">
    <w:name w:val="三级条标题"/>
    <w:basedOn w:val="78"/>
    <w:next w:val="74"/>
    <w:autoRedefine/>
    <w:qFormat/>
    <w:uiPriority w:val="0"/>
    <w:pPr>
      <w:numPr>
        <w:ilvl w:val="3"/>
      </w:numPr>
      <w:outlineLvl w:val="4"/>
    </w:pPr>
  </w:style>
  <w:style w:type="paragraph" w:customStyle="1" w:styleId="80">
    <w:name w:val="四级条标题"/>
    <w:basedOn w:val="79"/>
    <w:next w:val="74"/>
    <w:autoRedefine/>
    <w:qFormat/>
    <w:uiPriority w:val="0"/>
    <w:pPr>
      <w:numPr>
        <w:ilvl w:val="4"/>
      </w:numPr>
      <w:outlineLvl w:val="5"/>
    </w:pPr>
  </w:style>
  <w:style w:type="paragraph" w:customStyle="1" w:styleId="81">
    <w:name w:val="五级条标题"/>
    <w:basedOn w:val="80"/>
    <w:next w:val="74"/>
    <w:autoRedefine/>
    <w:qFormat/>
    <w:uiPriority w:val="0"/>
    <w:pPr>
      <w:numPr>
        <w:ilvl w:val="5"/>
      </w:numPr>
      <w:outlineLvl w:val="6"/>
    </w:pPr>
  </w:style>
  <w:style w:type="paragraph" w:customStyle="1" w:styleId="82">
    <w:name w:val="二级无"/>
    <w:basedOn w:val="78"/>
    <w:autoRedefine/>
    <w:qFormat/>
    <w:uiPriority w:val="0"/>
    <w:pPr>
      <w:spacing w:beforeLines="0" w:afterLines="0"/>
    </w:pPr>
    <w:rPr>
      <w:rFonts w:ascii="宋体" w:eastAsia="宋体"/>
    </w:rPr>
  </w:style>
  <w:style w:type="paragraph" w:customStyle="1" w:styleId="83">
    <w:name w:val="数字编号列项（二级）"/>
    <w:autoRedefine/>
    <w:qFormat/>
    <w:uiPriority w:val="0"/>
    <w:pPr>
      <w:numPr>
        <w:ilvl w:val="1"/>
        <w:numId w:val="4"/>
      </w:numPr>
      <w:jc w:val="both"/>
    </w:pPr>
    <w:rPr>
      <w:rFonts w:ascii="宋体" w:hAnsi="Times New Roman" w:eastAsia="宋体" w:cs="Times New Roman"/>
      <w:sz w:val="21"/>
      <w:lang w:val="en-US" w:eastAsia="zh-CN" w:bidi="ar-SA"/>
    </w:rPr>
  </w:style>
  <w:style w:type="paragraph" w:customStyle="1" w:styleId="84">
    <w:name w:val="字母编号列项（一级）"/>
    <w:autoRedefine/>
    <w:qFormat/>
    <w:uiPriority w:val="0"/>
    <w:pPr>
      <w:numPr>
        <w:ilvl w:val="0"/>
        <w:numId w:val="4"/>
      </w:numPr>
      <w:jc w:val="both"/>
    </w:pPr>
    <w:rPr>
      <w:rFonts w:ascii="宋体" w:hAnsi="Times New Roman" w:eastAsia="宋体" w:cs="Times New Roman"/>
      <w:sz w:val="21"/>
      <w:lang w:val="en-US" w:eastAsia="zh-CN" w:bidi="ar-SA"/>
    </w:rPr>
  </w:style>
  <w:style w:type="paragraph" w:customStyle="1" w:styleId="85">
    <w:name w:val="编号列项（三级）"/>
    <w:autoRedefine/>
    <w:qFormat/>
    <w:uiPriority w:val="0"/>
    <w:pPr>
      <w:numPr>
        <w:ilvl w:val="2"/>
        <w:numId w:val="4"/>
      </w:numPr>
    </w:pPr>
    <w:rPr>
      <w:rFonts w:ascii="宋体" w:hAnsi="Times New Roman" w:eastAsia="宋体" w:cs="Times New Roman"/>
      <w:sz w:val="21"/>
      <w:lang w:val="en-US" w:eastAsia="zh-CN" w:bidi="ar-SA"/>
    </w:rPr>
  </w:style>
  <w:style w:type="paragraph" w:customStyle="1" w:styleId="86">
    <w:name w:val="biaogewenzi"/>
    <w:basedOn w:val="1"/>
    <w:autoRedefine/>
    <w:qFormat/>
    <w:uiPriority w:val="0"/>
    <w:pPr>
      <w:widowControl/>
      <w:spacing w:line="240" w:lineRule="auto"/>
      <w:jc w:val="left"/>
    </w:pPr>
    <w:rPr>
      <w:rFonts w:ascii="Calibri" w:hAnsi="Calibri" w:cs="宋体"/>
      <w:kern w:val="0"/>
      <w:szCs w:val="21"/>
    </w:rPr>
  </w:style>
  <w:style w:type="character" w:customStyle="1" w:styleId="87">
    <w:name w:val="正文文本 字符"/>
    <w:basedOn w:val="41"/>
    <w:link w:val="16"/>
    <w:autoRedefine/>
    <w:semiHidden/>
    <w:qFormat/>
    <w:uiPriority w:val="99"/>
    <w:rPr>
      <w:rFonts w:ascii="Times New Roman" w:hAnsi="Times New Roman" w:eastAsia="宋体" w:cs="Times New Roman"/>
      <w:kern w:val="0"/>
    </w:rPr>
  </w:style>
  <w:style w:type="character" w:customStyle="1" w:styleId="88">
    <w:name w:val="正文文本 2 字符"/>
    <w:basedOn w:val="41"/>
    <w:link w:val="33"/>
    <w:autoRedefine/>
    <w:qFormat/>
    <w:uiPriority w:val="0"/>
    <w:rPr>
      <w:rFonts w:ascii="宋体" w:hAnsi="宋体" w:eastAsia="宋体" w:cs="Times New Roman"/>
      <w:szCs w:val="24"/>
    </w:rPr>
  </w:style>
  <w:style w:type="character" w:customStyle="1" w:styleId="89">
    <w:name w:val="正文文本 2 字符1"/>
    <w:basedOn w:val="41"/>
    <w:autoRedefine/>
    <w:semiHidden/>
    <w:qFormat/>
    <w:uiPriority w:val="99"/>
    <w:rPr>
      <w:rFonts w:ascii="Times New Roman" w:hAnsi="Times New Roman" w:eastAsia="宋体"/>
    </w:rPr>
  </w:style>
  <w:style w:type="paragraph" w:customStyle="1" w:styleId="90">
    <w:name w:val="基准页眉样式"/>
    <w:basedOn w:val="16"/>
    <w:autoRedefine/>
    <w:qFormat/>
    <w:uiPriority w:val="0"/>
    <w:pPr>
      <w:widowControl w:val="0"/>
      <w:spacing w:after="0" w:line="240" w:lineRule="auto"/>
      <w:jc w:val="center"/>
    </w:pPr>
    <w:rPr>
      <w:kern w:val="2"/>
      <w:szCs w:val="20"/>
    </w:rPr>
  </w:style>
  <w:style w:type="character" w:customStyle="1" w:styleId="91">
    <w:name w:val="纯文本 字符"/>
    <w:basedOn w:val="41"/>
    <w:link w:val="20"/>
    <w:autoRedefine/>
    <w:qFormat/>
    <w:uiPriority w:val="0"/>
    <w:rPr>
      <w:rFonts w:ascii="宋体" w:hAnsi="Courier New" w:eastAsia="仿宋_GB2312" w:cs="Courier New"/>
      <w:szCs w:val="21"/>
    </w:rPr>
  </w:style>
  <w:style w:type="paragraph" w:customStyle="1" w:styleId="92">
    <w:name w:val="修订1"/>
    <w:autoRedefine/>
    <w:hidden/>
    <w:semiHidden/>
    <w:qFormat/>
    <w:uiPriority w:val="99"/>
    <w:rPr>
      <w:rFonts w:ascii="Times New Roman" w:hAnsi="Times New Roman" w:eastAsia="宋体" w:cstheme="minorBidi"/>
      <w:kern w:val="2"/>
      <w:sz w:val="21"/>
      <w:szCs w:val="22"/>
      <w:lang w:val="en-US" w:eastAsia="zh-CN" w:bidi="ar-SA"/>
    </w:rPr>
  </w:style>
  <w:style w:type="paragraph" w:customStyle="1" w:styleId="93">
    <w:name w:val="彩色列表 - 强调文字颜色 11"/>
    <w:basedOn w:val="1"/>
    <w:autoRedefine/>
    <w:qFormat/>
    <w:uiPriority w:val="34"/>
    <w:pPr>
      <w:widowControl/>
      <w:spacing w:line="240" w:lineRule="auto"/>
      <w:ind w:firstLine="420" w:firstLineChars="200"/>
    </w:pPr>
    <w:rPr>
      <w:rFonts w:cs="Times New Roman"/>
      <w:kern w:val="0"/>
      <w:sz w:val="24"/>
      <w:szCs w:val="24"/>
      <w:lang w:eastAsia="en-US"/>
    </w:rPr>
  </w:style>
  <w:style w:type="paragraph" w:customStyle="1" w:styleId="94">
    <w:name w:val="TOC 标题11"/>
    <w:basedOn w:val="3"/>
    <w:next w:val="1"/>
    <w:autoRedefine/>
    <w:unhideWhenUsed/>
    <w:qFormat/>
    <w:uiPriority w:val="39"/>
    <w:pPr>
      <w:spacing w:before="480" w:after="0" w:line="276" w:lineRule="auto"/>
      <w:outlineLvl w:val="9"/>
    </w:pPr>
    <w:rPr>
      <w:rFonts w:asciiTheme="majorHAnsi" w:hAnsiTheme="majorHAnsi" w:eastAsiaTheme="majorEastAsia" w:cstheme="majorBidi"/>
      <w:color w:val="2F5597" w:themeColor="accent1" w:themeShade="BF"/>
      <w:kern w:val="0"/>
      <w:sz w:val="28"/>
      <w:szCs w:val="28"/>
    </w:rPr>
  </w:style>
  <w:style w:type="paragraph" w:customStyle="1" w:styleId="95">
    <w:name w:val="列出段落11"/>
    <w:basedOn w:val="1"/>
    <w:autoRedefine/>
    <w:qFormat/>
    <w:uiPriority w:val="34"/>
    <w:pPr>
      <w:widowControl/>
      <w:ind w:firstLine="420" w:firstLineChars="200"/>
      <w:jc w:val="left"/>
    </w:pPr>
    <w:rPr>
      <w:rFonts w:cs="Times New Roman"/>
      <w:kern w:val="0"/>
    </w:rPr>
  </w:style>
  <w:style w:type="character" w:customStyle="1" w:styleId="96">
    <w:name w:val="未处理的提及2"/>
    <w:basedOn w:val="41"/>
    <w:autoRedefine/>
    <w:semiHidden/>
    <w:unhideWhenUsed/>
    <w:qFormat/>
    <w:uiPriority w:val="99"/>
    <w:rPr>
      <w:color w:val="808080"/>
      <w:shd w:val="clear" w:color="auto" w:fill="E6E6E6"/>
    </w:rPr>
  </w:style>
  <w:style w:type="paragraph" w:customStyle="1" w:styleId="97">
    <w:name w:val="Normal_0"/>
    <w:autoRedefine/>
    <w:qFormat/>
    <w:uiPriority w:val="0"/>
    <w:rPr>
      <w:rFonts w:ascii="Times New Roman" w:hAnsi="Times New Roman" w:cs="Times New Roman" w:eastAsiaTheme="minorEastAsia"/>
      <w:sz w:val="24"/>
      <w:szCs w:val="24"/>
      <w:lang w:val="en-US" w:eastAsia="zh-CN" w:bidi="ar-SA"/>
    </w:rPr>
  </w:style>
  <w:style w:type="paragraph" w:customStyle="1" w:styleId="98">
    <w:name w:val="Normal_1"/>
    <w:autoRedefine/>
    <w:qFormat/>
    <w:uiPriority w:val="0"/>
    <w:rPr>
      <w:rFonts w:ascii="Times New Roman" w:hAnsi="Times New Roman" w:eastAsia="Times New Roman" w:cs="Times New Roman"/>
      <w:sz w:val="24"/>
      <w:szCs w:val="24"/>
      <w:lang w:val="en-US" w:eastAsia="zh-CN" w:bidi="ar-SA"/>
    </w:rPr>
  </w:style>
  <w:style w:type="paragraph" w:customStyle="1" w:styleId="99">
    <w:name w:val="修订2"/>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100">
    <w:name w:val="未处理的提及3"/>
    <w:basedOn w:val="41"/>
    <w:autoRedefine/>
    <w:semiHidden/>
    <w:unhideWhenUsed/>
    <w:qFormat/>
    <w:uiPriority w:val="99"/>
    <w:rPr>
      <w:color w:val="605E5C"/>
      <w:shd w:val="clear" w:color="auto" w:fill="E1DFDD"/>
    </w:rPr>
  </w:style>
  <w:style w:type="character" w:customStyle="1" w:styleId="101">
    <w:name w:val="正文文本 3 字符"/>
    <w:basedOn w:val="41"/>
    <w:link w:val="15"/>
    <w:autoRedefine/>
    <w:qFormat/>
    <w:uiPriority w:val="99"/>
    <w:rPr>
      <w:rFonts w:cstheme="minorBidi"/>
      <w:kern w:val="2"/>
      <w:sz w:val="16"/>
      <w:szCs w:val="16"/>
    </w:rPr>
  </w:style>
  <w:style w:type="character" w:customStyle="1" w:styleId="102">
    <w:name w:val="正文文本缩进 3 字符"/>
    <w:basedOn w:val="41"/>
    <w:link w:val="30"/>
    <w:autoRedefine/>
    <w:semiHidden/>
    <w:qFormat/>
    <w:uiPriority w:val="99"/>
    <w:rPr>
      <w:rFonts w:cstheme="minorBidi"/>
      <w:kern w:val="2"/>
      <w:sz w:val="16"/>
      <w:szCs w:val="16"/>
    </w:rPr>
  </w:style>
  <w:style w:type="paragraph" w:customStyle="1" w:styleId="103">
    <w:name w:val="修订3"/>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104">
    <w:name w:val="未处理的提及4"/>
    <w:basedOn w:val="41"/>
    <w:autoRedefine/>
    <w:semiHidden/>
    <w:unhideWhenUsed/>
    <w:qFormat/>
    <w:uiPriority w:val="99"/>
    <w:rPr>
      <w:color w:val="605E5C"/>
      <w:shd w:val="clear" w:color="auto" w:fill="E1DFDD"/>
    </w:rPr>
  </w:style>
  <w:style w:type="paragraph" w:customStyle="1" w:styleId="105">
    <w:name w:val="修订4"/>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106">
    <w:name w:val="未处理的提及5"/>
    <w:basedOn w:val="41"/>
    <w:autoRedefine/>
    <w:semiHidden/>
    <w:unhideWhenUsed/>
    <w:qFormat/>
    <w:uiPriority w:val="99"/>
    <w:rPr>
      <w:color w:val="605E5C"/>
      <w:shd w:val="clear" w:color="auto" w:fill="E1DFDD"/>
    </w:rPr>
  </w:style>
  <w:style w:type="character" w:customStyle="1" w:styleId="107">
    <w:name w:val="纯文本 Char"/>
    <w:autoRedefine/>
    <w:qFormat/>
    <w:uiPriority w:val="99"/>
    <w:rPr>
      <w:rFonts w:ascii="宋体" w:hAnsi="Courier New" w:eastAsia="仿宋_GB2312" w:cs="Courier New"/>
      <w:szCs w:val="21"/>
    </w:rPr>
  </w:style>
  <w:style w:type="paragraph" w:customStyle="1" w:styleId="108">
    <w:name w:val="_Style 101"/>
    <w:basedOn w:val="1"/>
    <w:next w:val="61"/>
    <w:autoRedefine/>
    <w:qFormat/>
    <w:uiPriority w:val="99"/>
    <w:pPr>
      <w:spacing w:line="336" w:lineRule="auto"/>
      <w:ind w:firstLine="420" w:firstLineChars="200"/>
    </w:pPr>
    <w:rPr>
      <w:rFonts w:ascii="Calibri" w:hAnsi="Calibri" w:cs="Calibri"/>
      <w:szCs w:val="21"/>
    </w:rPr>
  </w:style>
  <w:style w:type="paragraph" w:customStyle="1" w:styleId="109">
    <w:name w:val="正文-0"/>
    <w:autoRedefine/>
    <w:qFormat/>
    <w:uiPriority w:val="0"/>
    <w:pPr>
      <w:widowControl w:val="0"/>
      <w:spacing w:line="440" w:lineRule="exact"/>
      <w:ind w:firstLine="200" w:firstLineChars="200"/>
    </w:pPr>
    <w:rPr>
      <w:rFonts w:ascii="Times New Roman" w:hAnsi="Times New Roman" w:eastAsia="宋体" w:cs="Times New Roman"/>
      <w:kern w:val="2"/>
      <w:sz w:val="21"/>
      <w:szCs w:val="22"/>
      <w:lang w:val="en-US" w:eastAsia="zh-CN" w:bidi="ar-SA"/>
    </w:rPr>
  </w:style>
  <w:style w:type="paragraph" w:customStyle="1" w:styleId="110">
    <w:name w:val="样式 标题 2 + Times New Roman 四号 非加粗 段前: 5 磅 段后: 0 磅 行距: 固定值 20..."/>
    <w:basedOn w:val="2"/>
    <w:autoRedefine/>
    <w:qFormat/>
    <w:uiPriority w:val="99"/>
    <w:pPr>
      <w:widowControl w:val="0"/>
      <w:spacing w:before="100" w:after="0" w:line="400" w:lineRule="exact"/>
      <w:jc w:val="both"/>
    </w:pPr>
    <w:rPr>
      <w:rFonts w:ascii="Times New Roman" w:hAnsi="Times New Roman" w:eastAsia="黑体" w:cs="宋体"/>
      <w:b w:val="0"/>
      <w:bCs w:val="0"/>
      <w:sz w:val="28"/>
      <w:szCs w:val="20"/>
      <w:lang w:val="zh-CN"/>
    </w:rPr>
  </w:style>
  <w:style w:type="paragraph" w:customStyle="1" w:styleId="111">
    <w:name w:val="样式 (中文) 方正仿宋简体 小三"/>
    <w:basedOn w:val="1"/>
    <w:autoRedefine/>
    <w:qFormat/>
    <w:uiPriority w:val="0"/>
    <w:pPr>
      <w:topLinePunct/>
      <w:spacing w:line="240" w:lineRule="auto"/>
      <w:ind w:firstLine="200" w:firstLineChars="200"/>
    </w:pPr>
    <w:rPr>
      <w:rFonts w:eastAsia="方正仿宋简体" w:cs="宋体"/>
      <w:sz w:val="30"/>
      <w:szCs w:val="20"/>
    </w:rPr>
  </w:style>
  <w:style w:type="paragraph" w:customStyle="1" w:styleId="112">
    <w:name w:val="样式 标题 3 + (中文) 黑体 小四 非加粗 段前: 7.8 磅 段后: 0 磅 行距: 固定值 20 磅"/>
    <w:basedOn w:val="4"/>
    <w:autoRedefine/>
    <w:qFormat/>
    <w:uiPriority w:val="0"/>
    <w:pPr>
      <w:widowControl w:val="0"/>
      <w:spacing w:before="0" w:after="0" w:line="400" w:lineRule="exact"/>
      <w:jc w:val="both"/>
    </w:pPr>
    <w:rPr>
      <w:rFonts w:eastAsia="黑体" w:cs="宋体"/>
      <w:b w:val="0"/>
      <w:bCs w:val="0"/>
      <w:sz w:val="24"/>
      <w:szCs w:val="20"/>
      <w:lang w:val="zh-CN"/>
    </w:rPr>
  </w:style>
  <w:style w:type="character" w:customStyle="1" w:styleId="113">
    <w:name w:val="脚注文本 字符"/>
    <w:basedOn w:val="41"/>
    <w:link w:val="28"/>
    <w:autoRedefine/>
    <w:semiHidden/>
    <w:qFormat/>
    <w:uiPriority w:val="99"/>
    <w:rPr>
      <w:rFonts w:cstheme="minorBidi"/>
      <w:kern w:val="2"/>
      <w:sz w:val="18"/>
      <w:szCs w:val="18"/>
    </w:rPr>
  </w:style>
  <w:style w:type="paragraph" w:customStyle="1" w:styleId="114">
    <w:name w:val="修订41"/>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115">
    <w:name w:val="未处理的提及51"/>
    <w:basedOn w:val="41"/>
    <w:autoRedefine/>
    <w:semiHidden/>
    <w:unhideWhenUsed/>
    <w:qFormat/>
    <w:uiPriority w:val="99"/>
    <w:rPr>
      <w:color w:val="605E5C"/>
      <w:shd w:val="clear" w:color="auto" w:fill="E1DFDD"/>
    </w:rPr>
  </w:style>
  <w:style w:type="paragraph" w:customStyle="1" w:styleId="116">
    <w:name w:val="Body text|1"/>
    <w:basedOn w:val="1"/>
    <w:autoRedefine/>
    <w:qFormat/>
    <w:uiPriority w:val="0"/>
    <w:pPr>
      <w:spacing w:line="346" w:lineRule="auto"/>
    </w:pPr>
    <w:rPr>
      <w:rFonts w:ascii="宋体" w:hAnsi="宋体" w:cs="宋体"/>
      <w:lang w:val="zh-TW" w:eastAsia="zh-TW" w:bidi="zh-TW"/>
    </w:rPr>
  </w:style>
  <w:style w:type="paragraph" w:customStyle="1" w:styleId="117">
    <w:name w:val="Header or footer|2"/>
    <w:basedOn w:val="1"/>
    <w:autoRedefine/>
    <w:qFormat/>
    <w:uiPriority w:val="0"/>
    <w:rPr>
      <w:sz w:val="20"/>
      <w:szCs w:val="20"/>
      <w:lang w:val="zh-TW" w:eastAsia="zh-TW" w:bidi="zh-TW"/>
    </w:rPr>
  </w:style>
  <w:style w:type="paragraph" w:customStyle="1" w:styleId="118">
    <w:name w:val="Body text|3"/>
    <w:basedOn w:val="1"/>
    <w:autoRedefine/>
    <w:qFormat/>
    <w:uiPriority w:val="0"/>
    <w:pPr>
      <w:spacing w:line="382" w:lineRule="exact"/>
    </w:pPr>
    <w:rPr>
      <w:b/>
      <w:bCs/>
      <w:sz w:val="22"/>
    </w:rPr>
  </w:style>
  <w:style w:type="paragraph" w:customStyle="1" w:styleId="119">
    <w:name w:val="修订5"/>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120">
    <w:name w:val="未处理的提及6"/>
    <w:basedOn w:val="41"/>
    <w:autoRedefine/>
    <w:semiHidden/>
    <w:unhideWhenUsed/>
    <w:qFormat/>
    <w:uiPriority w:val="99"/>
    <w:rPr>
      <w:color w:val="605E5C"/>
      <w:shd w:val="clear" w:color="auto" w:fill="E1DFDD"/>
    </w:rPr>
  </w:style>
  <w:style w:type="character" w:customStyle="1" w:styleId="121">
    <w:name w:val="未处理的提及7"/>
    <w:basedOn w:val="41"/>
    <w:autoRedefine/>
    <w:semiHidden/>
    <w:unhideWhenUsed/>
    <w:qFormat/>
    <w:uiPriority w:val="99"/>
    <w:rPr>
      <w:color w:val="605E5C"/>
      <w:shd w:val="clear" w:color="auto" w:fill="E1DFDD"/>
    </w:rPr>
  </w:style>
  <w:style w:type="character" w:customStyle="1" w:styleId="122">
    <w:name w:val="未处理的提及8"/>
    <w:basedOn w:val="41"/>
    <w:autoRedefine/>
    <w:semiHidden/>
    <w:unhideWhenUsed/>
    <w:qFormat/>
    <w:uiPriority w:val="99"/>
    <w:rPr>
      <w:color w:val="605E5C"/>
      <w:shd w:val="clear" w:color="auto" w:fill="E1DFDD"/>
    </w:rPr>
  </w:style>
  <w:style w:type="character" w:customStyle="1" w:styleId="123">
    <w:name w:val="未处理的提及9"/>
    <w:basedOn w:val="41"/>
    <w:autoRedefine/>
    <w:semiHidden/>
    <w:unhideWhenUsed/>
    <w:qFormat/>
    <w:uiPriority w:val="99"/>
    <w:rPr>
      <w:color w:val="605E5C"/>
      <w:shd w:val="clear" w:color="auto" w:fill="E1DFDD"/>
    </w:rPr>
  </w:style>
  <w:style w:type="character" w:customStyle="1" w:styleId="124">
    <w:name w:val="未处理的提及10"/>
    <w:basedOn w:val="41"/>
    <w:autoRedefine/>
    <w:semiHidden/>
    <w:unhideWhenUsed/>
    <w:qFormat/>
    <w:uiPriority w:val="99"/>
    <w:rPr>
      <w:color w:val="605E5C"/>
      <w:shd w:val="clear" w:color="auto" w:fill="E1DFDD"/>
    </w:rPr>
  </w:style>
  <w:style w:type="character" w:customStyle="1" w:styleId="125">
    <w:name w:val="未处理的提及11"/>
    <w:basedOn w:val="41"/>
    <w:autoRedefine/>
    <w:semiHidden/>
    <w:unhideWhenUsed/>
    <w:qFormat/>
    <w:uiPriority w:val="99"/>
    <w:rPr>
      <w:color w:val="605E5C"/>
      <w:shd w:val="clear" w:color="auto" w:fill="E1DFDD"/>
    </w:rPr>
  </w:style>
  <w:style w:type="paragraph" w:customStyle="1" w:styleId="126">
    <w:name w:val="修订6"/>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127">
    <w:name w:val="未处理的提及12"/>
    <w:basedOn w:val="41"/>
    <w:autoRedefine/>
    <w:semiHidden/>
    <w:unhideWhenUsed/>
    <w:qFormat/>
    <w:uiPriority w:val="99"/>
    <w:rPr>
      <w:color w:val="605E5C"/>
      <w:shd w:val="clear" w:color="auto" w:fill="E1DFDD"/>
    </w:rPr>
  </w:style>
  <w:style w:type="paragraph" w:styleId="128">
    <w:name w:val="No Spacing"/>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129">
    <w:name w:val="font61"/>
    <w:basedOn w:val="41"/>
    <w:qFormat/>
    <w:uiPriority w:val="0"/>
    <w:rPr>
      <w:rFonts w:hint="eastAsia" w:ascii="仿宋" w:hAnsi="仿宋" w:eastAsia="仿宋" w:cs="仿宋"/>
      <w:color w:val="000000"/>
      <w:sz w:val="20"/>
      <w:szCs w:val="20"/>
      <w:u w:val="none"/>
    </w:rPr>
  </w:style>
  <w:style w:type="character" w:customStyle="1" w:styleId="130">
    <w:name w:val="font81"/>
    <w:basedOn w:val="41"/>
    <w:qFormat/>
    <w:uiPriority w:val="0"/>
    <w:rPr>
      <w:rFonts w:hint="eastAsia" w:ascii="仿宋" w:hAnsi="仿宋" w:eastAsia="仿宋" w:cs="仿宋"/>
      <w:color w:val="000000"/>
      <w:sz w:val="20"/>
      <w:szCs w:val="20"/>
      <w:u w:val="none"/>
    </w:rPr>
  </w:style>
  <w:style w:type="paragraph" w:customStyle="1" w:styleId="131">
    <w:name w:val="Table Text"/>
    <w:semiHidden/>
    <w:qFormat/>
    <w:uiPriority w:val="0"/>
    <w:pPr>
      <w:widowControl w:val="0"/>
      <w:spacing w:line="360" w:lineRule="auto"/>
      <w:jc w:val="both"/>
    </w:pPr>
    <w:rPr>
      <w:rFonts w:ascii="宋体" w:hAnsi="宋体" w:eastAsia="宋体" w:cs="宋体"/>
      <w:kern w:val="2"/>
      <w:sz w:val="21"/>
      <w:szCs w:val="22"/>
      <w:lang w:val="en-US" w:eastAsia="zh-CN" w:bidi="ar-SA"/>
    </w:rPr>
  </w:style>
  <w:style w:type="table" w:customStyle="1" w:styleId="132">
    <w:name w:val="Table Normal"/>
    <w:semiHidden/>
    <w:qFormat/>
    <w:uiPriority w:val="0"/>
    <w:pPr>
      <w:snapToGrid w:val="0"/>
    </w:pPr>
    <w:rPr>
      <w:rFonts w:ascii="Arial" w:hAnsi="Arial" w:eastAsia="Times New Roman" w:cs="Arial"/>
      <w:color w:val="000000"/>
      <w:szCs w:val="21"/>
      <w:lang w:eastAsia="en-US"/>
    </w:rPr>
    <w:tblPr>
      <w:tblCellMar>
        <w:top w:w="0" w:type="dxa"/>
        <w:left w:w="0" w:type="dxa"/>
        <w:bottom w:w="0" w:type="dxa"/>
        <w:right w:w="0" w:type="dxa"/>
      </w:tblCellMar>
    </w:tblPr>
  </w:style>
  <w:style w:type="paragraph" w:customStyle="1" w:styleId="133">
    <w:name w:val="正文（格式刷）"/>
    <w:basedOn w:val="1"/>
    <w:qFormat/>
    <w:uiPriority w:val="0"/>
    <w:pPr>
      <w:spacing w:line="360" w:lineRule="auto"/>
      <w:ind w:firstLine="200" w:firstLineChars="200"/>
    </w:pPr>
    <w:rPr>
      <w:sz w:val="24"/>
    </w:rPr>
  </w:style>
  <w:style w:type="paragraph" w:customStyle="1" w:styleId="134">
    <w:name w:val="图片、表格（格式刷）"/>
    <w:basedOn w:val="1"/>
    <w:next w:val="1"/>
    <w:qFormat/>
    <w:uiPriority w:val="0"/>
    <w:pPr>
      <w:jc w:val="center"/>
    </w:pPr>
  </w:style>
  <w:style w:type="paragraph" w:customStyle="1" w:styleId="135">
    <w:name w:val="样式 首行缩进:  2 字符 Char Char Char"/>
    <w:basedOn w:val="1"/>
    <w:qFormat/>
    <w:uiPriority w:val="0"/>
    <w:pPr>
      <w:spacing w:line="500" w:lineRule="exact"/>
      <w:ind w:firstLine="640" w:firstLineChars="200"/>
      <w:jc w:val="left"/>
    </w:pPr>
    <w:rPr>
      <w:rFonts w:cs="宋体"/>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header" Target="header4.xml"/><Relationship Id="rId16" Type="http://schemas.openxmlformats.org/officeDocument/2006/relationships/footer" Target="footer9.xml"/><Relationship Id="rId15" Type="http://schemas.openxmlformats.org/officeDocument/2006/relationships/header" Target="header3.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126</Pages>
  <Words>681</Words>
  <Characters>770</Characters>
  <Lines>473</Lines>
  <Paragraphs>133</Paragraphs>
  <TotalTime>11</TotalTime>
  <ScaleCrop>false</ScaleCrop>
  <LinksUpToDate>false</LinksUpToDate>
  <CharactersWithSpaces>847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2024-08-30T09:03:00Z</dcterms:created>
  <dc:creator>魏海涛</dc:creator>
  <cp:lastModifiedBy>PC</cp:lastModifiedBy>
  <cp:lastPrinted>2022-04-02T03:19:00Z</cp:lastPrinted>
  <dcterms:modified xsi:type="dcterms:W3CDTF">2026-07-21T02:44:03Z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AF57CFA72B164CABBA34930192CBB5EB_13</vt:lpwstr>
  </property>
  <property fmtid="{D5CDD505-2E9C-101B-9397-08002B2CF9AE}" pid="4" name="KSOTemplateDocerSaveRecord">
    <vt:lpwstr>eyJoZGlkIjoiYTg2NTFmMDFjOGVlODAyMDg2Mjk5NTM4Yjg1M2FhN2YiLCJ1c2VySWQiOiI2MDAzMTY0NTQifQ==</vt:lpwstr>
  </property>
</Properties>
</file>