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电子与智能化工程专业承包壹级</w:t>
      </w:r>
    </w:p>
    <w:p>
      <w:r>
        <w:t>材料名称：电子与智能化工程专业承包壹级</w:t>
      </w:r>
    </w:p>
    <w:p>
      <w:r>
        <w:t>颁发机构：住建部</w:t>
      </w:r>
    </w:p>
    <w:p>
      <w:r>
        <w:t>有效期起：2025-09-12</w:t>
      </w:r>
    </w:p>
    <w:p>
      <w:r>
        <w:t>有效期止：2027-09-12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