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Head :Premium heart beat baby pink  bangle set (12pc)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Price :399 /-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Size available:2.6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Quantity </w:t>
      </w:r>
    </w:p>
    <w:tbl>
      <w:tblPr>
        <w:tblStyle w:val="Table1"/>
        <w:tblW w:w="4650.0" w:type="dxa"/>
        <w:jc w:val="left"/>
        <w:tblInd w:w="23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2520"/>
        <w:tblGridChange w:id="0">
          <w:tblGrid>
            <w:gridCol w:w="2130"/>
            <w:gridCol w:w="2520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size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quantity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set</w:t>
            </w:r>
          </w:p>
        </w:tc>
      </w:tr>
    </w:tbl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1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2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3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4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4"/>
    <w:tblPr>
      <w:tblStyleRowBandSize w:val="1"/>
      <w:tblStyleColBandSize w:val="1"/>
    </w:tblPr>
  </w:style>
  <w:style w:type="table" w:styleId="a0" w:customStyle="1">
    <w:basedOn w:val="TableNormal4"/>
    <w:tblPr>
      <w:tblStyleRowBandSize w:val="1"/>
      <w:tblStyleColBandSize w:val="1"/>
    </w:tblPr>
  </w:style>
  <w:style w:type="table" w:styleId="a1" w:customStyle="1">
    <w:basedOn w:val="TableNormal4"/>
    <w:tblPr>
      <w:tblStyleRowBandSize w:val="1"/>
      <w:tblStyleColBandSize w:val="1"/>
    </w:tblPr>
  </w:style>
  <w:style w:type="table" w:styleId="a2" w:customStyle="1">
    <w:basedOn w:val="TableNormal4"/>
    <w:tblPr>
      <w:tblStyleRowBandSize w:val="1"/>
      <w:tblStyleColBandSize w:val="1"/>
    </w:tblPr>
  </w:style>
  <w:style w:type="table" w:styleId="a3" w:customStyle="1">
    <w:basedOn w:val="TableNormal4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+av1P0E7q81Cf520u+SX7IGZBdQ==">CgMxLjA4AHIhMWt3QkpmWk40c2gzNy05blFNbmgzRFRHZ0xGNllZRGRT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2025-12-28T15:00:00Z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6bb5ec07-8ba6-4a87-a110-2ca2d8f0b338</vt:lpwstr>
  </property>
</Properties>
</file>