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Head :Premium Diamond design magenta  bangle set (12pc)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Price : 190/-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Size available:2.6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Quantity </w:t>
      </w:r>
    </w:p>
    <w:tbl>
      <w:tblPr>
        <w:tblStyle w:val="Table1"/>
        <w:tblW w:w="4650.0" w:type="dxa"/>
        <w:jc w:val="left"/>
        <w:tblInd w:w="23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2520"/>
        <w:tblGridChange w:id="0">
          <w:tblGrid>
            <w:gridCol w:w="213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i84Mopy1uRzYFSxjdR0WpFEFjw==">CgMxLjA4AHIhMTJTWHhNUjY5TFFkclFLZDBrUEJLZ0ZOVGZCY0hrZmpt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