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C1" w:rsidRDefault="00DC01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Phân tích thi</w:t>
      </w:r>
      <w:r>
        <w:rPr>
          <w:rFonts w:ascii="Times New Roman" w:hAnsi="Times New Roman" w:cs="Times New Roman"/>
          <w:b/>
          <w:bCs/>
          <w:sz w:val="44"/>
          <w:szCs w:val="44"/>
        </w:rPr>
        <w:t>ế</w:t>
      </w:r>
      <w:r>
        <w:rPr>
          <w:rFonts w:ascii="Times New Roman" w:hAnsi="Times New Roman" w:cs="Times New Roman"/>
          <w:b/>
          <w:bCs/>
          <w:sz w:val="44"/>
          <w:szCs w:val="44"/>
        </w:rPr>
        <w:t>t k</w:t>
      </w:r>
      <w:r>
        <w:rPr>
          <w:rFonts w:ascii="Times New Roman" w:hAnsi="Times New Roman" w:cs="Times New Roman"/>
          <w:b/>
          <w:bCs/>
          <w:sz w:val="44"/>
          <w:szCs w:val="44"/>
        </w:rPr>
        <w:t>ế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Qu</w:t>
      </w:r>
      <w:r>
        <w:rPr>
          <w:rFonts w:ascii="Times New Roman" w:hAnsi="Times New Roman" w:cs="Times New Roman"/>
          <w:b/>
          <w:bCs/>
          <w:sz w:val="44"/>
          <w:szCs w:val="44"/>
        </w:rPr>
        <w:t>ả</w:t>
      </w:r>
      <w:r>
        <w:rPr>
          <w:rFonts w:ascii="Times New Roman" w:hAnsi="Times New Roman" w:cs="Times New Roman"/>
          <w:b/>
          <w:bCs/>
          <w:sz w:val="44"/>
          <w:szCs w:val="44"/>
        </w:rPr>
        <w:t>n Lý Kho V</w:t>
      </w:r>
      <w:r>
        <w:rPr>
          <w:rFonts w:ascii="Times New Roman" w:hAnsi="Times New Roman" w:cs="Times New Roman"/>
          <w:b/>
          <w:bCs/>
          <w:sz w:val="44"/>
          <w:szCs w:val="44"/>
        </w:rPr>
        <w:t>ả</w:t>
      </w:r>
      <w:r>
        <w:rPr>
          <w:rFonts w:ascii="Times New Roman" w:hAnsi="Times New Roman" w:cs="Times New Roman"/>
          <w:b/>
          <w:bCs/>
          <w:sz w:val="44"/>
          <w:szCs w:val="44"/>
        </w:rPr>
        <w:t>i</w:t>
      </w:r>
    </w:p>
    <w:p w:rsidR="00E37FC1" w:rsidRDefault="00E37F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E37FC1" w:rsidRDefault="00DC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7FC1" w:rsidRDefault="00DC012B">
      <w:pPr>
        <w:rPr>
          <w:rFonts w:ascii="Times New Roman" w:hAnsi="Times New Roman" w:cs="Times New Roman"/>
          <w:b/>
          <w:bCs/>
          <w:sz w:val="28"/>
          <w:szCs w:val="28"/>
        </w:rPr>
      </w:pPr>
      <w:hyperlink w:anchor="_Toc438988904" w:history="1">
        <w:r>
          <w:rPr>
            <w:rFonts w:ascii="Times New Roman" w:hAnsi="Times New Roman" w:cs="Times New Roman"/>
            <w:b/>
            <w:bCs/>
            <w:sz w:val="28"/>
            <w:szCs w:val="28"/>
          </w:rPr>
          <w:t>I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>: T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>Ổ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>NG QUAN D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>Ự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 xml:space="preserve"> ÁN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tab/>
        </w:r>
      </w:hyperlink>
    </w:p>
    <w:p w:rsidR="00E37FC1" w:rsidRDefault="00DC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kho v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là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có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t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t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 thông tin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các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i…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đó</w:t>
      </w:r>
      <w:r>
        <w:rPr>
          <w:rFonts w:ascii="Times New Roman" w:hAnsi="Times New Roman" w:cs="Times New Roman"/>
          <w:sz w:val="24"/>
          <w:szCs w:val="24"/>
        </w:rPr>
        <w:t xml:space="preserve">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cách d</w:t>
      </w:r>
      <w:r>
        <w:rPr>
          <w:rFonts w:ascii="Times New Roman" w:hAnsi="Times New Roman" w:cs="Times New Roman"/>
          <w:sz w:val="24"/>
          <w:szCs w:val="24"/>
        </w:rPr>
        <w:t>ễ</w:t>
      </w:r>
      <w:r>
        <w:rPr>
          <w:rFonts w:ascii="Times New Roman" w:hAnsi="Times New Roman" w:cs="Times New Roman"/>
          <w:sz w:val="24"/>
          <w:szCs w:val="24"/>
        </w:rPr>
        <w:t xml:space="preserve"> dàng.</w:t>
      </w:r>
    </w:p>
    <w:p w:rsidR="00E37FC1" w:rsidRDefault="00DC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hàng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th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kho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đơn mua hàng 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a trên báo giá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và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hàng còn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trong kho r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g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 đơn mua hàng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Khi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hóa đơn giao hàng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thì 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</w:p>
    <w:p w:rsidR="00E37FC1" w:rsidRDefault="00DC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hàng vào kho.</w:t>
      </w:r>
    </w:p>
    <w:p w:rsidR="00E37FC1" w:rsidRDefault="00DC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hàng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th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kho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 tra xem trong kho có đ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hàng hay không. 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hàng thì thông báo cho bên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hàng, 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đ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thì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hành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hàng theo s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lư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mà bên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hàng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và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n hành 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E37FC1" w:rsidRDefault="00DC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kho.</w:t>
      </w: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DC012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PHÂN TÍCH 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</w:t>
      </w:r>
    </w:p>
    <w:p w:rsidR="00E37FC1" w:rsidRDefault="00DC012B" w:rsidP="00175FBE">
      <w:pPr>
        <w:pStyle w:val="Heading1"/>
      </w:pPr>
      <w:r>
        <w:t>Màn hình chính.</w:t>
      </w:r>
    </w:p>
    <w:p w:rsidR="00E37FC1" w:rsidRDefault="00DC01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Màn hình giao 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chính: các controll bao 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 1 textView, 5 button, 1 ImageView.</w:t>
      </w:r>
    </w:p>
    <w:p w:rsidR="00E37FC1" w:rsidRDefault="00DC012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161925</wp:posOffset>
            </wp:positionV>
            <wp:extent cx="3257550" cy="4210050"/>
            <wp:effectExtent l="0" t="0" r="0" b="0"/>
            <wp:wrapTight wrapText="bothSides">
              <wp:wrapPolygon edited="0">
                <wp:start x="0" y="0"/>
                <wp:lineTo x="0" y="21502"/>
                <wp:lineTo x="21474" y="21502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7FC1" w:rsidRDefault="00E3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37FC1" w:rsidRDefault="00E3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37FC1" w:rsidRDefault="00E3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37FC1" w:rsidRDefault="00E37F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DC01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1:Màn hình chính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án</w:t>
      </w:r>
    </w:p>
    <w:p w:rsidR="00E37FC1" w:rsidRDefault="00E37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175FBE" w:rsidRDefault="00DC012B" w:rsidP="00175FBE">
      <w:pPr>
        <w:pStyle w:val="Heading1"/>
      </w:pPr>
      <w:r>
        <w:t>Màn hình thông tin kho</w:t>
      </w:r>
    </w:p>
    <w:p w:rsidR="00DC012B" w:rsidRDefault="00DC012B" w:rsidP="00DC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C012B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DC012B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DC012B">
        <w:rPr>
          <w:rFonts w:ascii="Times New Roman" w:hAnsi="Times New Roman" w:cs="Times New Roman"/>
          <w:sz w:val="24"/>
          <w:szCs w:val="24"/>
        </w:rPr>
        <w:t>ống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DC012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DC012B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DC012B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C012B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DC012B">
        <w:rPr>
          <w:rFonts w:ascii="Times New Roman" w:hAnsi="Times New Roman" w:cs="Times New Roman"/>
          <w:sz w:val="24"/>
          <w:szCs w:val="24"/>
        </w:rPr>
        <w:t>ải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C012B">
        <w:rPr>
          <w:rFonts w:ascii="Times New Roman" w:hAnsi="Times New Roman" w:cs="Times New Roman"/>
          <w:sz w:val="24"/>
          <w:szCs w:val="24"/>
        </w:rPr>
        <w:t>òn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DC012B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DC012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cho bi</w:t>
      </w:r>
      <w:r w:rsidRPr="00DC012B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DC012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kho n</w:t>
      </w:r>
      <w:r w:rsidRPr="00DC012B">
        <w:rPr>
          <w:rFonts w:ascii="Times New Roman" w:hAnsi="Times New Roman" w:cs="Times New Roman"/>
          <w:sz w:val="24"/>
          <w:szCs w:val="24"/>
        </w:rPr>
        <w:t>ào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C012B">
        <w:rPr>
          <w:rFonts w:ascii="Times New Roman" w:hAnsi="Times New Roman" w:cs="Times New Roman"/>
          <w:sz w:val="24"/>
          <w:szCs w:val="24"/>
        </w:rPr>
        <w:t>òn</w:t>
      </w:r>
      <w:r>
        <w:rPr>
          <w:rFonts w:ascii="Times New Roman" w:hAnsi="Times New Roman" w:cs="Times New Roman"/>
          <w:sz w:val="24"/>
          <w:szCs w:val="24"/>
        </w:rPr>
        <w:t xml:space="preserve"> bao nhi</w:t>
      </w:r>
      <w:r w:rsidRPr="00DC012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u.</w:t>
      </w:r>
    </w:p>
    <w:p w:rsidR="00E37FC1" w:rsidRDefault="009B6C2D" w:rsidP="00DC01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09F0DBE" wp14:editId="5333C45E">
            <wp:extent cx="1666875" cy="241222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542" cy="24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C1" w:rsidRDefault="00DC012B" w:rsidP="00DC01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Hình 2:Màn hình thông tin kho.</w:t>
      </w:r>
    </w:p>
    <w:p w:rsidR="00175FBE" w:rsidRPr="00175FBE" w:rsidRDefault="00DC012B" w:rsidP="00175FB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75FBE">
        <w:rPr>
          <w:rStyle w:val="Heading2Char"/>
          <w:color w:val="auto"/>
        </w:rPr>
        <w:t>Màn hình lo</w:t>
      </w:r>
      <w:r w:rsidRPr="00175FBE">
        <w:rPr>
          <w:rStyle w:val="Heading2Char"/>
          <w:color w:val="auto"/>
        </w:rPr>
        <w:t>ạ</w:t>
      </w:r>
      <w:r w:rsidRPr="00175FBE">
        <w:rPr>
          <w:rStyle w:val="Heading2Char"/>
          <w:color w:val="auto"/>
        </w:rPr>
        <w:t>i v</w:t>
      </w:r>
      <w:r w:rsidRPr="00175FBE">
        <w:rPr>
          <w:rStyle w:val="Heading2Char"/>
          <w:color w:val="auto"/>
        </w:rPr>
        <w:t>ả</w:t>
      </w:r>
      <w:r w:rsidRPr="00175FBE">
        <w:rPr>
          <w:rStyle w:val="Heading2Char"/>
          <w:color w:val="auto"/>
        </w:rPr>
        <w:t>i</w:t>
      </w:r>
    </w:p>
    <w:p w:rsidR="00E37FC1" w:rsidRDefault="00DC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vào nút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i thì chương </w:t>
      </w:r>
      <w:r>
        <w:rPr>
          <w:rFonts w:ascii="Times New Roman" w:hAnsi="Times New Roman" w:cs="Times New Roman"/>
          <w:sz w:val="24"/>
          <w:szCs w:val="24"/>
        </w:rPr>
        <w:t>trình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sang màn hình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thông tin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có</w:t>
      </w:r>
      <w:r w:rsidR="00175FBE">
        <w:rPr>
          <w:rFonts w:ascii="Times New Roman" w:hAnsi="Times New Roman" w:cs="Times New Roman"/>
          <w:sz w:val="24"/>
          <w:szCs w:val="24"/>
        </w:rPr>
        <w:t>.</w:t>
      </w:r>
    </w:p>
    <w:p w:rsidR="00175FBE" w:rsidRPr="00175FBE" w:rsidRDefault="00175FBE" w:rsidP="00175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175FBE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khi ch</w:t>
      </w:r>
      <w:r w:rsidRPr="00175FBE">
        <w:rPr>
          <w:rFonts w:ascii="Times New Roman" w:hAnsi="Times New Roman" w:cs="Times New Roman"/>
          <w:sz w:val="24"/>
          <w:szCs w:val="24"/>
        </w:rPr>
        <w:t>ọn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175FBE">
        <w:rPr>
          <w:rFonts w:ascii="Times New Roman" w:hAnsi="Times New Roman" w:cs="Times New Roman"/>
          <w:sz w:val="24"/>
          <w:szCs w:val="24"/>
        </w:rPr>
        <w:t>ào</w:t>
      </w:r>
      <w:r>
        <w:rPr>
          <w:rFonts w:ascii="Times New Roman" w:hAnsi="Times New Roman" w:cs="Times New Roman"/>
          <w:sz w:val="24"/>
          <w:szCs w:val="24"/>
        </w:rPr>
        <w:t xml:space="preserve"> item tr</w:t>
      </w:r>
      <w:r w:rsidRPr="00175FB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l</w:t>
      </w:r>
      <w:r w:rsidRPr="00175FB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tview th</w:t>
      </w:r>
      <w:r w:rsidRPr="00175FBE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175FBE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75FBE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175FBE">
        <w:rPr>
          <w:rFonts w:ascii="Times New Roman" w:hAnsi="Times New Roman" w:cs="Times New Roman"/>
          <w:sz w:val="24"/>
          <w:szCs w:val="24"/>
        </w:rPr>
        <w:t>ụng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FBE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ư</w:t>
      </w:r>
      <w:r w:rsidRPr="00175FBE">
        <w:rPr>
          <w:rFonts w:ascii="Times New Roman" w:hAnsi="Times New Roman" w:cs="Times New Roman"/>
          <w:sz w:val="24"/>
          <w:szCs w:val="24"/>
        </w:rPr>
        <w:t>ợc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175FBE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175FBE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175FBE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75FBE">
        <w:rPr>
          <w:rFonts w:ascii="Times New Roman" w:hAnsi="Times New Roman" w:cs="Times New Roman"/>
          <w:sz w:val="24"/>
          <w:szCs w:val="24"/>
        </w:rPr>
        <w:t>ửa</w:t>
      </w: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DC01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2486025" cy="426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DC012B" w:rsidP="00175F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3:Màn hình thông tin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ả</w:t>
      </w:r>
      <w:r w:rsidR="00175FBE">
        <w:rPr>
          <w:rFonts w:ascii="Times New Roman" w:hAnsi="Times New Roman" w:cs="Times New Roman"/>
          <w:sz w:val="24"/>
          <w:szCs w:val="24"/>
        </w:rPr>
        <w:t>i.</w:t>
      </w: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175FBE" w:rsidRDefault="00DC012B" w:rsidP="00175FBE">
      <w:pPr>
        <w:pStyle w:val="Heading1"/>
      </w:pPr>
      <w:r>
        <w:lastRenderedPageBreak/>
        <w:t>Màn hình phi</w:t>
      </w:r>
      <w:r>
        <w:t>ế</w:t>
      </w:r>
      <w:r>
        <w:t>u nh</w:t>
      </w:r>
      <w:r>
        <w:t>ậ</w:t>
      </w:r>
      <w:r w:rsidR="00175FBE">
        <w:t>p</w:t>
      </w:r>
    </w:p>
    <w:p w:rsidR="00E37FC1" w:rsidRDefault="00175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b</w:t>
      </w:r>
      <w:r w:rsidRPr="00175FBE">
        <w:rPr>
          <w:rFonts w:ascii="Times New Roman" w:hAnsi="Times New Roman" w:cs="Times New Roman"/>
          <w:sz w:val="24"/>
          <w:szCs w:val="24"/>
        </w:rPr>
        <w:t>ấm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175FBE">
        <w:rPr>
          <w:rFonts w:ascii="Times New Roman" w:hAnsi="Times New Roman" w:cs="Times New Roman"/>
          <w:sz w:val="24"/>
          <w:szCs w:val="24"/>
        </w:rPr>
        <w:t>ào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175FBE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Phi</w:t>
      </w:r>
      <w:r w:rsidRPr="00175FBE">
        <w:rPr>
          <w:rFonts w:ascii="Times New Roman" w:hAnsi="Times New Roman" w:cs="Times New Roman"/>
          <w:sz w:val="24"/>
          <w:szCs w:val="24"/>
        </w:rPr>
        <w:t>ếu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175FBE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175FBE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75FBE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show t</w:t>
      </w:r>
      <w:r w:rsidRPr="00175FBE">
        <w:rPr>
          <w:rFonts w:ascii="Times New Roman" w:hAnsi="Times New Roman" w:cs="Times New Roman"/>
          <w:sz w:val="24"/>
          <w:szCs w:val="24"/>
        </w:rPr>
        <w:t>ất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75FBE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75FB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175FBE">
        <w:rPr>
          <w:rFonts w:ascii="Times New Roman" w:hAnsi="Times New Roman" w:cs="Times New Roman"/>
          <w:sz w:val="24"/>
          <w:szCs w:val="24"/>
        </w:rPr>
        <w:t>ần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175FBE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175FBE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5FBE" w:rsidRPr="00175FBE" w:rsidRDefault="00175FBE" w:rsidP="00175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175FBE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175FB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175FBE" w:rsidRDefault="00175FBE" w:rsidP="00175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Pr="00175FB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175FBE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ư</w:t>
      </w:r>
      <w:r w:rsidRPr="00175FBE">
        <w:rPr>
          <w:rFonts w:ascii="Times New Roman" w:hAnsi="Times New Roman" w:cs="Times New Roman"/>
          <w:sz w:val="24"/>
          <w:szCs w:val="24"/>
        </w:rPr>
        <w:t>ợc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75FBE">
        <w:rPr>
          <w:rFonts w:ascii="Times New Roman" w:hAnsi="Times New Roman" w:cs="Times New Roman"/>
          <w:sz w:val="24"/>
          <w:szCs w:val="24"/>
        </w:rPr>
        <w:t>ửa</w:t>
      </w:r>
    </w:p>
    <w:p w:rsidR="00175FBE" w:rsidRDefault="00175FBE" w:rsidP="00175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Pr="00175FB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175FBE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ư</w:t>
      </w:r>
      <w:r w:rsidRPr="00175FBE">
        <w:rPr>
          <w:rFonts w:ascii="Times New Roman" w:hAnsi="Times New Roman" w:cs="Times New Roman"/>
          <w:sz w:val="24"/>
          <w:szCs w:val="24"/>
        </w:rPr>
        <w:t>ợc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175FBE">
        <w:rPr>
          <w:rFonts w:ascii="Times New Roman" w:hAnsi="Times New Roman" w:cs="Times New Roman"/>
          <w:sz w:val="24"/>
          <w:szCs w:val="24"/>
        </w:rPr>
        <w:t>óa</w:t>
      </w:r>
    </w:p>
    <w:p w:rsidR="00DC012B" w:rsidRPr="00DC012B" w:rsidRDefault="00DC012B" w:rsidP="00DC01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</w:t>
      </w:r>
      <w:r w:rsidRPr="00DC012B">
        <w:rPr>
          <w:rFonts w:ascii="Times New Roman" w:hAnsi="Times New Roman" w:cs="Times New Roman"/>
          <w:sz w:val="24"/>
          <w:szCs w:val="24"/>
        </w:rPr>
        <w:t>ấp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DC012B">
        <w:rPr>
          <w:rFonts w:ascii="Times New Roman" w:hAnsi="Times New Roman" w:cs="Times New Roman"/>
          <w:sz w:val="24"/>
          <w:szCs w:val="24"/>
        </w:rPr>
        <w:t>ào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DC012B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DC012B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DC012B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C012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Dialog đ</w:t>
      </w:r>
      <w:r w:rsidRPr="00DC012B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DC012B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DC012B">
        <w:rPr>
          <w:rFonts w:ascii="Times New Roman" w:hAnsi="Times New Roman" w:cs="Times New Roman"/>
          <w:sz w:val="24"/>
          <w:szCs w:val="24"/>
        </w:rPr>
        <w:t>àng</w:t>
      </w:r>
      <w:bookmarkStart w:id="0" w:name="_GoBack"/>
      <w:bookmarkEnd w:id="0"/>
    </w:p>
    <w:p w:rsidR="00E37FC1" w:rsidRDefault="00E37FC1">
      <w:pPr>
        <w:jc w:val="center"/>
      </w:pPr>
    </w:p>
    <w:p w:rsidR="00E37FC1" w:rsidRDefault="00175FBE">
      <w:pPr>
        <w:jc w:val="center"/>
      </w:pPr>
      <w:r>
        <w:rPr>
          <w:noProof/>
          <w:lang w:eastAsia="en-US"/>
        </w:rPr>
        <w:drawing>
          <wp:inline distT="0" distB="0" distL="0" distR="0" wp14:anchorId="2D299037" wp14:editId="1A041D1A">
            <wp:extent cx="5067300" cy="4257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C1" w:rsidRDefault="00E37FC1">
      <w:pPr>
        <w:jc w:val="center"/>
      </w:pPr>
    </w:p>
    <w:p w:rsidR="00E37FC1" w:rsidRDefault="00DC01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5:Màn hình thông tin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hàng.</w:t>
      </w:r>
    </w:p>
    <w:p w:rsidR="00E37FC1" w:rsidRDefault="00E37FC1" w:rsidP="00DC012B"/>
    <w:p w:rsidR="00E37FC1" w:rsidRDefault="00E37FC1" w:rsidP="00DC012B"/>
    <w:p w:rsidR="00DC012B" w:rsidRDefault="00DC012B" w:rsidP="00DC012B"/>
    <w:p w:rsidR="00175FBE" w:rsidRDefault="00DC012B" w:rsidP="00175FBE">
      <w:pPr>
        <w:pStyle w:val="Heading1"/>
      </w:pPr>
      <w:r>
        <w:lastRenderedPageBreak/>
        <w:t>Màn hình phi</w:t>
      </w:r>
      <w:r>
        <w:t>ế</w:t>
      </w:r>
      <w:r>
        <w:t>u xu</w:t>
      </w:r>
      <w:r>
        <w:t>ấ</w:t>
      </w:r>
      <w:r w:rsidR="00175FBE">
        <w:t>t</w:t>
      </w:r>
    </w:p>
    <w:p w:rsidR="00175FBE" w:rsidRDefault="00175FBE" w:rsidP="00175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b</w:t>
      </w:r>
      <w:r w:rsidRPr="00175FBE">
        <w:rPr>
          <w:rFonts w:ascii="Times New Roman" w:hAnsi="Times New Roman" w:cs="Times New Roman"/>
          <w:sz w:val="24"/>
          <w:szCs w:val="24"/>
        </w:rPr>
        <w:t>ấm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175FBE">
        <w:rPr>
          <w:rFonts w:ascii="Times New Roman" w:hAnsi="Times New Roman" w:cs="Times New Roman"/>
          <w:sz w:val="24"/>
          <w:szCs w:val="24"/>
        </w:rPr>
        <w:t>ào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175FBE"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 xml:space="preserve"> Phi</w:t>
      </w:r>
      <w:r w:rsidRPr="00175FBE">
        <w:rPr>
          <w:rFonts w:ascii="Times New Roman" w:hAnsi="Times New Roman" w:cs="Times New Roman"/>
          <w:sz w:val="24"/>
          <w:szCs w:val="24"/>
        </w:rPr>
        <w:t>ếu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175FBE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175FBE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75FBE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show t</w:t>
      </w:r>
      <w:r w:rsidRPr="00175FBE">
        <w:rPr>
          <w:rFonts w:ascii="Times New Roman" w:hAnsi="Times New Roman" w:cs="Times New Roman"/>
          <w:sz w:val="24"/>
          <w:szCs w:val="24"/>
        </w:rPr>
        <w:t>ất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75FBE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75FB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175FBE">
        <w:rPr>
          <w:rFonts w:ascii="Times New Roman" w:hAnsi="Times New Roman" w:cs="Times New Roman"/>
          <w:sz w:val="24"/>
          <w:szCs w:val="24"/>
        </w:rPr>
        <w:t>ần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175FBE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175FBE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5FBE" w:rsidRPr="00175FBE" w:rsidRDefault="00175FBE" w:rsidP="00175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175FBE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175FB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175FBE" w:rsidRDefault="00175FBE" w:rsidP="00175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Pr="00175FB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175FBE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ư</w:t>
      </w:r>
      <w:r w:rsidRPr="00175FBE">
        <w:rPr>
          <w:rFonts w:ascii="Times New Roman" w:hAnsi="Times New Roman" w:cs="Times New Roman"/>
          <w:sz w:val="24"/>
          <w:szCs w:val="24"/>
        </w:rPr>
        <w:t>ợc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75FBE">
        <w:rPr>
          <w:rFonts w:ascii="Times New Roman" w:hAnsi="Times New Roman" w:cs="Times New Roman"/>
          <w:sz w:val="24"/>
          <w:szCs w:val="24"/>
        </w:rPr>
        <w:t>ửa</w:t>
      </w:r>
    </w:p>
    <w:p w:rsidR="00175FBE" w:rsidRDefault="00175FBE" w:rsidP="00175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Pr="00175FB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175FBE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ư</w:t>
      </w:r>
      <w:r w:rsidRPr="00175FBE">
        <w:rPr>
          <w:rFonts w:ascii="Times New Roman" w:hAnsi="Times New Roman" w:cs="Times New Roman"/>
          <w:sz w:val="24"/>
          <w:szCs w:val="24"/>
        </w:rPr>
        <w:t>ợc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175FBE">
        <w:rPr>
          <w:rFonts w:ascii="Times New Roman" w:hAnsi="Times New Roman" w:cs="Times New Roman"/>
          <w:sz w:val="24"/>
          <w:szCs w:val="24"/>
        </w:rPr>
        <w:t>óa</w:t>
      </w:r>
    </w:p>
    <w:p w:rsidR="00DC012B" w:rsidRPr="00DC012B" w:rsidRDefault="00DC012B" w:rsidP="00DC012B">
      <w:pPr>
        <w:ind w:left="360"/>
        <w:rPr>
          <w:rFonts w:ascii="Times New Roman" w:hAnsi="Times New Roman" w:cs="Times New Roman"/>
          <w:sz w:val="24"/>
          <w:szCs w:val="24"/>
        </w:rPr>
      </w:pPr>
      <w:r w:rsidRPr="00DC012B">
        <w:rPr>
          <w:rFonts w:ascii="Times New Roman" w:hAnsi="Times New Roman" w:cs="Times New Roman"/>
          <w:sz w:val="24"/>
          <w:szCs w:val="24"/>
        </w:rPr>
        <w:t xml:space="preserve">Khi nhấp vào nhập hàng sẽ có Dialog để </w:t>
      </w:r>
      <w:r>
        <w:rPr>
          <w:rFonts w:ascii="Times New Roman" w:hAnsi="Times New Roman" w:cs="Times New Roman"/>
          <w:sz w:val="24"/>
          <w:szCs w:val="24"/>
        </w:rPr>
        <w:t>Xu</w:t>
      </w:r>
      <w:r w:rsidRPr="00DC012B">
        <w:rPr>
          <w:rFonts w:ascii="Times New Roman" w:hAnsi="Times New Roman" w:cs="Times New Roman"/>
          <w:sz w:val="24"/>
          <w:szCs w:val="24"/>
        </w:rPr>
        <w:t>ất</w:t>
      </w:r>
      <w:r w:rsidRPr="00DC012B">
        <w:rPr>
          <w:rFonts w:ascii="Times New Roman" w:hAnsi="Times New Roman" w:cs="Times New Roman"/>
          <w:sz w:val="24"/>
          <w:szCs w:val="24"/>
        </w:rPr>
        <w:t xml:space="preserve"> hàng</w:t>
      </w:r>
    </w:p>
    <w:p w:rsidR="00DC012B" w:rsidRPr="00175FBE" w:rsidRDefault="00DC012B" w:rsidP="00DC0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7FC1" w:rsidRDefault="00DC012B">
      <w:pPr>
        <w:jc w:val="center"/>
      </w:pPr>
      <w:r>
        <w:rPr>
          <w:noProof/>
          <w:lang w:eastAsia="en-US"/>
        </w:rPr>
        <w:drawing>
          <wp:inline distT="0" distB="0" distL="0" distR="0" wp14:anchorId="26F38BFF" wp14:editId="2DDF9F54">
            <wp:extent cx="4914900" cy="4314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C1" w:rsidRDefault="00E37FC1">
      <w:pPr>
        <w:jc w:val="center"/>
      </w:pPr>
    </w:p>
    <w:p w:rsidR="00E37FC1" w:rsidRDefault="00DC01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6:Màn hình thông tin </w:t>
      </w:r>
      <w:r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hàng.</w:t>
      </w:r>
    </w:p>
    <w:p w:rsidR="00E37FC1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Pr="00DC012B" w:rsidRDefault="00E37FC1">
      <w:pPr>
        <w:rPr>
          <w:rFonts w:ascii="Times New Roman" w:hAnsi="Times New Roman" w:cs="Times New Roman"/>
          <w:sz w:val="24"/>
          <w:szCs w:val="24"/>
        </w:rPr>
      </w:pPr>
    </w:p>
    <w:p w:rsidR="00E37FC1" w:rsidRDefault="00E37FC1"/>
    <w:p w:rsidR="00E37FC1" w:rsidRDefault="00E37FC1"/>
    <w:p w:rsidR="00E37FC1" w:rsidRDefault="00E37FC1"/>
    <w:sectPr w:rsidR="00E37F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B7E1F"/>
    <w:multiLevelType w:val="singleLevel"/>
    <w:tmpl w:val="2A7B7E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8727DB5"/>
    <w:multiLevelType w:val="hybridMultilevel"/>
    <w:tmpl w:val="B512057A"/>
    <w:lvl w:ilvl="0" w:tplc="2CCCF73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B025A"/>
    <w:rsid w:val="00175FBE"/>
    <w:rsid w:val="009B6C2D"/>
    <w:rsid w:val="00A5267C"/>
    <w:rsid w:val="00D21431"/>
    <w:rsid w:val="00DC012B"/>
    <w:rsid w:val="00E37FC1"/>
    <w:rsid w:val="010D0DC4"/>
    <w:rsid w:val="01147454"/>
    <w:rsid w:val="014053E7"/>
    <w:rsid w:val="022D4F5E"/>
    <w:rsid w:val="031A28A9"/>
    <w:rsid w:val="03376B96"/>
    <w:rsid w:val="033A2DE4"/>
    <w:rsid w:val="03C21B01"/>
    <w:rsid w:val="03E32A83"/>
    <w:rsid w:val="03F55ADB"/>
    <w:rsid w:val="045679FD"/>
    <w:rsid w:val="0667325C"/>
    <w:rsid w:val="07753A0E"/>
    <w:rsid w:val="079E4669"/>
    <w:rsid w:val="097A718C"/>
    <w:rsid w:val="0A3B025A"/>
    <w:rsid w:val="0A5D7D01"/>
    <w:rsid w:val="0AC246C3"/>
    <w:rsid w:val="0AFA4153"/>
    <w:rsid w:val="0BD07A10"/>
    <w:rsid w:val="0BEF62E0"/>
    <w:rsid w:val="0C7803C2"/>
    <w:rsid w:val="0CDF6B67"/>
    <w:rsid w:val="0D261693"/>
    <w:rsid w:val="0D5A5FF0"/>
    <w:rsid w:val="0DD57DD4"/>
    <w:rsid w:val="0E8D540A"/>
    <w:rsid w:val="0EC50348"/>
    <w:rsid w:val="0F16571B"/>
    <w:rsid w:val="101B2C06"/>
    <w:rsid w:val="101E1EF4"/>
    <w:rsid w:val="10E27FB0"/>
    <w:rsid w:val="113336E6"/>
    <w:rsid w:val="11891F52"/>
    <w:rsid w:val="11F92802"/>
    <w:rsid w:val="122A60CA"/>
    <w:rsid w:val="12B740B1"/>
    <w:rsid w:val="1426580F"/>
    <w:rsid w:val="14615435"/>
    <w:rsid w:val="14944211"/>
    <w:rsid w:val="151E15F8"/>
    <w:rsid w:val="15713B3C"/>
    <w:rsid w:val="168E6D27"/>
    <w:rsid w:val="16A22B84"/>
    <w:rsid w:val="16BE03F1"/>
    <w:rsid w:val="17DE1500"/>
    <w:rsid w:val="185223E7"/>
    <w:rsid w:val="187C38A3"/>
    <w:rsid w:val="18AC11EE"/>
    <w:rsid w:val="18BA678F"/>
    <w:rsid w:val="18E3711C"/>
    <w:rsid w:val="19807AFE"/>
    <w:rsid w:val="19884EEC"/>
    <w:rsid w:val="1A512274"/>
    <w:rsid w:val="1BA676D7"/>
    <w:rsid w:val="1BE01E0E"/>
    <w:rsid w:val="1C153903"/>
    <w:rsid w:val="1CE71A24"/>
    <w:rsid w:val="1DC115FF"/>
    <w:rsid w:val="1F446E96"/>
    <w:rsid w:val="1FA679B1"/>
    <w:rsid w:val="1FF73322"/>
    <w:rsid w:val="20563866"/>
    <w:rsid w:val="20672576"/>
    <w:rsid w:val="20BF3032"/>
    <w:rsid w:val="210D4571"/>
    <w:rsid w:val="217F6CE2"/>
    <w:rsid w:val="21EE38EF"/>
    <w:rsid w:val="22885DA4"/>
    <w:rsid w:val="22B35078"/>
    <w:rsid w:val="22F5044B"/>
    <w:rsid w:val="23327833"/>
    <w:rsid w:val="234C733A"/>
    <w:rsid w:val="23AF7CC5"/>
    <w:rsid w:val="23ED1D3C"/>
    <w:rsid w:val="23F918B4"/>
    <w:rsid w:val="24617EFA"/>
    <w:rsid w:val="25434AB7"/>
    <w:rsid w:val="2598400D"/>
    <w:rsid w:val="26021BFB"/>
    <w:rsid w:val="26AB641C"/>
    <w:rsid w:val="2975037C"/>
    <w:rsid w:val="298E4BC6"/>
    <w:rsid w:val="29AB1E82"/>
    <w:rsid w:val="2A5B2DBD"/>
    <w:rsid w:val="2A686416"/>
    <w:rsid w:val="2ACD4001"/>
    <w:rsid w:val="2B475415"/>
    <w:rsid w:val="2B9306DA"/>
    <w:rsid w:val="2BAC1537"/>
    <w:rsid w:val="2C016A19"/>
    <w:rsid w:val="2C2B7163"/>
    <w:rsid w:val="2C7002A5"/>
    <w:rsid w:val="2D0046F7"/>
    <w:rsid w:val="2D9F5029"/>
    <w:rsid w:val="2DB3554F"/>
    <w:rsid w:val="2F0F71C7"/>
    <w:rsid w:val="30133A48"/>
    <w:rsid w:val="3034554D"/>
    <w:rsid w:val="315A1EA8"/>
    <w:rsid w:val="316709A3"/>
    <w:rsid w:val="31835B48"/>
    <w:rsid w:val="31C22117"/>
    <w:rsid w:val="32991996"/>
    <w:rsid w:val="32DA5321"/>
    <w:rsid w:val="33341C00"/>
    <w:rsid w:val="340F574F"/>
    <w:rsid w:val="34103332"/>
    <w:rsid w:val="35115F4E"/>
    <w:rsid w:val="35534D74"/>
    <w:rsid w:val="3558330E"/>
    <w:rsid w:val="356A76B0"/>
    <w:rsid w:val="36423D4E"/>
    <w:rsid w:val="36687A4F"/>
    <w:rsid w:val="372B416E"/>
    <w:rsid w:val="374A2ABC"/>
    <w:rsid w:val="37B64BC9"/>
    <w:rsid w:val="384E2ED8"/>
    <w:rsid w:val="394B74C1"/>
    <w:rsid w:val="39D6266C"/>
    <w:rsid w:val="3A1A0240"/>
    <w:rsid w:val="3A4465EB"/>
    <w:rsid w:val="3A827CDE"/>
    <w:rsid w:val="3AA026F2"/>
    <w:rsid w:val="3AE13374"/>
    <w:rsid w:val="3B316C43"/>
    <w:rsid w:val="3B9F0365"/>
    <w:rsid w:val="3BFC70E0"/>
    <w:rsid w:val="3E001A74"/>
    <w:rsid w:val="3E191C9C"/>
    <w:rsid w:val="3E1E207F"/>
    <w:rsid w:val="3E41578F"/>
    <w:rsid w:val="3E7E62FD"/>
    <w:rsid w:val="3E8A58E8"/>
    <w:rsid w:val="3E9611C3"/>
    <w:rsid w:val="3ED57C46"/>
    <w:rsid w:val="3F7065A4"/>
    <w:rsid w:val="3FF61373"/>
    <w:rsid w:val="401A1CD5"/>
    <w:rsid w:val="41781B79"/>
    <w:rsid w:val="417E6BD1"/>
    <w:rsid w:val="41A8278A"/>
    <w:rsid w:val="41B41D3A"/>
    <w:rsid w:val="41EA60AD"/>
    <w:rsid w:val="43645D0B"/>
    <w:rsid w:val="43E034CD"/>
    <w:rsid w:val="43F049AF"/>
    <w:rsid w:val="445A530D"/>
    <w:rsid w:val="4483479C"/>
    <w:rsid w:val="44B23D2B"/>
    <w:rsid w:val="45407BB4"/>
    <w:rsid w:val="455A2FC4"/>
    <w:rsid w:val="45645AF8"/>
    <w:rsid w:val="45E62DD2"/>
    <w:rsid w:val="48BE0832"/>
    <w:rsid w:val="4A8B10A5"/>
    <w:rsid w:val="4AF3216F"/>
    <w:rsid w:val="4B2A2DF7"/>
    <w:rsid w:val="4BC7744B"/>
    <w:rsid w:val="4C440DC8"/>
    <w:rsid w:val="4C625AC1"/>
    <w:rsid w:val="4C7F150F"/>
    <w:rsid w:val="4CD53F80"/>
    <w:rsid w:val="4CDA6A38"/>
    <w:rsid w:val="4CF258AF"/>
    <w:rsid w:val="4DB90363"/>
    <w:rsid w:val="4E6E7BDD"/>
    <w:rsid w:val="4EFD567D"/>
    <w:rsid w:val="4F0242F1"/>
    <w:rsid w:val="4F4C27E0"/>
    <w:rsid w:val="4F73454E"/>
    <w:rsid w:val="51FA1971"/>
    <w:rsid w:val="52F71183"/>
    <w:rsid w:val="54012075"/>
    <w:rsid w:val="546B6B34"/>
    <w:rsid w:val="5544100B"/>
    <w:rsid w:val="5551525E"/>
    <w:rsid w:val="57156CED"/>
    <w:rsid w:val="580B087D"/>
    <w:rsid w:val="58103B50"/>
    <w:rsid w:val="58504EBB"/>
    <w:rsid w:val="588A69AD"/>
    <w:rsid w:val="58D6124C"/>
    <w:rsid w:val="593E6570"/>
    <w:rsid w:val="5A1763D6"/>
    <w:rsid w:val="5A2C3D03"/>
    <w:rsid w:val="5AA066D2"/>
    <w:rsid w:val="5B48498C"/>
    <w:rsid w:val="5B685CD5"/>
    <w:rsid w:val="5BC11543"/>
    <w:rsid w:val="5D3A61AC"/>
    <w:rsid w:val="5D597CDA"/>
    <w:rsid w:val="5D861B88"/>
    <w:rsid w:val="5ED72AD0"/>
    <w:rsid w:val="5FF61B9C"/>
    <w:rsid w:val="5FFF4F81"/>
    <w:rsid w:val="60975D05"/>
    <w:rsid w:val="609B0F50"/>
    <w:rsid w:val="61130570"/>
    <w:rsid w:val="615C20A1"/>
    <w:rsid w:val="622122A9"/>
    <w:rsid w:val="631F4FDD"/>
    <w:rsid w:val="63553A17"/>
    <w:rsid w:val="635E7647"/>
    <w:rsid w:val="636A3BD4"/>
    <w:rsid w:val="637A0CA0"/>
    <w:rsid w:val="637E59B9"/>
    <w:rsid w:val="6392725F"/>
    <w:rsid w:val="639A761E"/>
    <w:rsid w:val="64610802"/>
    <w:rsid w:val="64D84FDD"/>
    <w:rsid w:val="64FC4CD6"/>
    <w:rsid w:val="6580356A"/>
    <w:rsid w:val="662938FE"/>
    <w:rsid w:val="66E1457A"/>
    <w:rsid w:val="674E752A"/>
    <w:rsid w:val="67544417"/>
    <w:rsid w:val="67673545"/>
    <w:rsid w:val="682F1F6C"/>
    <w:rsid w:val="68773CF1"/>
    <w:rsid w:val="688076D1"/>
    <w:rsid w:val="68EE2FD6"/>
    <w:rsid w:val="69057831"/>
    <w:rsid w:val="69726B65"/>
    <w:rsid w:val="69BE7A6C"/>
    <w:rsid w:val="69FB3FA5"/>
    <w:rsid w:val="6A0C6890"/>
    <w:rsid w:val="6A85250A"/>
    <w:rsid w:val="6B3534CE"/>
    <w:rsid w:val="6B3F1688"/>
    <w:rsid w:val="6B6A4641"/>
    <w:rsid w:val="6BFF5536"/>
    <w:rsid w:val="6C3437FC"/>
    <w:rsid w:val="6C6D6F26"/>
    <w:rsid w:val="6CDF4F6D"/>
    <w:rsid w:val="6D4E597B"/>
    <w:rsid w:val="6DFE060F"/>
    <w:rsid w:val="6E3A5B16"/>
    <w:rsid w:val="6E983299"/>
    <w:rsid w:val="6E9C5512"/>
    <w:rsid w:val="6F3532B5"/>
    <w:rsid w:val="6F606A6F"/>
    <w:rsid w:val="6FD60179"/>
    <w:rsid w:val="707A24B7"/>
    <w:rsid w:val="722B100C"/>
    <w:rsid w:val="729748A3"/>
    <w:rsid w:val="734E2BED"/>
    <w:rsid w:val="735433B5"/>
    <w:rsid w:val="735D5E2D"/>
    <w:rsid w:val="739A5045"/>
    <w:rsid w:val="745F33B2"/>
    <w:rsid w:val="74AD10F5"/>
    <w:rsid w:val="752D68EF"/>
    <w:rsid w:val="75333B97"/>
    <w:rsid w:val="758528CF"/>
    <w:rsid w:val="758B446C"/>
    <w:rsid w:val="76AB6AF9"/>
    <w:rsid w:val="76B3268E"/>
    <w:rsid w:val="76C11B0B"/>
    <w:rsid w:val="77063870"/>
    <w:rsid w:val="772C3FE9"/>
    <w:rsid w:val="773D43A7"/>
    <w:rsid w:val="777B0627"/>
    <w:rsid w:val="777E53CD"/>
    <w:rsid w:val="783479EF"/>
    <w:rsid w:val="78EF19A0"/>
    <w:rsid w:val="79224085"/>
    <w:rsid w:val="7A7459E4"/>
    <w:rsid w:val="7A816E34"/>
    <w:rsid w:val="7C9F5796"/>
    <w:rsid w:val="7CBC0BB5"/>
    <w:rsid w:val="7D0940BD"/>
    <w:rsid w:val="7D3C07CA"/>
    <w:rsid w:val="7D623823"/>
    <w:rsid w:val="7DB550D6"/>
    <w:rsid w:val="7E646C43"/>
    <w:rsid w:val="7EC74F6D"/>
    <w:rsid w:val="7FC4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17C7E"/>
  <w15:docId w15:val="{9732A0E0-86DA-45A7-A54B-0246ED83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B6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B6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3"/>
    <w:next w:val="Heading3"/>
    <w:uiPriority w:val="39"/>
    <w:unhideWhenUsed/>
    <w:qFormat/>
    <w:pPr>
      <w:tabs>
        <w:tab w:val="right" w:leader="dot" w:pos="9016"/>
      </w:tabs>
      <w:spacing w:after="100"/>
    </w:pPr>
    <w:rPr>
      <w:rFonts w:cstheme="majorHAnsi"/>
      <w:szCs w:val="26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1100"/>
        <w:tab w:val="right" w:leader="dot" w:pos="9016"/>
      </w:tabs>
      <w:spacing w:after="100" w:line="360" w:lineRule="auto"/>
    </w:pPr>
    <w:rPr>
      <w:rFonts w:ascii="Times New Roman" w:hAnsi="Times New Roman"/>
      <w:b/>
      <w:sz w:val="24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320"/>
        <w:tab w:val="left" w:pos="2035"/>
        <w:tab w:val="right" w:leader="dot" w:pos="9016"/>
      </w:tabs>
      <w:spacing w:after="100" w:line="276" w:lineRule="auto"/>
      <w:ind w:left="720"/>
    </w:pPr>
    <w:rPr>
      <w:rFonts w:asciiTheme="majorHAnsi" w:eastAsiaTheme="majorEastAsia" w:hAnsiTheme="majorHAnsi" w:cstheme="majorHAnsi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4Char">
    <w:name w:val="Heading 4 Char"/>
    <w:basedOn w:val="DefaultParagraphFont"/>
    <w:link w:val="Heading4"/>
    <w:rsid w:val="009B6C2D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2Char">
    <w:name w:val="Heading 2 Char"/>
    <w:basedOn w:val="DefaultParagraphFont"/>
    <w:link w:val="Heading2"/>
    <w:rsid w:val="009B6C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ListParagraph">
    <w:name w:val="List Paragraph"/>
    <w:basedOn w:val="Normal"/>
    <w:uiPriority w:val="99"/>
    <w:rsid w:val="0017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Nin</cp:lastModifiedBy>
  <cp:revision>2</cp:revision>
  <dcterms:created xsi:type="dcterms:W3CDTF">2020-07-01T02:14:00Z</dcterms:created>
  <dcterms:modified xsi:type="dcterms:W3CDTF">2020-07-07T16:49:00Z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