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C7240" w14:textId="55C612E0" w:rsidR="003F6BFD" w:rsidRPr="00E004A0" w:rsidRDefault="00000000" w:rsidP="002D28E5">
      <w:pPr>
        <w:pStyle w:val="Heading2"/>
        <w:jc w:val="center"/>
        <w:rPr>
          <w:color w:val="FF0000"/>
          <w:sz w:val="56"/>
          <w:szCs w:val="56"/>
          <w:u w:val="single"/>
        </w:rPr>
      </w:pPr>
      <w:bookmarkStart w:id="0" w:name="X68bb547e2fbce3945b2d609e25e550583379480"/>
      <w:proofErr w:type="spellStart"/>
      <w:r w:rsidRPr="00E004A0">
        <w:rPr>
          <w:rFonts w:ascii="Arial" w:hAnsi="Arial"/>
          <w:color w:val="FF0000"/>
          <w:sz w:val="56"/>
          <w:szCs w:val="56"/>
          <w:u w:val="single"/>
        </w:rPr>
        <w:t>MindNeedAI</w:t>
      </w:r>
      <w:proofErr w:type="spellEnd"/>
      <w:r w:rsidRPr="00E004A0">
        <w:rPr>
          <w:rFonts w:ascii="Arial" w:hAnsi="Arial"/>
          <w:color w:val="FF0000"/>
          <w:sz w:val="56"/>
          <w:szCs w:val="56"/>
          <w:u w:val="single"/>
        </w:rPr>
        <w:t>: Pricing Model</w:t>
      </w:r>
      <w:r w:rsidR="002D28E5" w:rsidRPr="00E004A0">
        <w:rPr>
          <w:rFonts w:ascii="Arial" w:hAnsi="Arial"/>
          <w:color w:val="FF0000"/>
          <w:sz w:val="56"/>
          <w:szCs w:val="56"/>
          <w:u w:val="single"/>
        </w:rPr>
        <w:t xml:space="preserve"> </w:t>
      </w:r>
      <w:r w:rsidR="002D28E5" w:rsidRPr="00E004A0">
        <w:rPr>
          <w:rFonts w:ascii="Arial" w:hAnsi="Arial"/>
          <w:color w:val="FF0000"/>
          <w:sz w:val="56"/>
          <w:szCs w:val="56"/>
          <w:u w:val="single"/>
        </w:rPr>
        <w:t>&amp;</w:t>
      </w:r>
      <w:r w:rsidR="002D28E5" w:rsidRPr="00E004A0">
        <w:rPr>
          <w:rFonts w:ascii="Arial" w:hAnsi="Arial"/>
          <w:color w:val="FF0000"/>
          <w:sz w:val="56"/>
          <w:szCs w:val="56"/>
          <w:u w:val="single"/>
        </w:rPr>
        <w:t xml:space="preserve"> </w:t>
      </w:r>
      <w:r w:rsidR="002D28E5" w:rsidRPr="00E004A0">
        <w:rPr>
          <w:rFonts w:ascii="Arial" w:hAnsi="Arial"/>
          <w:color w:val="FF0000"/>
          <w:sz w:val="56"/>
          <w:szCs w:val="56"/>
          <w:u w:val="single"/>
        </w:rPr>
        <w:t>Strategy</w:t>
      </w:r>
    </w:p>
    <w:p w14:paraId="3AE9CE86" w14:textId="77777777" w:rsidR="008C5461" w:rsidRDefault="00000000">
      <w:pPr>
        <w:pStyle w:val="FirstParagraph"/>
        <w:rPr>
          <w:rFonts w:ascii="Arial" w:hAnsi="Arial"/>
        </w:rPr>
      </w:pPr>
      <w:r>
        <w:rPr>
          <w:rFonts w:ascii="Arial" w:hAnsi="Arial"/>
        </w:rPr>
        <w:t xml:space="preserve"> </w:t>
      </w:r>
    </w:p>
    <w:p w14:paraId="69405266" w14:textId="70A311AB" w:rsidR="008C5461" w:rsidRDefault="00000000">
      <w:pPr>
        <w:pStyle w:val="FirstParagraph"/>
        <w:rPr>
          <w:rFonts w:ascii="Arial" w:hAnsi="Arial"/>
        </w:rPr>
      </w:pPr>
      <w:r>
        <w:rPr>
          <w:rFonts w:ascii="Arial" w:hAnsi="Arial"/>
          <w:b/>
          <w:bCs/>
        </w:rPr>
        <w:t>Date:</w:t>
      </w:r>
      <w:r>
        <w:rPr>
          <w:rFonts w:ascii="Arial" w:hAnsi="Arial"/>
        </w:rPr>
        <w:t xml:space="preserve"> December 3, 2025 </w:t>
      </w:r>
    </w:p>
    <w:p w14:paraId="2A67B5ED" w14:textId="0FBCB415" w:rsidR="003F6BFD" w:rsidRDefault="00000000">
      <w:pPr>
        <w:pStyle w:val="FirstParagraph"/>
      </w:pPr>
      <w:r>
        <w:rPr>
          <w:rFonts w:ascii="Arial" w:hAnsi="Arial"/>
          <w:b/>
          <w:bCs/>
        </w:rPr>
        <w:t>Currency Basis:</w:t>
      </w:r>
      <w:r>
        <w:rPr>
          <w:rFonts w:ascii="Arial" w:hAnsi="Arial"/>
        </w:rPr>
        <w:t xml:space="preserve"> USD ($) and INR (₹) [Exchange Rate: $1 = ₹90] </w:t>
      </w:r>
    </w:p>
    <w:p w14:paraId="67BB132C" w14:textId="77777777" w:rsidR="003F6BFD" w:rsidRDefault="00000000">
      <w:pPr>
        <w:pStyle w:val="BodyText"/>
        <w:rPr>
          <w:rFonts w:ascii="Arial" w:hAnsi="Arial"/>
        </w:rPr>
      </w:pPr>
      <w:r>
        <w:rPr>
          <w:rFonts w:ascii="Arial" w:hAnsi="Arial"/>
        </w:rPr>
        <w:t>﻿</w:t>
      </w:r>
    </w:p>
    <w:p w14:paraId="68538829" w14:textId="77777777" w:rsidR="008C5461" w:rsidRDefault="008C5461">
      <w:pPr>
        <w:pStyle w:val="BodyText"/>
      </w:pPr>
    </w:p>
    <w:p w14:paraId="0EDB632B" w14:textId="77777777" w:rsidR="003F6BFD" w:rsidRDefault="00000000">
      <w:pPr>
        <w:pStyle w:val="Heading3"/>
      </w:pPr>
      <w:bookmarkStart w:id="1" w:name="executive-summary"/>
      <w:r>
        <w:rPr>
          <w:rFonts w:ascii="Arial" w:hAnsi="Arial"/>
          <w:sz w:val="36"/>
        </w:rPr>
        <w:t>1. Executive Summary</w:t>
      </w:r>
    </w:p>
    <w:p w14:paraId="1178167B" w14:textId="77777777" w:rsidR="003F6BFD" w:rsidRDefault="00000000">
      <w:pPr>
        <w:pStyle w:val="FirstParagraph"/>
      </w:pPr>
      <w:proofErr w:type="spellStart"/>
      <w:r>
        <w:rPr>
          <w:rFonts w:ascii="Arial" w:hAnsi="Arial"/>
        </w:rPr>
        <w:t>MindNeedAI</w:t>
      </w:r>
      <w:proofErr w:type="spellEnd"/>
      <w:r>
        <w:rPr>
          <w:rFonts w:ascii="Arial" w:hAnsi="Arial"/>
        </w:rPr>
        <w:t xml:space="preserve"> is transitioning from a software utility to a comprehensive mental wellness service. This document outlines a sustainable financial model designed to balance market penetration with long-term profitability.</w:t>
      </w:r>
    </w:p>
    <w:p w14:paraId="47032674" w14:textId="77777777" w:rsidR="003F6BFD" w:rsidRDefault="00000000">
      <w:pPr>
        <w:pStyle w:val="BodyText"/>
      </w:pPr>
      <w:r>
        <w:rPr>
          <w:rFonts w:ascii="Arial" w:hAnsi="Arial"/>
        </w:rPr>
        <w:t>Our strategy relies on a Freemium approach:</w:t>
      </w:r>
    </w:p>
    <w:p w14:paraId="5EE70BB4" w14:textId="77777777" w:rsidR="003F6BFD" w:rsidRDefault="00000000">
      <w:pPr>
        <w:pStyle w:val="BodyText"/>
      </w:pPr>
      <w:r>
        <w:rPr>
          <w:rFonts w:ascii="Arial" w:hAnsi="Arial"/>
          <w:b/>
          <w:bCs/>
        </w:rPr>
        <w:t>Acquisition:</w:t>
      </w:r>
      <w:r>
        <w:rPr>
          <w:rFonts w:ascii="Arial" w:hAnsi="Arial"/>
        </w:rPr>
        <w:t xml:space="preserve"> A generous Free tier to minimize friction and build trust.</w:t>
      </w:r>
    </w:p>
    <w:p w14:paraId="60B8D0E1" w14:textId="77777777" w:rsidR="003F6BFD" w:rsidRDefault="00000000">
      <w:pPr>
        <w:pStyle w:val="BodyText"/>
      </w:pPr>
      <w:r>
        <w:rPr>
          <w:rFonts w:ascii="Arial" w:hAnsi="Arial"/>
          <w:b/>
          <w:bCs/>
        </w:rPr>
        <w:t>Monetization:</w:t>
      </w:r>
      <w:r>
        <w:rPr>
          <w:rFonts w:ascii="Arial" w:hAnsi="Arial"/>
        </w:rPr>
        <w:t xml:space="preserve"> High-margin Pro and Premium tiers for engaged users.</w:t>
      </w:r>
    </w:p>
    <w:p w14:paraId="2D32356F" w14:textId="77777777" w:rsidR="003F6BFD" w:rsidRDefault="00000000">
      <w:pPr>
        <w:pStyle w:val="BodyText"/>
      </w:pPr>
      <w:r>
        <w:rPr>
          <w:rFonts w:ascii="Arial" w:hAnsi="Arial"/>
          <w:b/>
          <w:bCs/>
        </w:rPr>
        <w:t>Scale:</w:t>
      </w:r>
      <w:r>
        <w:rPr>
          <w:rFonts w:ascii="Arial" w:hAnsi="Arial"/>
        </w:rPr>
        <w:t xml:space="preserve"> A dedicated B2B track for clinical partnerships.</w:t>
      </w:r>
    </w:p>
    <w:p w14:paraId="7A38BA2A" w14:textId="77777777" w:rsidR="003F6BFD" w:rsidRDefault="00000000">
      <w:pPr>
        <w:pStyle w:val="BodyText"/>
      </w:pPr>
      <w:r>
        <w:rPr>
          <w:rFonts w:ascii="Arial" w:hAnsi="Arial"/>
        </w:rPr>
        <w:t>The financial analysis confirms that with an active user base of 1,000 users, the platform achieves operational sustainability and significant profit margins, driven by the efficiency of the underlying AI architecture (gpt-4o-mini).</w:t>
      </w:r>
    </w:p>
    <w:p w14:paraId="6D4ACB1A" w14:textId="77777777" w:rsidR="003F6BFD" w:rsidRDefault="00000000">
      <w:pPr>
        <w:pStyle w:val="BodyText"/>
      </w:pPr>
      <w:r>
        <w:rPr>
          <w:rFonts w:ascii="Arial" w:hAnsi="Arial"/>
        </w:rPr>
        <w:t xml:space="preserve"> </w:t>
      </w:r>
    </w:p>
    <w:p w14:paraId="695E895F" w14:textId="77777777" w:rsidR="003F6BFD" w:rsidRDefault="00000000">
      <w:pPr>
        <w:pStyle w:val="BodyText"/>
      </w:pPr>
      <w:r>
        <w:rPr>
          <w:rFonts w:ascii="Arial" w:hAnsi="Arial"/>
        </w:rPr>
        <w:t>﻿</w:t>
      </w:r>
    </w:p>
    <w:p w14:paraId="6AC8F520" w14:textId="77777777" w:rsidR="003F6BFD" w:rsidRDefault="00000000">
      <w:pPr>
        <w:pStyle w:val="Heading3"/>
      </w:pPr>
      <w:bookmarkStart w:id="2" w:name="cost-structure-analysis"/>
      <w:bookmarkEnd w:id="1"/>
      <w:r>
        <w:rPr>
          <w:rFonts w:ascii="Arial" w:hAnsi="Arial"/>
          <w:sz w:val="36"/>
        </w:rPr>
        <w:t>2. Cost Structure Analysis</w:t>
      </w:r>
    </w:p>
    <w:p w14:paraId="3A70B0E1" w14:textId="77777777" w:rsidR="003F6BFD" w:rsidRDefault="00000000">
      <w:pPr>
        <w:pStyle w:val="FirstParagraph"/>
      </w:pPr>
      <w:r>
        <w:rPr>
          <w:rFonts w:ascii="Arial" w:hAnsi="Arial"/>
        </w:rPr>
        <w:t>A detailed breakdown of all operational expenses (</w:t>
      </w:r>
      <w:proofErr w:type="spellStart"/>
      <w:r>
        <w:rPr>
          <w:rFonts w:ascii="Arial" w:hAnsi="Arial"/>
        </w:rPr>
        <w:t>OpEx</w:t>
      </w:r>
      <w:proofErr w:type="spellEnd"/>
      <w:r>
        <w:rPr>
          <w:rFonts w:ascii="Arial" w:hAnsi="Arial"/>
        </w:rPr>
        <w:t>) and Cost of Goods Sold (COGS) required to deliver the service.</w:t>
      </w:r>
    </w:p>
    <w:p w14:paraId="103E8314" w14:textId="77777777" w:rsidR="003F6BFD" w:rsidRDefault="00000000">
      <w:pPr>
        <w:pStyle w:val="BodyText"/>
      </w:pPr>
      <w:r>
        <w:rPr>
          <w:rFonts w:ascii="Arial" w:hAnsi="Arial"/>
        </w:rPr>
        <w:t xml:space="preserve"> </w:t>
      </w:r>
    </w:p>
    <w:p w14:paraId="493759DA" w14:textId="77777777" w:rsidR="003F6BFD" w:rsidRDefault="00000000">
      <w:pPr>
        <w:pStyle w:val="Heading3"/>
      </w:pPr>
      <w:bookmarkStart w:id="3" w:name="operational-infrastructure-fixed-costs"/>
      <w:bookmarkEnd w:id="2"/>
      <w:r>
        <w:rPr>
          <w:rFonts w:ascii="Arial" w:hAnsi="Arial"/>
          <w:sz w:val="36"/>
        </w:rPr>
        <w:t>2.1 Operational Infrastructure (Fixed Costs)</w:t>
      </w:r>
    </w:p>
    <w:p w14:paraId="6B7ED3E3" w14:textId="77777777" w:rsidR="003F6BFD" w:rsidRDefault="00000000">
      <w:pPr>
        <w:pStyle w:val="FirstParagraph"/>
      </w:pPr>
      <w:r>
        <w:rPr>
          <w:rFonts w:ascii="Arial" w:hAnsi="Arial"/>
        </w:rPr>
        <w:t>These are baseline monthly costs independent of user volume (up to ~1,000 users).</w:t>
      </w:r>
    </w:p>
    <w:tbl>
      <w:tblPr>
        <w:tblStyle w:val="Table"/>
        <w:tblW w:w="5000" w:type="pct"/>
        <w:tblLook w:val="0000" w:firstRow="0" w:lastRow="0" w:firstColumn="0" w:lastColumn="0" w:noHBand="0" w:noVBand="0"/>
      </w:tblPr>
      <w:tblGrid>
        <w:gridCol w:w="2222"/>
        <w:gridCol w:w="3838"/>
        <w:gridCol w:w="1784"/>
        <w:gridCol w:w="1732"/>
      </w:tblGrid>
      <w:tr w:rsidR="003F6BFD" w14:paraId="428D66E6" w14:textId="77777777" w:rsidTr="003F6BFD">
        <w:tc>
          <w:tcPr>
            <w:tcW w:w="0" w:type="auto"/>
            <w:tcBorders>
              <w:top w:val="single" w:sz="8" w:space="0" w:color="auto"/>
              <w:left w:val="single" w:sz="8" w:space="0" w:color="auto"/>
              <w:bottom w:val="single" w:sz="8" w:space="0" w:color="auto"/>
              <w:right w:val="single" w:sz="8" w:space="0" w:color="auto"/>
            </w:tcBorders>
          </w:tcPr>
          <w:p w14:paraId="7B93A78B" w14:textId="77777777" w:rsidR="003F6BFD" w:rsidRDefault="00000000">
            <w:pPr>
              <w:pStyle w:val="Compact"/>
            </w:pPr>
            <w:r>
              <w:rPr>
                <w:rFonts w:ascii="Arial" w:hAnsi="Arial"/>
              </w:rPr>
              <w:t>Component</w:t>
            </w:r>
          </w:p>
        </w:tc>
        <w:tc>
          <w:tcPr>
            <w:tcW w:w="0" w:type="auto"/>
            <w:tcBorders>
              <w:top w:val="single" w:sz="8" w:space="0" w:color="auto"/>
              <w:left w:val="single" w:sz="8" w:space="0" w:color="auto"/>
              <w:bottom w:val="single" w:sz="8" w:space="0" w:color="auto"/>
              <w:right w:val="single" w:sz="8" w:space="0" w:color="auto"/>
            </w:tcBorders>
          </w:tcPr>
          <w:p w14:paraId="6A8F77E7" w14:textId="77777777" w:rsidR="003F6BFD" w:rsidRDefault="00000000">
            <w:pPr>
              <w:pStyle w:val="Compact"/>
            </w:pPr>
            <w:r>
              <w:rPr>
                <w:rFonts w:ascii="Arial" w:hAnsi="Arial"/>
              </w:rPr>
              <w:t>Specification</w:t>
            </w:r>
          </w:p>
        </w:tc>
        <w:tc>
          <w:tcPr>
            <w:tcW w:w="0" w:type="auto"/>
            <w:tcBorders>
              <w:top w:val="single" w:sz="8" w:space="0" w:color="auto"/>
              <w:left w:val="single" w:sz="8" w:space="0" w:color="auto"/>
              <w:bottom w:val="single" w:sz="8" w:space="0" w:color="auto"/>
              <w:right w:val="single" w:sz="8" w:space="0" w:color="auto"/>
            </w:tcBorders>
          </w:tcPr>
          <w:p w14:paraId="1CF7D53A" w14:textId="77777777" w:rsidR="003F6BFD" w:rsidRDefault="00000000">
            <w:pPr>
              <w:pStyle w:val="Compact"/>
            </w:pPr>
            <w:r>
              <w:rPr>
                <w:rFonts w:ascii="Arial" w:hAnsi="Arial"/>
              </w:rPr>
              <w:t>Monthly Cost (USD)</w:t>
            </w:r>
          </w:p>
        </w:tc>
        <w:tc>
          <w:tcPr>
            <w:tcW w:w="0" w:type="auto"/>
            <w:tcBorders>
              <w:top w:val="single" w:sz="8" w:space="0" w:color="auto"/>
              <w:left w:val="single" w:sz="8" w:space="0" w:color="auto"/>
              <w:bottom w:val="single" w:sz="8" w:space="0" w:color="auto"/>
              <w:right w:val="single" w:sz="8" w:space="0" w:color="auto"/>
            </w:tcBorders>
          </w:tcPr>
          <w:p w14:paraId="6ABBD2A8" w14:textId="77777777" w:rsidR="003F6BFD" w:rsidRDefault="00000000">
            <w:pPr>
              <w:pStyle w:val="Compact"/>
            </w:pPr>
            <w:r>
              <w:rPr>
                <w:rFonts w:ascii="Arial" w:hAnsi="Arial"/>
              </w:rPr>
              <w:t>Monthly Cost (INR)</w:t>
            </w:r>
          </w:p>
        </w:tc>
      </w:tr>
      <w:tr w:rsidR="003F6BFD" w14:paraId="7D966E05" w14:textId="77777777" w:rsidTr="003F6BFD">
        <w:tc>
          <w:tcPr>
            <w:tcW w:w="0" w:type="auto"/>
            <w:tcBorders>
              <w:top w:val="single" w:sz="8" w:space="0" w:color="auto"/>
              <w:left w:val="single" w:sz="8" w:space="0" w:color="auto"/>
              <w:bottom w:val="single" w:sz="8" w:space="0" w:color="auto"/>
              <w:right w:val="single" w:sz="8" w:space="0" w:color="auto"/>
            </w:tcBorders>
          </w:tcPr>
          <w:p w14:paraId="45B166A9" w14:textId="77777777" w:rsidR="003F6BFD" w:rsidRDefault="00000000">
            <w:pPr>
              <w:pStyle w:val="Compact"/>
            </w:pPr>
            <w:r>
              <w:rPr>
                <w:rFonts w:ascii="Arial" w:hAnsi="Arial"/>
              </w:rPr>
              <w:lastRenderedPageBreak/>
              <w:t>Application Hosting</w:t>
            </w:r>
          </w:p>
        </w:tc>
        <w:tc>
          <w:tcPr>
            <w:tcW w:w="0" w:type="auto"/>
            <w:tcBorders>
              <w:top w:val="single" w:sz="8" w:space="0" w:color="auto"/>
              <w:left w:val="single" w:sz="8" w:space="0" w:color="auto"/>
              <w:bottom w:val="single" w:sz="8" w:space="0" w:color="auto"/>
              <w:right w:val="single" w:sz="8" w:space="0" w:color="auto"/>
            </w:tcBorders>
          </w:tcPr>
          <w:p w14:paraId="41BC4AD2" w14:textId="77777777" w:rsidR="003F6BFD" w:rsidRDefault="00000000">
            <w:pPr>
              <w:pStyle w:val="Compact"/>
            </w:pPr>
            <w:r>
              <w:rPr>
                <w:rFonts w:ascii="Arial" w:hAnsi="Arial"/>
              </w:rPr>
              <w:t xml:space="preserve">Scalable Cloud Infrastructure (e.g., </w:t>
            </w:r>
            <w:proofErr w:type="spellStart"/>
            <w:r>
              <w:rPr>
                <w:rFonts w:ascii="Arial" w:hAnsi="Arial"/>
              </w:rPr>
              <w:t>Vercel</w:t>
            </w:r>
            <w:proofErr w:type="spellEnd"/>
            <w:r>
              <w:rPr>
                <w:rFonts w:ascii="Arial" w:hAnsi="Arial"/>
              </w:rPr>
              <w:t>/AWS)</w:t>
            </w:r>
          </w:p>
        </w:tc>
        <w:tc>
          <w:tcPr>
            <w:tcW w:w="0" w:type="auto"/>
            <w:tcBorders>
              <w:top w:val="single" w:sz="8" w:space="0" w:color="auto"/>
              <w:left w:val="single" w:sz="8" w:space="0" w:color="auto"/>
              <w:bottom w:val="single" w:sz="8" w:space="0" w:color="auto"/>
              <w:right w:val="single" w:sz="8" w:space="0" w:color="auto"/>
            </w:tcBorders>
          </w:tcPr>
          <w:p w14:paraId="6F8F2391" w14:textId="77777777" w:rsidR="003F6BFD" w:rsidRDefault="00000000">
            <w:pPr>
              <w:pStyle w:val="Compact"/>
            </w:pPr>
            <w:r>
              <w:rPr>
                <w:rFonts w:ascii="Arial" w:hAnsi="Arial"/>
              </w:rPr>
              <w:t>$20.00</w:t>
            </w:r>
          </w:p>
        </w:tc>
        <w:tc>
          <w:tcPr>
            <w:tcW w:w="0" w:type="auto"/>
            <w:tcBorders>
              <w:top w:val="single" w:sz="8" w:space="0" w:color="auto"/>
              <w:left w:val="single" w:sz="8" w:space="0" w:color="auto"/>
              <w:bottom w:val="single" w:sz="8" w:space="0" w:color="auto"/>
              <w:right w:val="single" w:sz="8" w:space="0" w:color="auto"/>
            </w:tcBorders>
          </w:tcPr>
          <w:p w14:paraId="6154643D" w14:textId="77777777" w:rsidR="003F6BFD" w:rsidRDefault="00000000">
            <w:pPr>
              <w:pStyle w:val="Compact"/>
            </w:pPr>
            <w:r>
              <w:rPr>
                <w:rFonts w:ascii="Arial" w:hAnsi="Arial"/>
              </w:rPr>
              <w:t>₹1,800</w:t>
            </w:r>
          </w:p>
        </w:tc>
      </w:tr>
      <w:tr w:rsidR="003F6BFD" w14:paraId="07239E04" w14:textId="77777777" w:rsidTr="003F6BFD">
        <w:tc>
          <w:tcPr>
            <w:tcW w:w="0" w:type="auto"/>
            <w:tcBorders>
              <w:top w:val="single" w:sz="8" w:space="0" w:color="auto"/>
              <w:left w:val="single" w:sz="8" w:space="0" w:color="auto"/>
              <w:bottom w:val="single" w:sz="8" w:space="0" w:color="auto"/>
              <w:right w:val="single" w:sz="8" w:space="0" w:color="auto"/>
            </w:tcBorders>
          </w:tcPr>
          <w:p w14:paraId="0F07AB4F" w14:textId="77777777" w:rsidR="003F6BFD" w:rsidRDefault="00000000">
            <w:pPr>
              <w:pStyle w:val="Compact"/>
            </w:pPr>
            <w:r>
              <w:rPr>
                <w:rFonts w:ascii="Arial" w:hAnsi="Arial"/>
              </w:rPr>
              <w:t>Database Management</w:t>
            </w:r>
          </w:p>
        </w:tc>
        <w:tc>
          <w:tcPr>
            <w:tcW w:w="0" w:type="auto"/>
            <w:tcBorders>
              <w:top w:val="single" w:sz="8" w:space="0" w:color="auto"/>
              <w:left w:val="single" w:sz="8" w:space="0" w:color="auto"/>
              <w:bottom w:val="single" w:sz="8" w:space="0" w:color="auto"/>
              <w:right w:val="single" w:sz="8" w:space="0" w:color="auto"/>
            </w:tcBorders>
          </w:tcPr>
          <w:p w14:paraId="3443A1FC" w14:textId="77777777" w:rsidR="003F6BFD" w:rsidRDefault="00000000">
            <w:pPr>
              <w:pStyle w:val="Compact"/>
            </w:pPr>
            <w:r>
              <w:rPr>
                <w:rFonts w:ascii="Arial" w:hAnsi="Arial"/>
              </w:rPr>
              <w:t xml:space="preserve">Managed SQL Database (e.g., </w:t>
            </w:r>
            <w:proofErr w:type="spellStart"/>
            <w:r>
              <w:rPr>
                <w:rFonts w:ascii="Arial" w:hAnsi="Arial"/>
              </w:rPr>
              <w:t>Supabase</w:t>
            </w:r>
            <w:proofErr w:type="spellEnd"/>
            <w:r>
              <w:rPr>
                <w:rFonts w:ascii="Arial" w:hAnsi="Arial"/>
              </w:rPr>
              <w:t>/RDS)</w:t>
            </w:r>
          </w:p>
        </w:tc>
        <w:tc>
          <w:tcPr>
            <w:tcW w:w="0" w:type="auto"/>
            <w:tcBorders>
              <w:top w:val="single" w:sz="8" w:space="0" w:color="auto"/>
              <w:left w:val="single" w:sz="8" w:space="0" w:color="auto"/>
              <w:bottom w:val="single" w:sz="8" w:space="0" w:color="auto"/>
              <w:right w:val="single" w:sz="8" w:space="0" w:color="auto"/>
            </w:tcBorders>
          </w:tcPr>
          <w:p w14:paraId="21AA0170" w14:textId="77777777" w:rsidR="003F6BFD" w:rsidRDefault="00000000">
            <w:pPr>
              <w:pStyle w:val="Compact"/>
            </w:pPr>
            <w:r>
              <w:rPr>
                <w:rFonts w:ascii="Arial" w:hAnsi="Arial"/>
              </w:rPr>
              <w:t>$25.00</w:t>
            </w:r>
          </w:p>
        </w:tc>
        <w:tc>
          <w:tcPr>
            <w:tcW w:w="0" w:type="auto"/>
            <w:tcBorders>
              <w:top w:val="single" w:sz="8" w:space="0" w:color="auto"/>
              <w:left w:val="single" w:sz="8" w:space="0" w:color="auto"/>
              <w:bottom w:val="single" w:sz="8" w:space="0" w:color="auto"/>
              <w:right w:val="single" w:sz="8" w:space="0" w:color="auto"/>
            </w:tcBorders>
          </w:tcPr>
          <w:p w14:paraId="1205E4B5" w14:textId="77777777" w:rsidR="003F6BFD" w:rsidRDefault="00000000">
            <w:pPr>
              <w:pStyle w:val="Compact"/>
            </w:pPr>
            <w:r>
              <w:rPr>
                <w:rFonts w:ascii="Arial" w:hAnsi="Arial"/>
              </w:rPr>
              <w:t>₹2,250</w:t>
            </w:r>
          </w:p>
        </w:tc>
      </w:tr>
      <w:tr w:rsidR="003F6BFD" w14:paraId="60B1C8EA" w14:textId="77777777" w:rsidTr="003F6BFD">
        <w:tc>
          <w:tcPr>
            <w:tcW w:w="0" w:type="auto"/>
            <w:tcBorders>
              <w:top w:val="single" w:sz="8" w:space="0" w:color="auto"/>
              <w:left w:val="single" w:sz="8" w:space="0" w:color="auto"/>
              <w:bottom w:val="single" w:sz="8" w:space="0" w:color="auto"/>
              <w:right w:val="single" w:sz="8" w:space="0" w:color="auto"/>
            </w:tcBorders>
          </w:tcPr>
          <w:p w14:paraId="7C71C402" w14:textId="77777777" w:rsidR="003F6BFD" w:rsidRDefault="00000000">
            <w:pPr>
              <w:pStyle w:val="Compact"/>
            </w:pPr>
            <w:r>
              <w:rPr>
                <w:rFonts w:ascii="Arial" w:hAnsi="Arial"/>
              </w:rPr>
              <w:t>Object Storage</w:t>
            </w:r>
          </w:p>
        </w:tc>
        <w:tc>
          <w:tcPr>
            <w:tcW w:w="0" w:type="auto"/>
            <w:tcBorders>
              <w:top w:val="single" w:sz="8" w:space="0" w:color="auto"/>
              <w:left w:val="single" w:sz="8" w:space="0" w:color="auto"/>
              <w:bottom w:val="single" w:sz="8" w:space="0" w:color="auto"/>
              <w:right w:val="single" w:sz="8" w:space="0" w:color="auto"/>
            </w:tcBorders>
          </w:tcPr>
          <w:p w14:paraId="337988A6" w14:textId="77777777" w:rsidR="003F6BFD" w:rsidRDefault="00000000">
            <w:pPr>
              <w:pStyle w:val="Compact"/>
            </w:pPr>
            <w:r>
              <w:rPr>
                <w:rFonts w:ascii="Arial" w:hAnsi="Arial"/>
              </w:rPr>
              <w:t>Secure Media Storage (AWS S3)</w:t>
            </w:r>
          </w:p>
        </w:tc>
        <w:tc>
          <w:tcPr>
            <w:tcW w:w="0" w:type="auto"/>
            <w:tcBorders>
              <w:top w:val="single" w:sz="8" w:space="0" w:color="auto"/>
              <w:left w:val="single" w:sz="8" w:space="0" w:color="auto"/>
              <w:bottom w:val="single" w:sz="8" w:space="0" w:color="auto"/>
              <w:right w:val="single" w:sz="8" w:space="0" w:color="auto"/>
            </w:tcBorders>
          </w:tcPr>
          <w:p w14:paraId="587C0EF6" w14:textId="77777777" w:rsidR="003F6BFD" w:rsidRDefault="00000000">
            <w:pPr>
              <w:pStyle w:val="Compact"/>
            </w:pPr>
            <w:r>
              <w:rPr>
                <w:rFonts w:ascii="Arial" w:hAnsi="Arial"/>
              </w:rPr>
              <w:t>$15.00</w:t>
            </w:r>
          </w:p>
        </w:tc>
        <w:tc>
          <w:tcPr>
            <w:tcW w:w="0" w:type="auto"/>
            <w:tcBorders>
              <w:top w:val="single" w:sz="8" w:space="0" w:color="auto"/>
              <w:left w:val="single" w:sz="8" w:space="0" w:color="auto"/>
              <w:bottom w:val="single" w:sz="8" w:space="0" w:color="auto"/>
              <w:right w:val="single" w:sz="8" w:space="0" w:color="auto"/>
            </w:tcBorders>
          </w:tcPr>
          <w:p w14:paraId="2A56D839" w14:textId="77777777" w:rsidR="003F6BFD" w:rsidRDefault="00000000">
            <w:pPr>
              <w:pStyle w:val="Compact"/>
            </w:pPr>
            <w:r>
              <w:rPr>
                <w:rFonts w:ascii="Arial" w:hAnsi="Arial"/>
              </w:rPr>
              <w:t>₹1,350</w:t>
            </w:r>
          </w:p>
        </w:tc>
      </w:tr>
      <w:tr w:rsidR="003F6BFD" w14:paraId="5A8138DE" w14:textId="77777777" w:rsidTr="003F6BFD">
        <w:tc>
          <w:tcPr>
            <w:tcW w:w="0" w:type="auto"/>
            <w:tcBorders>
              <w:top w:val="single" w:sz="8" w:space="0" w:color="auto"/>
              <w:left w:val="single" w:sz="8" w:space="0" w:color="auto"/>
              <w:bottom w:val="single" w:sz="8" w:space="0" w:color="auto"/>
              <w:right w:val="single" w:sz="8" w:space="0" w:color="auto"/>
            </w:tcBorders>
          </w:tcPr>
          <w:p w14:paraId="1F759A6B" w14:textId="77777777" w:rsidR="003F6BFD" w:rsidRDefault="00000000">
            <w:pPr>
              <w:pStyle w:val="Compact"/>
            </w:pPr>
            <w:r>
              <w:rPr>
                <w:rFonts w:ascii="Arial" w:hAnsi="Arial"/>
              </w:rPr>
              <w:t>Network &amp; Security</w:t>
            </w:r>
          </w:p>
        </w:tc>
        <w:tc>
          <w:tcPr>
            <w:tcW w:w="0" w:type="auto"/>
            <w:tcBorders>
              <w:top w:val="single" w:sz="8" w:space="0" w:color="auto"/>
              <w:left w:val="single" w:sz="8" w:space="0" w:color="auto"/>
              <w:bottom w:val="single" w:sz="8" w:space="0" w:color="auto"/>
              <w:right w:val="single" w:sz="8" w:space="0" w:color="auto"/>
            </w:tcBorders>
          </w:tcPr>
          <w:p w14:paraId="7DB1B370" w14:textId="77777777" w:rsidR="003F6BFD" w:rsidRDefault="00000000">
            <w:pPr>
              <w:pStyle w:val="Compact"/>
            </w:pPr>
            <w:r>
              <w:rPr>
                <w:rFonts w:ascii="Arial" w:hAnsi="Arial"/>
              </w:rPr>
              <w:t>CDN, DNS, SSL (Cloudflare)</w:t>
            </w:r>
          </w:p>
        </w:tc>
        <w:tc>
          <w:tcPr>
            <w:tcW w:w="0" w:type="auto"/>
            <w:tcBorders>
              <w:top w:val="single" w:sz="8" w:space="0" w:color="auto"/>
              <w:left w:val="single" w:sz="8" w:space="0" w:color="auto"/>
              <w:bottom w:val="single" w:sz="8" w:space="0" w:color="auto"/>
              <w:right w:val="single" w:sz="8" w:space="0" w:color="auto"/>
            </w:tcBorders>
          </w:tcPr>
          <w:p w14:paraId="253DD536" w14:textId="77777777" w:rsidR="003F6BFD" w:rsidRDefault="00000000">
            <w:pPr>
              <w:pStyle w:val="Compact"/>
            </w:pPr>
            <w:r>
              <w:rPr>
                <w:rFonts w:ascii="Arial" w:hAnsi="Arial"/>
              </w:rPr>
              <w:t>$2.00</w:t>
            </w:r>
          </w:p>
        </w:tc>
        <w:tc>
          <w:tcPr>
            <w:tcW w:w="0" w:type="auto"/>
            <w:tcBorders>
              <w:top w:val="single" w:sz="8" w:space="0" w:color="auto"/>
              <w:left w:val="single" w:sz="8" w:space="0" w:color="auto"/>
              <w:bottom w:val="single" w:sz="8" w:space="0" w:color="auto"/>
              <w:right w:val="single" w:sz="8" w:space="0" w:color="auto"/>
            </w:tcBorders>
          </w:tcPr>
          <w:p w14:paraId="50294678" w14:textId="77777777" w:rsidR="003F6BFD" w:rsidRDefault="00000000">
            <w:pPr>
              <w:pStyle w:val="Compact"/>
            </w:pPr>
            <w:r>
              <w:rPr>
                <w:rFonts w:ascii="Arial" w:hAnsi="Arial"/>
              </w:rPr>
              <w:t>₹180</w:t>
            </w:r>
          </w:p>
        </w:tc>
      </w:tr>
      <w:tr w:rsidR="003F6BFD" w14:paraId="38AC0CF6" w14:textId="77777777" w:rsidTr="003F6BFD">
        <w:tc>
          <w:tcPr>
            <w:tcW w:w="0" w:type="auto"/>
            <w:tcBorders>
              <w:top w:val="single" w:sz="8" w:space="0" w:color="auto"/>
              <w:left w:val="single" w:sz="8" w:space="0" w:color="auto"/>
              <w:bottom w:val="single" w:sz="8" w:space="0" w:color="auto"/>
              <w:right w:val="single" w:sz="8" w:space="0" w:color="auto"/>
            </w:tcBorders>
          </w:tcPr>
          <w:p w14:paraId="2A6F7D3C" w14:textId="77777777" w:rsidR="003F6BFD" w:rsidRDefault="00000000">
            <w:pPr>
              <w:pStyle w:val="Compact"/>
            </w:pPr>
            <w:r>
              <w:rPr>
                <w:rFonts w:ascii="Arial" w:hAnsi="Arial"/>
              </w:rPr>
              <w:t>Maintenance Reserve</w:t>
            </w:r>
          </w:p>
        </w:tc>
        <w:tc>
          <w:tcPr>
            <w:tcW w:w="0" w:type="auto"/>
            <w:tcBorders>
              <w:top w:val="single" w:sz="8" w:space="0" w:color="auto"/>
              <w:left w:val="single" w:sz="8" w:space="0" w:color="auto"/>
              <w:bottom w:val="single" w:sz="8" w:space="0" w:color="auto"/>
              <w:right w:val="single" w:sz="8" w:space="0" w:color="auto"/>
            </w:tcBorders>
          </w:tcPr>
          <w:p w14:paraId="12241F72" w14:textId="77777777" w:rsidR="003F6BFD" w:rsidRDefault="00000000">
            <w:pPr>
              <w:pStyle w:val="Compact"/>
            </w:pPr>
            <w:r>
              <w:rPr>
                <w:rFonts w:ascii="Arial" w:hAnsi="Arial"/>
              </w:rPr>
              <w:t>Contingency fund for updates/fixes</w:t>
            </w:r>
          </w:p>
        </w:tc>
        <w:tc>
          <w:tcPr>
            <w:tcW w:w="0" w:type="auto"/>
            <w:tcBorders>
              <w:top w:val="single" w:sz="8" w:space="0" w:color="auto"/>
              <w:left w:val="single" w:sz="8" w:space="0" w:color="auto"/>
              <w:bottom w:val="single" w:sz="8" w:space="0" w:color="auto"/>
              <w:right w:val="single" w:sz="8" w:space="0" w:color="auto"/>
            </w:tcBorders>
          </w:tcPr>
          <w:p w14:paraId="0ED7182E" w14:textId="77777777" w:rsidR="003F6BFD" w:rsidRDefault="00000000">
            <w:pPr>
              <w:pStyle w:val="Compact"/>
            </w:pPr>
            <w:r>
              <w:rPr>
                <w:rFonts w:ascii="Arial" w:hAnsi="Arial"/>
              </w:rPr>
              <w:t>$50.00</w:t>
            </w:r>
          </w:p>
        </w:tc>
        <w:tc>
          <w:tcPr>
            <w:tcW w:w="0" w:type="auto"/>
            <w:tcBorders>
              <w:top w:val="single" w:sz="8" w:space="0" w:color="auto"/>
              <w:left w:val="single" w:sz="8" w:space="0" w:color="auto"/>
              <w:bottom w:val="single" w:sz="8" w:space="0" w:color="auto"/>
              <w:right w:val="single" w:sz="8" w:space="0" w:color="auto"/>
            </w:tcBorders>
          </w:tcPr>
          <w:p w14:paraId="6CC7664A" w14:textId="77777777" w:rsidR="003F6BFD" w:rsidRDefault="00000000">
            <w:pPr>
              <w:pStyle w:val="Compact"/>
            </w:pPr>
            <w:r>
              <w:rPr>
                <w:rFonts w:ascii="Arial" w:hAnsi="Arial"/>
              </w:rPr>
              <w:t>₹4,500</w:t>
            </w:r>
          </w:p>
        </w:tc>
      </w:tr>
      <w:tr w:rsidR="003F6BFD" w14:paraId="00EB21DF" w14:textId="77777777" w:rsidTr="003F6BFD">
        <w:tc>
          <w:tcPr>
            <w:tcW w:w="0" w:type="auto"/>
            <w:tcBorders>
              <w:top w:val="single" w:sz="8" w:space="0" w:color="auto"/>
              <w:left w:val="single" w:sz="8" w:space="0" w:color="auto"/>
              <w:bottom w:val="single" w:sz="8" w:space="0" w:color="auto"/>
              <w:right w:val="single" w:sz="8" w:space="0" w:color="auto"/>
            </w:tcBorders>
          </w:tcPr>
          <w:p w14:paraId="3B79F862" w14:textId="77777777" w:rsidR="003F6BFD" w:rsidRDefault="00000000">
            <w:pPr>
              <w:pStyle w:val="Compact"/>
            </w:pPr>
            <w:r>
              <w:rPr>
                <w:rFonts w:ascii="Arial" w:hAnsi="Arial"/>
                <w:b/>
                <w:bCs/>
              </w:rPr>
              <w:t>TOTAL FIXED OPEX</w:t>
            </w:r>
          </w:p>
        </w:tc>
        <w:tc>
          <w:tcPr>
            <w:tcW w:w="0" w:type="auto"/>
            <w:tcBorders>
              <w:top w:val="single" w:sz="8" w:space="0" w:color="auto"/>
              <w:left w:val="single" w:sz="8" w:space="0" w:color="auto"/>
              <w:bottom w:val="single" w:sz="8" w:space="0" w:color="auto"/>
              <w:right w:val="single" w:sz="8" w:space="0" w:color="auto"/>
            </w:tcBorders>
          </w:tcPr>
          <w:p w14:paraId="513A9839" w14:textId="77777777" w:rsidR="003F6BFD" w:rsidRDefault="00000000">
            <w:pPr>
              <w:pStyle w:val="Compact"/>
            </w:pPr>
            <w:r>
              <w:rPr>
                <w:rFonts w:ascii="Arial" w:hAnsi="Arial"/>
              </w:rPr>
              <w:t>﻿</w:t>
            </w:r>
          </w:p>
        </w:tc>
        <w:tc>
          <w:tcPr>
            <w:tcW w:w="0" w:type="auto"/>
            <w:tcBorders>
              <w:top w:val="single" w:sz="8" w:space="0" w:color="auto"/>
              <w:left w:val="single" w:sz="8" w:space="0" w:color="auto"/>
              <w:bottom w:val="single" w:sz="8" w:space="0" w:color="auto"/>
              <w:right w:val="single" w:sz="8" w:space="0" w:color="auto"/>
            </w:tcBorders>
          </w:tcPr>
          <w:p w14:paraId="4FEEADA1" w14:textId="77777777" w:rsidR="003F6BFD" w:rsidRDefault="00000000">
            <w:pPr>
              <w:pStyle w:val="Compact"/>
            </w:pPr>
            <w:r>
              <w:rPr>
                <w:rFonts w:ascii="Arial" w:hAnsi="Arial"/>
                <w:b/>
                <w:bCs/>
              </w:rPr>
              <w:t>$112.00</w:t>
            </w:r>
          </w:p>
        </w:tc>
        <w:tc>
          <w:tcPr>
            <w:tcW w:w="0" w:type="auto"/>
            <w:tcBorders>
              <w:top w:val="single" w:sz="8" w:space="0" w:color="auto"/>
              <w:left w:val="single" w:sz="8" w:space="0" w:color="auto"/>
              <w:bottom w:val="single" w:sz="8" w:space="0" w:color="auto"/>
              <w:right w:val="single" w:sz="8" w:space="0" w:color="auto"/>
            </w:tcBorders>
          </w:tcPr>
          <w:p w14:paraId="1287DB0C" w14:textId="77777777" w:rsidR="003F6BFD" w:rsidRDefault="00000000">
            <w:pPr>
              <w:pStyle w:val="Compact"/>
            </w:pPr>
            <w:r>
              <w:rPr>
                <w:rFonts w:ascii="Arial" w:hAnsi="Arial"/>
                <w:b/>
                <w:bCs/>
              </w:rPr>
              <w:t>₹10,080</w:t>
            </w:r>
          </w:p>
        </w:tc>
      </w:tr>
    </w:tbl>
    <w:p w14:paraId="577F1890" w14:textId="77777777" w:rsidR="003F6BFD" w:rsidRDefault="00000000">
      <w:pPr>
        <w:pStyle w:val="BodyText"/>
      </w:pPr>
      <w:r>
        <w:rPr>
          <w:rFonts w:ascii="Arial" w:hAnsi="Arial"/>
        </w:rPr>
        <w:t xml:space="preserve"> </w:t>
      </w:r>
    </w:p>
    <w:p w14:paraId="41DE4121" w14:textId="77777777" w:rsidR="003F6BFD" w:rsidRDefault="00000000">
      <w:pPr>
        <w:pStyle w:val="Heading3"/>
      </w:pPr>
      <w:bookmarkStart w:id="4" w:name="variable-unit-economics-token-usage"/>
      <w:bookmarkEnd w:id="3"/>
      <w:r>
        <w:rPr>
          <w:rFonts w:ascii="Arial" w:hAnsi="Arial"/>
          <w:sz w:val="36"/>
        </w:rPr>
        <w:t>2.2 Variable Unit Economics (Token Usage)</w:t>
      </w:r>
    </w:p>
    <w:p w14:paraId="067554C0" w14:textId="77777777" w:rsidR="003F6BFD" w:rsidRDefault="00000000">
      <w:pPr>
        <w:pStyle w:val="FirstParagraph"/>
      </w:pPr>
      <w:r>
        <w:rPr>
          <w:rFonts w:ascii="Arial" w:hAnsi="Arial"/>
        </w:rPr>
        <w:t>Cost incurred per specific user interaction, based on current AI model pricing.</w:t>
      </w:r>
    </w:p>
    <w:tbl>
      <w:tblPr>
        <w:tblStyle w:val="Table"/>
        <w:tblW w:w="5000" w:type="pct"/>
        <w:tblLook w:val="0000" w:firstRow="0" w:lastRow="0" w:firstColumn="0" w:lastColumn="0" w:noHBand="0" w:noVBand="0"/>
      </w:tblPr>
      <w:tblGrid>
        <w:gridCol w:w="2138"/>
        <w:gridCol w:w="1906"/>
        <w:gridCol w:w="2062"/>
        <w:gridCol w:w="1796"/>
        <w:gridCol w:w="1674"/>
      </w:tblGrid>
      <w:tr w:rsidR="003F6BFD" w14:paraId="3EE15B8E" w14:textId="77777777" w:rsidTr="003F6BFD">
        <w:tc>
          <w:tcPr>
            <w:tcW w:w="0" w:type="auto"/>
            <w:tcBorders>
              <w:top w:val="single" w:sz="8" w:space="0" w:color="auto"/>
              <w:left w:val="single" w:sz="8" w:space="0" w:color="auto"/>
              <w:bottom w:val="single" w:sz="8" w:space="0" w:color="auto"/>
              <w:right w:val="single" w:sz="8" w:space="0" w:color="auto"/>
            </w:tcBorders>
          </w:tcPr>
          <w:p w14:paraId="5E410158" w14:textId="77777777" w:rsidR="003F6BFD" w:rsidRDefault="00000000">
            <w:pPr>
              <w:pStyle w:val="Compact"/>
            </w:pPr>
            <w:r>
              <w:rPr>
                <w:rFonts w:ascii="Arial" w:hAnsi="Arial"/>
              </w:rPr>
              <w:t>Feature</w:t>
            </w:r>
          </w:p>
        </w:tc>
        <w:tc>
          <w:tcPr>
            <w:tcW w:w="0" w:type="auto"/>
            <w:tcBorders>
              <w:top w:val="single" w:sz="8" w:space="0" w:color="auto"/>
              <w:left w:val="single" w:sz="8" w:space="0" w:color="auto"/>
              <w:bottom w:val="single" w:sz="8" w:space="0" w:color="auto"/>
              <w:right w:val="single" w:sz="8" w:space="0" w:color="auto"/>
            </w:tcBorders>
          </w:tcPr>
          <w:p w14:paraId="7EDD84A0" w14:textId="77777777" w:rsidR="003F6BFD" w:rsidRDefault="00000000">
            <w:pPr>
              <w:pStyle w:val="Compact"/>
            </w:pPr>
            <w:r>
              <w:rPr>
                <w:rFonts w:ascii="Arial" w:hAnsi="Arial"/>
              </w:rPr>
              <w:t>Est. Input Tokens</w:t>
            </w:r>
          </w:p>
        </w:tc>
        <w:tc>
          <w:tcPr>
            <w:tcW w:w="0" w:type="auto"/>
            <w:tcBorders>
              <w:top w:val="single" w:sz="8" w:space="0" w:color="auto"/>
              <w:left w:val="single" w:sz="8" w:space="0" w:color="auto"/>
              <w:bottom w:val="single" w:sz="8" w:space="0" w:color="auto"/>
              <w:right w:val="single" w:sz="8" w:space="0" w:color="auto"/>
            </w:tcBorders>
          </w:tcPr>
          <w:p w14:paraId="1335F167" w14:textId="77777777" w:rsidR="003F6BFD" w:rsidRDefault="00000000">
            <w:pPr>
              <w:pStyle w:val="Compact"/>
            </w:pPr>
            <w:r>
              <w:rPr>
                <w:rFonts w:ascii="Arial" w:hAnsi="Arial"/>
              </w:rPr>
              <w:t>Est. Output Tokens</w:t>
            </w:r>
          </w:p>
        </w:tc>
        <w:tc>
          <w:tcPr>
            <w:tcW w:w="0" w:type="auto"/>
            <w:tcBorders>
              <w:top w:val="single" w:sz="8" w:space="0" w:color="auto"/>
              <w:left w:val="single" w:sz="8" w:space="0" w:color="auto"/>
              <w:bottom w:val="single" w:sz="8" w:space="0" w:color="auto"/>
              <w:right w:val="single" w:sz="8" w:space="0" w:color="auto"/>
            </w:tcBorders>
          </w:tcPr>
          <w:p w14:paraId="177AB8E3" w14:textId="77777777" w:rsidR="003F6BFD" w:rsidRDefault="00000000">
            <w:pPr>
              <w:pStyle w:val="Compact"/>
            </w:pPr>
            <w:r>
              <w:rPr>
                <w:rFonts w:ascii="Arial" w:hAnsi="Arial"/>
              </w:rPr>
              <w:t>Unit Cost (USD)</w:t>
            </w:r>
          </w:p>
        </w:tc>
        <w:tc>
          <w:tcPr>
            <w:tcW w:w="0" w:type="auto"/>
            <w:tcBorders>
              <w:top w:val="single" w:sz="8" w:space="0" w:color="auto"/>
              <w:left w:val="single" w:sz="8" w:space="0" w:color="auto"/>
              <w:bottom w:val="single" w:sz="8" w:space="0" w:color="auto"/>
              <w:right w:val="single" w:sz="8" w:space="0" w:color="auto"/>
            </w:tcBorders>
          </w:tcPr>
          <w:p w14:paraId="5A13A658" w14:textId="77777777" w:rsidR="003F6BFD" w:rsidRDefault="00000000">
            <w:pPr>
              <w:pStyle w:val="Compact"/>
            </w:pPr>
            <w:r>
              <w:rPr>
                <w:rFonts w:ascii="Arial" w:hAnsi="Arial"/>
              </w:rPr>
              <w:t>Unit Cost (INR)</w:t>
            </w:r>
          </w:p>
        </w:tc>
      </w:tr>
      <w:tr w:rsidR="003F6BFD" w14:paraId="03C55330" w14:textId="77777777" w:rsidTr="003F6BFD">
        <w:tc>
          <w:tcPr>
            <w:tcW w:w="0" w:type="auto"/>
            <w:tcBorders>
              <w:top w:val="single" w:sz="8" w:space="0" w:color="auto"/>
              <w:left w:val="single" w:sz="8" w:space="0" w:color="auto"/>
              <w:bottom w:val="single" w:sz="8" w:space="0" w:color="auto"/>
              <w:right w:val="single" w:sz="8" w:space="0" w:color="auto"/>
            </w:tcBorders>
          </w:tcPr>
          <w:p w14:paraId="66822B67" w14:textId="77777777" w:rsidR="003F6BFD" w:rsidRDefault="00000000">
            <w:pPr>
              <w:pStyle w:val="Compact"/>
            </w:pPr>
            <w:r>
              <w:rPr>
                <w:rFonts w:ascii="Arial" w:hAnsi="Arial"/>
              </w:rPr>
              <w:t>Text Analysis</w:t>
            </w:r>
          </w:p>
        </w:tc>
        <w:tc>
          <w:tcPr>
            <w:tcW w:w="0" w:type="auto"/>
            <w:tcBorders>
              <w:top w:val="single" w:sz="8" w:space="0" w:color="auto"/>
              <w:left w:val="single" w:sz="8" w:space="0" w:color="auto"/>
              <w:bottom w:val="single" w:sz="8" w:space="0" w:color="auto"/>
              <w:right w:val="single" w:sz="8" w:space="0" w:color="auto"/>
            </w:tcBorders>
          </w:tcPr>
          <w:p w14:paraId="2AC7FFF0" w14:textId="77777777" w:rsidR="003F6BFD" w:rsidRDefault="00000000">
            <w:pPr>
              <w:pStyle w:val="Compact"/>
            </w:pPr>
            <w:r>
              <w:rPr>
                <w:rFonts w:ascii="Arial" w:hAnsi="Arial"/>
              </w:rPr>
              <w:t>1,500</w:t>
            </w:r>
          </w:p>
        </w:tc>
        <w:tc>
          <w:tcPr>
            <w:tcW w:w="0" w:type="auto"/>
            <w:tcBorders>
              <w:top w:val="single" w:sz="8" w:space="0" w:color="auto"/>
              <w:left w:val="single" w:sz="8" w:space="0" w:color="auto"/>
              <w:bottom w:val="single" w:sz="8" w:space="0" w:color="auto"/>
              <w:right w:val="single" w:sz="8" w:space="0" w:color="auto"/>
            </w:tcBorders>
          </w:tcPr>
          <w:p w14:paraId="55B254C8" w14:textId="77777777" w:rsidR="003F6BFD" w:rsidRDefault="00000000">
            <w:pPr>
              <w:pStyle w:val="Compact"/>
            </w:pPr>
            <w:r>
              <w:rPr>
                <w:rFonts w:ascii="Arial" w:hAnsi="Arial"/>
              </w:rPr>
              <w:t>1,000</w:t>
            </w:r>
          </w:p>
        </w:tc>
        <w:tc>
          <w:tcPr>
            <w:tcW w:w="0" w:type="auto"/>
            <w:tcBorders>
              <w:top w:val="single" w:sz="8" w:space="0" w:color="auto"/>
              <w:left w:val="single" w:sz="8" w:space="0" w:color="auto"/>
              <w:bottom w:val="single" w:sz="8" w:space="0" w:color="auto"/>
              <w:right w:val="single" w:sz="8" w:space="0" w:color="auto"/>
            </w:tcBorders>
          </w:tcPr>
          <w:p w14:paraId="356B5825" w14:textId="77777777" w:rsidR="003F6BFD" w:rsidRDefault="00000000">
            <w:pPr>
              <w:pStyle w:val="Compact"/>
            </w:pPr>
            <w:r>
              <w:rPr>
                <w:rFonts w:ascii="Arial" w:hAnsi="Arial"/>
              </w:rPr>
              <w:t>$0.0008</w:t>
            </w:r>
          </w:p>
        </w:tc>
        <w:tc>
          <w:tcPr>
            <w:tcW w:w="0" w:type="auto"/>
            <w:tcBorders>
              <w:top w:val="single" w:sz="8" w:space="0" w:color="auto"/>
              <w:left w:val="single" w:sz="8" w:space="0" w:color="auto"/>
              <w:bottom w:val="single" w:sz="8" w:space="0" w:color="auto"/>
              <w:right w:val="single" w:sz="8" w:space="0" w:color="auto"/>
            </w:tcBorders>
          </w:tcPr>
          <w:p w14:paraId="722154F6" w14:textId="77777777" w:rsidR="003F6BFD" w:rsidRDefault="00000000">
            <w:pPr>
              <w:pStyle w:val="Compact"/>
            </w:pPr>
            <w:r>
              <w:rPr>
                <w:rFonts w:ascii="Arial" w:hAnsi="Arial"/>
              </w:rPr>
              <w:t>₹0.07</w:t>
            </w:r>
          </w:p>
        </w:tc>
      </w:tr>
      <w:tr w:rsidR="003F6BFD" w14:paraId="5956BEA5" w14:textId="77777777" w:rsidTr="003F6BFD">
        <w:tc>
          <w:tcPr>
            <w:tcW w:w="0" w:type="auto"/>
            <w:tcBorders>
              <w:top w:val="single" w:sz="8" w:space="0" w:color="auto"/>
              <w:left w:val="single" w:sz="8" w:space="0" w:color="auto"/>
              <w:bottom w:val="single" w:sz="8" w:space="0" w:color="auto"/>
              <w:right w:val="single" w:sz="8" w:space="0" w:color="auto"/>
            </w:tcBorders>
          </w:tcPr>
          <w:p w14:paraId="4415089E" w14:textId="77777777" w:rsidR="003F6BFD" w:rsidRDefault="00000000">
            <w:pPr>
              <w:pStyle w:val="Compact"/>
            </w:pPr>
            <w:r>
              <w:rPr>
                <w:rFonts w:ascii="Arial" w:hAnsi="Arial"/>
              </w:rPr>
              <w:t>Speech Processing</w:t>
            </w:r>
          </w:p>
        </w:tc>
        <w:tc>
          <w:tcPr>
            <w:tcW w:w="0" w:type="auto"/>
            <w:tcBorders>
              <w:top w:val="single" w:sz="8" w:space="0" w:color="auto"/>
              <w:left w:val="single" w:sz="8" w:space="0" w:color="auto"/>
              <w:bottom w:val="single" w:sz="8" w:space="0" w:color="auto"/>
              <w:right w:val="single" w:sz="8" w:space="0" w:color="auto"/>
            </w:tcBorders>
          </w:tcPr>
          <w:p w14:paraId="75F8675E" w14:textId="77777777" w:rsidR="003F6BFD" w:rsidRDefault="00000000">
            <w:pPr>
              <w:pStyle w:val="Compact"/>
            </w:pPr>
            <w:r>
              <w:rPr>
                <w:rFonts w:ascii="Arial" w:hAnsi="Arial"/>
              </w:rPr>
              <w:t>2,000</w:t>
            </w:r>
          </w:p>
        </w:tc>
        <w:tc>
          <w:tcPr>
            <w:tcW w:w="0" w:type="auto"/>
            <w:tcBorders>
              <w:top w:val="single" w:sz="8" w:space="0" w:color="auto"/>
              <w:left w:val="single" w:sz="8" w:space="0" w:color="auto"/>
              <w:bottom w:val="single" w:sz="8" w:space="0" w:color="auto"/>
              <w:right w:val="single" w:sz="8" w:space="0" w:color="auto"/>
            </w:tcBorders>
          </w:tcPr>
          <w:p w14:paraId="55A27669" w14:textId="77777777" w:rsidR="003F6BFD" w:rsidRDefault="00000000">
            <w:pPr>
              <w:pStyle w:val="Compact"/>
            </w:pPr>
            <w:r>
              <w:rPr>
                <w:rFonts w:ascii="Arial" w:hAnsi="Arial"/>
              </w:rPr>
              <w:t>800</w:t>
            </w:r>
          </w:p>
        </w:tc>
        <w:tc>
          <w:tcPr>
            <w:tcW w:w="0" w:type="auto"/>
            <w:tcBorders>
              <w:top w:val="single" w:sz="8" w:space="0" w:color="auto"/>
              <w:left w:val="single" w:sz="8" w:space="0" w:color="auto"/>
              <w:bottom w:val="single" w:sz="8" w:space="0" w:color="auto"/>
              <w:right w:val="single" w:sz="8" w:space="0" w:color="auto"/>
            </w:tcBorders>
          </w:tcPr>
          <w:p w14:paraId="54A57E53" w14:textId="77777777" w:rsidR="003F6BFD" w:rsidRDefault="00000000">
            <w:pPr>
              <w:pStyle w:val="Compact"/>
            </w:pPr>
            <w:r>
              <w:rPr>
                <w:rFonts w:ascii="Arial" w:hAnsi="Arial"/>
              </w:rPr>
              <w:t>$0.0008</w:t>
            </w:r>
          </w:p>
        </w:tc>
        <w:tc>
          <w:tcPr>
            <w:tcW w:w="0" w:type="auto"/>
            <w:tcBorders>
              <w:top w:val="single" w:sz="8" w:space="0" w:color="auto"/>
              <w:left w:val="single" w:sz="8" w:space="0" w:color="auto"/>
              <w:bottom w:val="single" w:sz="8" w:space="0" w:color="auto"/>
              <w:right w:val="single" w:sz="8" w:space="0" w:color="auto"/>
            </w:tcBorders>
          </w:tcPr>
          <w:p w14:paraId="6BEC0A5F" w14:textId="77777777" w:rsidR="003F6BFD" w:rsidRDefault="00000000">
            <w:pPr>
              <w:pStyle w:val="Compact"/>
            </w:pPr>
            <w:r>
              <w:rPr>
                <w:rFonts w:ascii="Arial" w:hAnsi="Arial"/>
              </w:rPr>
              <w:t>₹0.07</w:t>
            </w:r>
          </w:p>
        </w:tc>
      </w:tr>
      <w:tr w:rsidR="003F6BFD" w14:paraId="79EA9A36" w14:textId="77777777" w:rsidTr="003F6BFD">
        <w:tc>
          <w:tcPr>
            <w:tcW w:w="0" w:type="auto"/>
            <w:tcBorders>
              <w:top w:val="single" w:sz="8" w:space="0" w:color="auto"/>
              <w:left w:val="single" w:sz="8" w:space="0" w:color="auto"/>
              <w:bottom w:val="single" w:sz="8" w:space="0" w:color="auto"/>
              <w:right w:val="single" w:sz="8" w:space="0" w:color="auto"/>
            </w:tcBorders>
          </w:tcPr>
          <w:p w14:paraId="6FDC9B93" w14:textId="77777777" w:rsidR="003F6BFD" w:rsidRDefault="00000000">
            <w:pPr>
              <w:pStyle w:val="Compact"/>
            </w:pPr>
            <w:r>
              <w:rPr>
                <w:rFonts w:ascii="Arial" w:hAnsi="Arial"/>
              </w:rPr>
              <w:t>Video Analysis</w:t>
            </w:r>
          </w:p>
        </w:tc>
        <w:tc>
          <w:tcPr>
            <w:tcW w:w="0" w:type="auto"/>
            <w:tcBorders>
              <w:top w:val="single" w:sz="8" w:space="0" w:color="auto"/>
              <w:left w:val="single" w:sz="8" w:space="0" w:color="auto"/>
              <w:bottom w:val="single" w:sz="8" w:space="0" w:color="auto"/>
              <w:right w:val="single" w:sz="8" w:space="0" w:color="auto"/>
            </w:tcBorders>
          </w:tcPr>
          <w:p w14:paraId="7D495C39" w14:textId="77777777" w:rsidR="003F6BFD" w:rsidRDefault="00000000">
            <w:pPr>
              <w:pStyle w:val="Compact"/>
            </w:pPr>
            <w:r>
              <w:rPr>
                <w:rFonts w:ascii="Arial" w:hAnsi="Arial"/>
              </w:rPr>
              <w:t>2,500</w:t>
            </w:r>
          </w:p>
        </w:tc>
        <w:tc>
          <w:tcPr>
            <w:tcW w:w="0" w:type="auto"/>
            <w:tcBorders>
              <w:top w:val="single" w:sz="8" w:space="0" w:color="auto"/>
              <w:left w:val="single" w:sz="8" w:space="0" w:color="auto"/>
              <w:bottom w:val="single" w:sz="8" w:space="0" w:color="auto"/>
              <w:right w:val="single" w:sz="8" w:space="0" w:color="auto"/>
            </w:tcBorders>
          </w:tcPr>
          <w:p w14:paraId="0263E06F" w14:textId="77777777" w:rsidR="003F6BFD" w:rsidRDefault="00000000">
            <w:pPr>
              <w:pStyle w:val="Compact"/>
            </w:pPr>
            <w:r>
              <w:rPr>
                <w:rFonts w:ascii="Arial" w:hAnsi="Arial"/>
              </w:rPr>
              <w:t>1,000</w:t>
            </w:r>
          </w:p>
        </w:tc>
        <w:tc>
          <w:tcPr>
            <w:tcW w:w="0" w:type="auto"/>
            <w:tcBorders>
              <w:top w:val="single" w:sz="8" w:space="0" w:color="auto"/>
              <w:left w:val="single" w:sz="8" w:space="0" w:color="auto"/>
              <w:bottom w:val="single" w:sz="8" w:space="0" w:color="auto"/>
              <w:right w:val="single" w:sz="8" w:space="0" w:color="auto"/>
            </w:tcBorders>
          </w:tcPr>
          <w:p w14:paraId="4CA5C130" w14:textId="77777777" w:rsidR="003F6BFD" w:rsidRDefault="00000000">
            <w:pPr>
              <w:pStyle w:val="Compact"/>
            </w:pPr>
            <w:r>
              <w:rPr>
                <w:rFonts w:ascii="Arial" w:hAnsi="Arial"/>
              </w:rPr>
              <w:t>$0.0010</w:t>
            </w:r>
          </w:p>
        </w:tc>
        <w:tc>
          <w:tcPr>
            <w:tcW w:w="0" w:type="auto"/>
            <w:tcBorders>
              <w:top w:val="single" w:sz="8" w:space="0" w:color="auto"/>
              <w:left w:val="single" w:sz="8" w:space="0" w:color="auto"/>
              <w:bottom w:val="single" w:sz="8" w:space="0" w:color="auto"/>
              <w:right w:val="single" w:sz="8" w:space="0" w:color="auto"/>
            </w:tcBorders>
          </w:tcPr>
          <w:p w14:paraId="0DF1377E" w14:textId="77777777" w:rsidR="003F6BFD" w:rsidRDefault="00000000">
            <w:pPr>
              <w:pStyle w:val="Compact"/>
            </w:pPr>
            <w:r>
              <w:rPr>
                <w:rFonts w:ascii="Arial" w:hAnsi="Arial"/>
              </w:rPr>
              <w:t>₹0.09</w:t>
            </w:r>
          </w:p>
        </w:tc>
      </w:tr>
      <w:tr w:rsidR="003F6BFD" w14:paraId="1297CA69" w14:textId="77777777" w:rsidTr="003F6BFD">
        <w:tc>
          <w:tcPr>
            <w:tcW w:w="0" w:type="auto"/>
            <w:tcBorders>
              <w:top w:val="single" w:sz="8" w:space="0" w:color="auto"/>
              <w:left w:val="single" w:sz="8" w:space="0" w:color="auto"/>
              <w:bottom w:val="single" w:sz="8" w:space="0" w:color="auto"/>
              <w:right w:val="single" w:sz="8" w:space="0" w:color="auto"/>
            </w:tcBorders>
          </w:tcPr>
          <w:p w14:paraId="382B07B9" w14:textId="77777777" w:rsidR="003F6BFD" w:rsidRDefault="00000000">
            <w:pPr>
              <w:pStyle w:val="Compact"/>
            </w:pPr>
            <w:r>
              <w:rPr>
                <w:rFonts w:ascii="Arial" w:hAnsi="Arial"/>
              </w:rPr>
              <w:t>Clinical Report</w:t>
            </w:r>
          </w:p>
        </w:tc>
        <w:tc>
          <w:tcPr>
            <w:tcW w:w="0" w:type="auto"/>
            <w:tcBorders>
              <w:top w:val="single" w:sz="8" w:space="0" w:color="auto"/>
              <w:left w:val="single" w:sz="8" w:space="0" w:color="auto"/>
              <w:bottom w:val="single" w:sz="8" w:space="0" w:color="auto"/>
              <w:right w:val="single" w:sz="8" w:space="0" w:color="auto"/>
            </w:tcBorders>
          </w:tcPr>
          <w:p w14:paraId="65D412A8" w14:textId="77777777" w:rsidR="003F6BFD" w:rsidRDefault="00000000">
            <w:pPr>
              <w:pStyle w:val="Compact"/>
            </w:pPr>
            <w:r>
              <w:rPr>
                <w:rFonts w:ascii="Arial" w:hAnsi="Arial"/>
              </w:rPr>
              <w:t>4,000</w:t>
            </w:r>
          </w:p>
        </w:tc>
        <w:tc>
          <w:tcPr>
            <w:tcW w:w="0" w:type="auto"/>
            <w:tcBorders>
              <w:top w:val="single" w:sz="8" w:space="0" w:color="auto"/>
              <w:left w:val="single" w:sz="8" w:space="0" w:color="auto"/>
              <w:bottom w:val="single" w:sz="8" w:space="0" w:color="auto"/>
              <w:right w:val="single" w:sz="8" w:space="0" w:color="auto"/>
            </w:tcBorders>
          </w:tcPr>
          <w:p w14:paraId="13DC97B1" w14:textId="77777777" w:rsidR="003F6BFD" w:rsidRDefault="00000000">
            <w:pPr>
              <w:pStyle w:val="Compact"/>
            </w:pPr>
            <w:r>
              <w:rPr>
                <w:rFonts w:ascii="Arial" w:hAnsi="Arial"/>
              </w:rPr>
              <w:t>1,500</w:t>
            </w:r>
          </w:p>
        </w:tc>
        <w:tc>
          <w:tcPr>
            <w:tcW w:w="0" w:type="auto"/>
            <w:tcBorders>
              <w:top w:val="single" w:sz="8" w:space="0" w:color="auto"/>
              <w:left w:val="single" w:sz="8" w:space="0" w:color="auto"/>
              <w:bottom w:val="single" w:sz="8" w:space="0" w:color="auto"/>
              <w:right w:val="single" w:sz="8" w:space="0" w:color="auto"/>
            </w:tcBorders>
          </w:tcPr>
          <w:p w14:paraId="10B420EB" w14:textId="77777777" w:rsidR="003F6BFD" w:rsidRDefault="00000000">
            <w:pPr>
              <w:pStyle w:val="Compact"/>
            </w:pPr>
            <w:r>
              <w:rPr>
                <w:rFonts w:ascii="Arial" w:hAnsi="Arial"/>
              </w:rPr>
              <w:t>$0.0015</w:t>
            </w:r>
          </w:p>
        </w:tc>
        <w:tc>
          <w:tcPr>
            <w:tcW w:w="0" w:type="auto"/>
            <w:tcBorders>
              <w:top w:val="single" w:sz="8" w:space="0" w:color="auto"/>
              <w:left w:val="single" w:sz="8" w:space="0" w:color="auto"/>
              <w:bottom w:val="single" w:sz="8" w:space="0" w:color="auto"/>
              <w:right w:val="single" w:sz="8" w:space="0" w:color="auto"/>
            </w:tcBorders>
          </w:tcPr>
          <w:p w14:paraId="695F9303" w14:textId="77777777" w:rsidR="003F6BFD" w:rsidRDefault="00000000">
            <w:pPr>
              <w:pStyle w:val="Compact"/>
            </w:pPr>
            <w:r>
              <w:rPr>
                <w:rFonts w:ascii="Arial" w:hAnsi="Arial"/>
              </w:rPr>
              <w:t>₹0.14</w:t>
            </w:r>
          </w:p>
        </w:tc>
      </w:tr>
    </w:tbl>
    <w:p w14:paraId="643CDC55" w14:textId="77777777" w:rsidR="003F6BFD" w:rsidRDefault="00000000">
      <w:pPr>
        <w:pStyle w:val="BodyText"/>
      </w:pPr>
      <w:r>
        <w:rPr>
          <w:rFonts w:ascii="Arial" w:hAnsi="Arial"/>
        </w:rPr>
        <w:t xml:space="preserve"> </w:t>
      </w:r>
    </w:p>
    <w:p w14:paraId="0DDD9FF1" w14:textId="77777777" w:rsidR="003F6BFD" w:rsidRDefault="00000000">
      <w:pPr>
        <w:pStyle w:val="BodyText"/>
        <w:rPr>
          <w:rFonts w:ascii="Arial" w:hAnsi="Arial"/>
        </w:rPr>
      </w:pPr>
      <w:r>
        <w:rPr>
          <w:rFonts w:ascii="Arial" w:hAnsi="Arial"/>
        </w:rPr>
        <w:t>﻿</w:t>
      </w:r>
    </w:p>
    <w:p w14:paraId="49C7A774" w14:textId="77777777" w:rsidR="008C5461" w:rsidRDefault="008C5461">
      <w:pPr>
        <w:pStyle w:val="BodyText"/>
      </w:pPr>
    </w:p>
    <w:p w14:paraId="0A4DAC15" w14:textId="77777777" w:rsidR="003F6BFD" w:rsidRDefault="00000000">
      <w:pPr>
        <w:pStyle w:val="Heading3"/>
      </w:pPr>
      <w:bookmarkStart w:id="5" w:name="pricing-strategy-b2c"/>
      <w:bookmarkEnd w:id="4"/>
      <w:r>
        <w:rPr>
          <w:rFonts w:ascii="Arial" w:hAnsi="Arial"/>
          <w:sz w:val="36"/>
        </w:rPr>
        <w:t>3. Pricing Strategy (B2C)</w:t>
      </w:r>
    </w:p>
    <w:p w14:paraId="60CF58B3" w14:textId="77777777" w:rsidR="003F6BFD" w:rsidRDefault="00000000">
      <w:pPr>
        <w:pStyle w:val="FirstParagraph"/>
      </w:pPr>
      <w:r>
        <w:rPr>
          <w:rFonts w:ascii="Arial" w:hAnsi="Arial"/>
        </w:rPr>
        <w:t>Our consumer pricing is structured to maximize conversion while ensuring that paid users effectively subsidize the free tier and cover operational overhead.</w:t>
      </w:r>
    </w:p>
    <w:p w14:paraId="0D8AB847" w14:textId="77777777" w:rsidR="003F6BFD" w:rsidRDefault="00000000">
      <w:pPr>
        <w:pStyle w:val="BodyText"/>
      </w:pPr>
      <w:r>
        <w:rPr>
          <w:rFonts w:ascii="Arial" w:hAnsi="Arial"/>
        </w:rPr>
        <w:t xml:space="preserve"> </w:t>
      </w:r>
    </w:p>
    <w:p w14:paraId="1DCC28D4" w14:textId="77777777" w:rsidR="003F6BFD" w:rsidRDefault="00000000">
      <w:pPr>
        <w:pStyle w:val="Heading3"/>
      </w:pPr>
      <w:bookmarkStart w:id="6" w:name="tier-1-mindneed-basic-free"/>
      <w:bookmarkEnd w:id="5"/>
      <w:r>
        <w:rPr>
          <w:rFonts w:ascii="Arial" w:hAnsi="Arial"/>
          <w:sz w:val="36"/>
        </w:rPr>
        <w:t xml:space="preserve">Tier 1: </w:t>
      </w:r>
      <w:proofErr w:type="spellStart"/>
      <w:r>
        <w:rPr>
          <w:rFonts w:ascii="Arial" w:hAnsi="Arial"/>
          <w:sz w:val="36"/>
        </w:rPr>
        <w:t>MindNeed</w:t>
      </w:r>
      <w:proofErr w:type="spellEnd"/>
      <w:r>
        <w:rPr>
          <w:rFonts w:ascii="Arial" w:hAnsi="Arial"/>
          <w:sz w:val="36"/>
        </w:rPr>
        <w:t xml:space="preserve"> Basic (Free)</w:t>
      </w:r>
    </w:p>
    <w:p w14:paraId="3C4706DC" w14:textId="77777777" w:rsidR="003F6BFD" w:rsidRDefault="00000000">
      <w:pPr>
        <w:pStyle w:val="FirstParagraph"/>
      </w:pPr>
      <w:r>
        <w:rPr>
          <w:rFonts w:ascii="Arial" w:hAnsi="Arial"/>
          <w:b/>
          <w:bCs/>
        </w:rPr>
        <w:t>Strategic Objective:</w:t>
      </w:r>
      <w:r>
        <w:rPr>
          <w:rFonts w:ascii="Arial" w:hAnsi="Arial"/>
        </w:rPr>
        <w:t xml:space="preserve"> User Acquisition &amp; Brand Building </w:t>
      </w:r>
    </w:p>
    <w:p w14:paraId="0BDF0875" w14:textId="77777777" w:rsidR="003F6BFD" w:rsidRDefault="00000000">
      <w:pPr>
        <w:pStyle w:val="BodyText"/>
      </w:pPr>
      <w:r>
        <w:rPr>
          <w:rFonts w:ascii="Arial" w:hAnsi="Arial"/>
          <w:b/>
          <w:bCs/>
        </w:rPr>
        <w:t>Cost to User:</w:t>
      </w:r>
      <w:r>
        <w:rPr>
          <w:rFonts w:ascii="Arial" w:hAnsi="Arial"/>
        </w:rPr>
        <w:t xml:space="preserve"> $0.00 / ₹0</w:t>
      </w:r>
    </w:p>
    <w:p w14:paraId="06541E84" w14:textId="77777777" w:rsidR="003F6BFD" w:rsidRDefault="00000000">
      <w:pPr>
        <w:pStyle w:val="BodyText"/>
      </w:pPr>
      <w:r>
        <w:rPr>
          <w:rFonts w:ascii="Arial" w:hAnsi="Arial"/>
          <w:b/>
          <w:bCs/>
        </w:rPr>
        <w:t>Entitlements:</w:t>
      </w:r>
    </w:p>
    <w:p w14:paraId="64234F4B" w14:textId="77777777" w:rsidR="003F6BFD" w:rsidRDefault="00000000">
      <w:pPr>
        <w:pStyle w:val="BodyText"/>
      </w:pPr>
      <w:r>
        <w:rPr>
          <w:rFonts w:ascii="Arial" w:hAnsi="Arial"/>
        </w:rPr>
        <w:lastRenderedPageBreak/>
        <w:t>Text Analysis: 5 sessions per day.</w:t>
      </w:r>
    </w:p>
    <w:p w14:paraId="39A5E9EE" w14:textId="77777777" w:rsidR="003F6BFD" w:rsidRDefault="00000000">
      <w:pPr>
        <w:pStyle w:val="BodyText"/>
      </w:pPr>
      <w:r>
        <w:rPr>
          <w:rFonts w:ascii="Arial" w:hAnsi="Arial"/>
        </w:rPr>
        <w:t>Wellness Assessment: 1 comprehensive report per month.</w:t>
      </w:r>
    </w:p>
    <w:p w14:paraId="2D0C28B4" w14:textId="77777777" w:rsidR="003F6BFD" w:rsidRDefault="00000000">
      <w:pPr>
        <w:pStyle w:val="BodyText"/>
      </w:pPr>
      <w:r>
        <w:rPr>
          <w:rFonts w:ascii="Arial" w:hAnsi="Arial"/>
        </w:rPr>
        <w:t>Data Retention: 3-day history.</w:t>
      </w:r>
    </w:p>
    <w:p w14:paraId="468241AE" w14:textId="77777777" w:rsidR="003F6BFD" w:rsidRDefault="00000000">
      <w:pPr>
        <w:pStyle w:val="BodyText"/>
      </w:pPr>
      <w:r>
        <w:rPr>
          <w:rFonts w:ascii="Arial" w:hAnsi="Arial"/>
        </w:rPr>
        <w:t>Restrictions: No access to Speech or Video analysis.</w:t>
      </w:r>
    </w:p>
    <w:p w14:paraId="0E1E8435" w14:textId="77777777" w:rsidR="003F6BFD" w:rsidRDefault="00000000">
      <w:pPr>
        <w:pStyle w:val="BodyText"/>
      </w:pPr>
      <w:r>
        <w:rPr>
          <w:rFonts w:ascii="Arial" w:hAnsi="Arial"/>
          <w:b/>
          <w:bCs/>
        </w:rPr>
        <w:t>Financial Impact:</w:t>
      </w:r>
      <w:r>
        <w:rPr>
          <w:rFonts w:ascii="Arial" w:hAnsi="Arial"/>
        </w:rPr>
        <w:t xml:space="preserve"> The estimated cost to support a free user is $0.12 (₹11) per month. This is viewed as a marketing acquisition cost.</w:t>
      </w:r>
    </w:p>
    <w:p w14:paraId="43C2B07B" w14:textId="77777777" w:rsidR="003F6BFD" w:rsidRDefault="00000000">
      <w:pPr>
        <w:pStyle w:val="BodyText"/>
      </w:pPr>
      <w:r>
        <w:rPr>
          <w:rFonts w:ascii="Arial" w:hAnsi="Arial"/>
        </w:rPr>
        <w:t xml:space="preserve"> </w:t>
      </w:r>
    </w:p>
    <w:p w14:paraId="1EF9469D" w14:textId="77777777" w:rsidR="003F6BFD" w:rsidRDefault="00000000">
      <w:pPr>
        <w:pStyle w:val="Heading3"/>
      </w:pPr>
      <w:bookmarkStart w:id="7" w:name="tier-2-mindneed-pro"/>
      <w:bookmarkEnd w:id="6"/>
      <w:r>
        <w:rPr>
          <w:rFonts w:ascii="Arial" w:hAnsi="Arial"/>
          <w:sz w:val="36"/>
        </w:rPr>
        <w:t xml:space="preserve">Tier 2: </w:t>
      </w:r>
      <w:proofErr w:type="spellStart"/>
      <w:r>
        <w:rPr>
          <w:rFonts w:ascii="Arial" w:hAnsi="Arial"/>
          <w:sz w:val="36"/>
        </w:rPr>
        <w:t>MindNeed</w:t>
      </w:r>
      <w:proofErr w:type="spellEnd"/>
      <w:r>
        <w:rPr>
          <w:rFonts w:ascii="Arial" w:hAnsi="Arial"/>
          <w:sz w:val="36"/>
        </w:rPr>
        <w:t xml:space="preserve"> Pro</w:t>
      </w:r>
    </w:p>
    <w:p w14:paraId="5C16A609" w14:textId="77777777" w:rsidR="003F6BFD" w:rsidRDefault="00000000">
      <w:pPr>
        <w:pStyle w:val="FirstParagraph"/>
      </w:pPr>
      <w:r>
        <w:rPr>
          <w:rFonts w:ascii="Arial" w:hAnsi="Arial"/>
          <w:b/>
          <w:bCs/>
        </w:rPr>
        <w:t>Strategic Objective:</w:t>
      </w:r>
      <w:r>
        <w:rPr>
          <w:rFonts w:ascii="Arial" w:hAnsi="Arial"/>
        </w:rPr>
        <w:t xml:space="preserve"> Core Revenue Driver &amp; Daily Engagement </w:t>
      </w:r>
    </w:p>
    <w:p w14:paraId="6BEC9F87" w14:textId="77777777" w:rsidR="003F6BFD" w:rsidRDefault="00000000">
      <w:pPr>
        <w:pStyle w:val="BodyText"/>
      </w:pPr>
      <w:r>
        <w:rPr>
          <w:rFonts w:ascii="Arial" w:hAnsi="Arial"/>
          <w:b/>
          <w:bCs/>
        </w:rPr>
        <w:t>Cost to User:</w:t>
      </w:r>
      <w:r>
        <w:rPr>
          <w:rFonts w:ascii="Arial" w:hAnsi="Arial"/>
        </w:rPr>
        <w:t xml:space="preserve"> $3.99 / ₹349 per month</w:t>
      </w:r>
    </w:p>
    <w:p w14:paraId="6FB0EC56" w14:textId="77777777" w:rsidR="003F6BFD" w:rsidRDefault="00000000">
      <w:pPr>
        <w:pStyle w:val="BodyText"/>
      </w:pPr>
      <w:r>
        <w:rPr>
          <w:rFonts w:ascii="Arial" w:hAnsi="Arial"/>
          <w:b/>
          <w:bCs/>
        </w:rPr>
        <w:t>Entitlements:</w:t>
      </w:r>
    </w:p>
    <w:p w14:paraId="71678777" w14:textId="77777777" w:rsidR="003F6BFD" w:rsidRDefault="00000000">
      <w:pPr>
        <w:pStyle w:val="BodyText"/>
      </w:pPr>
      <w:r>
        <w:rPr>
          <w:rFonts w:ascii="Arial" w:hAnsi="Arial"/>
        </w:rPr>
        <w:t>Text Analysis: Unlimited (subject to Fair Use Policy).</w:t>
      </w:r>
    </w:p>
    <w:p w14:paraId="2BC4D38C" w14:textId="77777777" w:rsidR="003F6BFD" w:rsidRDefault="00000000">
      <w:pPr>
        <w:pStyle w:val="BodyText"/>
      </w:pPr>
      <w:r>
        <w:rPr>
          <w:rFonts w:ascii="Arial" w:hAnsi="Arial"/>
        </w:rPr>
        <w:t>Wellness Assessment: Weekly (4 per month).</w:t>
      </w:r>
    </w:p>
    <w:p w14:paraId="38F46A51" w14:textId="77777777" w:rsidR="003F6BFD" w:rsidRDefault="00000000">
      <w:pPr>
        <w:pStyle w:val="BodyText"/>
      </w:pPr>
      <w:r>
        <w:rPr>
          <w:rFonts w:ascii="Arial" w:hAnsi="Arial"/>
        </w:rPr>
        <w:t>Speech Analysis: 5 sessions per week.</w:t>
      </w:r>
    </w:p>
    <w:p w14:paraId="139F71B5" w14:textId="77777777" w:rsidR="003F6BFD" w:rsidRDefault="00000000">
      <w:pPr>
        <w:pStyle w:val="BodyText"/>
      </w:pPr>
      <w:r>
        <w:rPr>
          <w:rFonts w:ascii="Arial" w:hAnsi="Arial"/>
        </w:rPr>
        <w:t>Video Analysis: 2 sessions per week.</w:t>
      </w:r>
    </w:p>
    <w:p w14:paraId="66D9DCC8" w14:textId="77777777" w:rsidR="003F6BFD" w:rsidRDefault="00000000">
      <w:pPr>
        <w:pStyle w:val="BodyText"/>
      </w:pPr>
      <w:r>
        <w:rPr>
          <w:rFonts w:ascii="Arial" w:hAnsi="Arial"/>
        </w:rPr>
        <w:t>Data Retention: Full monthly history and trend analysis.</w:t>
      </w:r>
    </w:p>
    <w:p w14:paraId="4EF7CF0E" w14:textId="77777777" w:rsidR="003F6BFD" w:rsidRDefault="00000000">
      <w:pPr>
        <w:pStyle w:val="BodyText"/>
      </w:pPr>
      <w:r>
        <w:rPr>
          <w:rFonts w:ascii="Arial" w:hAnsi="Arial"/>
          <w:b/>
          <w:bCs/>
        </w:rPr>
        <w:t>Profitability:</w:t>
      </w:r>
    </w:p>
    <w:p w14:paraId="13CF233B" w14:textId="77777777" w:rsidR="003F6BFD" w:rsidRDefault="00000000">
      <w:pPr>
        <w:pStyle w:val="BodyText"/>
      </w:pPr>
      <w:r>
        <w:rPr>
          <w:rFonts w:ascii="Arial" w:hAnsi="Arial"/>
        </w:rPr>
        <w:t>Est. Operational Cost: $0.26 (₹23)</w:t>
      </w:r>
    </w:p>
    <w:p w14:paraId="0C874B6E" w14:textId="77777777" w:rsidR="003F6BFD" w:rsidRDefault="00000000">
      <w:pPr>
        <w:pStyle w:val="BodyText"/>
      </w:pPr>
      <w:r>
        <w:rPr>
          <w:rFonts w:ascii="Arial" w:hAnsi="Arial"/>
        </w:rPr>
        <w:t>Net Margin: ~93%</w:t>
      </w:r>
    </w:p>
    <w:p w14:paraId="3D6568E4" w14:textId="77777777" w:rsidR="003F6BFD" w:rsidRDefault="00000000">
      <w:pPr>
        <w:pStyle w:val="BodyText"/>
      </w:pPr>
      <w:r>
        <w:rPr>
          <w:rFonts w:ascii="Arial" w:hAnsi="Arial"/>
        </w:rPr>
        <w:t xml:space="preserve"> </w:t>
      </w:r>
    </w:p>
    <w:p w14:paraId="7675D9ED" w14:textId="77777777" w:rsidR="003F6BFD" w:rsidRDefault="00000000">
      <w:pPr>
        <w:pStyle w:val="Heading3"/>
      </w:pPr>
      <w:bookmarkStart w:id="8" w:name="tier-3-mindneed-premium"/>
      <w:bookmarkEnd w:id="7"/>
      <w:r>
        <w:rPr>
          <w:rFonts w:ascii="Arial" w:hAnsi="Arial"/>
          <w:sz w:val="36"/>
        </w:rPr>
        <w:t xml:space="preserve">Tier 3: </w:t>
      </w:r>
      <w:proofErr w:type="spellStart"/>
      <w:r>
        <w:rPr>
          <w:rFonts w:ascii="Arial" w:hAnsi="Arial"/>
          <w:sz w:val="36"/>
        </w:rPr>
        <w:t>MindNeed</w:t>
      </w:r>
      <w:proofErr w:type="spellEnd"/>
      <w:r>
        <w:rPr>
          <w:rFonts w:ascii="Arial" w:hAnsi="Arial"/>
          <w:sz w:val="36"/>
        </w:rPr>
        <w:t xml:space="preserve"> Premium</w:t>
      </w:r>
    </w:p>
    <w:p w14:paraId="223656E8" w14:textId="77777777" w:rsidR="003F6BFD" w:rsidRDefault="00000000">
      <w:pPr>
        <w:pStyle w:val="FirstParagraph"/>
      </w:pPr>
      <w:r>
        <w:rPr>
          <w:rFonts w:ascii="Arial" w:hAnsi="Arial"/>
          <w:b/>
          <w:bCs/>
        </w:rPr>
        <w:t>Strategic Objective:</w:t>
      </w:r>
      <w:r>
        <w:rPr>
          <w:rFonts w:ascii="Arial" w:hAnsi="Arial"/>
        </w:rPr>
        <w:t xml:space="preserve"> High-Value Service for Power Users </w:t>
      </w:r>
    </w:p>
    <w:p w14:paraId="19B0B4DC" w14:textId="77777777" w:rsidR="003F6BFD" w:rsidRDefault="00000000">
      <w:pPr>
        <w:pStyle w:val="BodyText"/>
      </w:pPr>
      <w:r>
        <w:rPr>
          <w:rFonts w:ascii="Arial" w:hAnsi="Arial"/>
          <w:b/>
          <w:bCs/>
        </w:rPr>
        <w:t>Cost to User:</w:t>
      </w:r>
      <w:r>
        <w:rPr>
          <w:rFonts w:ascii="Arial" w:hAnsi="Arial"/>
        </w:rPr>
        <w:t xml:space="preserve"> $11.99 / ₹999 per month</w:t>
      </w:r>
    </w:p>
    <w:p w14:paraId="2B1726B4" w14:textId="77777777" w:rsidR="003F6BFD" w:rsidRDefault="00000000">
      <w:pPr>
        <w:pStyle w:val="BodyText"/>
      </w:pPr>
      <w:r>
        <w:rPr>
          <w:rFonts w:ascii="Arial" w:hAnsi="Arial"/>
          <w:b/>
          <w:bCs/>
        </w:rPr>
        <w:t>Entitlements:</w:t>
      </w:r>
    </w:p>
    <w:p w14:paraId="32348582" w14:textId="77777777" w:rsidR="003F6BFD" w:rsidRDefault="00000000">
      <w:pPr>
        <w:pStyle w:val="BodyText"/>
      </w:pPr>
      <w:r>
        <w:rPr>
          <w:rFonts w:ascii="Arial" w:hAnsi="Arial"/>
        </w:rPr>
        <w:t>Text Analysis: Unlimited with Priority Processing.</w:t>
      </w:r>
    </w:p>
    <w:p w14:paraId="23F295F5" w14:textId="77777777" w:rsidR="003F6BFD" w:rsidRDefault="00000000">
      <w:pPr>
        <w:pStyle w:val="BodyText"/>
      </w:pPr>
      <w:r>
        <w:rPr>
          <w:rFonts w:ascii="Arial" w:hAnsi="Arial"/>
        </w:rPr>
        <w:t>Wellness Assessment: Unlimited (Daily capability).</w:t>
      </w:r>
    </w:p>
    <w:p w14:paraId="2C6FA7A7" w14:textId="77777777" w:rsidR="003F6BFD" w:rsidRDefault="00000000">
      <w:pPr>
        <w:pStyle w:val="BodyText"/>
      </w:pPr>
      <w:r>
        <w:rPr>
          <w:rFonts w:ascii="Arial" w:hAnsi="Arial"/>
        </w:rPr>
        <w:t>Multimedia Analysis: Unlimited Speech &amp; Video (subject to Fair Use Policy).</w:t>
      </w:r>
    </w:p>
    <w:p w14:paraId="527F8EBA" w14:textId="77777777" w:rsidR="003F6BFD" w:rsidRDefault="00000000">
      <w:pPr>
        <w:pStyle w:val="BodyText"/>
      </w:pPr>
      <w:r>
        <w:rPr>
          <w:rFonts w:ascii="Arial" w:hAnsi="Arial"/>
        </w:rPr>
        <w:t>Advanced Features: Deep correlation insights, clinical data export.</w:t>
      </w:r>
    </w:p>
    <w:p w14:paraId="02936657" w14:textId="77777777" w:rsidR="003F6BFD" w:rsidRDefault="00000000">
      <w:pPr>
        <w:pStyle w:val="BodyText"/>
      </w:pPr>
      <w:r>
        <w:rPr>
          <w:rFonts w:ascii="Arial" w:hAnsi="Arial"/>
          <w:b/>
          <w:bCs/>
        </w:rPr>
        <w:lastRenderedPageBreak/>
        <w:t>Profitability:</w:t>
      </w:r>
    </w:p>
    <w:p w14:paraId="6BC9D93E" w14:textId="77777777" w:rsidR="003F6BFD" w:rsidRDefault="00000000">
      <w:pPr>
        <w:pStyle w:val="BodyText"/>
      </w:pPr>
      <w:r>
        <w:rPr>
          <w:rFonts w:ascii="Arial" w:hAnsi="Arial"/>
        </w:rPr>
        <w:t>Est. Operational Cost: $2.11 (₹190)</w:t>
      </w:r>
    </w:p>
    <w:p w14:paraId="399FFDDC" w14:textId="77777777" w:rsidR="003F6BFD" w:rsidRDefault="00000000">
      <w:pPr>
        <w:pStyle w:val="BodyText"/>
      </w:pPr>
      <w:r>
        <w:rPr>
          <w:rFonts w:ascii="Arial" w:hAnsi="Arial"/>
        </w:rPr>
        <w:t>Net Margin: ~81%</w:t>
      </w:r>
    </w:p>
    <w:p w14:paraId="49DAC5B3" w14:textId="77777777" w:rsidR="003F6BFD" w:rsidRDefault="00000000">
      <w:pPr>
        <w:pStyle w:val="BodyText"/>
      </w:pPr>
      <w:r>
        <w:rPr>
          <w:rFonts w:ascii="Arial" w:hAnsi="Arial"/>
        </w:rPr>
        <w:t>﻿</w:t>
      </w:r>
    </w:p>
    <w:p w14:paraId="68DF49A1" w14:textId="77777777" w:rsidR="003F6BFD" w:rsidRDefault="00000000">
      <w:pPr>
        <w:pStyle w:val="BodyText"/>
        <w:rPr>
          <w:rFonts w:ascii="Arial" w:hAnsi="Arial"/>
        </w:rPr>
      </w:pPr>
      <w:r>
        <w:rPr>
          <w:rFonts w:ascii="Arial" w:hAnsi="Arial"/>
        </w:rPr>
        <w:t xml:space="preserve"> </w:t>
      </w:r>
    </w:p>
    <w:p w14:paraId="2268928B" w14:textId="77777777" w:rsidR="008C5461" w:rsidRDefault="008C5461">
      <w:pPr>
        <w:pStyle w:val="BodyText"/>
      </w:pPr>
    </w:p>
    <w:p w14:paraId="59188B04" w14:textId="77777777" w:rsidR="003F6BFD" w:rsidRDefault="00000000">
      <w:pPr>
        <w:pStyle w:val="Heading3"/>
      </w:pPr>
      <w:bookmarkStart w:id="9" w:name="enterprise-clinical-model-b2b"/>
      <w:bookmarkEnd w:id="8"/>
      <w:r>
        <w:rPr>
          <w:rFonts w:ascii="Arial" w:hAnsi="Arial"/>
          <w:sz w:val="36"/>
        </w:rPr>
        <w:t>4. Enterprise &amp; Clinical Model (B2B)</w:t>
      </w:r>
    </w:p>
    <w:p w14:paraId="1D99F704" w14:textId="77777777" w:rsidR="003F6BFD" w:rsidRDefault="00000000">
      <w:pPr>
        <w:pStyle w:val="FirstParagraph"/>
      </w:pPr>
      <w:r>
        <w:rPr>
          <w:rFonts w:ascii="Arial" w:hAnsi="Arial"/>
        </w:rPr>
        <w:t>A dedicated solution for healthcare providers focusing on workflow efficiency and patient monitoring.</w:t>
      </w:r>
    </w:p>
    <w:p w14:paraId="36A610C5" w14:textId="77777777" w:rsidR="003F6BFD" w:rsidRDefault="00000000">
      <w:pPr>
        <w:pStyle w:val="BodyText"/>
      </w:pPr>
      <w:r>
        <w:rPr>
          <w:rFonts w:ascii="Arial" w:hAnsi="Arial"/>
        </w:rPr>
        <w:t xml:space="preserve"> </w:t>
      </w:r>
    </w:p>
    <w:p w14:paraId="1BDE37E0" w14:textId="77777777" w:rsidR="003F6BFD" w:rsidRDefault="00000000">
      <w:pPr>
        <w:pStyle w:val="Heading3"/>
      </w:pPr>
      <w:bookmarkStart w:id="10" w:name="plan-mindneed-clinic"/>
      <w:bookmarkEnd w:id="9"/>
      <w:r>
        <w:rPr>
          <w:rFonts w:ascii="Arial" w:hAnsi="Arial"/>
          <w:sz w:val="36"/>
        </w:rPr>
        <w:t xml:space="preserve">Plan: </w:t>
      </w:r>
      <w:proofErr w:type="spellStart"/>
      <w:r>
        <w:rPr>
          <w:rFonts w:ascii="Arial" w:hAnsi="Arial"/>
          <w:sz w:val="36"/>
        </w:rPr>
        <w:t>MindNeed</w:t>
      </w:r>
      <w:proofErr w:type="spellEnd"/>
      <w:r>
        <w:rPr>
          <w:rFonts w:ascii="Arial" w:hAnsi="Arial"/>
          <w:sz w:val="36"/>
        </w:rPr>
        <w:t xml:space="preserve"> Clinic</w:t>
      </w:r>
    </w:p>
    <w:p w14:paraId="37124BD7" w14:textId="77777777" w:rsidR="003F6BFD" w:rsidRDefault="00000000">
      <w:pPr>
        <w:pStyle w:val="FirstParagraph"/>
      </w:pPr>
      <w:r>
        <w:rPr>
          <w:rFonts w:ascii="Arial" w:hAnsi="Arial"/>
          <w:b/>
          <w:bCs/>
        </w:rPr>
        <w:t>Cost to Clinic:</w:t>
      </w:r>
      <w:r>
        <w:rPr>
          <w:rFonts w:ascii="Arial" w:hAnsi="Arial"/>
        </w:rPr>
        <w:t xml:space="preserve"> $49.00 / ₹4,499 per month (per seat)</w:t>
      </w:r>
    </w:p>
    <w:p w14:paraId="53F44B2D" w14:textId="77777777" w:rsidR="003F6BFD" w:rsidRDefault="00000000">
      <w:pPr>
        <w:pStyle w:val="BodyText"/>
      </w:pPr>
      <w:r>
        <w:rPr>
          <w:rFonts w:ascii="Arial" w:hAnsi="Arial"/>
          <w:b/>
          <w:bCs/>
        </w:rPr>
        <w:t>Core Features:</w:t>
      </w:r>
    </w:p>
    <w:p w14:paraId="5DF4CF8B" w14:textId="77777777" w:rsidR="003F6BFD" w:rsidRDefault="00000000">
      <w:pPr>
        <w:pStyle w:val="BodyText"/>
      </w:pPr>
      <w:r>
        <w:rPr>
          <w:rFonts w:ascii="Arial" w:hAnsi="Arial"/>
        </w:rPr>
        <w:t>Patient Management Dashboard: Support for up to 50 active patients.</w:t>
      </w:r>
    </w:p>
    <w:p w14:paraId="13CAEB4E" w14:textId="77777777" w:rsidR="003F6BFD" w:rsidRDefault="00000000">
      <w:pPr>
        <w:pStyle w:val="BodyText"/>
      </w:pPr>
      <w:r>
        <w:rPr>
          <w:rFonts w:ascii="Arial" w:hAnsi="Arial"/>
        </w:rPr>
        <w:t>Clinical Decision Support: Automated generation of clinical summaries and notes.</w:t>
      </w:r>
    </w:p>
    <w:p w14:paraId="6AB1C0B6" w14:textId="77777777" w:rsidR="003F6BFD" w:rsidRDefault="00000000">
      <w:pPr>
        <w:pStyle w:val="BodyText"/>
      </w:pPr>
      <w:r>
        <w:rPr>
          <w:rFonts w:ascii="Arial" w:hAnsi="Arial"/>
        </w:rPr>
        <w:t>Risk Monitoring: Real-time alerts for high-risk patient indicators.</w:t>
      </w:r>
    </w:p>
    <w:p w14:paraId="403AFADB" w14:textId="77777777" w:rsidR="003F6BFD" w:rsidRDefault="00000000">
      <w:pPr>
        <w:pStyle w:val="BodyText"/>
      </w:pPr>
      <w:r>
        <w:rPr>
          <w:rFonts w:ascii="Arial" w:hAnsi="Arial"/>
        </w:rPr>
        <w:t>Patient Subsidization: Connected patients receive "Pro" tier features at no additional cost.</w:t>
      </w:r>
    </w:p>
    <w:p w14:paraId="31B67D40" w14:textId="77777777" w:rsidR="003F6BFD" w:rsidRDefault="00000000">
      <w:pPr>
        <w:pStyle w:val="BodyText"/>
      </w:pPr>
      <w:r>
        <w:rPr>
          <w:rFonts w:ascii="Arial" w:hAnsi="Arial"/>
        </w:rPr>
        <w:t>Scalability: Additional patient capacity available at $1.00 (₹90) per patient/month.</w:t>
      </w:r>
    </w:p>
    <w:p w14:paraId="40EFC3FC" w14:textId="77777777" w:rsidR="003F6BFD" w:rsidRDefault="00000000">
      <w:pPr>
        <w:pStyle w:val="BodyText"/>
      </w:pPr>
      <w:r>
        <w:rPr>
          <w:rFonts w:ascii="Arial" w:hAnsi="Arial"/>
        </w:rPr>
        <w:t xml:space="preserve"> </w:t>
      </w:r>
    </w:p>
    <w:p w14:paraId="493E7C2E" w14:textId="77777777" w:rsidR="003F6BFD" w:rsidRDefault="00000000">
      <w:pPr>
        <w:pStyle w:val="BodyText"/>
        <w:rPr>
          <w:rFonts w:ascii="Arial" w:hAnsi="Arial"/>
        </w:rPr>
      </w:pPr>
      <w:r>
        <w:rPr>
          <w:rFonts w:ascii="Arial" w:hAnsi="Arial"/>
        </w:rPr>
        <w:t>﻿</w:t>
      </w:r>
    </w:p>
    <w:p w14:paraId="1758B187" w14:textId="77777777" w:rsidR="008C5461" w:rsidRDefault="008C5461">
      <w:pPr>
        <w:pStyle w:val="BodyText"/>
      </w:pPr>
    </w:p>
    <w:p w14:paraId="7D2EBE2F" w14:textId="77777777" w:rsidR="003F6BFD" w:rsidRDefault="00000000">
      <w:pPr>
        <w:pStyle w:val="Heading3"/>
      </w:pPr>
      <w:bookmarkStart w:id="11" w:name="financial-projections"/>
      <w:bookmarkEnd w:id="10"/>
      <w:r>
        <w:rPr>
          <w:rFonts w:ascii="Arial" w:hAnsi="Arial"/>
          <w:sz w:val="36"/>
        </w:rPr>
        <w:t>5. Financial Projections</w:t>
      </w:r>
    </w:p>
    <w:p w14:paraId="05430A3D" w14:textId="77777777" w:rsidR="003F6BFD" w:rsidRDefault="00000000">
      <w:pPr>
        <w:pStyle w:val="FirstParagraph"/>
      </w:pPr>
      <w:r>
        <w:rPr>
          <w:rFonts w:ascii="Arial" w:hAnsi="Arial"/>
          <w:b/>
          <w:bCs/>
        </w:rPr>
        <w:t>Scenario:</w:t>
      </w:r>
      <w:r>
        <w:rPr>
          <w:rFonts w:ascii="Arial" w:hAnsi="Arial"/>
        </w:rPr>
        <w:t xml:space="preserve"> 1,000 Active Monthly Users </w:t>
      </w:r>
    </w:p>
    <w:p w14:paraId="77EC6EB1" w14:textId="77777777" w:rsidR="003F6BFD" w:rsidRDefault="00000000">
      <w:pPr>
        <w:pStyle w:val="BodyText"/>
      </w:pPr>
      <w:r>
        <w:rPr>
          <w:rFonts w:ascii="Arial" w:hAnsi="Arial"/>
          <w:b/>
          <w:bCs/>
        </w:rPr>
        <w:t>User Mix:</w:t>
      </w:r>
      <w:r>
        <w:rPr>
          <w:rFonts w:ascii="Arial" w:hAnsi="Arial"/>
        </w:rPr>
        <w:t xml:space="preserve"> 80% Free (800), 15% Pro (150), 5% Premium (50).</w:t>
      </w:r>
    </w:p>
    <w:p w14:paraId="445F86C5" w14:textId="77777777" w:rsidR="003F6BFD" w:rsidRDefault="00000000">
      <w:pPr>
        <w:pStyle w:val="BodyText"/>
      </w:pPr>
      <w:r>
        <w:rPr>
          <w:rFonts w:ascii="Arial" w:hAnsi="Arial"/>
        </w:rPr>
        <w:t xml:space="preserve"> </w:t>
      </w:r>
    </w:p>
    <w:p w14:paraId="1FC200D2" w14:textId="77777777" w:rsidR="003F6BFD" w:rsidRDefault="00000000">
      <w:pPr>
        <w:pStyle w:val="Heading4"/>
      </w:pPr>
      <w:bookmarkStart w:id="12" w:name="monthly-expenditure"/>
      <w:r>
        <w:rPr>
          <w:rFonts w:ascii="Arial" w:hAnsi="Arial"/>
        </w:rPr>
        <w:t>Monthly Expenditure</w:t>
      </w:r>
    </w:p>
    <w:tbl>
      <w:tblPr>
        <w:tblStyle w:val="Table"/>
        <w:tblW w:w="5000" w:type="pct"/>
        <w:tblLook w:val="0000" w:firstRow="0" w:lastRow="0" w:firstColumn="0" w:lastColumn="0" w:noHBand="0" w:noVBand="0"/>
      </w:tblPr>
      <w:tblGrid>
        <w:gridCol w:w="5430"/>
        <w:gridCol w:w="2142"/>
        <w:gridCol w:w="2004"/>
      </w:tblGrid>
      <w:tr w:rsidR="003F6BFD" w14:paraId="689BA27B" w14:textId="77777777" w:rsidTr="003F6BFD">
        <w:tc>
          <w:tcPr>
            <w:tcW w:w="0" w:type="auto"/>
            <w:tcBorders>
              <w:top w:val="single" w:sz="8" w:space="0" w:color="auto"/>
              <w:left w:val="single" w:sz="8" w:space="0" w:color="auto"/>
              <w:bottom w:val="single" w:sz="8" w:space="0" w:color="auto"/>
              <w:right w:val="single" w:sz="8" w:space="0" w:color="auto"/>
            </w:tcBorders>
          </w:tcPr>
          <w:p w14:paraId="70A6362D" w14:textId="77777777" w:rsidR="003F6BFD" w:rsidRDefault="00000000">
            <w:pPr>
              <w:pStyle w:val="Compact"/>
            </w:pPr>
            <w:r>
              <w:rPr>
                <w:rFonts w:ascii="Arial" w:hAnsi="Arial"/>
              </w:rPr>
              <w:t>Category</w:t>
            </w:r>
          </w:p>
        </w:tc>
        <w:tc>
          <w:tcPr>
            <w:tcW w:w="0" w:type="auto"/>
            <w:tcBorders>
              <w:top w:val="single" w:sz="8" w:space="0" w:color="auto"/>
              <w:left w:val="single" w:sz="8" w:space="0" w:color="auto"/>
              <w:bottom w:val="single" w:sz="8" w:space="0" w:color="auto"/>
              <w:right w:val="single" w:sz="8" w:space="0" w:color="auto"/>
            </w:tcBorders>
          </w:tcPr>
          <w:p w14:paraId="33795DE6" w14:textId="77777777" w:rsidR="003F6BFD" w:rsidRDefault="00000000">
            <w:pPr>
              <w:pStyle w:val="Compact"/>
            </w:pPr>
            <w:r>
              <w:rPr>
                <w:rFonts w:ascii="Arial" w:hAnsi="Arial"/>
              </w:rPr>
              <w:t>Cost (USD)</w:t>
            </w:r>
          </w:p>
        </w:tc>
        <w:tc>
          <w:tcPr>
            <w:tcW w:w="0" w:type="auto"/>
            <w:tcBorders>
              <w:top w:val="single" w:sz="8" w:space="0" w:color="auto"/>
              <w:left w:val="single" w:sz="8" w:space="0" w:color="auto"/>
              <w:bottom w:val="single" w:sz="8" w:space="0" w:color="auto"/>
              <w:right w:val="single" w:sz="8" w:space="0" w:color="auto"/>
            </w:tcBorders>
          </w:tcPr>
          <w:p w14:paraId="52141CA4" w14:textId="77777777" w:rsidR="003F6BFD" w:rsidRDefault="00000000">
            <w:pPr>
              <w:pStyle w:val="Compact"/>
            </w:pPr>
            <w:r>
              <w:rPr>
                <w:rFonts w:ascii="Arial" w:hAnsi="Arial"/>
              </w:rPr>
              <w:t>Cost (INR)</w:t>
            </w:r>
          </w:p>
        </w:tc>
      </w:tr>
      <w:tr w:rsidR="003F6BFD" w14:paraId="2EFC67B4" w14:textId="77777777" w:rsidTr="003F6BFD">
        <w:tc>
          <w:tcPr>
            <w:tcW w:w="0" w:type="auto"/>
            <w:tcBorders>
              <w:top w:val="single" w:sz="8" w:space="0" w:color="auto"/>
              <w:left w:val="single" w:sz="8" w:space="0" w:color="auto"/>
              <w:bottom w:val="single" w:sz="8" w:space="0" w:color="auto"/>
              <w:right w:val="single" w:sz="8" w:space="0" w:color="auto"/>
            </w:tcBorders>
          </w:tcPr>
          <w:p w14:paraId="35B53FE5" w14:textId="77777777" w:rsidR="003F6BFD" w:rsidRDefault="00000000">
            <w:pPr>
              <w:pStyle w:val="Compact"/>
            </w:pPr>
            <w:r>
              <w:rPr>
                <w:rFonts w:ascii="Arial" w:hAnsi="Arial"/>
              </w:rPr>
              <w:lastRenderedPageBreak/>
              <w:t xml:space="preserve">Fixed </w:t>
            </w:r>
            <w:proofErr w:type="spellStart"/>
            <w:r>
              <w:rPr>
                <w:rFonts w:ascii="Arial" w:hAnsi="Arial"/>
              </w:rPr>
              <w:t>OpEx</w:t>
            </w:r>
            <w:proofErr w:type="spellEnd"/>
          </w:p>
        </w:tc>
        <w:tc>
          <w:tcPr>
            <w:tcW w:w="0" w:type="auto"/>
            <w:tcBorders>
              <w:top w:val="single" w:sz="8" w:space="0" w:color="auto"/>
              <w:left w:val="single" w:sz="8" w:space="0" w:color="auto"/>
              <w:bottom w:val="single" w:sz="8" w:space="0" w:color="auto"/>
              <w:right w:val="single" w:sz="8" w:space="0" w:color="auto"/>
            </w:tcBorders>
          </w:tcPr>
          <w:p w14:paraId="05610DA9" w14:textId="77777777" w:rsidR="003F6BFD" w:rsidRDefault="00000000">
            <w:pPr>
              <w:pStyle w:val="Compact"/>
            </w:pPr>
            <w:r>
              <w:rPr>
                <w:rFonts w:ascii="Arial" w:hAnsi="Arial"/>
              </w:rPr>
              <w:t>$112.00</w:t>
            </w:r>
          </w:p>
        </w:tc>
        <w:tc>
          <w:tcPr>
            <w:tcW w:w="0" w:type="auto"/>
            <w:tcBorders>
              <w:top w:val="single" w:sz="8" w:space="0" w:color="auto"/>
              <w:left w:val="single" w:sz="8" w:space="0" w:color="auto"/>
              <w:bottom w:val="single" w:sz="8" w:space="0" w:color="auto"/>
              <w:right w:val="single" w:sz="8" w:space="0" w:color="auto"/>
            </w:tcBorders>
          </w:tcPr>
          <w:p w14:paraId="7755BB39" w14:textId="77777777" w:rsidR="003F6BFD" w:rsidRDefault="00000000">
            <w:pPr>
              <w:pStyle w:val="Compact"/>
            </w:pPr>
            <w:r>
              <w:rPr>
                <w:rFonts w:ascii="Arial" w:hAnsi="Arial"/>
              </w:rPr>
              <w:t>₹10,080</w:t>
            </w:r>
          </w:p>
        </w:tc>
      </w:tr>
      <w:tr w:rsidR="003F6BFD" w14:paraId="50742654" w14:textId="77777777" w:rsidTr="003F6BFD">
        <w:tc>
          <w:tcPr>
            <w:tcW w:w="0" w:type="auto"/>
            <w:tcBorders>
              <w:top w:val="single" w:sz="8" w:space="0" w:color="auto"/>
              <w:left w:val="single" w:sz="8" w:space="0" w:color="auto"/>
              <w:bottom w:val="single" w:sz="8" w:space="0" w:color="auto"/>
              <w:right w:val="single" w:sz="8" w:space="0" w:color="auto"/>
            </w:tcBorders>
          </w:tcPr>
          <w:p w14:paraId="242330BF" w14:textId="77777777" w:rsidR="003F6BFD" w:rsidRDefault="00000000">
            <w:pPr>
              <w:pStyle w:val="Compact"/>
            </w:pPr>
            <w:r>
              <w:rPr>
                <w:rFonts w:ascii="Arial" w:hAnsi="Arial"/>
              </w:rPr>
              <w:t>Variable Costs (Free Users)</w:t>
            </w:r>
          </w:p>
        </w:tc>
        <w:tc>
          <w:tcPr>
            <w:tcW w:w="0" w:type="auto"/>
            <w:tcBorders>
              <w:top w:val="single" w:sz="8" w:space="0" w:color="auto"/>
              <w:left w:val="single" w:sz="8" w:space="0" w:color="auto"/>
              <w:bottom w:val="single" w:sz="8" w:space="0" w:color="auto"/>
              <w:right w:val="single" w:sz="8" w:space="0" w:color="auto"/>
            </w:tcBorders>
          </w:tcPr>
          <w:p w14:paraId="7511C662" w14:textId="77777777" w:rsidR="003F6BFD" w:rsidRDefault="00000000">
            <w:pPr>
              <w:pStyle w:val="Compact"/>
            </w:pPr>
            <w:r>
              <w:rPr>
                <w:rFonts w:ascii="Arial" w:hAnsi="Arial"/>
              </w:rPr>
              <w:t>$8.00</w:t>
            </w:r>
          </w:p>
        </w:tc>
        <w:tc>
          <w:tcPr>
            <w:tcW w:w="0" w:type="auto"/>
            <w:tcBorders>
              <w:top w:val="single" w:sz="8" w:space="0" w:color="auto"/>
              <w:left w:val="single" w:sz="8" w:space="0" w:color="auto"/>
              <w:bottom w:val="single" w:sz="8" w:space="0" w:color="auto"/>
              <w:right w:val="single" w:sz="8" w:space="0" w:color="auto"/>
            </w:tcBorders>
          </w:tcPr>
          <w:p w14:paraId="45F483E1" w14:textId="77777777" w:rsidR="003F6BFD" w:rsidRDefault="00000000">
            <w:pPr>
              <w:pStyle w:val="Compact"/>
            </w:pPr>
            <w:r>
              <w:rPr>
                <w:rFonts w:ascii="Arial" w:hAnsi="Arial"/>
              </w:rPr>
              <w:t>₹720</w:t>
            </w:r>
          </w:p>
        </w:tc>
      </w:tr>
      <w:tr w:rsidR="003F6BFD" w14:paraId="0123BE76" w14:textId="77777777" w:rsidTr="003F6BFD">
        <w:tc>
          <w:tcPr>
            <w:tcW w:w="0" w:type="auto"/>
            <w:tcBorders>
              <w:top w:val="single" w:sz="8" w:space="0" w:color="auto"/>
              <w:left w:val="single" w:sz="8" w:space="0" w:color="auto"/>
              <w:bottom w:val="single" w:sz="8" w:space="0" w:color="auto"/>
              <w:right w:val="single" w:sz="8" w:space="0" w:color="auto"/>
            </w:tcBorders>
          </w:tcPr>
          <w:p w14:paraId="12EF4B52" w14:textId="77777777" w:rsidR="003F6BFD" w:rsidRDefault="00000000">
            <w:pPr>
              <w:pStyle w:val="Compact"/>
            </w:pPr>
            <w:r>
              <w:rPr>
                <w:rFonts w:ascii="Arial" w:hAnsi="Arial"/>
              </w:rPr>
              <w:t>Variable Costs (Pro Users)</w:t>
            </w:r>
          </w:p>
        </w:tc>
        <w:tc>
          <w:tcPr>
            <w:tcW w:w="0" w:type="auto"/>
            <w:tcBorders>
              <w:top w:val="single" w:sz="8" w:space="0" w:color="auto"/>
              <w:left w:val="single" w:sz="8" w:space="0" w:color="auto"/>
              <w:bottom w:val="single" w:sz="8" w:space="0" w:color="auto"/>
              <w:right w:val="single" w:sz="8" w:space="0" w:color="auto"/>
            </w:tcBorders>
          </w:tcPr>
          <w:p w14:paraId="0129445C" w14:textId="77777777" w:rsidR="003F6BFD" w:rsidRDefault="00000000">
            <w:pPr>
              <w:pStyle w:val="Compact"/>
            </w:pPr>
            <w:r>
              <w:rPr>
                <w:rFonts w:ascii="Arial" w:hAnsi="Arial"/>
              </w:rPr>
              <w:t>$22.50</w:t>
            </w:r>
          </w:p>
        </w:tc>
        <w:tc>
          <w:tcPr>
            <w:tcW w:w="0" w:type="auto"/>
            <w:tcBorders>
              <w:top w:val="single" w:sz="8" w:space="0" w:color="auto"/>
              <w:left w:val="single" w:sz="8" w:space="0" w:color="auto"/>
              <w:bottom w:val="single" w:sz="8" w:space="0" w:color="auto"/>
              <w:right w:val="single" w:sz="8" w:space="0" w:color="auto"/>
            </w:tcBorders>
          </w:tcPr>
          <w:p w14:paraId="27304069" w14:textId="77777777" w:rsidR="003F6BFD" w:rsidRDefault="00000000">
            <w:pPr>
              <w:pStyle w:val="Compact"/>
            </w:pPr>
            <w:r>
              <w:rPr>
                <w:rFonts w:ascii="Arial" w:hAnsi="Arial"/>
              </w:rPr>
              <w:t>₹2,025</w:t>
            </w:r>
          </w:p>
        </w:tc>
      </w:tr>
      <w:tr w:rsidR="003F6BFD" w14:paraId="71E18ED7" w14:textId="77777777" w:rsidTr="003F6BFD">
        <w:tc>
          <w:tcPr>
            <w:tcW w:w="0" w:type="auto"/>
            <w:tcBorders>
              <w:top w:val="single" w:sz="8" w:space="0" w:color="auto"/>
              <w:left w:val="single" w:sz="8" w:space="0" w:color="auto"/>
              <w:bottom w:val="single" w:sz="8" w:space="0" w:color="auto"/>
              <w:right w:val="single" w:sz="8" w:space="0" w:color="auto"/>
            </w:tcBorders>
          </w:tcPr>
          <w:p w14:paraId="534E6A54" w14:textId="77777777" w:rsidR="003F6BFD" w:rsidRDefault="00000000">
            <w:pPr>
              <w:pStyle w:val="Compact"/>
            </w:pPr>
            <w:r>
              <w:rPr>
                <w:rFonts w:ascii="Arial" w:hAnsi="Arial"/>
              </w:rPr>
              <w:t>Variable Costs (Premium Users)</w:t>
            </w:r>
          </w:p>
        </w:tc>
        <w:tc>
          <w:tcPr>
            <w:tcW w:w="0" w:type="auto"/>
            <w:tcBorders>
              <w:top w:val="single" w:sz="8" w:space="0" w:color="auto"/>
              <w:left w:val="single" w:sz="8" w:space="0" w:color="auto"/>
              <w:bottom w:val="single" w:sz="8" w:space="0" w:color="auto"/>
              <w:right w:val="single" w:sz="8" w:space="0" w:color="auto"/>
            </w:tcBorders>
          </w:tcPr>
          <w:p w14:paraId="0251F638" w14:textId="77777777" w:rsidR="003F6BFD" w:rsidRDefault="00000000">
            <w:pPr>
              <w:pStyle w:val="Compact"/>
            </w:pPr>
            <w:r>
              <w:rPr>
                <w:rFonts w:ascii="Arial" w:hAnsi="Arial"/>
              </w:rPr>
              <w:t>$100.00</w:t>
            </w:r>
          </w:p>
        </w:tc>
        <w:tc>
          <w:tcPr>
            <w:tcW w:w="0" w:type="auto"/>
            <w:tcBorders>
              <w:top w:val="single" w:sz="8" w:space="0" w:color="auto"/>
              <w:left w:val="single" w:sz="8" w:space="0" w:color="auto"/>
              <w:bottom w:val="single" w:sz="8" w:space="0" w:color="auto"/>
              <w:right w:val="single" w:sz="8" w:space="0" w:color="auto"/>
            </w:tcBorders>
          </w:tcPr>
          <w:p w14:paraId="1D5F7393" w14:textId="77777777" w:rsidR="003F6BFD" w:rsidRDefault="00000000">
            <w:pPr>
              <w:pStyle w:val="Compact"/>
            </w:pPr>
            <w:r>
              <w:rPr>
                <w:rFonts w:ascii="Arial" w:hAnsi="Arial"/>
              </w:rPr>
              <w:t>₹9,000</w:t>
            </w:r>
          </w:p>
        </w:tc>
      </w:tr>
      <w:tr w:rsidR="003F6BFD" w14:paraId="65164B20" w14:textId="77777777" w:rsidTr="003F6BFD">
        <w:tc>
          <w:tcPr>
            <w:tcW w:w="0" w:type="auto"/>
            <w:tcBorders>
              <w:top w:val="single" w:sz="8" w:space="0" w:color="auto"/>
              <w:left w:val="single" w:sz="8" w:space="0" w:color="auto"/>
              <w:bottom w:val="single" w:sz="8" w:space="0" w:color="auto"/>
              <w:right w:val="single" w:sz="8" w:space="0" w:color="auto"/>
            </w:tcBorders>
          </w:tcPr>
          <w:p w14:paraId="7531C709" w14:textId="77777777" w:rsidR="003F6BFD" w:rsidRDefault="00000000">
            <w:pPr>
              <w:pStyle w:val="Compact"/>
            </w:pPr>
            <w:r>
              <w:rPr>
                <w:rFonts w:ascii="Arial" w:hAnsi="Arial"/>
                <w:b/>
                <w:bCs/>
              </w:rPr>
              <w:t>Total Monthly Outflow</w:t>
            </w:r>
          </w:p>
        </w:tc>
        <w:tc>
          <w:tcPr>
            <w:tcW w:w="0" w:type="auto"/>
            <w:tcBorders>
              <w:top w:val="single" w:sz="8" w:space="0" w:color="auto"/>
              <w:left w:val="single" w:sz="8" w:space="0" w:color="auto"/>
              <w:bottom w:val="single" w:sz="8" w:space="0" w:color="auto"/>
              <w:right w:val="single" w:sz="8" w:space="0" w:color="auto"/>
            </w:tcBorders>
          </w:tcPr>
          <w:p w14:paraId="11ADAB12" w14:textId="77777777" w:rsidR="003F6BFD" w:rsidRDefault="00000000">
            <w:pPr>
              <w:pStyle w:val="Compact"/>
            </w:pPr>
            <w:r>
              <w:rPr>
                <w:rFonts w:ascii="Arial" w:hAnsi="Arial"/>
                <w:b/>
                <w:bCs/>
              </w:rPr>
              <w:t>$242.50</w:t>
            </w:r>
          </w:p>
        </w:tc>
        <w:tc>
          <w:tcPr>
            <w:tcW w:w="0" w:type="auto"/>
            <w:tcBorders>
              <w:top w:val="single" w:sz="8" w:space="0" w:color="auto"/>
              <w:left w:val="single" w:sz="8" w:space="0" w:color="auto"/>
              <w:bottom w:val="single" w:sz="8" w:space="0" w:color="auto"/>
              <w:right w:val="single" w:sz="8" w:space="0" w:color="auto"/>
            </w:tcBorders>
          </w:tcPr>
          <w:p w14:paraId="4E887C53" w14:textId="77777777" w:rsidR="003F6BFD" w:rsidRDefault="00000000">
            <w:pPr>
              <w:pStyle w:val="Compact"/>
            </w:pPr>
            <w:r>
              <w:rPr>
                <w:rFonts w:ascii="Arial" w:hAnsi="Arial"/>
                <w:b/>
                <w:bCs/>
              </w:rPr>
              <w:t>₹21,825</w:t>
            </w:r>
          </w:p>
        </w:tc>
      </w:tr>
    </w:tbl>
    <w:p w14:paraId="234CF5B3" w14:textId="77777777" w:rsidR="003F6BFD" w:rsidRDefault="00000000">
      <w:pPr>
        <w:pStyle w:val="BodyText"/>
      </w:pPr>
      <w:r>
        <w:rPr>
          <w:rFonts w:ascii="Arial" w:hAnsi="Arial"/>
        </w:rPr>
        <w:t xml:space="preserve"> </w:t>
      </w:r>
    </w:p>
    <w:p w14:paraId="5A7A9D28" w14:textId="77777777" w:rsidR="003F6BFD" w:rsidRDefault="00000000">
      <w:pPr>
        <w:pStyle w:val="Heading4"/>
      </w:pPr>
      <w:bookmarkStart w:id="13" w:name="monthly-revenue"/>
      <w:bookmarkEnd w:id="12"/>
      <w:r>
        <w:rPr>
          <w:rFonts w:ascii="Arial" w:hAnsi="Arial"/>
        </w:rPr>
        <w:t>Monthly Revenue</w:t>
      </w:r>
    </w:p>
    <w:tbl>
      <w:tblPr>
        <w:tblStyle w:val="Table"/>
        <w:tblW w:w="5000" w:type="pct"/>
        <w:tblLook w:val="0000" w:firstRow="0" w:lastRow="0" w:firstColumn="0" w:lastColumn="0" w:noHBand="0" w:noVBand="0"/>
      </w:tblPr>
      <w:tblGrid>
        <w:gridCol w:w="4183"/>
        <w:gridCol w:w="2770"/>
        <w:gridCol w:w="2623"/>
      </w:tblGrid>
      <w:tr w:rsidR="003F6BFD" w14:paraId="0F14F7BB" w14:textId="77777777" w:rsidTr="003F6BFD">
        <w:tc>
          <w:tcPr>
            <w:tcW w:w="0" w:type="auto"/>
            <w:tcBorders>
              <w:top w:val="single" w:sz="8" w:space="0" w:color="auto"/>
              <w:left w:val="single" w:sz="8" w:space="0" w:color="auto"/>
              <w:bottom w:val="single" w:sz="8" w:space="0" w:color="auto"/>
              <w:right w:val="single" w:sz="8" w:space="0" w:color="auto"/>
            </w:tcBorders>
          </w:tcPr>
          <w:p w14:paraId="2CEBEC29" w14:textId="77777777" w:rsidR="003F6BFD" w:rsidRDefault="00000000">
            <w:pPr>
              <w:pStyle w:val="Compact"/>
            </w:pPr>
            <w:r>
              <w:rPr>
                <w:rFonts w:ascii="Arial" w:hAnsi="Arial"/>
              </w:rPr>
              <w:t>Revenue Source</w:t>
            </w:r>
          </w:p>
        </w:tc>
        <w:tc>
          <w:tcPr>
            <w:tcW w:w="0" w:type="auto"/>
            <w:tcBorders>
              <w:top w:val="single" w:sz="8" w:space="0" w:color="auto"/>
              <w:left w:val="single" w:sz="8" w:space="0" w:color="auto"/>
              <w:bottom w:val="single" w:sz="8" w:space="0" w:color="auto"/>
              <w:right w:val="single" w:sz="8" w:space="0" w:color="auto"/>
            </w:tcBorders>
          </w:tcPr>
          <w:p w14:paraId="71CFB88F" w14:textId="77777777" w:rsidR="003F6BFD" w:rsidRDefault="00000000">
            <w:pPr>
              <w:pStyle w:val="Compact"/>
            </w:pPr>
            <w:r>
              <w:rPr>
                <w:rFonts w:ascii="Arial" w:hAnsi="Arial"/>
              </w:rPr>
              <w:t>Amount (USD)</w:t>
            </w:r>
          </w:p>
        </w:tc>
        <w:tc>
          <w:tcPr>
            <w:tcW w:w="0" w:type="auto"/>
            <w:tcBorders>
              <w:top w:val="single" w:sz="8" w:space="0" w:color="auto"/>
              <w:left w:val="single" w:sz="8" w:space="0" w:color="auto"/>
              <w:bottom w:val="single" w:sz="8" w:space="0" w:color="auto"/>
              <w:right w:val="single" w:sz="8" w:space="0" w:color="auto"/>
            </w:tcBorders>
          </w:tcPr>
          <w:p w14:paraId="48E833B8" w14:textId="77777777" w:rsidR="003F6BFD" w:rsidRDefault="00000000">
            <w:pPr>
              <w:pStyle w:val="Compact"/>
            </w:pPr>
            <w:r>
              <w:rPr>
                <w:rFonts w:ascii="Arial" w:hAnsi="Arial"/>
              </w:rPr>
              <w:t>Amount (INR)</w:t>
            </w:r>
          </w:p>
        </w:tc>
      </w:tr>
      <w:tr w:rsidR="003F6BFD" w14:paraId="79C8177E" w14:textId="77777777" w:rsidTr="003F6BFD">
        <w:tc>
          <w:tcPr>
            <w:tcW w:w="0" w:type="auto"/>
            <w:tcBorders>
              <w:top w:val="single" w:sz="8" w:space="0" w:color="auto"/>
              <w:left w:val="single" w:sz="8" w:space="0" w:color="auto"/>
              <w:bottom w:val="single" w:sz="8" w:space="0" w:color="auto"/>
              <w:right w:val="single" w:sz="8" w:space="0" w:color="auto"/>
            </w:tcBorders>
          </w:tcPr>
          <w:p w14:paraId="32708B43" w14:textId="77777777" w:rsidR="003F6BFD" w:rsidRDefault="00000000">
            <w:pPr>
              <w:pStyle w:val="Compact"/>
            </w:pPr>
            <w:r>
              <w:rPr>
                <w:rFonts w:ascii="Arial" w:hAnsi="Arial"/>
              </w:rPr>
              <w:t>Pro Subscriptions</w:t>
            </w:r>
          </w:p>
        </w:tc>
        <w:tc>
          <w:tcPr>
            <w:tcW w:w="0" w:type="auto"/>
            <w:tcBorders>
              <w:top w:val="single" w:sz="8" w:space="0" w:color="auto"/>
              <w:left w:val="single" w:sz="8" w:space="0" w:color="auto"/>
              <w:bottom w:val="single" w:sz="8" w:space="0" w:color="auto"/>
              <w:right w:val="single" w:sz="8" w:space="0" w:color="auto"/>
            </w:tcBorders>
          </w:tcPr>
          <w:p w14:paraId="229B6A60" w14:textId="77777777" w:rsidR="003F6BFD" w:rsidRDefault="00000000">
            <w:pPr>
              <w:pStyle w:val="Compact"/>
            </w:pPr>
            <w:r>
              <w:rPr>
                <w:rFonts w:ascii="Arial" w:hAnsi="Arial"/>
              </w:rPr>
              <w:t>$598.50</w:t>
            </w:r>
          </w:p>
        </w:tc>
        <w:tc>
          <w:tcPr>
            <w:tcW w:w="0" w:type="auto"/>
            <w:tcBorders>
              <w:top w:val="single" w:sz="8" w:space="0" w:color="auto"/>
              <w:left w:val="single" w:sz="8" w:space="0" w:color="auto"/>
              <w:bottom w:val="single" w:sz="8" w:space="0" w:color="auto"/>
              <w:right w:val="single" w:sz="8" w:space="0" w:color="auto"/>
            </w:tcBorders>
          </w:tcPr>
          <w:p w14:paraId="3F4CA0F8" w14:textId="77777777" w:rsidR="003F6BFD" w:rsidRDefault="00000000">
            <w:pPr>
              <w:pStyle w:val="Compact"/>
            </w:pPr>
            <w:r>
              <w:rPr>
                <w:rFonts w:ascii="Arial" w:hAnsi="Arial"/>
              </w:rPr>
              <w:t>₹53,865</w:t>
            </w:r>
          </w:p>
        </w:tc>
      </w:tr>
      <w:tr w:rsidR="003F6BFD" w14:paraId="24432691" w14:textId="77777777" w:rsidTr="003F6BFD">
        <w:tc>
          <w:tcPr>
            <w:tcW w:w="0" w:type="auto"/>
            <w:tcBorders>
              <w:top w:val="single" w:sz="8" w:space="0" w:color="auto"/>
              <w:left w:val="single" w:sz="8" w:space="0" w:color="auto"/>
              <w:bottom w:val="single" w:sz="8" w:space="0" w:color="auto"/>
              <w:right w:val="single" w:sz="8" w:space="0" w:color="auto"/>
            </w:tcBorders>
          </w:tcPr>
          <w:p w14:paraId="0C3A2EF8" w14:textId="77777777" w:rsidR="003F6BFD" w:rsidRDefault="00000000">
            <w:pPr>
              <w:pStyle w:val="Compact"/>
            </w:pPr>
            <w:r>
              <w:rPr>
                <w:rFonts w:ascii="Arial" w:hAnsi="Arial"/>
              </w:rPr>
              <w:t>Premium Subscriptions</w:t>
            </w:r>
          </w:p>
        </w:tc>
        <w:tc>
          <w:tcPr>
            <w:tcW w:w="0" w:type="auto"/>
            <w:tcBorders>
              <w:top w:val="single" w:sz="8" w:space="0" w:color="auto"/>
              <w:left w:val="single" w:sz="8" w:space="0" w:color="auto"/>
              <w:bottom w:val="single" w:sz="8" w:space="0" w:color="auto"/>
              <w:right w:val="single" w:sz="8" w:space="0" w:color="auto"/>
            </w:tcBorders>
          </w:tcPr>
          <w:p w14:paraId="2F288CAD" w14:textId="77777777" w:rsidR="003F6BFD" w:rsidRDefault="00000000">
            <w:pPr>
              <w:pStyle w:val="Compact"/>
            </w:pPr>
            <w:r>
              <w:rPr>
                <w:rFonts w:ascii="Arial" w:hAnsi="Arial"/>
              </w:rPr>
              <w:t>$599.50</w:t>
            </w:r>
          </w:p>
        </w:tc>
        <w:tc>
          <w:tcPr>
            <w:tcW w:w="0" w:type="auto"/>
            <w:tcBorders>
              <w:top w:val="single" w:sz="8" w:space="0" w:color="auto"/>
              <w:left w:val="single" w:sz="8" w:space="0" w:color="auto"/>
              <w:bottom w:val="single" w:sz="8" w:space="0" w:color="auto"/>
              <w:right w:val="single" w:sz="8" w:space="0" w:color="auto"/>
            </w:tcBorders>
          </w:tcPr>
          <w:p w14:paraId="41A9A59C" w14:textId="77777777" w:rsidR="003F6BFD" w:rsidRDefault="00000000">
            <w:pPr>
              <w:pStyle w:val="Compact"/>
            </w:pPr>
            <w:r>
              <w:rPr>
                <w:rFonts w:ascii="Arial" w:hAnsi="Arial"/>
              </w:rPr>
              <w:t>₹53,955</w:t>
            </w:r>
          </w:p>
        </w:tc>
      </w:tr>
      <w:tr w:rsidR="003F6BFD" w14:paraId="06150372" w14:textId="77777777" w:rsidTr="003F6BFD">
        <w:tc>
          <w:tcPr>
            <w:tcW w:w="0" w:type="auto"/>
            <w:tcBorders>
              <w:top w:val="single" w:sz="8" w:space="0" w:color="auto"/>
              <w:left w:val="single" w:sz="8" w:space="0" w:color="auto"/>
              <w:bottom w:val="single" w:sz="8" w:space="0" w:color="auto"/>
              <w:right w:val="single" w:sz="8" w:space="0" w:color="auto"/>
            </w:tcBorders>
          </w:tcPr>
          <w:p w14:paraId="3F2B5ACC" w14:textId="77777777" w:rsidR="003F6BFD" w:rsidRDefault="00000000">
            <w:pPr>
              <w:pStyle w:val="Compact"/>
            </w:pPr>
            <w:r>
              <w:rPr>
                <w:rFonts w:ascii="Arial" w:hAnsi="Arial"/>
                <w:b/>
                <w:bCs/>
              </w:rPr>
              <w:t>Total Monthly Inflow</w:t>
            </w:r>
          </w:p>
        </w:tc>
        <w:tc>
          <w:tcPr>
            <w:tcW w:w="0" w:type="auto"/>
            <w:tcBorders>
              <w:top w:val="single" w:sz="8" w:space="0" w:color="auto"/>
              <w:left w:val="single" w:sz="8" w:space="0" w:color="auto"/>
              <w:bottom w:val="single" w:sz="8" w:space="0" w:color="auto"/>
              <w:right w:val="single" w:sz="8" w:space="0" w:color="auto"/>
            </w:tcBorders>
          </w:tcPr>
          <w:p w14:paraId="7D4720F1" w14:textId="77777777" w:rsidR="003F6BFD" w:rsidRDefault="00000000">
            <w:pPr>
              <w:pStyle w:val="Compact"/>
            </w:pPr>
            <w:r>
              <w:rPr>
                <w:rFonts w:ascii="Arial" w:hAnsi="Arial"/>
                <w:b/>
                <w:bCs/>
              </w:rPr>
              <w:t>$1,198.00</w:t>
            </w:r>
          </w:p>
        </w:tc>
        <w:tc>
          <w:tcPr>
            <w:tcW w:w="0" w:type="auto"/>
            <w:tcBorders>
              <w:top w:val="single" w:sz="8" w:space="0" w:color="auto"/>
              <w:left w:val="single" w:sz="8" w:space="0" w:color="auto"/>
              <w:bottom w:val="single" w:sz="8" w:space="0" w:color="auto"/>
              <w:right w:val="single" w:sz="8" w:space="0" w:color="auto"/>
            </w:tcBorders>
          </w:tcPr>
          <w:p w14:paraId="2CC7BFC7" w14:textId="77777777" w:rsidR="003F6BFD" w:rsidRDefault="00000000">
            <w:pPr>
              <w:pStyle w:val="Compact"/>
            </w:pPr>
            <w:r>
              <w:rPr>
                <w:rFonts w:ascii="Arial" w:hAnsi="Arial"/>
                <w:b/>
                <w:bCs/>
              </w:rPr>
              <w:t>₹1,07,820</w:t>
            </w:r>
          </w:p>
        </w:tc>
      </w:tr>
    </w:tbl>
    <w:p w14:paraId="6F31F132" w14:textId="77777777" w:rsidR="003F6BFD" w:rsidRDefault="00000000">
      <w:pPr>
        <w:pStyle w:val="BodyText"/>
      </w:pPr>
      <w:r>
        <w:rPr>
          <w:rFonts w:ascii="Arial" w:hAnsi="Arial"/>
        </w:rPr>
        <w:t xml:space="preserve"> </w:t>
      </w:r>
    </w:p>
    <w:p w14:paraId="69FF01A0" w14:textId="77777777" w:rsidR="003F6BFD" w:rsidRDefault="00000000">
      <w:pPr>
        <w:pStyle w:val="Heading3"/>
      </w:pPr>
      <w:bookmarkStart w:id="14" w:name="net-position"/>
      <w:bookmarkEnd w:id="11"/>
      <w:bookmarkEnd w:id="13"/>
      <w:r>
        <w:rPr>
          <w:rFonts w:ascii="Arial" w:hAnsi="Arial"/>
          <w:sz w:val="36"/>
        </w:rPr>
        <w:t>Net Position</w:t>
      </w:r>
    </w:p>
    <w:p w14:paraId="76EE37B4" w14:textId="77777777" w:rsidR="003F6BFD" w:rsidRDefault="00000000">
      <w:pPr>
        <w:pStyle w:val="FirstParagraph"/>
      </w:pPr>
      <w:r>
        <w:rPr>
          <w:rFonts w:ascii="Arial" w:hAnsi="Arial"/>
          <w:b/>
          <w:bCs/>
        </w:rPr>
        <w:t>Net Monthly Profit:</w:t>
      </w:r>
      <w:r>
        <w:rPr>
          <w:rFonts w:ascii="Arial" w:hAnsi="Arial"/>
        </w:rPr>
        <w:t xml:space="preserve"> $955.50 (₹85,995)</w:t>
      </w:r>
    </w:p>
    <w:p w14:paraId="2BDBF9C4" w14:textId="77777777" w:rsidR="003F6BFD" w:rsidRDefault="00000000">
      <w:pPr>
        <w:pStyle w:val="BodyText"/>
      </w:pPr>
      <w:r>
        <w:rPr>
          <w:rFonts w:ascii="Arial" w:hAnsi="Arial"/>
          <w:b/>
          <w:bCs/>
        </w:rPr>
        <w:t>Profit Margin:</w:t>
      </w:r>
      <w:r>
        <w:rPr>
          <w:rFonts w:ascii="Arial" w:hAnsi="Arial"/>
        </w:rPr>
        <w:t xml:space="preserve"> ~80%</w:t>
      </w:r>
    </w:p>
    <w:p w14:paraId="310993F8" w14:textId="77777777" w:rsidR="003F6BFD" w:rsidRDefault="00000000">
      <w:pPr>
        <w:pStyle w:val="BodyText"/>
      </w:pPr>
      <w:r>
        <w:rPr>
          <w:rFonts w:ascii="Arial" w:hAnsi="Arial"/>
        </w:rPr>
        <w:t>﻿</w:t>
      </w:r>
    </w:p>
    <w:p w14:paraId="577E5AAC" w14:textId="77777777" w:rsidR="003F6BFD" w:rsidRDefault="00000000">
      <w:pPr>
        <w:pStyle w:val="BodyText"/>
        <w:rPr>
          <w:rFonts w:ascii="Arial" w:hAnsi="Arial"/>
        </w:rPr>
      </w:pPr>
      <w:r>
        <w:rPr>
          <w:rFonts w:ascii="Arial" w:hAnsi="Arial"/>
        </w:rPr>
        <w:t xml:space="preserve"> </w:t>
      </w:r>
    </w:p>
    <w:p w14:paraId="22857079" w14:textId="77777777" w:rsidR="008C5461" w:rsidRDefault="008C5461">
      <w:pPr>
        <w:pStyle w:val="BodyText"/>
      </w:pPr>
    </w:p>
    <w:p w14:paraId="25696090" w14:textId="77777777" w:rsidR="003F6BFD" w:rsidRDefault="00000000">
      <w:pPr>
        <w:pStyle w:val="Heading3"/>
      </w:pPr>
      <w:bookmarkStart w:id="15" w:name="risk-management-sustainability"/>
      <w:bookmarkEnd w:id="14"/>
      <w:r>
        <w:rPr>
          <w:rFonts w:ascii="Arial" w:hAnsi="Arial"/>
          <w:sz w:val="36"/>
        </w:rPr>
        <w:t>6. Risk Management &amp; Sustainability</w:t>
      </w:r>
    </w:p>
    <w:p w14:paraId="56AA3340" w14:textId="77777777" w:rsidR="003F6BFD" w:rsidRDefault="00000000">
      <w:pPr>
        <w:pStyle w:val="FirstParagraph"/>
      </w:pPr>
      <w:r>
        <w:rPr>
          <w:rFonts w:ascii="Arial" w:hAnsi="Arial"/>
        </w:rPr>
        <w:t>To ensure platform stability and prevent financial exposure, the following technical and policy guardrails will be implemented.</w:t>
      </w:r>
    </w:p>
    <w:p w14:paraId="5A7D0E44" w14:textId="77777777" w:rsidR="003F6BFD" w:rsidRDefault="00000000">
      <w:pPr>
        <w:pStyle w:val="BodyText"/>
      </w:pPr>
      <w:r>
        <w:rPr>
          <w:rFonts w:ascii="Arial" w:hAnsi="Arial"/>
        </w:rPr>
        <w:t xml:space="preserve"> </w:t>
      </w:r>
    </w:p>
    <w:p w14:paraId="0A9935C0" w14:textId="77777777" w:rsidR="003F6BFD" w:rsidRDefault="00000000">
      <w:pPr>
        <w:pStyle w:val="Heading3"/>
      </w:pPr>
      <w:bookmarkStart w:id="16" w:name="fair-use-policy-fup"/>
      <w:bookmarkEnd w:id="15"/>
      <w:r>
        <w:rPr>
          <w:rFonts w:ascii="Arial" w:hAnsi="Arial"/>
          <w:sz w:val="36"/>
        </w:rPr>
        <w:t>6.1 Fair Use Policy (FUP)</w:t>
      </w:r>
    </w:p>
    <w:p w14:paraId="32AFC192" w14:textId="77777777" w:rsidR="003F6BFD" w:rsidRDefault="00000000">
      <w:pPr>
        <w:pStyle w:val="FirstParagraph"/>
      </w:pPr>
      <w:r>
        <w:rPr>
          <w:rFonts w:ascii="Arial" w:hAnsi="Arial"/>
        </w:rPr>
        <w:t>While paid plans are marketed as "Unlimited," they are governed by a Fair Use Policy to prevent automated abuse.</w:t>
      </w:r>
    </w:p>
    <w:p w14:paraId="1BA1C812" w14:textId="77777777" w:rsidR="003F6BFD" w:rsidRDefault="00000000">
      <w:pPr>
        <w:pStyle w:val="BodyText"/>
      </w:pPr>
      <w:r>
        <w:rPr>
          <w:rFonts w:ascii="Arial" w:hAnsi="Arial"/>
        </w:rPr>
        <w:t>Text Analysis: Soft cap at 150 requests/day. Hard cap at 300 requests/day.</w:t>
      </w:r>
    </w:p>
    <w:p w14:paraId="28851FB3" w14:textId="77777777" w:rsidR="003F6BFD" w:rsidRDefault="00000000">
      <w:pPr>
        <w:pStyle w:val="BodyText"/>
      </w:pPr>
      <w:r>
        <w:rPr>
          <w:rFonts w:ascii="Arial" w:hAnsi="Arial"/>
        </w:rPr>
        <w:t>Multimedia Analysis: Premium users capped at 20 video/speech analyses per day.</w:t>
      </w:r>
    </w:p>
    <w:p w14:paraId="161DE29B" w14:textId="77777777" w:rsidR="003F6BFD" w:rsidRDefault="00000000">
      <w:pPr>
        <w:pStyle w:val="BodyText"/>
      </w:pPr>
      <w:r>
        <w:rPr>
          <w:rFonts w:ascii="Arial" w:hAnsi="Arial"/>
        </w:rPr>
        <w:t xml:space="preserve"> </w:t>
      </w:r>
    </w:p>
    <w:p w14:paraId="138B2037" w14:textId="77777777" w:rsidR="003F6BFD" w:rsidRDefault="00000000">
      <w:pPr>
        <w:pStyle w:val="BodyText"/>
      </w:pPr>
      <w:r>
        <w:rPr>
          <w:rFonts w:ascii="Arial" w:hAnsi="Arial"/>
        </w:rPr>
        <w:t>﻿</w:t>
      </w:r>
    </w:p>
    <w:p w14:paraId="5B5F9188" w14:textId="77777777" w:rsidR="003F6BFD" w:rsidRDefault="00000000">
      <w:pPr>
        <w:pStyle w:val="Heading3"/>
      </w:pPr>
      <w:bookmarkStart w:id="17" w:name="technical-rate-limiting"/>
      <w:bookmarkEnd w:id="16"/>
      <w:r>
        <w:rPr>
          <w:rFonts w:ascii="Arial" w:hAnsi="Arial"/>
          <w:sz w:val="36"/>
        </w:rPr>
        <w:lastRenderedPageBreak/>
        <w:t>6.2 Technical Rate Limiting</w:t>
      </w:r>
    </w:p>
    <w:p w14:paraId="7C5EE70B" w14:textId="77777777" w:rsidR="003F6BFD" w:rsidRDefault="00000000">
      <w:pPr>
        <w:pStyle w:val="FirstParagraph"/>
      </w:pPr>
      <w:r>
        <w:rPr>
          <w:rFonts w:ascii="Arial" w:hAnsi="Arial"/>
        </w:rPr>
        <w:t>Implementation of token-bucket rate limiting to protect API quotas.</w:t>
      </w:r>
    </w:p>
    <w:p w14:paraId="5FD28CA0" w14:textId="77777777" w:rsidR="003F6BFD" w:rsidRDefault="00000000">
      <w:pPr>
        <w:pStyle w:val="BodyText"/>
      </w:pPr>
      <w:r>
        <w:rPr>
          <w:rFonts w:ascii="Arial" w:hAnsi="Arial"/>
        </w:rPr>
        <w:t>Free Tier: 5 requests/minute.</w:t>
      </w:r>
    </w:p>
    <w:p w14:paraId="2B69CB3D" w14:textId="77777777" w:rsidR="003F6BFD" w:rsidRDefault="00000000">
      <w:pPr>
        <w:pStyle w:val="BodyText"/>
      </w:pPr>
      <w:r>
        <w:rPr>
          <w:rFonts w:ascii="Arial" w:hAnsi="Arial"/>
        </w:rPr>
        <w:t>Pro Tier: 20 requests/minute.</w:t>
      </w:r>
    </w:p>
    <w:p w14:paraId="14A6B955" w14:textId="77777777" w:rsidR="003F6BFD" w:rsidRDefault="00000000">
      <w:pPr>
        <w:pStyle w:val="BodyText"/>
      </w:pPr>
      <w:r>
        <w:rPr>
          <w:rFonts w:ascii="Arial" w:hAnsi="Arial"/>
        </w:rPr>
        <w:t>Premium Tier: 60 requests/minute.</w:t>
      </w:r>
    </w:p>
    <w:p w14:paraId="5B20A102" w14:textId="77777777" w:rsidR="003F6BFD" w:rsidRDefault="00000000">
      <w:pPr>
        <w:pStyle w:val="BodyText"/>
      </w:pPr>
      <w:r>
        <w:rPr>
          <w:rFonts w:ascii="Arial" w:hAnsi="Arial"/>
        </w:rPr>
        <w:t xml:space="preserve"> </w:t>
      </w:r>
    </w:p>
    <w:p w14:paraId="0DCDAD3C" w14:textId="77777777" w:rsidR="003F6BFD" w:rsidRDefault="00000000">
      <w:pPr>
        <w:pStyle w:val="BodyText"/>
      </w:pPr>
      <w:r>
        <w:rPr>
          <w:rFonts w:ascii="Arial" w:hAnsi="Arial"/>
        </w:rPr>
        <w:t>﻿</w:t>
      </w:r>
    </w:p>
    <w:p w14:paraId="267B92AB" w14:textId="77777777" w:rsidR="003F6BFD" w:rsidRDefault="00000000">
      <w:pPr>
        <w:pStyle w:val="Heading3"/>
      </w:pPr>
      <w:bookmarkStart w:id="18" w:name="data-lifecycle-management"/>
      <w:bookmarkEnd w:id="17"/>
      <w:r>
        <w:rPr>
          <w:rFonts w:ascii="Arial" w:hAnsi="Arial"/>
          <w:sz w:val="36"/>
        </w:rPr>
        <w:t>6.3 Data Lifecycle Management</w:t>
      </w:r>
    </w:p>
    <w:p w14:paraId="6DB6629D" w14:textId="77777777" w:rsidR="003F6BFD" w:rsidRDefault="00000000">
      <w:pPr>
        <w:pStyle w:val="FirstParagraph"/>
      </w:pPr>
      <w:r>
        <w:rPr>
          <w:rFonts w:ascii="Arial" w:hAnsi="Arial"/>
        </w:rPr>
        <w:t>To mitigate storage costs (a primary hidden expense):</w:t>
      </w:r>
    </w:p>
    <w:p w14:paraId="08F21F98" w14:textId="77777777" w:rsidR="003F6BFD" w:rsidRDefault="00000000">
      <w:pPr>
        <w:pStyle w:val="BodyText"/>
      </w:pPr>
      <w:r>
        <w:rPr>
          <w:rFonts w:ascii="Arial" w:hAnsi="Arial"/>
        </w:rPr>
        <w:t>Raw Media: Video and audio files are processed immediately for insights and permanently deleted after 24 hours.</w:t>
      </w:r>
    </w:p>
    <w:p w14:paraId="4BB2B5C0" w14:textId="77777777" w:rsidR="003F6BFD" w:rsidRDefault="00000000">
      <w:pPr>
        <w:pStyle w:val="BodyText"/>
      </w:pPr>
      <w:r>
        <w:rPr>
          <w:rFonts w:ascii="Arial" w:hAnsi="Arial"/>
        </w:rPr>
        <w:t>Derived Data: Only JSON insights and text transcripts are retained long-term.</w:t>
      </w:r>
      <w:bookmarkEnd w:id="0"/>
      <w:bookmarkEnd w:id="18"/>
    </w:p>
    <w:sectPr w:rsidR="003F6BF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55D3" w14:textId="77777777" w:rsidR="00456BAA" w:rsidRDefault="00456BAA">
      <w:pPr>
        <w:spacing w:after="0"/>
      </w:pPr>
      <w:r>
        <w:separator/>
      </w:r>
    </w:p>
  </w:endnote>
  <w:endnote w:type="continuationSeparator" w:id="0">
    <w:p w14:paraId="5C85E44F" w14:textId="77777777" w:rsidR="00456BAA" w:rsidRDefault="00456B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0005D" w14:textId="77777777" w:rsidR="00456BAA" w:rsidRDefault="00456BAA">
      <w:r>
        <w:separator/>
      </w:r>
    </w:p>
  </w:footnote>
  <w:footnote w:type="continuationSeparator" w:id="0">
    <w:p w14:paraId="692F5EC3" w14:textId="77777777" w:rsidR="00456BAA" w:rsidRDefault="00456B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C01A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8088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6BFD"/>
    <w:rsid w:val="001422FF"/>
    <w:rsid w:val="002D28E5"/>
    <w:rsid w:val="003F6BFD"/>
    <w:rsid w:val="00456BAA"/>
    <w:rsid w:val="0070420D"/>
    <w:rsid w:val="00753B6D"/>
    <w:rsid w:val="007A3BF1"/>
    <w:rsid w:val="007D0883"/>
    <w:rsid w:val="008C5461"/>
    <w:rsid w:val="00E004A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BD5FF"/>
  <w15:docId w15:val="{11F0E35C-15A8-469D-8D1A-686CA0C11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841</Words>
  <Characters>4794</Characters>
  <Application>Microsoft Office Word</Application>
  <DocSecurity>0</DocSecurity>
  <Lines>39</Lines>
  <Paragraphs>11</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prasad somvanshi</cp:lastModifiedBy>
  <cp:revision>6</cp:revision>
  <dcterms:created xsi:type="dcterms:W3CDTF">2022-01-01T05:00:00Z</dcterms:created>
  <dcterms:modified xsi:type="dcterms:W3CDTF">2025-12-03T06:29:00Z</dcterms:modified>
</cp:coreProperties>
</file>